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6D1" w:rsidRDefault="006B76D1">
      <w:pPr>
        <w:pStyle w:val="GvdeMetni"/>
        <w:ind w:left="1441"/>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1D76D4" w:rsidP="001D76D4">
      <w:pPr>
        <w:pStyle w:val="GvdeMetni"/>
        <w:jc w:val="center"/>
      </w:pPr>
      <w:r>
        <w:rPr>
          <w:noProof/>
          <w:lang w:eastAsia="tr-TR"/>
        </w:rPr>
        <w:drawing>
          <wp:inline distT="0" distB="0" distL="0" distR="0">
            <wp:extent cx="4800600" cy="4645742"/>
            <wp:effectExtent l="0" t="0" r="0" b="0"/>
            <wp:docPr id="9" name="Resim 9" descr="C:\Users\Lenovo\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Desktop\logo.png"/>
                    <pic:cNvPicPr>
                      <a:picLocks noChangeAspect="1" noChangeArrowheads="1"/>
                    </pic:cNvPicPr>
                  </pic:nvPicPr>
                  <pic:blipFill>
                    <a:blip r:embed="rId7" cstate="print"/>
                    <a:srcRect/>
                    <a:stretch>
                      <a:fillRect/>
                    </a:stretch>
                  </pic:blipFill>
                  <pic:spPr bwMode="auto">
                    <a:xfrm>
                      <a:off x="0" y="0"/>
                      <a:ext cx="4802487" cy="4647568"/>
                    </a:xfrm>
                    <a:prstGeom prst="rect">
                      <a:avLst/>
                    </a:prstGeom>
                    <a:noFill/>
                    <a:ln w="9525">
                      <a:noFill/>
                      <a:miter lim="800000"/>
                      <a:headEnd/>
                      <a:tailEnd/>
                    </a:ln>
                  </pic:spPr>
                </pic:pic>
              </a:graphicData>
            </a:graphic>
          </wp:inline>
        </w:drawing>
      </w: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spacing w:before="3"/>
        <w:rPr>
          <w:sz w:val="22"/>
        </w:rPr>
      </w:pPr>
    </w:p>
    <w:p w:rsidR="006B76D1" w:rsidRDefault="001D76D4">
      <w:pPr>
        <w:pStyle w:val="KonuBal"/>
        <w:spacing w:line="1078" w:lineRule="exact"/>
        <w:ind w:left="934"/>
      </w:pPr>
      <w:r>
        <w:t>TRABZON</w:t>
      </w:r>
      <w:r w:rsidR="00763468">
        <w:t xml:space="preserve"> ÜNİVERSİTESİ</w:t>
      </w:r>
    </w:p>
    <w:p w:rsidR="006B76D1" w:rsidRDefault="00763468">
      <w:pPr>
        <w:pStyle w:val="KonuBal"/>
        <w:spacing w:before="254"/>
      </w:pPr>
      <w:r>
        <w:t>MALİ HÜKÜMLER</w:t>
      </w:r>
    </w:p>
    <w:p w:rsidR="006B76D1" w:rsidRDefault="006B76D1">
      <w:pPr>
        <w:pStyle w:val="GvdeMetni"/>
        <w:rPr>
          <w:rFonts w:ascii="Carlito"/>
          <w:sz w:val="96"/>
        </w:rPr>
      </w:pPr>
    </w:p>
    <w:p w:rsidR="006B76D1" w:rsidRDefault="006B76D1">
      <w:pPr>
        <w:pStyle w:val="GvdeMetni"/>
        <w:spacing w:before="3"/>
        <w:rPr>
          <w:rFonts w:ascii="Carlito"/>
          <w:sz w:val="72"/>
        </w:rPr>
      </w:pPr>
    </w:p>
    <w:p w:rsidR="006B76D1" w:rsidRDefault="001D76D4">
      <w:pPr>
        <w:ind w:left="929" w:right="927"/>
        <w:jc w:val="center"/>
        <w:rPr>
          <w:rFonts w:ascii="Carlito" w:hAnsi="Carlito"/>
          <w:sz w:val="28"/>
        </w:rPr>
      </w:pPr>
      <w:r>
        <w:rPr>
          <w:rFonts w:ascii="Carlito" w:hAnsi="Carlito"/>
          <w:sz w:val="28"/>
        </w:rPr>
        <w:t>ŞUBAT</w:t>
      </w:r>
      <w:r w:rsidR="00763468">
        <w:rPr>
          <w:rFonts w:ascii="Carlito" w:hAnsi="Carlito"/>
          <w:sz w:val="28"/>
        </w:rPr>
        <w:t xml:space="preserve"> -</w:t>
      </w:r>
      <w:r>
        <w:rPr>
          <w:rFonts w:ascii="Carlito" w:hAnsi="Carlito"/>
          <w:sz w:val="28"/>
        </w:rPr>
        <w:t>2020</w:t>
      </w:r>
    </w:p>
    <w:p w:rsidR="006B76D1" w:rsidRDefault="006B76D1">
      <w:pPr>
        <w:jc w:val="center"/>
        <w:rPr>
          <w:rFonts w:ascii="Carlito" w:hAnsi="Carlito"/>
          <w:sz w:val="28"/>
        </w:rPr>
        <w:sectPr w:rsidR="006B76D1">
          <w:type w:val="continuous"/>
          <w:pgSz w:w="11910" w:h="16840"/>
          <w:pgMar w:top="700" w:right="440" w:bottom="280" w:left="440" w:header="708" w:footer="708" w:gutter="0"/>
          <w:cols w:space="708"/>
        </w:sectPr>
      </w:pPr>
    </w:p>
    <w:p w:rsidR="006B76D1" w:rsidRDefault="006B76D1">
      <w:pPr>
        <w:pStyle w:val="GvdeMetni"/>
        <w:spacing w:before="4"/>
        <w:rPr>
          <w:rFonts w:ascii="Carlito"/>
          <w:sz w:val="16"/>
        </w:rPr>
      </w:pPr>
    </w:p>
    <w:p w:rsidR="006B76D1" w:rsidRDefault="006B76D1">
      <w:pPr>
        <w:rPr>
          <w:rFonts w:ascii="Carlito"/>
          <w:sz w:val="16"/>
        </w:rPr>
        <w:sectPr w:rsidR="006B76D1">
          <w:pgSz w:w="11910" w:h="16840"/>
          <w:pgMar w:top="1580" w:right="440" w:bottom="280" w:left="440" w:header="708" w:footer="708" w:gutter="0"/>
          <w:cols w:space="708"/>
        </w:sectPr>
      </w:pPr>
    </w:p>
    <w:p w:rsidR="006B76D1" w:rsidRDefault="00763468">
      <w:pPr>
        <w:pStyle w:val="Heading2"/>
        <w:spacing w:before="72"/>
        <w:ind w:left="922" w:right="927"/>
        <w:jc w:val="center"/>
      </w:pPr>
      <w:r>
        <w:t>İ Ç  İ N D E K İ L E R</w:t>
      </w:r>
    </w:p>
    <w:p w:rsidR="006B76D1" w:rsidRDefault="006B76D1">
      <w:pPr>
        <w:pStyle w:val="GvdeMetni"/>
        <w:rPr>
          <w:b/>
        </w:rPr>
      </w:pPr>
    </w:p>
    <w:p w:rsidR="006B76D1" w:rsidRDefault="006B76D1">
      <w:pPr>
        <w:pStyle w:val="GvdeMetni"/>
        <w:rPr>
          <w:b/>
        </w:rPr>
      </w:pPr>
    </w:p>
    <w:p w:rsidR="006B76D1" w:rsidRDefault="006B76D1">
      <w:pPr>
        <w:pStyle w:val="GvdeMetni"/>
        <w:spacing w:before="3"/>
        <w:rPr>
          <w:b/>
          <w:sz w:val="28"/>
        </w:rPr>
      </w:pPr>
      <w:r w:rsidRPr="006B76D1">
        <w:pict>
          <v:shapetype id="_x0000_t202" coordsize="21600,21600" o:spt="202" path="m,l,21600r21600,l21600,xe">
            <v:stroke joinstyle="miter"/>
            <v:path gradientshapeok="t" o:connecttype="rect"/>
          </v:shapetype>
          <v:shape id="_x0000_s1240" type="#_x0000_t202" style="position:absolute;margin-left:55.2pt;margin-top:17.45pt;width:484.8pt;height:17.2pt;z-index:-15728640;mso-wrap-distance-left:0;mso-wrap-distance-right:0;mso-position-horizontal-relative:page" fillcolor="#ccc" stroked="f">
            <v:textbox inset="0,0,0,0">
              <w:txbxContent>
                <w:p w:rsidR="00763468" w:rsidRDefault="00763468">
                  <w:pPr>
                    <w:tabs>
                      <w:tab w:val="left" w:pos="8887"/>
                    </w:tabs>
                    <w:spacing w:line="228" w:lineRule="exact"/>
                    <w:ind w:left="28"/>
                    <w:rPr>
                      <w:b/>
                      <w:sz w:val="20"/>
                    </w:rPr>
                  </w:pPr>
                  <w:r>
                    <w:rPr>
                      <w:b/>
                      <w:sz w:val="20"/>
                    </w:rPr>
                    <w:t>KONULAR</w:t>
                  </w:r>
                  <w:r>
                    <w:rPr>
                      <w:b/>
                      <w:sz w:val="20"/>
                    </w:rPr>
                    <w:tab/>
                    <w:t>SAYFA</w:t>
                  </w:r>
                </w:p>
              </w:txbxContent>
            </v:textbox>
            <w10:wrap type="topAndBottom" anchorx="page"/>
          </v:shape>
        </w:pict>
      </w:r>
      <w:r w:rsidRPr="006B76D1">
        <w:pict>
          <v:group id="_x0000_s1234" style="position:absolute;margin-left:55.2pt;margin-top:51.9pt;width:484.8pt;height:63.15pt;z-index:-15726080;mso-wrap-distance-left:0;mso-wrap-distance-right:0;mso-position-horizontal-relative:page" coordorigin="1104,1038" coordsize="9696,1263">
            <v:shape id="_x0000_s1239" style="position:absolute;left:1104;top:1038;width:9696;height:1263" coordorigin="1104,1038" coordsize="9696,1263" o:spt="100" adj="0,,0" path="m10800,1729r-9696,l1104,2072r1565,l2669,2300r50,l2719,2072r8081,l10800,1729xm10800,1038r-9696,l1104,1384r,345l10800,1729r,-345l10800,1038xe" fillcolor="#f5f5f5" stroked="f">
              <v:stroke joinstyle="round"/>
              <v:formulas/>
              <v:path arrowok="t" o:connecttype="segments"/>
            </v:shape>
            <v:shape id="_x0000_s1238" type="#_x0000_t202" style="position:absolute;left:1132;top:2079;width:4682;height:221" filled="f" stroked="f">
              <v:textbox inset="0,0,0,0">
                <w:txbxContent>
                  <w:p w:rsidR="00763468" w:rsidRDefault="00763468">
                    <w:pPr>
                      <w:spacing w:line="221" w:lineRule="exact"/>
                      <w:rPr>
                        <w:b/>
                        <w:sz w:val="20"/>
                      </w:rPr>
                    </w:pPr>
                    <w:r>
                      <w:rPr>
                        <w:b/>
                        <w:sz w:val="20"/>
                      </w:rPr>
                      <w:t>Devlet Memurları Kanunu Genel Tebliği (Seri No 148)</w:t>
                    </w:r>
                  </w:p>
                </w:txbxContent>
              </v:textbox>
            </v:shape>
            <v:shape id="_x0000_s1237" type="#_x0000_t202" style="position:absolute;left:10346;top:2079;width:222;height:221" filled="f" stroked="f">
              <v:textbox inset="0,0,0,0">
                <w:txbxContent>
                  <w:p w:rsidR="00763468" w:rsidRDefault="00763468">
                    <w:pPr>
                      <w:spacing w:line="221" w:lineRule="exact"/>
                      <w:rPr>
                        <w:b/>
                        <w:sz w:val="20"/>
                      </w:rPr>
                    </w:pPr>
                    <w:r>
                      <w:rPr>
                        <w:b/>
                        <w:sz w:val="20"/>
                      </w:rPr>
                      <w:t>47</w:t>
                    </w:r>
                  </w:p>
                </w:txbxContent>
              </v:textbox>
            </v:shape>
            <v:shape id="_x0000_s1236" type="#_x0000_t202" style="position:absolute;left:10346;top:1045;width:222;height:912" filled="f" stroked="f">
              <v:textbox inset="0,0,0,0">
                <w:txbxContent>
                  <w:p w:rsidR="00763468" w:rsidRDefault="00763468">
                    <w:pPr>
                      <w:spacing w:line="221" w:lineRule="exact"/>
                      <w:rPr>
                        <w:b/>
                        <w:sz w:val="20"/>
                      </w:rPr>
                    </w:pPr>
                    <w:r>
                      <w:rPr>
                        <w:b/>
                        <w:w w:val="99"/>
                        <w:sz w:val="20"/>
                      </w:rPr>
                      <w:t>1</w:t>
                    </w:r>
                  </w:p>
                  <w:p w:rsidR="00763468" w:rsidRDefault="00763468">
                    <w:pPr>
                      <w:spacing w:before="115"/>
                      <w:rPr>
                        <w:b/>
                        <w:sz w:val="20"/>
                      </w:rPr>
                    </w:pPr>
                    <w:r>
                      <w:rPr>
                        <w:b/>
                        <w:sz w:val="20"/>
                      </w:rPr>
                      <w:t>13</w:t>
                    </w:r>
                  </w:p>
                  <w:p w:rsidR="00763468" w:rsidRDefault="00763468">
                    <w:pPr>
                      <w:spacing w:before="116"/>
                      <w:rPr>
                        <w:b/>
                        <w:sz w:val="20"/>
                      </w:rPr>
                    </w:pPr>
                    <w:r>
                      <w:rPr>
                        <w:b/>
                        <w:sz w:val="20"/>
                      </w:rPr>
                      <w:t>46</w:t>
                    </w:r>
                  </w:p>
                </w:txbxContent>
              </v:textbox>
            </v:shape>
            <v:shape id="_x0000_s1235" type="#_x0000_t202" style="position:absolute;left:1132;top:1045;width:4650;height:912" filled="f" stroked="f">
              <v:textbox inset="0,0,0,0">
                <w:txbxContent>
                  <w:p w:rsidR="00763468" w:rsidRDefault="00763468">
                    <w:pPr>
                      <w:spacing w:line="221" w:lineRule="exact"/>
                      <w:rPr>
                        <w:b/>
                        <w:sz w:val="20"/>
                      </w:rPr>
                    </w:pPr>
                    <w:r>
                      <w:rPr>
                        <w:b/>
                        <w:sz w:val="20"/>
                      </w:rPr>
                      <w:t>Mali Hükümler</w:t>
                    </w:r>
                  </w:p>
                  <w:p w:rsidR="00763468" w:rsidRDefault="00763468">
                    <w:pPr>
                      <w:spacing w:before="115"/>
                      <w:rPr>
                        <w:b/>
                        <w:sz w:val="20"/>
                      </w:rPr>
                    </w:pPr>
                    <w:r>
                      <w:rPr>
                        <w:b/>
                        <w:sz w:val="20"/>
                      </w:rPr>
                      <w:t>375 Sayılı Kanun Hükmünde Kararname</w:t>
                    </w:r>
                  </w:p>
                  <w:p w:rsidR="00763468" w:rsidRDefault="00763468">
                    <w:pPr>
                      <w:spacing w:before="116"/>
                      <w:rPr>
                        <w:b/>
                        <w:sz w:val="20"/>
                      </w:rPr>
                    </w:pPr>
                    <w:r>
                      <w:rPr>
                        <w:b/>
                        <w:sz w:val="20"/>
                      </w:rPr>
                      <w:t>Devlet Memurları Kanunu Genel Tebliği (Seri No: 99)</w:t>
                    </w:r>
                  </w:p>
                </w:txbxContent>
              </v:textbox>
            </v:shape>
            <w10:wrap type="topAndBottom" anchorx="page"/>
          </v:group>
        </w:pict>
      </w:r>
      <w:r w:rsidRPr="006B76D1">
        <w:pict>
          <v:shape id="_x0000_s1233" type="#_x0000_t202" style="position:absolute;margin-left:55.2pt;margin-top:120.9pt;width:484.8pt;height:17.3pt;z-index:-15725568;mso-wrap-distance-left:0;mso-wrap-distance-right:0;mso-position-horizontal-relative:page" fillcolor="#f5f5f5" stroked="f">
            <v:textbox inset="0,0,0,0">
              <w:txbxContent>
                <w:p w:rsidR="00763468" w:rsidRDefault="00763468">
                  <w:pPr>
                    <w:tabs>
                      <w:tab w:val="right" w:pos="9443"/>
                    </w:tabs>
                    <w:spacing w:line="228" w:lineRule="exact"/>
                    <w:ind w:left="28"/>
                    <w:rPr>
                      <w:b/>
                      <w:sz w:val="20"/>
                    </w:rPr>
                  </w:pPr>
                  <w:r>
                    <w:rPr>
                      <w:b/>
                      <w:sz w:val="20"/>
                    </w:rPr>
                    <w:t>Devlet Memurları Kanunu Genel Tebliği ( Seri No:</w:t>
                  </w:r>
                  <w:r>
                    <w:rPr>
                      <w:b/>
                      <w:spacing w:val="2"/>
                      <w:sz w:val="20"/>
                    </w:rPr>
                    <w:t xml:space="preserve"> </w:t>
                  </w:r>
                  <w:r>
                    <w:rPr>
                      <w:b/>
                      <w:sz w:val="20"/>
                    </w:rPr>
                    <w:t>160</w:t>
                  </w:r>
                  <w:r>
                    <w:rPr>
                      <w:b/>
                      <w:spacing w:val="-2"/>
                      <w:sz w:val="20"/>
                    </w:rPr>
                    <w:t xml:space="preserve"> </w:t>
                  </w:r>
                  <w:r>
                    <w:rPr>
                      <w:b/>
                      <w:sz w:val="20"/>
                    </w:rPr>
                    <w:t>)</w:t>
                  </w:r>
                  <w:r>
                    <w:rPr>
                      <w:b/>
                      <w:sz w:val="20"/>
                    </w:rPr>
                    <w:tab/>
                    <w:t>49</w:t>
                  </w:r>
                </w:p>
              </w:txbxContent>
            </v:textbox>
            <w10:wrap type="topAndBottom" anchorx="page"/>
          </v:shape>
        </w:pict>
      </w:r>
    </w:p>
    <w:p w:rsidR="006B76D1" w:rsidRDefault="006B76D1">
      <w:pPr>
        <w:pStyle w:val="GvdeMetni"/>
        <w:spacing w:before="4"/>
        <w:rPr>
          <w:b/>
          <w:sz w:val="25"/>
        </w:rPr>
      </w:pPr>
    </w:p>
    <w:p w:rsidR="006B76D1" w:rsidRDefault="006B76D1">
      <w:pPr>
        <w:pStyle w:val="GvdeMetni"/>
        <w:spacing w:before="7"/>
        <w:rPr>
          <w:b/>
          <w:sz w:val="5"/>
        </w:rPr>
      </w:pPr>
    </w:p>
    <w:sdt>
      <w:sdtPr>
        <w:id w:val="566911001"/>
        <w:docPartObj>
          <w:docPartGallery w:val="Table of Contents"/>
          <w:docPartUnique/>
        </w:docPartObj>
      </w:sdtPr>
      <w:sdtContent>
        <w:p w:rsidR="006B76D1" w:rsidRDefault="006B76D1">
          <w:pPr>
            <w:pStyle w:val="TOC1"/>
            <w:tabs>
              <w:tab w:val="right" w:pos="10107"/>
            </w:tabs>
            <w:spacing w:before="0" w:line="213" w:lineRule="exact"/>
          </w:pPr>
          <w:hyperlink w:anchor="_TOC_250002" w:history="1">
            <w:r w:rsidR="00763468">
              <w:t>Devlet Memurları Kanunu Genel Tebliği (Seri No:</w:t>
            </w:r>
            <w:r w:rsidR="00763468">
              <w:rPr>
                <w:spacing w:val="1"/>
              </w:rPr>
              <w:t xml:space="preserve"> </w:t>
            </w:r>
            <w:r w:rsidR="00763468">
              <w:t>161)</w:t>
            </w:r>
            <w:r w:rsidR="00763468">
              <w:tab/>
              <w:t>68</w:t>
            </w:r>
          </w:hyperlink>
        </w:p>
        <w:p w:rsidR="006B76D1" w:rsidRDefault="006B76D1">
          <w:pPr>
            <w:pStyle w:val="TOC1"/>
            <w:tabs>
              <w:tab w:val="right" w:pos="10208"/>
            </w:tabs>
          </w:pPr>
          <w:r>
            <w:pict>
              <v:shape id="_x0000_s1232" type="#_x0000_t202" style="position:absolute;left:0;text-align:left;margin-left:55.2pt;margin-top:40.35pt;width:484.8pt;height:17.3pt;z-index:15734272;mso-position-horizontal-relative:page" fillcolor="#f5f5f5" stroked="f">
                <v:textbox inset="0,0,0,0">
                  <w:txbxContent>
                    <w:p w:rsidR="00763468" w:rsidRDefault="00763468">
                      <w:pPr>
                        <w:tabs>
                          <w:tab w:val="right" w:pos="9543"/>
                        </w:tabs>
                        <w:spacing w:line="228" w:lineRule="exact"/>
                        <w:ind w:left="28"/>
                        <w:rPr>
                          <w:b/>
                          <w:sz w:val="20"/>
                        </w:rPr>
                      </w:pPr>
                      <w:r>
                        <w:rPr>
                          <w:b/>
                          <w:sz w:val="20"/>
                        </w:rPr>
                        <w:t>Makam</w:t>
                      </w:r>
                      <w:r>
                        <w:rPr>
                          <w:b/>
                          <w:spacing w:val="-4"/>
                          <w:sz w:val="20"/>
                        </w:rPr>
                        <w:t xml:space="preserve"> </w:t>
                      </w:r>
                      <w:r>
                        <w:rPr>
                          <w:b/>
                          <w:sz w:val="20"/>
                        </w:rPr>
                        <w:t>Tazminatı Cetveli</w:t>
                      </w:r>
                      <w:r>
                        <w:rPr>
                          <w:b/>
                          <w:sz w:val="20"/>
                        </w:rPr>
                        <w:tab/>
                        <w:t>142</w:t>
                      </w:r>
                    </w:p>
                  </w:txbxContent>
                </v:textbox>
                <w10:wrap anchorx="page"/>
              </v:shape>
            </w:pict>
          </w:r>
          <w:r>
            <w:pict>
              <v:shape id="_x0000_s1231" type="#_x0000_t202" style="position:absolute;left:0;text-align:left;margin-left:55.2pt;margin-top:5.9pt;width:484.8pt;height:17.2pt;z-index:15734784;mso-position-horizontal-relative:page" fillcolor="#f5f5f5" stroked="f">
                <v:textbox inset="0,0,0,0">
                  <w:txbxContent>
                    <w:p w:rsidR="00763468" w:rsidRDefault="00763468">
                      <w:pPr>
                        <w:tabs>
                          <w:tab w:val="right" w:pos="9544"/>
                        </w:tabs>
                        <w:spacing w:line="228" w:lineRule="exact"/>
                        <w:ind w:left="28"/>
                        <w:rPr>
                          <w:b/>
                          <w:sz w:val="20"/>
                        </w:rPr>
                      </w:pPr>
                      <w:r>
                        <w:rPr>
                          <w:b/>
                          <w:sz w:val="20"/>
                        </w:rPr>
                        <w:t>Devlet Memurlarına Ödenecek Zam ve Tazminatlara</w:t>
                      </w:r>
                      <w:r>
                        <w:rPr>
                          <w:b/>
                          <w:spacing w:val="-3"/>
                          <w:sz w:val="20"/>
                        </w:rPr>
                        <w:t xml:space="preserve"> </w:t>
                      </w:r>
                      <w:r>
                        <w:rPr>
                          <w:b/>
                          <w:sz w:val="20"/>
                        </w:rPr>
                        <w:t>İlişkin</w:t>
                      </w:r>
                      <w:r>
                        <w:rPr>
                          <w:b/>
                          <w:spacing w:val="-2"/>
                          <w:sz w:val="20"/>
                        </w:rPr>
                        <w:t xml:space="preserve"> </w:t>
                      </w:r>
                      <w:r>
                        <w:rPr>
                          <w:b/>
                          <w:sz w:val="20"/>
                        </w:rPr>
                        <w:t>Karar</w:t>
                      </w:r>
                      <w:r>
                        <w:rPr>
                          <w:b/>
                          <w:sz w:val="20"/>
                        </w:rPr>
                        <w:tab/>
                        <w:t>101</w:t>
                      </w:r>
                    </w:p>
                  </w:txbxContent>
                </v:textbox>
                <w10:wrap anchorx="page"/>
              </v:shape>
            </w:pict>
          </w:r>
          <w:r w:rsidR="00763468">
            <w:t>Ek</w:t>
          </w:r>
          <w:r w:rsidR="00763468">
            <w:rPr>
              <w:spacing w:val="-2"/>
            </w:rPr>
            <w:t xml:space="preserve"> </w:t>
          </w:r>
          <w:r w:rsidR="00763468">
            <w:t>Gösterge Cetvelleri</w:t>
          </w:r>
          <w:r w:rsidR="00763468">
            <w:tab/>
            <w:t>111</w:t>
          </w:r>
        </w:p>
        <w:p w:rsidR="006B76D1" w:rsidRDefault="006B76D1">
          <w:pPr>
            <w:pStyle w:val="TOC1"/>
            <w:tabs>
              <w:tab w:val="right" w:pos="10208"/>
            </w:tabs>
            <w:spacing w:before="461"/>
          </w:pPr>
          <w:r>
            <w:pict>
              <v:shape id="_x0000_s1230" type="#_x0000_t202" style="position:absolute;left:0;text-align:left;margin-left:55.2pt;margin-top:40.45pt;width:484.8pt;height:17.2pt;z-index:15733760;mso-position-horizontal-relative:page" fillcolor="#f5f5f5" stroked="f">
                <v:textbox inset="0,0,0,0">
                  <w:txbxContent>
                    <w:p w:rsidR="00763468" w:rsidRDefault="00763468">
                      <w:pPr>
                        <w:tabs>
                          <w:tab w:val="right" w:pos="9544"/>
                        </w:tabs>
                        <w:spacing w:line="228" w:lineRule="exact"/>
                        <w:ind w:left="79"/>
                        <w:rPr>
                          <w:b/>
                          <w:sz w:val="20"/>
                        </w:rPr>
                      </w:pPr>
                      <w:r>
                        <w:rPr>
                          <w:b/>
                          <w:sz w:val="20"/>
                        </w:rPr>
                        <w:t>Görev Tazminatı</w:t>
                      </w:r>
                      <w:r>
                        <w:rPr>
                          <w:b/>
                          <w:sz w:val="20"/>
                        </w:rPr>
                        <w:tab/>
                        <w:t>149</w:t>
                      </w:r>
                    </w:p>
                  </w:txbxContent>
                </v:textbox>
                <w10:wrap anchorx="page"/>
              </v:shape>
            </w:pict>
          </w:r>
          <w:r w:rsidR="00763468">
            <w:t>Temsil</w:t>
          </w:r>
          <w:r w:rsidR="00763468">
            <w:rPr>
              <w:spacing w:val="-1"/>
            </w:rPr>
            <w:t xml:space="preserve"> </w:t>
          </w:r>
          <w:r w:rsidR="00763468">
            <w:t>Tazminatı</w:t>
          </w:r>
          <w:r w:rsidR="00763468">
            <w:tab/>
            <w:t>147</w:t>
          </w:r>
        </w:p>
        <w:p w:rsidR="006B76D1" w:rsidRDefault="006B76D1">
          <w:pPr>
            <w:pStyle w:val="TOC1"/>
            <w:tabs>
              <w:tab w:val="right" w:pos="10208"/>
            </w:tabs>
          </w:pPr>
          <w:r>
            <w:pict>
              <v:shape id="_x0000_s1229" type="#_x0000_t202" style="position:absolute;left:0;text-align:left;margin-left:55.2pt;margin-top:40.35pt;width:484.8pt;height:17.3pt;z-index:15733248;mso-position-horizontal-relative:page" fillcolor="#f5f5f5" stroked="f">
                <v:textbox inset="0,0,0,0">
                  <w:txbxContent>
                    <w:p w:rsidR="00763468" w:rsidRDefault="00763468">
                      <w:pPr>
                        <w:tabs>
                          <w:tab w:val="right" w:pos="9544"/>
                        </w:tabs>
                        <w:spacing w:line="228" w:lineRule="exact"/>
                        <w:ind w:left="28"/>
                        <w:rPr>
                          <w:b/>
                          <w:sz w:val="20"/>
                        </w:rPr>
                      </w:pPr>
                      <w:r>
                        <w:rPr>
                          <w:b/>
                          <w:sz w:val="20"/>
                        </w:rPr>
                        <w:t>Kefalet Kanunu</w:t>
                      </w:r>
                      <w:r>
                        <w:rPr>
                          <w:b/>
                          <w:spacing w:val="-1"/>
                          <w:sz w:val="20"/>
                        </w:rPr>
                        <w:t xml:space="preserve"> </w:t>
                      </w:r>
                      <w:r>
                        <w:rPr>
                          <w:b/>
                          <w:sz w:val="20"/>
                        </w:rPr>
                        <w:t>(2489)</w:t>
                      </w:r>
                      <w:r>
                        <w:rPr>
                          <w:b/>
                          <w:sz w:val="20"/>
                        </w:rPr>
                        <w:tab/>
                        <w:t>169</w:t>
                      </w:r>
                    </w:p>
                  </w:txbxContent>
                </v:textbox>
                <w10:wrap anchorx="page"/>
              </v:shape>
            </w:pict>
          </w:r>
          <w:hyperlink w:anchor="_TOC_250001" w:history="1">
            <w:r w:rsidR="00763468">
              <w:t>2914 Sayılı Yükseköğretim Personel Kanunu</w:t>
            </w:r>
            <w:r w:rsidR="00763468">
              <w:tab/>
              <w:t>152</w:t>
            </w:r>
          </w:hyperlink>
        </w:p>
        <w:p w:rsidR="006B76D1" w:rsidRDefault="006B76D1">
          <w:pPr>
            <w:pStyle w:val="TOC1"/>
            <w:tabs>
              <w:tab w:val="left" w:pos="3198"/>
              <w:tab w:val="right" w:pos="10208"/>
            </w:tabs>
            <w:spacing w:before="461"/>
          </w:pPr>
          <w:r>
            <w:pict>
              <v:shape id="_x0000_s1228" type="#_x0000_t202" style="position:absolute;left:0;text-align:left;margin-left:55.2pt;margin-top:40.45pt;width:484.8pt;height:17.2pt;z-index:15732736;mso-position-horizontal-relative:page" fillcolor="#f5f5f5" stroked="f">
                <v:textbox inset="0,0,0,0">
                  <w:txbxContent>
                    <w:p w:rsidR="00763468" w:rsidRDefault="00763468">
                      <w:pPr>
                        <w:tabs>
                          <w:tab w:val="right" w:pos="9544"/>
                        </w:tabs>
                        <w:spacing w:line="228" w:lineRule="exact"/>
                        <w:ind w:left="28"/>
                        <w:rPr>
                          <w:b/>
                          <w:sz w:val="20"/>
                        </w:rPr>
                      </w:pPr>
                      <w:r>
                        <w:rPr>
                          <w:b/>
                          <w:sz w:val="20"/>
                        </w:rPr>
                        <w:t>İç Denetçilere</w:t>
                      </w:r>
                      <w:r>
                        <w:rPr>
                          <w:b/>
                          <w:spacing w:val="-1"/>
                          <w:sz w:val="20"/>
                        </w:rPr>
                        <w:t xml:space="preserve"> </w:t>
                      </w:r>
                      <w:r>
                        <w:rPr>
                          <w:b/>
                          <w:sz w:val="20"/>
                        </w:rPr>
                        <w:t>Verilecek</w:t>
                      </w:r>
                      <w:r>
                        <w:rPr>
                          <w:b/>
                          <w:spacing w:val="-1"/>
                          <w:sz w:val="20"/>
                        </w:rPr>
                        <w:t xml:space="preserve"> </w:t>
                      </w:r>
                      <w:r>
                        <w:rPr>
                          <w:b/>
                          <w:sz w:val="20"/>
                        </w:rPr>
                        <w:t>Tazminat</w:t>
                      </w:r>
                      <w:r>
                        <w:rPr>
                          <w:b/>
                          <w:sz w:val="20"/>
                        </w:rPr>
                        <w:tab/>
                        <w:t>185</w:t>
                      </w:r>
                    </w:p>
                  </w:txbxContent>
                </v:textbox>
                <w10:wrap anchorx="page"/>
              </v:shape>
            </w:pict>
          </w:r>
          <w:hyperlink w:anchor="_TOC_250000" w:history="1">
            <w:r w:rsidR="00763468">
              <w:t>Gelir Vergisi</w:t>
            </w:r>
            <w:r w:rsidR="00763468">
              <w:rPr>
                <w:spacing w:val="-6"/>
              </w:rPr>
              <w:t xml:space="preserve"> </w:t>
            </w:r>
            <w:r w:rsidR="00763468">
              <w:t>Genel</w:t>
            </w:r>
            <w:r w:rsidR="00763468">
              <w:rPr>
                <w:spacing w:val="-2"/>
              </w:rPr>
              <w:t xml:space="preserve"> </w:t>
            </w:r>
            <w:r w:rsidR="00763468">
              <w:t>Tebliği</w:t>
            </w:r>
            <w:r w:rsidR="00763468">
              <w:tab/>
              <w:t>(Seri No:</w:t>
            </w:r>
            <w:r w:rsidR="00763468">
              <w:rPr>
                <w:spacing w:val="1"/>
              </w:rPr>
              <w:t xml:space="preserve"> </w:t>
            </w:r>
            <w:r w:rsidR="00763468">
              <w:t>265)</w:t>
            </w:r>
            <w:r w:rsidR="00763468">
              <w:tab/>
              <w:t>173</w:t>
            </w:r>
          </w:hyperlink>
        </w:p>
        <w:p w:rsidR="006B76D1" w:rsidRDefault="006B76D1">
          <w:pPr>
            <w:pStyle w:val="TOC1"/>
            <w:tabs>
              <w:tab w:val="right" w:pos="10208"/>
            </w:tabs>
          </w:pPr>
          <w:r>
            <w:pict>
              <v:shape id="_x0000_s1227" type="#_x0000_t202" style="position:absolute;left:0;text-align:left;margin-left:55.2pt;margin-top:40.35pt;width:484.8pt;height:17.3pt;z-index:15732224;mso-position-horizontal-relative:page" fillcolor="#f5f5f5" stroked="f">
                <v:textbox inset="0,0,0,0">
                  <w:txbxContent>
                    <w:p w:rsidR="00763468" w:rsidRDefault="00763468">
                      <w:pPr>
                        <w:tabs>
                          <w:tab w:val="right" w:pos="9544"/>
                        </w:tabs>
                        <w:spacing w:line="228" w:lineRule="exact"/>
                        <w:ind w:left="28"/>
                        <w:rPr>
                          <w:b/>
                          <w:sz w:val="20"/>
                        </w:rPr>
                      </w:pPr>
                      <w:r>
                        <w:rPr>
                          <w:b/>
                          <w:sz w:val="20"/>
                        </w:rPr>
                        <w:t>Açıklamalar</w:t>
                      </w:r>
                      <w:r>
                        <w:rPr>
                          <w:b/>
                          <w:sz w:val="20"/>
                        </w:rPr>
                        <w:tab/>
                        <w:t>189</w:t>
                      </w:r>
                    </w:p>
                  </w:txbxContent>
                </v:textbox>
                <w10:wrap anchorx="page"/>
              </v:shape>
            </w:pict>
          </w:r>
          <w:r w:rsidR="00763468">
            <w:t>Yabacı Dil</w:t>
          </w:r>
          <w:r w:rsidR="00763468">
            <w:rPr>
              <w:spacing w:val="-1"/>
            </w:rPr>
            <w:t xml:space="preserve"> </w:t>
          </w:r>
          <w:r w:rsidR="00763468">
            <w:t>Tazminat</w:t>
          </w:r>
          <w:r w:rsidR="00763468">
            <w:rPr>
              <w:spacing w:val="1"/>
            </w:rPr>
            <w:t xml:space="preserve"> </w:t>
          </w:r>
          <w:r w:rsidR="00763468">
            <w:t>Esasları</w:t>
          </w:r>
          <w:r w:rsidR="00763468">
            <w:tab/>
            <w:t>187</w:t>
          </w:r>
        </w:p>
        <w:p w:rsidR="006B76D1" w:rsidRDefault="00763468">
          <w:pPr>
            <w:pStyle w:val="TOC1"/>
            <w:tabs>
              <w:tab w:val="right" w:pos="10208"/>
            </w:tabs>
            <w:spacing w:before="461"/>
          </w:pPr>
          <w:r>
            <w:t>Ekler</w:t>
          </w:r>
          <w:r>
            <w:rPr>
              <w:spacing w:val="-1"/>
            </w:rPr>
            <w:t xml:space="preserve"> </w:t>
          </w:r>
          <w:r>
            <w:t>(Formlar)</w:t>
          </w:r>
          <w:r>
            <w:tab/>
            <w:t>191</w:t>
          </w:r>
        </w:p>
      </w:sdtContent>
    </w:sdt>
    <w:p w:rsidR="006B76D1" w:rsidRDefault="006B76D1">
      <w:pPr>
        <w:sectPr w:rsidR="006B76D1">
          <w:pgSz w:w="11910" w:h="16840"/>
          <w:pgMar w:top="1040" w:right="440" w:bottom="280" w:left="440" w:header="708" w:footer="708" w:gutter="0"/>
          <w:cols w:space="708"/>
        </w:sectPr>
      </w:pPr>
    </w:p>
    <w:p w:rsidR="006B76D1" w:rsidRDefault="006B76D1">
      <w:pPr>
        <w:pStyle w:val="GvdeMetni"/>
        <w:spacing w:before="4"/>
        <w:rPr>
          <w:b/>
          <w:sz w:val="17"/>
        </w:rPr>
      </w:pPr>
    </w:p>
    <w:p w:rsidR="006B76D1" w:rsidRDefault="006B76D1">
      <w:pPr>
        <w:rPr>
          <w:sz w:val="17"/>
        </w:rPr>
        <w:sectPr w:rsidR="006B76D1">
          <w:pgSz w:w="11910" w:h="16840"/>
          <w:pgMar w:top="1580" w:right="440" w:bottom="280" w:left="440" w:header="708" w:footer="708" w:gutter="0"/>
          <w:cols w:space="708"/>
        </w:sectPr>
      </w:pPr>
    </w:p>
    <w:p w:rsidR="006B76D1" w:rsidRDefault="006B76D1">
      <w:pPr>
        <w:pStyle w:val="GvdeMetni"/>
        <w:spacing w:before="10"/>
        <w:rPr>
          <w:b/>
          <w:sz w:val="15"/>
        </w:rPr>
      </w:pPr>
    </w:p>
    <w:p w:rsidR="006B76D1" w:rsidRDefault="00763468">
      <w:pPr>
        <w:spacing w:before="91"/>
        <w:ind w:left="924" w:right="927"/>
        <w:jc w:val="center"/>
        <w:rPr>
          <w:b/>
          <w:sz w:val="20"/>
        </w:rPr>
      </w:pPr>
      <w:r>
        <w:rPr>
          <w:b/>
          <w:sz w:val="20"/>
        </w:rPr>
        <w:t>MALİ HÜKÜMLER</w:t>
      </w:r>
    </w:p>
    <w:p w:rsidR="006B76D1" w:rsidRDefault="00763468">
      <w:pPr>
        <w:spacing w:before="111"/>
        <w:ind w:left="1345"/>
        <w:rPr>
          <w:b/>
          <w:sz w:val="20"/>
        </w:rPr>
      </w:pPr>
      <w:r>
        <w:rPr>
          <w:b/>
          <w:sz w:val="20"/>
        </w:rPr>
        <w:t>Kapsam:</w:t>
      </w:r>
    </w:p>
    <w:p w:rsidR="006B76D1" w:rsidRDefault="006B76D1">
      <w:pPr>
        <w:pStyle w:val="GvdeMetni"/>
        <w:rPr>
          <w:b/>
        </w:rPr>
      </w:pPr>
    </w:p>
    <w:p w:rsidR="006B76D1" w:rsidRDefault="006B76D1">
      <w:pPr>
        <w:pStyle w:val="GvdeMetni"/>
        <w:spacing w:before="1"/>
        <w:rPr>
          <w:b/>
        </w:rPr>
      </w:pPr>
    </w:p>
    <w:p w:rsidR="006B76D1" w:rsidRDefault="00763468">
      <w:pPr>
        <w:pStyle w:val="GvdeMetni"/>
        <w:spacing w:line="360" w:lineRule="auto"/>
        <w:ind w:left="692" w:right="695" w:firstLine="664"/>
        <w:jc w:val="both"/>
      </w:pPr>
      <w:r>
        <w:rPr>
          <w:b/>
        </w:rPr>
        <w:t xml:space="preserve">Madde 146 – </w:t>
      </w:r>
      <w:r>
        <w:t>Bu Kanunun birinci maddesinin birinci fıkrası kapsamına giren memurlar aylık, ücret, ödenek, hizmetle ilgili her çeşit ödeme ve bunların şekil ve şartları bakımından bu Kanundaki hükümlere, aynı maddenin ikinci fıkrası kapsamına giren memurlar özel kanunlardaki hükümlere tabidir.</w:t>
      </w:r>
    </w:p>
    <w:p w:rsidR="006B76D1" w:rsidRDefault="006B76D1">
      <w:pPr>
        <w:pStyle w:val="GvdeMetni"/>
        <w:spacing w:before="10"/>
        <w:rPr>
          <w:sz w:val="29"/>
        </w:rPr>
      </w:pPr>
    </w:p>
    <w:p w:rsidR="006B76D1" w:rsidRDefault="00763468">
      <w:pPr>
        <w:pStyle w:val="GvdeMetni"/>
        <w:spacing w:line="360" w:lineRule="auto"/>
        <w:ind w:left="692" w:right="691" w:firstLine="659"/>
        <w:jc w:val="both"/>
      </w:pPr>
      <w:r>
        <w:t>Memurlara kanun, tüzük ve yönetmeliklerin ve amirlerin tayin ettiği görevler karşılığında bu Kanunla sağlanan haklar dışında ücret ödenemez. hiçbir yarar sağlanamaz. Gençlik ve Spor hizmetleri uygulamasında fiilen görevlendirilecekler hariç.)</w:t>
      </w:r>
    </w:p>
    <w:p w:rsidR="006B76D1" w:rsidRDefault="006B76D1">
      <w:pPr>
        <w:pStyle w:val="GvdeMetni"/>
        <w:rPr>
          <w:sz w:val="30"/>
        </w:rPr>
      </w:pPr>
    </w:p>
    <w:p w:rsidR="006B76D1" w:rsidRDefault="00763468">
      <w:pPr>
        <w:pStyle w:val="GvdeMetni"/>
        <w:spacing w:line="360" w:lineRule="auto"/>
        <w:ind w:left="692" w:right="691" w:firstLine="707"/>
        <w:jc w:val="both"/>
        <w:rPr>
          <w:b/>
        </w:rPr>
      </w:pPr>
      <w:r>
        <w:t>Ancak, 2/1/1961 tarihli ve 196 sayılı Kanunun 2 nci maddesi, 7/6/1926 tarihli ve 904 sayılı Kanuna 30/1/1957 tarihli ve 6893 sayılı Kanunla eklenen ek 5 inci maddenin birinci ve ikinci fıkraları, 19/7/1972 tarihli ve 1615 sayılı Kanunun 161 inci maddesi, 13/1/1943 tarihli ve 4358 sayılı Kanunun değişik 14 üncü maddesi ve 2/2/1929 tarihli ve 1389 sayılı Kanun ile Katma Bütçeli Kurumların, İl Özel İdareleri ve Belediyeler ile bunlara bağlı birliklerin davalarını sonuçlandıran avukat ve saireye verilecek vekalet ücretine ilişkin sair kanun hükümleri saklıdır. Şu kadar ki, vekalet ücretinin yıllık tutarı, hukuk müşavirleri ve avukatlar için 10000, diğerleri için 6000 gösterge rakamının memur aylıklarına uygulanan katsayı ile çarpımı sonucu bulunacak aylık brüt tutarının oniki katını geçemez.</w:t>
      </w:r>
      <w:r>
        <w:rPr>
          <w:vertAlign w:val="superscript"/>
        </w:rPr>
        <w:t>(1)</w:t>
      </w:r>
      <w:r>
        <w:t xml:space="preserve"> Bu esasa göre yapılacak dağıtım sonunda artan miktar merkezde bir hesapta toplanarak Maliye ve Gümrük Bakanlığınca hazırlanacak bir yönetmeliğe göre diğer avukatlar arasında, yukarıdaki miktarı aşmamak üzere eşit olarak dağıtılır. </w:t>
      </w:r>
      <w:r>
        <w:rPr>
          <w:b/>
          <w:vertAlign w:val="superscript"/>
        </w:rPr>
        <w:t>(1)(2)</w:t>
      </w:r>
    </w:p>
    <w:p w:rsidR="006B76D1" w:rsidRDefault="006B76D1">
      <w:pPr>
        <w:pStyle w:val="GvdeMetni"/>
        <w:spacing w:before="1"/>
        <w:rPr>
          <w:b/>
          <w:sz w:val="30"/>
        </w:rPr>
      </w:pPr>
    </w:p>
    <w:p w:rsidR="006B76D1" w:rsidRDefault="00763468">
      <w:pPr>
        <w:pStyle w:val="GvdeMetni"/>
        <w:spacing w:line="360" w:lineRule="auto"/>
        <w:ind w:left="692" w:right="693" w:firstLine="707"/>
        <w:jc w:val="both"/>
      </w:pPr>
      <w:r>
        <w:t>Bu Kanun gereğince ödenecek aylık, taban aylığı, kıdem aylığı zam ve tazminatlar ile diğer ödemeler toplamının brüt tutarı, bulunulan yerde İş Kanunu gereğince işçiler için tespit olunan asgari ücretin aylık tutarından az olamaz: az olması halinde, aradaki fark memurun diğer özlük hakları ile ilgilendirilmeksizin tazminat olarak ödenir.</w:t>
      </w:r>
    </w:p>
    <w:p w:rsidR="006B76D1" w:rsidRDefault="006B76D1">
      <w:pPr>
        <w:pStyle w:val="GvdeMetni"/>
        <w:spacing w:before="5"/>
        <w:rPr>
          <w:sz w:val="30"/>
        </w:rPr>
      </w:pPr>
    </w:p>
    <w:p w:rsidR="006B76D1" w:rsidRDefault="00763468">
      <w:pPr>
        <w:pStyle w:val="Heading2"/>
        <w:ind w:left="1400"/>
      </w:pPr>
      <w:r>
        <w:t>Deyimler:</w:t>
      </w:r>
    </w:p>
    <w:p w:rsidR="006B76D1" w:rsidRDefault="006B76D1">
      <w:pPr>
        <w:pStyle w:val="GvdeMetni"/>
        <w:rPr>
          <w:b/>
          <w:sz w:val="22"/>
        </w:rPr>
      </w:pPr>
    </w:p>
    <w:p w:rsidR="006B76D1" w:rsidRDefault="006B76D1">
      <w:pPr>
        <w:pStyle w:val="GvdeMetni"/>
        <w:spacing w:before="6"/>
        <w:rPr>
          <w:b/>
          <w:sz w:val="17"/>
        </w:rPr>
      </w:pPr>
    </w:p>
    <w:p w:rsidR="006B76D1" w:rsidRDefault="00763468">
      <w:pPr>
        <w:ind w:left="1292"/>
        <w:rPr>
          <w:sz w:val="20"/>
        </w:rPr>
      </w:pPr>
      <w:r>
        <w:rPr>
          <w:b/>
          <w:sz w:val="20"/>
        </w:rPr>
        <w:t>Madde 147 –</w:t>
      </w:r>
      <w:r>
        <w:rPr>
          <w:sz w:val="20"/>
        </w:rPr>
        <w:t>Bu Kanunda geçen;</w:t>
      </w:r>
    </w:p>
    <w:p w:rsidR="006B76D1" w:rsidRDefault="00763468">
      <w:pPr>
        <w:pStyle w:val="ListeParagraf"/>
        <w:numPr>
          <w:ilvl w:val="0"/>
          <w:numId w:val="149"/>
        </w:numPr>
        <w:tabs>
          <w:tab w:val="left" w:pos="1649"/>
        </w:tabs>
        <w:spacing w:before="115" w:line="360" w:lineRule="auto"/>
        <w:ind w:left="692" w:right="696" w:firstLine="602"/>
        <w:jc w:val="left"/>
        <w:rPr>
          <w:sz w:val="20"/>
        </w:rPr>
      </w:pPr>
      <w:r>
        <w:rPr>
          <w:sz w:val="20"/>
        </w:rPr>
        <w:t>Aylık: Bu Kanuna tabi kurumlarda görevlendirilen memurlara hizmetlerinin karşılığında, kadroya dayanılarak ay itibariyle ödenen</w:t>
      </w:r>
      <w:r>
        <w:rPr>
          <w:spacing w:val="-7"/>
          <w:sz w:val="20"/>
        </w:rPr>
        <w:t xml:space="preserve"> </w:t>
      </w:r>
      <w:r>
        <w:rPr>
          <w:sz w:val="20"/>
        </w:rPr>
        <w:t>parayı,</w:t>
      </w:r>
    </w:p>
    <w:p w:rsidR="006B76D1" w:rsidRDefault="00763468">
      <w:pPr>
        <w:pStyle w:val="ListeParagraf"/>
        <w:numPr>
          <w:ilvl w:val="0"/>
          <w:numId w:val="149"/>
        </w:numPr>
        <w:tabs>
          <w:tab w:val="left" w:pos="1545"/>
        </w:tabs>
        <w:spacing w:line="229" w:lineRule="exact"/>
        <w:ind w:left="1544" w:hanging="250"/>
        <w:jc w:val="left"/>
        <w:rPr>
          <w:sz w:val="20"/>
        </w:rPr>
      </w:pPr>
      <w:r>
        <w:rPr>
          <w:sz w:val="20"/>
        </w:rPr>
        <w:t>Sözleşmeli ücreti: 4 üncü maddenin (B) bendi gereğince çalıştırılan personele ödenen</w:t>
      </w:r>
      <w:r>
        <w:rPr>
          <w:spacing w:val="-10"/>
          <w:sz w:val="20"/>
        </w:rPr>
        <w:t xml:space="preserve"> </w:t>
      </w:r>
      <w:r>
        <w:rPr>
          <w:sz w:val="20"/>
        </w:rPr>
        <w:t>parayı,</w:t>
      </w:r>
    </w:p>
    <w:p w:rsidR="006B76D1" w:rsidRDefault="00763468">
      <w:pPr>
        <w:pStyle w:val="ListeParagraf"/>
        <w:numPr>
          <w:ilvl w:val="0"/>
          <w:numId w:val="149"/>
        </w:numPr>
        <w:tabs>
          <w:tab w:val="left" w:pos="1545"/>
        </w:tabs>
        <w:spacing w:before="116" w:line="360" w:lineRule="auto"/>
        <w:ind w:left="1295" w:right="1946" w:firstLine="0"/>
        <w:jc w:val="left"/>
        <w:rPr>
          <w:sz w:val="20"/>
        </w:rPr>
      </w:pPr>
      <w:r>
        <w:rPr>
          <w:sz w:val="20"/>
        </w:rPr>
        <w:t>Gündelik: 4 üncü maddenin (C) ve (D) bentleri gereğince çalıştırılan personele ödenen parayı, Ç) Ödül: Kanunun 123 üncü maddesinde yazılı hallerde memurlara ödenen</w:t>
      </w:r>
      <w:r>
        <w:rPr>
          <w:spacing w:val="-8"/>
          <w:sz w:val="20"/>
        </w:rPr>
        <w:t xml:space="preserve"> </w:t>
      </w:r>
      <w:r>
        <w:rPr>
          <w:sz w:val="20"/>
        </w:rPr>
        <w:t>parayı,</w:t>
      </w:r>
    </w:p>
    <w:p w:rsidR="006B76D1" w:rsidRDefault="00763468">
      <w:pPr>
        <w:pStyle w:val="ListeParagraf"/>
        <w:numPr>
          <w:ilvl w:val="0"/>
          <w:numId w:val="149"/>
        </w:numPr>
        <w:tabs>
          <w:tab w:val="left" w:pos="1701"/>
        </w:tabs>
        <w:spacing w:before="1" w:line="360" w:lineRule="auto"/>
        <w:ind w:left="692" w:right="692" w:firstLine="700"/>
        <w:jc w:val="both"/>
        <w:rPr>
          <w:sz w:val="20"/>
        </w:rPr>
      </w:pPr>
      <w:r>
        <w:rPr>
          <w:sz w:val="20"/>
        </w:rPr>
        <w:t>Temsil giderleri: Belirli yetki ve sorumluluk makamlarını işgal eden memurlara temsili mahiyette ve görevleri icabı olarak yaptıkları gerçek giderleri karşılamak üzere ilgili kurumların bütçelerine bu maksat için konulan ödenekten özel yönetmeliği hükümleri gereğince ödenen parayı,</w:t>
      </w:r>
    </w:p>
    <w:p w:rsidR="006B76D1" w:rsidRDefault="00763468">
      <w:pPr>
        <w:pStyle w:val="ListeParagraf"/>
        <w:numPr>
          <w:ilvl w:val="0"/>
          <w:numId w:val="149"/>
        </w:numPr>
        <w:tabs>
          <w:tab w:val="left" w:pos="1605"/>
        </w:tabs>
        <w:spacing w:line="360" w:lineRule="auto"/>
        <w:ind w:left="692" w:right="691" w:firstLine="662"/>
        <w:jc w:val="both"/>
        <w:rPr>
          <w:sz w:val="20"/>
        </w:rPr>
      </w:pPr>
      <w:r>
        <w:rPr>
          <w:sz w:val="20"/>
        </w:rPr>
        <w:t>Ders görevi ücreti: Bu Kanuna tabi kurumlara ait her derecedeki eğitim ve öğretim kurumları ile okul, kurs veya yaygın eğitim yapan kurumlarda ve benzeri kuruluşlarda öğretmenlik veya öğretim üyeliği yapan öğretmen, öğretim üyesi ve diğer memurlara ders saati itibariyle ödenen</w:t>
      </w:r>
      <w:r>
        <w:rPr>
          <w:spacing w:val="-4"/>
          <w:sz w:val="20"/>
        </w:rPr>
        <w:t xml:space="preserve"> </w:t>
      </w:r>
      <w:r>
        <w:rPr>
          <w:sz w:val="20"/>
        </w:rPr>
        <w:t>parayı,</w:t>
      </w:r>
    </w:p>
    <w:p w:rsidR="006B76D1" w:rsidRDefault="00763468">
      <w:pPr>
        <w:pStyle w:val="ListeParagraf"/>
        <w:numPr>
          <w:ilvl w:val="0"/>
          <w:numId w:val="149"/>
        </w:numPr>
        <w:tabs>
          <w:tab w:val="left" w:pos="1651"/>
        </w:tabs>
        <w:spacing w:line="360" w:lineRule="auto"/>
        <w:ind w:left="692" w:right="694" w:firstLine="691"/>
        <w:jc w:val="both"/>
        <w:rPr>
          <w:sz w:val="20"/>
        </w:rPr>
      </w:pPr>
      <w:r>
        <w:rPr>
          <w:sz w:val="20"/>
        </w:rPr>
        <w:t>Fazla çalışma ücreti: Kurumların, bu Kanunun 178 inci maddesinde yazılı esaslar çerçevesinde normal çalışma saatleri dışında çalıştırdıkları memurlara, fazla çalışma saati itibariyle ödenen</w:t>
      </w:r>
      <w:r>
        <w:rPr>
          <w:spacing w:val="-7"/>
          <w:sz w:val="20"/>
        </w:rPr>
        <w:t xml:space="preserve"> </w:t>
      </w:r>
      <w:r>
        <w:rPr>
          <w:sz w:val="20"/>
        </w:rPr>
        <w:t>parayı,</w:t>
      </w:r>
    </w:p>
    <w:p w:rsidR="006B76D1" w:rsidRDefault="00763468">
      <w:pPr>
        <w:pStyle w:val="ListeParagraf"/>
        <w:numPr>
          <w:ilvl w:val="0"/>
          <w:numId w:val="149"/>
        </w:numPr>
        <w:tabs>
          <w:tab w:val="left" w:pos="1557"/>
        </w:tabs>
        <w:spacing w:before="1"/>
        <w:ind w:left="1556" w:hanging="262"/>
        <w:jc w:val="both"/>
        <w:rPr>
          <w:sz w:val="20"/>
        </w:rPr>
      </w:pPr>
      <w:r>
        <w:rPr>
          <w:sz w:val="20"/>
        </w:rPr>
        <w:t>a) İş güçlüğü zammı: Niteliği ve çalışma şartları bakımından güç olan işlerde çalışanlara ödenen</w:t>
      </w:r>
      <w:r>
        <w:rPr>
          <w:spacing w:val="-25"/>
          <w:sz w:val="20"/>
        </w:rPr>
        <w:t xml:space="preserve"> </w:t>
      </w:r>
      <w:r>
        <w:rPr>
          <w:sz w:val="20"/>
        </w:rPr>
        <w:t>parayı,</w:t>
      </w:r>
    </w:p>
    <w:p w:rsidR="006B76D1" w:rsidRDefault="006B76D1">
      <w:pPr>
        <w:jc w:val="both"/>
        <w:rPr>
          <w:sz w:val="20"/>
        </w:rPr>
        <w:sectPr w:rsidR="006B76D1">
          <w:headerReference w:type="default" r:id="rId8"/>
          <w:footerReference w:type="default" r:id="rId9"/>
          <w:pgSz w:w="11910" w:h="16840"/>
          <w:pgMar w:top="880" w:right="440" w:bottom="840" w:left="440" w:header="454" w:footer="652" w:gutter="0"/>
          <w:pgNumType w:start="1"/>
          <w:cols w:space="708"/>
        </w:sectPr>
      </w:pPr>
    </w:p>
    <w:p w:rsidR="006B76D1" w:rsidRDefault="006B76D1">
      <w:pPr>
        <w:pStyle w:val="GvdeMetni"/>
        <w:spacing w:before="6"/>
        <w:rPr>
          <w:sz w:val="15"/>
        </w:rPr>
      </w:pPr>
    </w:p>
    <w:p w:rsidR="006B76D1" w:rsidRDefault="00763468">
      <w:pPr>
        <w:pStyle w:val="ListeParagraf"/>
        <w:numPr>
          <w:ilvl w:val="0"/>
          <w:numId w:val="149"/>
        </w:numPr>
        <w:tabs>
          <w:tab w:val="left" w:pos="1557"/>
        </w:tabs>
        <w:spacing w:before="91"/>
        <w:ind w:left="1556" w:hanging="262"/>
        <w:jc w:val="left"/>
        <w:rPr>
          <w:sz w:val="20"/>
        </w:rPr>
      </w:pPr>
      <w:r>
        <w:rPr>
          <w:sz w:val="20"/>
        </w:rPr>
        <w:t>İş riski zammı: Hayat ve sağlık için tehlike arz eden hizmetlerde çalışanlara ödenen</w:t>
      </w:r>
      <w:r>
        <w:rPr>
          <w:spacing w:val="-16"/>
          <w:sz w:val="20"/>
        </w:rPr>
        <w:t xml:space="preserve"> </w:t>
      </w:r>
      <w:r>
        <w:rPr>
          <w:sz w:val="20"/>
        </w:rPr>
        <w:t>parayı,</w:t>
      </w:r>
    </w:p>
    <w:p w:rsidR="006B76D1" w:rsidRDefault="00763468">
      <w:pPr>
        <w:pStyle w:val="ListeParagraf"/>
        <w:numPr>
          <w:ilvl w:val="0"/>
          <w:numId w:val="149"/>
        </w:numPr>
        <w:tabs>
          <w:tab w:val="left" w:pos="1567"/>
        </w:tabs>
        <w:spacing w:before="115" w:line="360" w:lineRule="auto"/>
        <w:ind w:left="692" w:right="693" w:firstLine="602"/>
        <w:jc w:val="left"/>
        <w:rPr>
          <w:sz w:val="20"/>
        </w:rPr>
      </w:pPr>
      <w:r>
        <w:rPr>
          <w:sz w:val="20"/>
        </w:rPr>
        <w:t>Eleman teminindeki güçlük zammı: Temininde, görevde tutulmasında veya belli yerlerde istihdam edilmesinde güçlük bulunan elemanlar için ödenen</w:t>
      </w:r>
      <w:r>
        <w:rPr>
          <w:spacing w:val="-5"/>
          <w:sz w:val="20"/>
        </w:rPr>
        <w:t xml:space="preserve"> </w:t>
      </w:r>
      <w:r>
        <w:rPr>
          <w:sz w:val="20"/>
        </w:rPr>
        <w:t>parayı,</w:t>
      </w:r>
    </w:p>
    <w:p w:rsidR="006B76D1" w:rsidRDefault="00763468">
      <w:pPr>
        <w:pStyle w:val="GvdeMetni"/>
        <w:spacing w:before="1" w:line="357" w:lineRule="auto"/>
        <w:ind w:left="692" w:firstLine="602"/>
      </w:pPr>
      <w:r>
        <w:t>İ) Mali sorumluluk tazminatı: Sayıştay'a hesap vermekle yükümlü olan saymanlarla vezne açığından sorumlu veznedarlara ödenen parayı,</w:t>
      </w:r>
    </w:p>
    <w:p w:rsidR="006B76D1" w:rsidRDefault="00763468">
      <w:pPr>
        <w:pStyle w:val="GvdeMetni"/>
        <w:spacing w:before="4"/>
        <w:ind w:left="1345"/>
      </w:pPr>
      <w:r>
        <w:t>İfade eder</w:t>
      </w:r>
    </w:p>
    <w:p w:rsidR="006B76D1" w:rsidRDefault="006B76D1">
      <w:pPr>
        <w:pStyle w:val="GvdeMetni"/>
        <w:rPr>
          <w:sz w:val="22"/>
        </w:rPr>
      </w:pPr>
    </w:p>
    <w:p w:rsidR="006B76D1" w:rsidRDefault="006B76D1">
      <w:pPr>
        <w:pStyle w:val="GvdeMetni"/>
        <w:spacing w:before="3"/>
        <w:rPr>
          <w:sz w:val="18"/>
        </w:rPr>
      </w:pPr>
    </w:p>
    <w:p w:rsidR="006B76D1" w:rsidRDefault="00763468">
      <w:pPr>
        <w:pStyle w:val="Heading2"/>
        <w:spacing w:before="1"/>
        <w:ind w:left="1400"/>
      </w:pPr>
      <w:r>
        <w:t>Kademe aylığı:</w:t>
      </w:r>
    </w:p>
    <w:p w:rsidR="006B76D1" w:rsidRDefault="00763468">
      <w:pPr>
        <w:pStyle w:val="GvdeMetni"/>
        <w:spacing w:before="110" w:line="360" w:lineRule="auto"/>
        <w:ind w:left="692" w:right="692" w:firstLine="676"/>
      </w:pPr>
      <w:r>
        <w:rPr>
          <w:b/>
        </w:rPr>
        <w:t xml:space="preserve">Madde 149 – </w:t>
      </w:r>
      <w:r>
        <w:t>Kademe aylığı 36 ncı maddede gösterilen sınıflara ait genel gösterge tablosundaki derecelere dahil kademelerden her biri için tespit edilen gösterge rakamına tekabül eden aylıktır.</w:t>
      </w:r>
    </w:p>
    <w:p w:rsidR="006B76D1" w:rsidRDefault="006B76D1">
      <w:pPr>
        <w:pStyle w:val="GvdeMetni"/>
        <w:spacing w:before="5"/>
        <w:rPr>
          <w:sz w:val="30"/>
        </w:rPr>
      </w:pPr>
    </w:p>
    <w:p w:rsidR="006B76D1" w:rsidRDefault="00763468">
      <w:pPr>
        <w:pStyle w:val="Heading2"/>
        <w:ind w:left="1345"/>
      </w:pPr>
      <w:r>
        <w:t>Derece aylığı:</w:t>
      </w:r>
    </w:p>
    <w:p w:rsidR="006B76D1" w:rsidRDefault="00763468">
      <w:pPr>
        <w:pStyle w:val="GvdeMetni"/>
        <w:spacing w:before="111" w:line="360" w:lineRule="auto"/>
        <w:ind w:left="692" w:right="692" w:firstLine="669"/>
      </w:pPr>
      <w:r>
        <w:rPr>
          <w:b/>
        </w:rPr>
        <w:t>Madde 150 –</w:t>
      </w:r>
      <w:r>
        <w:t>Derece aylığı 36 ncı maddede yer alan sınıflara ait genel gösterge tablosundaki derecelerin her birinin muhtevi bulunduğu yatay kademe aylıklarını topluca ifade eder.</w:t>
      </w:r>
    </w:p>
    <w:p w:rsidR="006B76D1" w:rsidRDefault="006B76D1">
      <w:pPr>
        <w:pStyle w:val="GvdeMetni"/>
        <w:spacing w:before="10"/>
        <w:rPr>
          <w:sz w:val="29"/>
        </w:rPr>
      </w:pPr>
    </w:p>
    <w:p w:rsidR="006B76D1" w:rsidRDefault="00763468">
      <w:pPr>
        <w:pStyle w:val="Heading2"/>
        <w:spacing w:before="1"/>
        <w:ind w:left="1345"/>
        <w:jc w:val="both"/>
      </w:pPr>
      <w:r>
        <w:t>Derecelerin ilk ve en yüksek kademe aylıkları:</w:t>
      </w:r>
    </w:p>
    <w:p w:rsidR="006B76D1" w:rsidRDefault="00763468">
      <w:pPr>
        <w:pStyle w:val="GvdeMetni"/>
        <w:spacing w:before="115" w:line="360" w:lineRule="auto"/>
        <w:ind w:left="692" w:right="693" w:firstLine="657"/>
        <w:jc w:val="both"/>
      </w:pPr>
      <w:r>
        <w:rPr>
          <w:b/>
        </w:rPr>
        <w:t>Madde 151 –</w:t>
      </w:r>
      <w:r>
        <w:t>Gösterge tablosunda yer alan derecelerden her birindeki 1 inci kademe göstergesine tekabül eden miktar o derecenin ilk kademe aylığını; aynı derecenin son kademe göstergesine tekabül eden miktar da o derecenin en yüksek kademe aylığını gösterir.</w:t>
      </w:r>
    </w:p>
    <w:p w:rsidR="006B76D1" w:rsidRDefault="006B76D1">
      <w:pPr>
        <w:pStyle w:val="GvdeMetni"/>
        <w:spacing w:before="5"/>
        <w:rPr>
          <w:sz w:val="30"/>
        </w:rPr>
      </w:pPr>
    </w:p>
    <w:p w:rsidR="006B76D1" w:rsidRDefault="00763468">
      <w:pPr>
        <w:pStyle w:val="Heading2"/>
        <w:ind w:left="1400"/>
        <w:jc w:val="both"/>
      </w:pPr>
      <w:r>
        <w:t>Zam ve Tazminatlar:</w:t>
      </w:r>
    </w:p>
    <w:p w:rsidR="006B76D1" w:rsidRDefault="00763468">
      <w:pPr>
        <w:spacing w:before="116"/>
        <w:ind w:left="1342"/>
        <w:jc w:val="both"/>
        <w:rPr>
          <w:b/>
          <w:sz w:val="20"/>
        </w:rPr>
      </w:pPr>
      <w:r>
        <w:rPr>
          <w:b/>
          <w:sz w:val="20"/>
        </w:rPr>
        <w:t>Madde 152 –</w:t>
      </w:r>
    </w:p>
    <w:p w:rsidR="006B76D1" w:rsidRDefault="00763468">
      <w:pPr>
        <w:pStyle w:val="ListeParagraf"/>
        <w:numPr>
          <w:ilvl w:val="1"/>
          <w:numId w:val="149"/>
        </w:numPr>
        <w:tabs>
          <w:tab w:val="left" w:pos="1598"/>
        </w:tabs>
        <w:spacing w:before="115"/>
        <w:ind w:hanging="198"/>
        <w:jc w:val="both"/>
        <w:rPr>
          <w:b/>
          <w:sz w:val="20"/>
        </w:rPr>
      </w:pPr>
      <w:r>
        <w:rPr>
          <w:b/>
          <w:sz w:val="20"/>
        </w:rPr>
        <w:t>Zamlar</w:t>
      </w:r>
    </w:p>
    <w:p w:rsidR="006B76D1" w:rsidRDefault="00763468">
      <w:pPr>
        <w:pStyle w:val="ListeParagraf"/>
        <w:numPr>
          <w:ilvl w:val="0"/>
          <w:numId w:val="148"/>
        </w:numPr>
        <w:tabs>
          <w:tab w:val="left" w:pos="1600"/>
        </w:tabs>
        <w:spacing w:before="109"/>
        <w:rPr>
          <w:sz w:val="20"/>
        </w:rPr>
      </w:pPr>
      <w:r>
        <w:rPr>
          <w:sz w:val="20"/>
        </w:rPr>
        <w:t>Niteliği ve çalışma şartları bakımından güç olan işlerde çalışanlara iş güçlüğü</w:t>
      </w:r>
      <w:r>
        <w:rPr>
          <w:spacing w:val="-9"/>
          <w:sz w:val="20"/>
        </w:rPr>
        <w:t xml:space="preserve"> </w:t>
      </w:r>
      <w:r>
        <w:rPr>
          <w:sz w:val="20"/>
        </w:rPr>
        <w:t>zammı,</w:t>
      </w:r>
    </w:p>
    <w:p w:rsidR="006B76D1" w:rsidRDefault="00763468">
      <w:pPr>
        <w:pStyle w:val="ListeParagraf"/>
        <w:numPr>
          <w:ilvl w:val="0"/>
          <w:numId w:val="148"/>
        </w:numPr>
        <w:tabs>
          <w:tab w:val="left" w:pos="1612"/>
        </w:tabs>
        <w:spacing w:before="116"/>
        <w:ind w:left="1611" w:hanging="267"/>
        <w:rPr>
          <w:sz w:val="20"/>
        </w:rPr>
      </w:pPr>
      <w:r>
        <w:rPr>
          <w:sz w:val="20"/>
        </w:rPr>
        <w:t>Hayat ve sağlık için tehlike arzeden hizmetlerde çalışanlara iş riski</w:t>
      </w:r>
      <w:r>
        <w:rPr>
          <w:spacing w:val="-5"/>
          <w:sz w:val="20"/>
        </w:rPr>
        <w:t xml:space="preserve"> </w:t>
      </w:r>
      <w:r>
        <w:rPr>
          <w:sz w:val="20"/>
        </w:rPr>
        <w:t>zammı,</w:t>
      </w:r>
    </w:p>
    <w:p w:rsidR="006B76D1" w:rsidRDefault="00763468">
      <w:pPr>
        <w:pStyle w:val="ListeParagraf"/>
        <w:numPr>
          <w:ilvl w:val="0"/>
          <w:numId w:val="148"/>
        </w:numPr>
        <w:tabs>
          <w:tab w:val="left" w:pos="1660"/>
        </w:tabs>
        <w:spacing w:before="115" w:line="357" w:lineRule="auto"/>
        <w:ind w:left="692" w:right="692" w:firstLine="681"/>
        <w:rPr>
          <w:sz w:val="20"/>
        </w:rPr>
      </w:pPr>
      <w:r>
        <w:rPr>
          <w:sz w:val="20"/>
        </w:rPr>
        <w:t>Sayıştay'a hesap vermekle yükümlü olan saymanlarla, vezne açığından malen sorumlu olan veznedar ve diğer görevlilere mali sorumluluk</w:t>
      </w:r>
      <w:r>
        <w:rPr>
          <w:spacing w:val="2"/>
          <w:sz w:val="20"/>
        </w:rPr>
        <w:t xml:space="preserve"> </w:t>
      </w:r>
      <w:r>
        <w:rPr>
          <w:sz w:val="20"/>
        </w:rPr>
        <w:t>zammı,</w:t>
      </w:r>
    </w:p>
    <w:p w:rsidR="006B76D1" w:rsidRDefault="00763468">
      <w:pPr>
        <w:pStyle w:val="ListeParagraf"/>
        <w:numPr>
          <w:ilvl w:val="0"/>
          <w:numId w:val="148"/>
        </w:numPr>
        <w:tabs>
          <w:tab w:val="left" w:pos="1648"/>
        </w:tabs>
        <w:spacing w:before="4" w:line="360" w:lineRule="auto"/>
        <w:ind w:left="692" w:right="695" w:firstLine="672"/>
        <w:rPr>
          <w:sz w:val="20"/>
        </w:rPr>
      </w:pPr>
      <w:r>
        <w:rPr>
          <w:sz w:val="20"/>
        </w:rPr>
        <w:t>Temininde, görevde tutulmasında veya belli yerlerde istihdam edilmesinde güçlük bulunan elemanlar için temininde güçlük</w:t>
      </w:r>
      <w:r>
        <w:rPr>
          <w:spacing w:val="-2"/>
          <w:sz w:val="20"/>
        </w:rPr>
        <w:t xml:space="preserve"> </w:t>
      </w:r>
      <w:r>
        <w:rPr>
          <w:sz w:val="20"/>
        </w:rPr>
        <w:t>zammı,</w:t>
      </w:r>
    </w:p>
    <w:p w:rsidR="006B76D1" w:rsidRDefault="00763468">
      <w:pPr>
        <w:pStyle w:val="GvdeMetni"/>
        <w:spacing w:before="1"/>
        <w:ind w:left="1344"/>
      </w:pPr>
      <w:r>
        <w:t>ödenir</w:t>
      </w:r>
    </w:p>
    <w:p w:rsidR="006B76D1" w:rsidRDefault="00763468">
      <w:pPr>
        <w:pStyle w:val="ListeParagraf"/>
        <w:numPr>
          <w:ilvl w:val="1"/>
          <w:numId w:val="149"/>
        </w:numPr>
        <w:tabs>
          <w:tab w:val="left" w:pos="1640"/>
        </w:tabs>
        <w:spacing w:before="113" w:line="360" w:lineRule="auto"/>
        <w:ind w:left="691" w:right="695" w:firstLine="664"/>
        <w:jc w:val="both"/>
        <w:rPr>
          <w:sz w:val="20"/>
        </w:rPr>
      </w:pPr>
      <w:r>
        <w:rPr>
          <w:b/>
          <w:sz w:val="20"/>
        </w:rPr>
        <w:t xml:space="preserve">Tazminatlar: </w:t>
      </w:r>
      <w:r>
        <w:rPr>
          <w:sz w:val="20"/>
        </w:rPr>
        <w:t>Görevin önem, sorumluluk ve niteliği, görev yerinin özelliği, hizmet süresi, kadro ünvan ve derecesi ve eğitim seviyesi gibi hususlar gözönüne alınarak bu Kanunda belirtilen en yüksek Devlet Memuru aylığının (ek gösterge dahil) brüt</w:t>
      </w:r>
      <w:r>
        <w:rPr>
          <w:spacing w:val="-1"/>
          <w:sz w:val="20"/>
        </w:rPr>
        <w:t xml:space="preserve"> </w:t>
      </w:r>
      <w:r>
        <w:rPr>
          <w:sz w:val="20"/>
        </w:rPr>
        <w:t>tutarının,</w:t>
      </w:r>
    </w:p>
    <w:p w:rsidR="006B76D1" w:rsidRDefault="006B76D1">
      <w:pPr>
        <w:pStyle w:val="GvdeMetni"/>
        <w:spacing w:before="5"/>
        <w:rPr>
          <w:sz w:val="30"/>
        </w:rPr>
      </w:pPr>
    </w:p>
    <w:p w:rsidR="006B76D1" w:rsidRDefault="00763468">
      <w:pPr>
        <w:pStyle w:val="Heading2"/>
        <w:numPr>
          <w:ilvl w:val="1"/>
          <w:numId w:val="149"/>
        </w:numPr>
        <w:tabs>
          <w:tab w:val="left" w:pos="1693"/>
        </w:tabs>
        <w:ind w:left="1692" w:hanging="349"/>
        <w:jc w:val="both"/>
      </w:pPr>
      <w:r>
        <w:t>Ortak</w:t>
      </w:r>
      <w:r>
        <w:rPr>
          <w:spacing w:val="-4"/>
        </w:rPr>
        <w:t xml:space="preserve"> </w:t>
      </w:r>
      <w:r>
        <w:t>Hükümler:</w:t>
      </w:r>
    </w:p>
    <w:p w:rsidR="006B76D1" w:rsidRDefault="00763468">
      <w:pPr>
        <w:pStyle w:val="GvdeMetni"/>
        <w:spacing w:before="111" w:line="360" w:lineRule="auto"/>
        <w:ind w:left="691" w:right="693" w:firstLine="655"/>
        <w:jc w:val="both"/>
      </w:pPr>
      <w:r>
        <w:t>Bu zam ve tazminatların hangi işi yapanlara ve hangi görevlerde bulunanlara ödeneceği, miktarları, ödeme usul ve esasları ilgili kurumların yazılı isteği ve Devlet Personel Başkanlığının görüşü üzerine Maliye Bakanlığınca bütün kurumları kapsayacak şekilde ve 154 üncü madde uyarınca katsayının Bakanlar Kurulunca değiştirilmesi durumu hariç yılda bir defa olmak üzere hazırlanır ve Bakanlar Kurulu Kararı ile yürürlüğe konulur.</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GvdeMetni"/>
        <w:spacing w:before="91" w:line="360" w:lineRule="auto"/>
        <w:ind w:left="692" w:right="694" w:firstLine="693"/>
        <w:jc w:val="both"/>
      </w:pPr>
      <w:r>
        <w:t>Ancak Milli İstihbarat Teşkilatı fiili kadrosuna dahil bulunanlara ödenecek iş güçlüğü, iş riski, temininde güçlük ve mali sorumluluk zammının miktarları ile özel hizmet tazminatı oranları, ödeme usul ve esasları Maliye Bakanlığının uygun görüşü üzerine Başbakan tarafından</w:t>
      </w:r>
      <w:r>
        <w:rPr>
          <w:spacing w:val="-5"/>
        </w:rPr>
        <w:t xml:space="preserve"> </w:t>
      </w:r>
      <w:r>
        <w:t>belirlenir.</w:t>
      </w:r>
    </w:p>
    <w:p w:rsidR="006B76D1" w:rsidRDefault="006B76D1">
      <w:pPr>
        <w:pStyle w:val="GvdeMetni"/>
        <w:spacing w:before="11"/>
        <w:rPr>
          <w:sz w:val="29"/>
        </w:rPr>
      </w:pPr>
    </w:p>
    <w:p w:rsidR="006B76D1" w:rsidRDefault="00763468">
      <w:pPr>
        <w:pStyle w:val="GvdeMetni"/>
        <w:ind w:left="1400"/>
      </w:pPr>
      <w:r>
        <w:t>Bu zam ve tazminatlara hak kazanmada ve bunların ödenmesinde aylıklara ilişkin hükümler uygulanır. Ancak;</w:t>
      </w:r>
    </w:p>
    <w:p w:rsidR="006B76D1" w:rsidRDefault="00763468">
      <w:pPr>
        <w:pStyle w:val="ListeParagraf"/>
        <w:numPr>
          <w:ilvl w:val="0"/>
          <w:numId w:val="147"/>
        </w:numPr>
        <w:tabs>
          <w:tab w:val="left" w:pos="1550"/>
        </w:tabs>
        <w:spacing w:before="116"/>
        <w:ind w:hanging="205"/>
        <w:rPr>
          <w:sz w:val="20"/>
        </w:rPr>
      </w:pPr>
      <w:r>
        <w:rPr>
          <w:sz w:val="20"/>
        </w:rPr>
        <w:t>Sağlık kurulu raporu üzerine verilen hastalık</w:t>
      </w:r>
      <w:r>
        <w:rPr>
          <w:spacing w:val="-5"/>
          <w:sz w:val="20"/>
        </w:rPr>
        <w:t xml:space="preserve"> </w:t>
      </w:r>
      <w:r>
        <w:rPr>
          <w:sz w:val="20"/>
        </w:rPr>
        <w:t>izinleri,</w:t>
      </w:r>
    </w:p>
    <w:p w:rsidR="006B76D1" w:rsidRDefault="00763468">
      <w:pPr>
        <w:pStyle w:val="ListeParagraf"/>
        <w:numPr>
          <w:ilvl w:val="0"/>
          <w:numId w:val="147"/>
        </w:numPr>
        <w:tabs>
          <w:tab w:val="left" w:pos="1624"/>
        </w:tabs>
        <w:spacing w:before="115" w:line="357" w:lineRule="auto"/>
        <w:ind w:left="692" w:right="696" w:firstLine="684"/>
        <w:rPr>
          <w:sz w:val="20"/>
        </w:rPr>
      </w:pPr>
      <w:r>
        <w:rPr>
          <w:sz w:val="20"/>
        </w:rPr>
        <w:t>Kanser, verem ve akıl hastalıkları gibi uzun süreli bir tedaviye ihtiyaç gösteren hastalığa yakalananların kullandığı hastalık</w:t>
      </w:r>
      <w:r>
        <w:rPr>
          <w:spacing w:val="-2"/>
          <w:sz w:val="20"/>
        </w:rPr>
        <w:t xml:space="preserve"> </w:t>
      </w:r>
      <w:r>
        <w:rPr>
          <w:sz w:val="20"/>
        </w:rPr>
        <w:t>izinleri,</w:t>
      </w:r>
    </w:p>
    <w:p w:rsidR="006B76D1" w:rsidRDefault="00763468">
      <w:pPr>
        <w:pStyle w:val="ListeParagraf"/>
        <w:numPr>
          <w:ilvl w:val="0"/>
          <w:numId w:val="147"/>
        </w:numPr>
        <w:tabs>
          <w:tab w:val="left" w:pos="1550"/>
        </w:tabs>
        <w:spacing w:before="4"/>
        <w:ind w:hanging="205"/>
        <w:rPr>
          <w:sz w:val="20"/>
        </w:rPr>
      </w:pPr>
      <w:r>
        <w:rPr>
          <w:sz w:val="20"/>
        </w:rPr>
        <w:t>Hastalıkları sebebiyle resmi yataklı tedavi kurumlarında yatarak tedavi gördükleri tedavi</w:t>
      </w:r>
      <w:r>
        <w:rPr>
          <w:spacing w:val="-7"/>
          <w:sz w:val="20"/>
        </w:rPr>
        <w:t xml:space="preserve"> </w:t>
      </w:r>
      <w:r>
        <w:rPr>
          <w:sz w:val="20"/>
        </w:rPr>
        <w:t>süreleri,</w:t>
      </w:r>
    </w:p>
    <w:p w:rsidR="006B76D1" w:rsidRDefault="00763468">
      <w:pPr>
        <w:pStyle w:val="GvdeMetni"/>
        <w:spacing w:before="116" w:line="360" w:lineRule="auto"/>
        <w:ind w:left="692" w:right="692" w:firstLine="657"/>
      </w:pPr>
      <w:r>
        <w:t>hariç olmak üzere bir takvim yılı içinde kullanılan hastalık izin süreleri toplamının 7 günü aşması halinde, aşan sürelere isabet eden zam ve tazminatlar % 25 eksik ödenir.</w:t>
      </w:r>
    </w:p>
    <w:p w:rsidR="006B76D1" w:rsidRDefault="006B76D1">
      <w:pPr>
        <w:pStyle w:val="GvdeMetni"/>
        <w:spacing w:before="10"/>
        <w:rPr>
          <w:sz w:val="29"/>
        </w:rPr>
      </w:pPr>
    </w:p>
    <w:p w:rsidR="006B76D1" w:rsidRDefault="00763468">
      <w:pPr>
        <w:pStyle w:val="GvdeMetni"/>
        <w:spacing w:before="1" w:line="360" w:lineRule="auto"/>
        <w:ind w:left="692" w:right="695" w:firstLine="679"/>
        <w:jc w:val="both"/>
      </w:pPr>
      <w:r>
        <w:t>Yurt dışına sürekli görevle görevlendirelenlere bu zam ve tazminatlar ödenmez. Ancak bunlardan yurt içine geçici olarak geri çağrılanlardan yurt dışı aylıklarının kesilmesini gerektirecek kadar yurt içinde kalanlara, bu süre içinde zam ve tazminatları</w:t>
      </w:r>
      <w:r>
        <w:rPr>
          <w:spacing w:val="-2"/>
        </w:rPr>
        <w:t xml:space="preserve"> </w:t>
      </w:r>
      <w:r>
        <w:t>ödenir.</w:t>
      </w:r>
    </w:p>
    <w:p w:rsidR="006B76D1" w:rsidRDefault="006B76D1">
      <w:pPr>
        <w:pStyle w:val="GvdeMetni"/>
        <w:rPr>
          <w:sz w:val="30"/>
        </w:rPr>
      </w:pPr>
    </w:p>
    <w:p w:rsidR="006B76D1" w:rsidRDefault="00763468">
      <w:pPr>
        <w:pStyle w:val="GvdeMetni"/>
        <w:spacing w:line="360" w:lineRule="auto"/>
        <w:ind w:left="692" w:right="694" w:firstLine="696"/>
        <w:jc w:val="both"/>
      </w:pPr>
      <w:r>
        <w:t>Kamu kurum ve kuruluşları (Mahalli İdareler dahil) bu maddede belirtilen zam ve tazminatları; hizmetin gerekleri ve mali imkanlarını dikkate alarak personeline Bakanlar Kurulunca belirlenen oran ve miktarlardan daha düşük bir oran ve miktar üzerinden ödeyebilirler.</w:t>
      </w:r>
    </w:p>
    <w:p w:rsidR="006B76D1" w:rsidRDefault="006B76D1">
      <w:pPr>
        <w:pStyle w:val="GvdeMetni"/>
        <w:rPr>
          <w:sz w:val="30"/>
        </w:rPr>
      </w:pPr>
    </w:p>
    <w:p w:rsidR="006B76D1" w:rsidRDefault="00763468">
      <w:pPr>
        <w:pStyle w:val="GvdeMetni"/>
        <w:ind w:left="1342"/>
      </w:pPr>
      <w:r>
        <w:t>Bu maddenin ikinci bölümünde yer alan tazminatlar damga vergisi hariç herhangi bir vergiye tabi değildir.</w:t>
      </w:r>
    </w:p>
    <w:p w:rsidR="006B76D1" w:rsidRDefault="006B76D1">
      <w:pPr>
        <w:pStyle w:val="GvdeMetni"/>
        <w:rPr>
          <w:sz w:val="22"/>
        </w:rPr>
      </w:pPr>
    </w:p>
    <w:p w:rsidR="006B76D1" w:rsidRDefault="006B76D1">
      <w:pPr>
        <w:pStyle w:val="GvdeMetni"/>
        <w:spacing w:before="1"/>
        <w:rPr>
          <w:sz w:val="18"/>
        </w:rPr>
      </w:pPr>
    </w:p>
    <w:p w:rsidR="006B76D1" w:rsidRDefault="00763468">
      <w:pPr>
        <w:pStyle w:val="Heading2"/>
        <w:ind w:left="1345"/>
      </w:pPr>
      <w:r>
        <w:t>Katsayı:</w:t>
      </w:r>
    </w:p>
    <w:p w:rsidR="006B76D1" w:rsidRDefault="00763468">
      <w:pPr>
        <w:pStyle w:val="GvdeMetni"/>
        <w:spacing w:before="113" w:line="360" w:lineRule="auto"/>
        <w:ind w:left="692" w:right="693" w:firstLine="652"/>
        <w:jc w:val="both"/>
      </w:pPr>
      <w:r>
        <w:rPr>
          <w:b/>
        </w:rPr>
        <w:t>Madde 154 –</w:t>
      </w:r>
      <w:r>
        <w:t>Aylık gösterge tablosunda yer alan rakamlar ile ek gösterge ve kıdem aylığı gösterge rakamlarının aylık tutarlarına çevrilmesinde uygulanacak aylık katsayısı ile memuriyet taban aylığı göstergesine uygulanacak taban aylık katsayısı üçer veya altışar aylık dönemler itibariyle uygulanmak üzere Genel Bütçe Kanunu ile tespit olunur.Ancak mali yılın ikinci yarısında,memleketin ekonomik gelişmesi genel geçim şartları ve Devletin mali imkanları gözönünde bulundurulmak suretiyle Bakanlar Kurulu bu katsayıları ikinci yarının tamamı veya üçer aylık dönemleri itibariyle uygulanmak üzere değiştirmeye yetkilidir.</w:t>
      </w:r>
    </w:p>
    <w:p w:rsidR="006B76D1" w:rsidRDefault="006B76D1">
      <w:pPr>
        <w:pStyle w:val="GvdeMetni"/>
        <w:rPr>
          <w:sz w:val="30"/>
        </w:rPr>
      </w:pPr>
    </w:p>
    <w:p w:rsidR="006B76D1" w:rsidRDefault="00763468">
      <w:pPr>
        <w:pStyle w:val="GvdeMetni"/>
        <w:ind w:left="1345"/>
      </w:pPr>
      <w:r>
        <w:t>Katsayılardaki değişiklik aylıklarda artış veya eksiliş sayılmaz.</w:t>
      </w:r>
    </w:p>
    <w:p w:rsidR="006B76D1" w:rsidRDefault="006B76D1">
      <w:pPr>
        <w:pStyle w:val="GvdeMetni"/>
        <w:rPr>
          <w:sz w:val="22"/>
        </w:rPr>
      </w:pPr>
    </w:p>
    <w:p w:rsidR="006B76D1" w:rsidRDefault="006B76D1">
      <w:pPr>
        <w:pStyle w:val="GvdeMetni"/>
        <w:spacing w:before="1"/>
        <w:rPr>
          <w:sz w:val="18"/>
        </w:rPr>
      </w:pPr>
    </w:p>
    <w:p w:rsidR="006B76D1" w:rsidRDefault="00763468">
      <w:pPr>
        <w:pStyle w:val="Heading2"/>
        <w:ind w:left="1342"/>
        <w:jc w:val="both"/>
      </w:pPr>
      <w:r>
        <w:t>Memurlara ödenecek aylık tutarları:</w:t>
      </w:r>
    </w:p>
    <w:p w:rsidR="006B76D1" w:rsidRDefault="00763468">
      <w:pPr>
        <w:pStyle w:val="GvdeMetni"/>
        <w:spacing w:before="116" w:line="360" w:lineRule="auto"/>
        <w:ind w:left="692" w:right="694" w:firstLine="681"/>
        <w:jc w:val="both"/>
      </w:pPr>
      <w:r>
        <w:rPr>
          <w:b/>
        </w:rPr>
        <w:t>Madde 155 –</w:t>
      </w:r>
      <w:r>
        <w:t>Bu kanunun 36 ncı maddesinde yer alan sınıflara ait gösterge tablosundaki rakamların, genel bütçe kanununda o yıl için tespit edilen katsayı ile çarpılması sonunda bulunacak miktar, sınıfların derece ve kademelerindeki memurların aylık tutarlarını gösterir.</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spacing w:before="10"/>
        <w:rPr>
          <w:sz w:val="15"/>
        </w:rPr>
      </w:pPr>
    </w:p>
    <w:p w:rsidR="006B76D1" w:rsidRDefault="00763468">
      <w:pPr>
        <w:pStyle w:val="Heading2"/>
        <w:spacing w:before="91"/>
        <w:ind w:left="1451"/>
        <w:jc w:val="both"/>
      </w:pPr>
      <w:r>
        <w:t>Yurt dışında aylıklar:</w:t>
      </w:r>
    </w:p>
    <w:p w:rsidR="006B76D1" w:rsidRDefault="00763468">
      <w:pPr>
        <w:pStyle w:val="GvdeMetni"/>
        <w:spacing w:before="111" w:line="360" w:lineRule="auto"/>
        <w:ind w:left="692" w:right="692" w:firstLine="659"/>
        <w:jc w:val="both"/>
      </w:pPr>
      <w:r>
        <w:rPr>
          <w:b/>
        </w:rPr>
        <w:t xml:space="preserve">Madde 156 – </w:t>
      </w:r>
      <w:r>
        <w:t>Kurumların yurt dışı kuruluşlarına dahil kadrolarında görev alan Devlet memurlarının aylıkları, 155 inci maddeye göre tespit edilen aylık tutarından, alınacak vergi ve kanunlar gereğince yapılacak bütün kesintiler indirildikten sonra (Kefalet Sandığı kesintileri hariç) kalan kısmın, Devlet Personel Başkanlığı Dışişleri ve Maliye bakanlıklarının görüşüne dayanılarak Bakanlar Kurulu tarafından tespit edilecek emsal ile çarpılmasından hasıl olacak miktar üzerinden ödenir. Asıl aylığın ödeme miktarı ile emsali tutarı arasındaki fark, her türlü vergiden müstesnadır.</w:t>
      </w:r>
    </w:p>
    <w:p w:rsidR="006B76D1" w:rsidRDefault="006B76D1">
      <w:pPr>
        <w:pStyle w:val="GvdeMetni"/>
        <w:spacing w:before="11"/>
        <w:rPr>
          <w:sz w:val="29"/>
        </w:rPr>
      </w:pPr>
    </w:p>
    <w:p w:rsidR="006B76D1" w:rsidRDefault="00763468">
      <w:pPr>
        <w:pStyle w:val="GvdeMetni"/>
        <w:ind w:left="1343"/>
        <w:jc w:val="both"/>
      </w:pPr>
      <w:r>
        <w:t>Bu emsal her yıl Bütçe Kanununda gösterilir.</w:t>
      </w:r>
    </w:p>
    <w:p w:rsidR="006B76D1" w:rsidRDefault="006B76D1">
      <w:pPr>
        <w:pStyle w:val="GvdeMetni"/>
        <w:rPr>
          <w:sz w:val="22"/>
        </w:rPr>
      </w:pPr>
    </w:p>
    <w:p w:rsidR="006B76D1" w:rsidRDefault="006B76D1">
      <w:pPr>
        <w:pStyle w:val="GvdeMetni"/>
        <w:spacing w:before="6"/>
        <w:rPr>
          <w:sz w:val="18"/>
        </w:rPr>
      </w:pPr>
    </w:p>
    <w:p w:rsidR="006B76D1" w:rsidRDefault="00763468">
      <w:pPr>
        <w:pStyle w:val="Heading2"/>
        <w:ind w:left="1400"/>
        <w:jc w:val="both"/>
      </w:pPr>
      <w:r>
        <w:t>Dış memleketler aylık katsayısı:</w:t>
      </w:r>
    </w:p>
    <w:p w:rsidR="006B76D1" w:rsidRDefault="00763468">
      <w:pPr>
        <w:spacing w:before="115"/>
        <w:ind w:left="1343"/>
        <w:jc w:val="both"/>
        <w:rPr>
          <w:b/>
          <w:sz w:val="20"/>
        </w:rPr>
      </w:pPr>
      <w:r>
        <w:rPr>
          <w:b/>
          <w:sz w:val="20"/>
        </w:rPr>
        <w:t>Madde 157 –</w:t>
      </w:r>
    </w:p>
    <w:p w:rsidR="006B76D1" w:rsidRDefault="00763468">
      <w:pPr>
        <w:pStyle w:val="GvdeMetni"/>
        <w:spacing w:before="109" w:line="360" w:lineRule="auto"/>
        <w:ind w:left="692" w:right="692" w:firstLine="700"/>
      </w:pPr>
      <w:r>
        <w:t>156 ncı maddede yazılı katsayılar her yabancı memleketin ekonomik durumu, para ve geçim şartları ile memurun temsil görevi ve aile yükümlülüğü gözönünde tutulmak suretiyle saptanır ve aynı usul uyarınca değiştirilir.</w:t>
      </w:r>
    </w:p>
    <w:p w:rsidR="006B76D1" w:rsidRDefault="006B76D1">
      <w:pPr>
        <w:pStyle w:val="GvdeMetni"/>
        <w:spacing w:before="2"/>
        <w:rPr>
          <w:sz w:val="30"/>
        </w:rPr>
      </w:pPr>
    </w:p>
    <w:p w:rsidR="006B76D1" w:rsidRDefault="00763468">
      <w:pPr>
        <w:pStyle w:val="Heading2"/>
        <w:ind w:left="1345"/>
      </w:pPr>
      <w:r>
        <w:t>Adayların aylıkları:</w:t>
      </w:r>
    </w:p>
    <w:p w:rsidR="006B76D1" w:rsidRDefault="00763468">
      <w:pPr>
        <w:pStyle w:val="GvdeMetni"/>
        <w:spacing w:before="113" w:line="360" w:lineRule="auto"/>
        <w:ind w:left="692" w:right="692" w:firstLine="659"/>
      </w:pPr>
      <w:r>
        <w:rPr>
          <w:b/>
        </w:rPr>
        <w:t xml:space="preserve">Madde 158 – </w:t>
      </w:r>
      <w:r>
        <w:t>Herhangi bir sınıfta aday olarak göreve başlayanlar bu Kanunun 54 üncü maddesindeki esaslara göre, girecekleri derecenin hak edecekleri kademe aylığını alırlar.</w:t>
      </w:r>
    </w:p>
    <w:p w:rsidR="006B76D1" w:rsidRDefault="00763468">
      <w:pPr>
        <w:pStyle w:val="GvdeMetni"/>
        <w:spacing w:before="1"/>
        <w:ind w:left="1345"/>
      </w:pPr>
      <w:r>
        <w:t>Aday memurlara, asaletleri tasdik edilinceye kadar kademe ilerlemesi uygulanmaz.</w:t>
      </w:r>
    </w:p>
    <w:p w:rsidR="006B76D1" w:rsidRDefault="006B76D1">
      <w:pPr>
        <w:pStyle w:val="GvdeMetni"/>
        <w:rPr>
          <w:sz w:val="22"/>
        </w:rPr>
      </w:pPr>
    </w:p>
    <w:p w:rsidR="006B76D1" w:rsidRDefault="006B76D1">
      <w:pPr>
        <w:pStyle w:val="GvdeMetni"/>
        <w:spacing w:before="11"/>
        <w:rPr>
          <w:sz w:val="17"/>
        </w:rPr>
      </w:pPr>
    </w:p>
    <w:p w:rsidR="006B76D1" w:rsidRDefault="00763468">
      <w:pPr>
        <w:pStyle w:val="Heading2"/>
        <w:ind w:left="1345"/>
      </w:pPr>
      <w:r>
        <w:t>Asaleti onaylanan memurların kademe ilerlemeleri:</w:t>
      </w:r>
    </w:p>
    <w:p w:rsidR="006B76D1" w:rsidRDefault="00763468">
      <w:pPr>
        <w:pStyle w:val="GvdeMetni"/>
        <w:spacing w:before="115" w:line="360" w:lineRule="auto"/>
        <w:ind w:left="692" w:right="692" w:firstLine="696"/>
      </w:pPr>
      <w:r>
        <w:rPr>
          <w:b/>
        </w:rPr>
        <w:t xml:space="preserve">Madde 159 – </w:t>
      </w:r>
      <w:r>
        <w:t>Adaylık süresi sonunda bu Kanun hükümlerine göre asıl memurluğa atananların adaylıkta geçirdikleri süreler, kademe ilerlemelerinde ve derece yükselmelerinde değerlendirilir.</w:t>
      </w:r>
    </w:p>
    <w:p w:rsidR="006B76D1" w:rsidRDefault="006B76D1">
      <w:pPr>
        <w:pStyle w:val="GvdeMetni"/>
        <w:spacing w:before="4"/>
        <w:rPr>
          <w:sz w:val="30"/>
        </w:rPr>
      </w:pPr>
    </w:p>
    <w:p w:rsidR="006B76D1" w:rsidRDefault="00763468">
      <w:pPr>
        <w:pStyle w:val="Heading2"/>
        <w:spacing w:before="1"/>
        <w:ind w:left="1400"/>
      </w:pPr>
      <w:r>
        <w:t>Kademe ilerlemesinde verilecek aylık:</w:t>
      </w:r>
    </w:p>
    <w:p w:rsidR="006B76D1" w:rsidRDefault="00763468">
      <w:pPr>
        <w:pStyle w:val="GvdeMetni"/>
        <w:spacing w:before="111"/>
        <w:ind w:left="1342"/>
      </w:pPr>
      <w:r>
        <w:rPr>
          <w:b/>
        </w:rPr>
        <w:t xml:space="preserve">Madde 160 – </w:t>
      </w:r>
      <w:r>
        <w:t>Kademe ilerlemesinde memur bir ileri kademeye ait göstergeye tekabül eden aylığı alır.</w:t>
      </w:r>
    </w:p>
    <w:p w:rsidR="006B76D1" w:rsidRDefault="006B76D1">
      <w:pPr>
        <w:pStyle w:val="GvdeMetni"/>
        <w:rPr>
          <w:sz w:val="22"/>
        </w:rPr>
      </w:pPr>
    </w:p>
    <w:p w:rsidR="006B76D1" w:rsidRDefault="006B76D1">
      <w:pPr>
        <w:pStyle w:val="GvdeMetni"/>
        <w:spacing w:before="10"/>
        <w:rPr>
          <w:sz w:val="17"/>
        </w:rPr>
      </w:pPr>
    </w:p>
    <w:p w:rsidR="006B76D1" w:rsidRDefault="00763468">
      <w:pPr>
        <w:pStyle w:val="Heading2"/>
        <w:ind w:left="1345"/>
      </w:pPr>
      <w:r>
        <w:t>Derece değişikliğinde verilecek aylık:</w:t>
      </w:r>
    </w:p>
    <w:p w:rsidR="006B76D1" w:rsidRDefault="00763468">
      <w:pPr>
        <w:pStyle w:val="GvdeMetni"/>
        <w:spacing w:before="116"/>
        <w:ind w:left="1342"/>
      </w:pPr>
      <w:r>
        <w:rPr>
          <w:b/>
        </w:rPr>
        <w:t>Madde 161 –</w:t>
      </w:r>
      <w:r>
        <w:t>Derece yükselmesi veya daha aşağı bir dereceye atama halinde,</w:t>
      </w:r>
    </w:p>
    <w:p w:rsidR="006B76D1" w:rsidRDefault="00763468">
      <w:pPr>
        <w:pStyle w:val="ListeParagraf"/>
        <w:numPr>
          <w:ilvl w:val="0"/>
          <w:numId w:val="146"/>
        </w:numPr>
        <w:tabs>
          <w:tab w:val="left" w:pos="1605"/>
        </w:tabs>
        <w:spacing w:before="115"/>
        <w:rPr>
          <w:sz w:val="20"/>
        </w:rPr>
      </w:pPr>
      <w:r>
        <w:rPr>
          <w:sz w:val="20"/>
        </w:rPr>
        <w:t>Bulunduğu dereceden yukarı derecelere atanan</w:t>
      </w:r>
      <w:r>
        <w:rPr>
          <w:spacing w:val="-1"/>
          <w:sz w:val="20"/>
        </w:rPr>
        <w:t xml:space="preserve"> </w:t>
      </w:r>
      <w:r>
        <w:rPr>
          <w:sz w:val="20"/>
        </w:rPr>
        <w:t>memur;</w:t>
      </w:r>
    </w:p>
    <w:p w:rsidR="006B76D1" w:rsidRDefault="00763468">
      <w:pPr>
        <w:pStyle w:val="ListeParagraf"/>
        <w:numPr>
          <w:ilvl w:val="1"/>
          <w:numId w:val="146"/>
        </w:numPr>
        <w:tabs>
          <w:tab w:val="left" w:pos="1550"/>
        </w:tabs>
        <w:spacing w:before="116"/>
        <w:ind w:hanging="205"/>
        <w:rPr>
          <w:sz w:val="20"/>
        </w:rPr>
      </w:pPr>
      <w:r>
        <w:rPr>
          <w:sz w:val="20"/>
        </w:rPr>
        <w:t>68 nci maddenin (B) bendi hükümleri saklı kalmak kaydıyla, yeni girdiği derecenin ilk kademe</w:t>
      </w:r>
      <w:r>
        <w:rPr>
          <w:spacing w:val="-18"/>
          <w:sz w:val="20"/>
        </w:rPr>
        <w:t xml:space="preserve"> </w:t>
      </w:r>
      <w:r>
        <w:rPr>
          <w:sz w:val="20"/>
        </w:rPr>
        <w:t>göstergesine,</w:t>
      </w:r>
    </w:p>
    <w:p w:rsidR="006B76D1" w:rsidRDefault="00763468">
      <w:pPr>
        <w:pStyle w:val="ListeParagraf"/>
        <w:numPr>
          <w:ilvl w:val="1"/>
          <w:numId w:val="146"/>
        </w:numPr>
        <w:tabs>
          <w:tab w:val="left" w:pos="1636"/>
        </w:tabs>
        <w:spacing w:before="113" w:line="360" w:lineRule="auto"/>
        <w:ind w:left="692" w:right="695" w:firstLine="688"/>
        <w:rPr>
          <w:sz w:val="20"/>
        </w:rPr>
      </w:pPr>
      <w:r>
        <w:rPr>
          <w:sz w:val="20"/>
        </w:rPr>
        <w:t>Yeni girdiği derecenin ilk kademe göstergesi evvelce iktisap ettiği göstergeden düşük ise, iktisap ettiği göstergeye eşit olan kademenin</w:t>
      </w:r>
      <w:r>
        <w:rPr>
          <w:spacing w:val="-3"/>
          <w:sz w:val="20"/>
        </w:rPr>
        <w:t xml:space="preserve"> </w:t>
      </w:r>
      <w:r>
        <w:rPr>
          <w:sz w:val="20"/>
        </w:rPr>
        <w:t>göstergesine,</w:t>
      </w:r>
    </w:p>
    <w:p w:rsidR="006B76D1" w:rsidRDefault="00763468">
      <w:pPr>
        <w:pStyle w:val="GvdeMetni"/>
        <w:spacing w:before="1"/>
        <w:ind w:left="1342"/>
      </w:pPr>
      <w:r>
        <w:t>Tekabül eden aylığı alır.</w:t>
      </w:r>
    </w:p>
    <w:p w:rsidR="006B76D1" w:rsidRDefault="00763468">
      <w:pPr>
        <w:pStyle w:val="GvdeMetni"/>
        <w:spacing w:before="116"/>
        <w:ind w:left="1345"/>
      </w:pPr>
      <w:r>
        <w:t>Alt derecede eşit göstergeli kademede geçirilen süre dikkate alınır.</w:t>
      </w:r>
    </w:p>
    <w:p w:rsidR="006B76D1" w:rsidRDefault="00763468">
      <w:pPr>
        <w:pStyle w:val="ListeParagraf"/>
        <w:numPr>
          <w:ilvl w:val="0"/>
          <w:numId w:val="146"/>
        </w:numPr>
        <w:tabs>
          <w:tab w:val="left" w:pos="1610"/>
        </w:tabs>
        <w:spacing w:before="113" w:line="360" w:lineRule="auto"/>
        <w:ind w:left="692" w:right="695" w:firstLine="657"/>
        <w:rPr>
          <w:sz w:val="20"/>
        </w:rPr>
      </w:pPr>
      <w:r>
        <w:rPr>
          <w:sz w:val="20"/>
        </w:rPr>
        <w:t>Kazanılmış hak aylık derecelerinden daha aşağı bir dereceye atanan memur, kazanılmış hak aylık dereceleri saklı kalmak kaydıyla,</w:t>
      </w:r>
    </w:p>
    <w:p w:rsidR="006B76D1" w:rsidRDefault="00763468">
      <w:pPr>
        <w:pStyle w:val="ListeParagraf"/>
        <w:numPr>
          <w:ilvl w:val="0"/>
          <w:numId w:val="145"/>
        </w:numPr>
        <w:tabs>
          <w:tab w:val="left" w:pos="1550"/>
        </w:tabs>
        <w:spacing w:before="1"/>
        <w:rPr>
          <w:sz w:val="20"/>
        </w:rPr>
      </w:pPr>
      <w:r>
        <w:rPr>
          <w:sz w:val="20"/>
        </w:rPr>
        <w:t>Atandığı derecede eski derecesinde almakta olduğu kademe</w:t>
      </w:r>
      <w:r>
        <w:rPr>
          <w:spacing w:val="-4"/>
          <w:sz w:val="20"/>
        </w:rPr>
        <w:t xml:space="preserve"> </w:t>
      </w:r>
      <w:r>
        <w:rPr>
          <w:sz w:val="20"/>
        </w:rPr>
        <w:t>göstergesine,</w:t>
      </w:r>
    </w:p>
    <w:p w:rsidR="006B76D1" w:rsidRDefault="00763468">
      <w:pPr>
        <w:pStyle w:val="ListeParagraf"/>
        <w:numPr>
          <w:ilvl w:val="0"/>
          <w:numId w:val="145"/>
        </w:numPr>
        <w:tabs>
          <w:tab w:val="left" w:pos="1562"/>
        </w:tabs>
        <w:spacing w:before="116" w:line="357" w:lineRule="auto"/>
        <w:ind w:left="1342" w:right="2098" w:firstLine="2"/>
        <w:rPr>
          <w:sz w:val="20"/>
        </w:rPr>
      </w:pPr>
      <w:r>
        <w:rPr>
          <w:sz w:val="20"/>
        </w:rPr>
        <w:t>Atandığı</w:t>
      </w:r>
      <w:r>
        <w:rPr>
          <w:spacing w:val="-5"/>
          <w:sz w:val="20"/>
        </w:rPr>
        <w:t xml:space="preserve"> </w:t>
      </w:r>
      <w:r>
        <w:rPr>
          <w:sz w:val="20"/>
        </w:rPr>
        <w:t>derecede</w:t>
      </w:r>
      <w:r>
        <w:rPr>
          <w:spacing w:val="-5"/>
          <w:sz w:val="20"/>
        </w:rPr>
        <w:t xml:space="preserve"> </w:t>
      </w:r>
      <w:r>
        <w:rPr>
          <w:sz w:val="20"/>
        </w:rPr>
        <w:t>eşit</w:t>
      </w:r>
      <w:r>
        <w:rPr>
          <w:spacing w:val="-4"/>
          <w:sz w:val="20"/>
        </w:rPr>
        <w:t xml:space="preserve"> </w:t>
      </w:r>
      <w:r>
        <w:rPr>
          <w:sz w:val="20"/>
        </w:rPr>
        <w:t>gösterge</w:t>
      </w:r>
      <w:r>
        <w:rPr>
          <w:spacing w:val="-2"/>
          <w:sz w:val="20"/>
        </w:rPr>
        <w:t xml:space="preserve"> </w:t>
      </w:r>
      <w:r>
        <w:rPr>
          <w:sz w:val="20"/>
        </w:rPr>
        <w:t>yok</w:t>
      </w:r>
      <w:r>
        <w:rPr>
          <w:spacing w:val="-5"/>
          <w:sz w:val="20"/>
        </w:rPr>
        <w:t xml:space="preserve"> </w:t>
      </w:r>
      <w:r>
        <w:rPr>
          <w:sz w:val="20"/>
        </w:rPr>
        <w:t>ise,</w:t>
      </w:r>
      <w:r>
        <w:rPr>
          <w:spacing w:val="-3"/>
          <w:sz w:val="20"/>
        </w:rPr>
        <w:t xml:space="preserve"> </w:t>
      </w:r>
      <w:r>
        <w:rPr>
          <w:sz w:val="20"/>
        </w:rPr>
        <w:t>eski</w:t>
      </w:r>
      <w:r>
        <w:rPr>
          <w:spacing w:val="-2"/>
          <w:sz w:val="20"/>
        </w:rPr>
        <w:t xml:space="preserve"> </w:t>
      </w:r>
      <w:r>
        <w:rPr>
          <w:sz w:val="20"/>
        </w:rPr>
        <w:t>göstergesine</w:t>
      </w:r>
      <w:r>
        <w:rPr>
          <w:spacing w:val="-4"/>
          <w:sz w:val="20"/>
        </w:rPr>
        <w:t xml:space="preserve"> </w:t>
      </w:r>
      <w:r>
        <w:rPr>
          <w:sz w:val="20"/>
        </w:rPr>
        <w:t>en</w:t>
      </w:r>
      <w:r>
        <w:rPr>
          <w:spacing w:val="-3"/>
          <w:sz w:val="20"/>
        </w:rPr>
        <w:t xml:space="preserve"> </w:t>
      </w:r>
      <w:r>
        <w:rPr>
          <w:sz w:val="20"/>
        </w:rPr>
        <w:t>yakın</w:t>
      </w:r>
      <w:r>
        <w:rPr>
          <w:spacing w:val="-3"/>
          <w:sz w:val="20"/>
        </w:rPr>
        <w:t xml:space="preserve"> </w:t>
      </w:r>
      <w:r>
        <w:rPr>
          <w:sz w:val="20"/>
        </w:rPr>
        <w:t>kademenin</w:t>
      </w:r>
      <w:r>
        <w:rPr>
          <w:spacing w:val="-5"/>
          <w:sz w:val="20"/>
        </w:rPr>
        <w:t xml:space="preserve"> </w:t>
      </w:r>
      <w:r>
        <w:rPr>
          <w:sz w:val="20"/>
        </w:rPr>
        <w:t>göstergesine, Tekabül eden aylığı</w:t>
      </w:r>
      <w:r>
        <w:rPr>
          <w:spacing w:val="-2"/>
          <w:sz w:val="20"/>
        </w:rPr>
        <w:t xml:space="preserve"> </w:t>
      </w:r>
      <w:r>
        <w:rPr>
          <w:sz w:val="20"/>
        </w:rPr>
        <w:t>alır.</w:t>
      </w:r>
    </w:p>
    <w:p w:rsidR="006B76D1" w:rsidRDefault="006B76D1">
      <w:pPr>
        <w:spacing w:line="357" w:lineRule="auto"/>
        <w:rPr>
          <w:sz w:val="20"/>
        </w:rPr>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Heading2"/>
        <w:spacing w:before="91"/>
        <w:ind w:left="1501"/>
      </w:pPr>
      <w:r>
        <w:t>İstisnai memurluklardan ayrılanların durumu:</w:t>
      </w:r>
    </w:p>
    <w:p w:rsidR="006B76D1" w:rsidRDefault="00763468">
      <w:pPr>
        <w:spacing w:before="115"/>
        <w:ind w:left="1343"/>
        <w:jc w:val="both"/>
        <w:rPr>
          <w:sz w:val="20"/>
        </w:rPr>
      </w:pPr>
      <w:r>
        <w:rPr>
          <w:b/>
          <w:sz w:val="20"/>
        </w:rPr>
        <w:t>Madde 163 –</w:t>
      </w:r>
      <w:r>
        <w:rPr>
          <w:sz w:val="20"/>
        </w:rPr>
        <w:t>İstisnai memuriyetlere:</w:t>
      </w:r>
    </w:p>
    <w:p w:rsidR="006B76D1" w:rsidRDefault="00763468">
      <w:pPr>
        <w:pStyle w:val="ListeParagraf"/>
        <w:numPr>
          <w:ilvl w:val="0"/>
          <w:numId w:val="144"/>
        </w:numPr>
        <w:tabs>
          <w:tab w:val="left" w:pos="1670"/>
        </w:tabs>
        <w:spacing w:before="116" w:line="360" w:lineRule="auto"/>
        <w:ind w:right="694" w:firstLine="712"/>
        <w:jc w:val="both"/>
        <w:rPr>
          <w:sz w:val="20"/>
        </w:rPr>
      </w:pPr>
      <w:r>
        <w:rPr>
          <w:sz w:val="20"/>
        </w:rPr>
        <w:t>Bu Kanuna tabi kurumlardan atanmış olanlar, ayrıldıkları sınıfa dönmek istedikleri takdirde, istisnai memuriyetlerde geçirmiş oldukları süre, bu Kanunda derece terfii için belirtilen esaslara göre girebilecekleri yeni derecenin tayininde normal derece terfii sürelerine karşılık</w:t>
      </w:r>
      <w:r>
        <w:rPr>
          <w:spacing w:val="-5"/>
          <w:sz w:val="20"/>
        </w:rPr>
        <w:t xml:space="preserve"> </w:t>
      </w:r>
      <w:r>
        <w:rPr>
          <w:sz w:val="20"/>
        </w:rPr>
        <w:t>sayılır.</w:t>
      </w:r>
    </w:p>
    <w:p w:rsidR="006B76D1" w:rsidRDefault="00763468">
      <w:pPr>
        <w:pStyle w:val="GvdeMetni"/>
        <w:spacing w:line="230" w:lineRule="exact"/>
        <w:ind w:left="1343"/>
        <w:jc w:val="both"/>
      </w:pPr>
      <w:r>
        <w:t>Bu gibilerin, derece terfii süresine karşılık sayılan süreden geri kalan kısmı kademe terfiinde dikkate alınır.</w:t>
      </w:r>
    </w:p>
    <w:p w:rsidR="006B76D1" w:rsidRDefault="00763468">
      <w:pPr>
        <w:pStyle w:val="GvdeMetni"/>
        <w:spacing w:before="115" w:line="357" w:lineRule="auto"/>
        <w:ind w:left="692" w:right="690" w:firstLine="684"/>
        <w:jc w:val="both"/>
      </w:pPr>
      <w:r>
        <w:t>Bu gibiler, aynı şartlardan faydalanarak, 71 inci madde hükümlerine uyulmak kaydiyle, başka bir sınıfa da girebilirler.</w:t>
      </w:r>
    </w:p>
    <w:p w:rsidR="006B76D1" w:rsidRDefault="00763468">
      <w:pPr>
        <w:pStyle w:val="ListeParagraf"/>
        <w:numPr>
          <w:ilvl w:val="0"/>
          <w:numId w:val="144"/>
        </w:numPr>
        <w:tabs>
          <w:tab w:val="left" w:pos="1584"/>
        </w:tabs>
        <w:spacing w:before="4" w:line="360" w:lineRule="auto"/>
        <w:ind w:right="695" w:firstLine="662"/>
        <w:jc w:val="both"/>
        <w:rPr>
          <w:sz w:val="20"/>
        </w:rPr>
      </w:pPr>
      <w:r>
        <w:rPr>
          <w:sz w:val="20"/>
        </w:rPr>
        <w:t>Bu Kanuna tabi olmıyan kurumlardan atananlar, bu Kanuna tabi kurumlarda bir göreve atanmayı istedikleri takdirde, istisnai memuriyette geçirilen süre (a) fıkrasındaki esaslara göre ve girilecek derecenin sınav veya seçmesini başarmak kaydiyle, derece ve kademe ilerlemesine sayılır. Bu gibiler için adaylık hükümleri</w:t>
      </w:r>
      <w:r>
        <w:rPr>
          <w:spacing w:val="-13"/>
          <w:sz w:val="20"/>
        </w:rPr>
        <w:t xml:space="preserve"> </w:t>
      </w:r>
      <w:r>
        <w:rPr>
          <w:sz w:val="20"/>
        </w:rPr>
        <w:t>uygulanmaz.</w:t>
      </w:r>
    </w:p>
    <w:p w:rsidR="006B76D1" w:rsidRDefault="006B76D1">
      <w:pPr>
        <w:pStyle w:val="GvdeMetni"/>
        <w:rPr>
          <w:sz w:val="30"/>
        </w:rPr>
      </w:pPr>
    </w:p>
    <w:p w:rsidR="006B76D1" w:rsidRDefault="00763468">
      <w:pPr>
        <w:pStyle w:val="Heading2"/>
        <w:ind w:left="1345"/>
      </w:pPr>
      <w:r>
        <w:t>Aylığın ödeme zamanı ve Esasları :</w:t>
      </w:r>
    </w:p>
    <w:p w:rsidR="006B76D1" w:rsidRDefault="00763468">
      <w:pPr>
        <w:pStyle w:val="GvdeMetni"/>
        <w:spacing w:before="116" w:line="360" w:lineRule="auto"/>
        <w:ind w:left="692" w:right="692" w:firstLine="655"/>
      </w:pPr>
      <w:r>
        <w:rPr>
          <w:b/>
        </w:rPr>
        <w:t>Madde 164 –</w:t>
      </w:r>
      <w:r>
        <w:t>Memurlara aylıkları her ayın başında peşin ödenir. Emekliye ayrılma ve ölüm hallerinde o aya ait peşin ödenen aylık, geri alınmaz.</w:t>
      </w:r>
    </w:p>
    <w:p w:rsidR="006B76D1" w:rsidRDefault="00763468">
      <w:pPr>
        <w:pStyle w:val="GvdeMetni"/>
        <w:spacing w:line="360" w:lineRule="auto"/>
        <w:ind w:left="692" w:right="691" w:firstLine="652"/>
      </w:pPr>
      <w:r>
        <w:t>Sözleşmeli personelin ücretleri sözleşme şartlarına göre; geçici personelin gündelikleri gün hesabıyla hafta veya ay sonlarında ödenir.</w:t>
      </w:r>
    </w:p>
    <w:p w:rsidR="006B76D1" w:rsidRDefault="006B76D1">
      <w:pPr>
        <w:pStyle w:val="GvdeMetni"/>
        <w:rPr>
          <w:sz w:val="30"/>
        </w:rPr>
      </w:pPr>
    </w:p>
    <w:p w:rsidR="006B76D1" w:rsidRDefault="00763468">
      <w:pPr>
        <w:pStyle w:val="GvdeMetni"/>
        <w:spacing w:before="1" w:line="360" w:lineRule="auto"/>
        <w:ind w:left="692" w:right="690" w:firstLine="602"/>
        <w:jc w:val="both"/>
      </w:pPr>
      <w:r>
        <w:t>Aylıklarını 657 sayılı Devlet Memurları Kanunu, 926 sayılı Türk Silahlı Kuvvetleri Personel Kanunu, 3466 sayılı Uzman Jandarma Kanunu, 2802 sayılı Hakimler ve Savcılar Kanunu ve 2914 sayılı Yükseköğretim Personel Kanunu hükümlerine göre almakta bulunan Devlet memurları ve diğer kamu görevlileri (sözleşmeli statüdeki personel dahil) ile kamu ve özel kesimde iş kanunlarına göre istihdam edilen işçilere çeşitli adlar altında yapılan nakdi ve ayni nitelikteki tüm ödemelerin hesaplanma kolaylığını ve basitliğini sağlamak amacıyla, bordro düzenlemesine, tahakkuk  ve ödeme işlem ve sürelerine ilişkin esas ve usulleri tesbit etmeye, aydan daha kısa ya da daha uzun sürelerde yapılan ödemelerin aylık dönemler itibariyle tahakkuk ettirilmesi ve ödenmesine karar vermeye Maliye ve Gümrük Bakanlığı yetkilidir.</w:t>
      </w:r>
    </w:p>
    <w:p w:rsidR="006B76D1" w:rsidRDefault="006B76D1">
      <w:pPr>
        <w:pStyle w:val="GvdeMetni"/>
        <w:spacing w:before="9"/>
        <w:rPr>
          <w:sz w:val="29"/>
        </w:rPr>
      </w:pPr>
    </w:p>
    <w:p w:rsidR="006B76D1" w:rsidRDefault="00763468">
      <w:pPr>
        <w:pStyle w:val="GvdeMetni"/>
        <w:spacing w:before="1" w:line="360" w:lineRule="auto"/>
        <w:ind w:left="692" w:right="691" w:firstLine="708"/>
        <w:jc w:val="both"/>
      </w:pPr>
      <w:r>
        <w:t>Üçüncü fıkra kapsamına giren personelin her türlü özlük haklarının ve tahakkuk işlemlerinin belli merkezlerden yapılabilmesi ve ödemelerin bankacılık sistemi aracılığı ile gerçekleştirilmesi için gerekli düzenlemeleri yapmaya ve gerekli tedbirleri almaya Maliye Bakanlığı</w:t>
      </w:r>
      <w:r>
        <w:rPr>
          <w:spacing w:val="2"/>
        </w:rPr>
        <w:t xml:space="preserve"> </w:t>
      </w:r>
      <w:r>
        <w:t>yetkilidir.</w:t>
      </w:r>
    </w:p>
    <w:p w:rsidR="006B76D1" w:rsidRDefault="006B76D1">
      <w:pPr>
        <w:pStyle w:val="GvdeMetni"/>
        <w:spacing w:before="4"/>
        <w:rPr>
          <w:sz w:val="30"/>
        </w:rPr>
      </w:pPr>
    </w:p>
    <w:p w:rsidR="006B76D1" w:rsidRDefault="00763468">
      <w:pPr>
        <w:pStyle w:val="Heading2"/>
        <w:spacing w:before="1"/>
        <w:ind w:left="1400"/>
      </w:pPr>
      <w:r>
        <w:t>Açıktan atanmada aylığa hak kazanma :</w:t>
      </w:r>
    </w:p>
    <w:p w:rsidR="006B76D1" w:rsidRDefault="00763468">
      <w:pPr>
        <w:pStyle w:val="GvdeMetni"/>
        <w:spacing w:before="110" w:line="360" w:lineRule="auto"/>
        <w:ind w:left="692" w:right="692" w:firstLine="664"/>
      </w:pPr>
      <w:r>
        <w:rPr>
          <w:b/>
        </w:rPr>
        <w:t xml:space="preserve">Madde 165 – </w:t>
      </w:r>
      <w:r>
        <w:t>Bir göreve açıktan aday veya asıl memur olarak atananlar, göreve başladıkları günden itibaren aylığa hak kazanırlar.</w:t>
      </w:r>
    </w:p>
    <w:p w:rsidR="006B76D1" w:rsidRDefault="00763468">
      <w:pPr>
        <w:pStyle w:val="GvdeMetni"/>
        <w:spacing w:line="229" w:lineRule="exact"/>
        <w:ind w:left="1342"/>
      </w:pPr>
      <w:r>
        <w:t>Bu suretle göreve başlamada ilk aylık, gün hesabiyle ay sonunda ödenir.</w:t>
      </w:r>
    </w:p>
    <w:p w:rsidR="006B76D1" w:rsidRDefault="006B76D1">
      <w:pPr>
        <w:pStyle w:val="GvdeMetni"/>
        <w:rPr>
          <w:sz w:val="22"/>
        </w:rPr>
      </w:pPr>
    </w:p>
    <w:p w:rsidR="006B76D1" w:rsidRDefault="006B76D1">
      <w:pPr>
        <w:pStyle w:val="GvdeMetni"/>
        <w:rPr>
          <w:sz w:val="22"/>
        </w:rPr>
      </w:pPr>
    </w:p>
    <w:p w:rsidR="006B76D1" w:rsidRDefault="006B76D1">
      <w:pPr>
        <w:pStyle w:val="GvdeMetni"/>
        <w:spacing w:before="7"/>
        <w:rPr>
          <w:sz w:val="26"/>
        </w:rPr>
      </w:pPr>
    </w:p>
    <w:p w:rsidR="006B76D1" w:rsidRDefault="00763468">
      <w:pPr>
        <w:pStyle w:val="Heading2"/>
        <w:ind w:left="1400"/>
      </w:pPr>
      <w:r>
        <w:t>Kademe ilerlemisinde aylığa hak kazanma :</w:t>
      </w:r>
    </w:p>
    <w:p w:rsidR="006B76D1" w:rsidRDefault="00763468">
      <w:pPr>
        <w:pStyle w:val="GvdeMetni"/>
        <w:spacing w:before="109" w:line="360" w:lineRule="auto"/>
        <w:ind w:left="692" w:right="692" w:firstLine="592"/>
      </w:pPr>
      <w:r>
        <w:rPr>
          <w:b/>
        </w:rPr>
        <w:t xml:space="preserve">Madde 166 – </w:t>
      </w:r>
      <w:r>
        <w:t>Kademe ilerlemesinde Devlet Memuru, bu ilerlemeye müstehak olduğu tarihi takip eden ay başından itibaren aynı derecenin bir ileri kademesine ait aylığa hak kazanır.</w:t>
      </w:r>
    </w:p>
    <w:p w:rsidR="006B76D1" w:rsidRDefault="006B76D1">
      <w:pPr>
        <w:spacing w:line="360" w:lineRule="auto"/>
        <w:sectPr w:rsidR="006B76D1">
          <w:pgSz w:w="11910" w:h="16840"/>
          <w:pgMar w:top="880" w:right="440" w:bottom="860" w:left="440" w:header="454" w:footer="652" w:gutter="0"/>
          <w:cols w:space="708"/>
        </w:sectPr>
      </w:pPr>
    </w:p>
    <w:p w:rsidR="006B76D1" w:rsidRDefault="006B76D1">
      <w:pPr>
        <w:pStyle w:val="GvdeMetni"/>
        <w:spacing w:before="10"/>
        <w:rPr>
          <w:sz w:val="15"/>
        </w:rPr>
      </w:pPr>
    </w:p>
    <w:p w:rsidR="006B76D1" w:rsidRDefault="00763468">
      <w:pPr>
        <w:pStyle w:val="Heading2"/>
        <w:spacing w:before="91"/>
        <w:ind w:left="1451"/>
        <w:jc w:val="both"/>
      </w:pPr>
      <w:r>
        <w:t>Derece değişikliğinde aylığa hak kazanma:</w:t>
      </w:r>
    </w:p>
    <w:p w:rsidR="006B76D1" w:rsidRDefault="00763468">
      <w:pPr>
        <w:pStyle w:val="GvdeMetni"/>
        <w:spacing w:before="111" w:line="360" w:lineRule="auto"/>
        <w:ind w:left="692" w:right="691" w:firstLine="681"/>
        <w:jc w:val="both"/>
      </w:pPr>
      <w:r>
        <w:rPr>
          <w:b/>
        </w:rPr>
        <w:t xml:space="preserve">Madde 167 – </w:t>
      </w:r>
      <w:r>
        <w:t>Derece yükselmesinde veya daha aşağı derecelere atamada memur, yükseldiği veya atandığı derecenin görevine başladığı tarihi takip eden aybaşından itibaren bu derecenin 161 inci maddeye göre kazandığı kademe aylığını alır.</w:t>
      </w:r>
    </w:p>
    <w:p w:rsidR="006B76D1" w:rsidRDefault="00763468">
      <w:pPr>
        <w:pStyle w:val="GvdeMetni"/>
        <w:spacing w:line="360" w:lineRule="auto"/>
        <w:ind w:left="692" w:right="692" w:firstLine="602"/>
        <w:jc w:val="both"/>
      </w:pPr>
      <w:r>
        <w:t>Ancak, yürütülmekte olan görevin niteliğinde bir değişme olmaması halinde derece yükselmesine ilişkin onayın geçerlilik tarihini takip eden ay başından itibaren bu derecenin 161 inci maddeye göre kazandığı kademe aylığını alır.</w:t>
      </w:r>
    </w:p>
    <w:p w:rsidR="006B76D1" w:rsidRDefault="006B76D1">
      <w:pPr>
        <w:pStyle w:val="GvdeMetni"/>
        <w:spacing w:before="4"/>
        <w:rPr>
          <w:sz w:val="30"/>
        </w:rPr>
      </w:pPr>
    </w:p>
    <w:p w:rsidR="006B76D1" w:rsidRDefault="00763468">
      <w:pPr>
        <w:pStyle w:val="Heading2"/>
        <w:ind w:left="1451"/>
        <w:jc w:val="both"/>
      </w:pPr>
      <w:r>
        <w:t>Görev yeri değiştirilen memurların aylıkları:</w:t>
      </w:r>
    </w:p>
    <w:p w:rsidR="006B76D1" w:rsidRDefault="00763468">
      <w:pPr>
        <w:pStyle w:val="GvdeMetni"/>
        <w:spacing w:before="111" w:line="360" w:lineRule="auto"/>
        <w:ind w:left="692" w:right="694" w:firstLine="679"/>
        <w:jc w:val="both"/>
      </w:pPr>
      <w:r>
        <w:rPr>
          <w:b/>
        </w:rPr>
        <w:t xml:space="preserve">Madde 169 – </w:t>
      </w:r>
      <w:r>
        <w:t>Bulundukları yerden başka yerlerdeki görevlere nakledilen ve 62 nci maddede belirtilen süre içinde yeni görevlerinde işe başlayan memurlarla,yer değiştirme suretiyle başka kurumlara atanan memurların aylıkları, işe başladıkları tarihi takip eden aybaşından itibaren yeni görev yerinde ödenir. Eski görev yerinde alınan aylıklar için kurumlar arasında herhangi bir hesaplaşma yapılmaz.</w:t>
      </w:r>
    </w:p>
    <w:p w:rsidR="006B76D1" w:rsidRDefault="006B76D1">
      <w:pPr>
        <w:pStyle w:val="GvdeMetni"/>
        <w:rPr>
          <w:sz w:val="30"/>
        </w:rPr>
      </w:pPr>
    </w:p>
    <w:p w:rsidR="006B76D1" w:rsidRDefault="00763468">
      <w:pPr>
        <w:pStyle w:val="Heading2"/>
        <w:spacing w:before="1"/>
        <w:ind w:left="1345"/>
        <w:jc w:val="both"/>
      </w:pPr>
      <w:r>
        <w:t>İzin veya geçici görevde iken görev yeri değiştirilen memurların aylıkları:</w:t>
      </w:r>
    </w:p>
    <w:p w:rsidR="006B76D1" w:rsidRDefault="00763468">
      <w:pPr>
        <w:pStyle w:val="GvdeMetni"/>
        <w:spacing w:before="115" w:line="357" w:lineRule="auto"/>
        <w:ind w:left="692" w:right="691" w:firstLine="667"/>
        <w:jc w:val="both"/>
      </w:pPr>
      <w:r>
        <w:rPr>
          <w:b/>
        </w:rPr>
        <w:t xml:space="preserve">Madde 170 – </w:t>
      </w:r>
      <w:r>
        <w:t>Kanuni izinlerin kullanılması sırasında veya geçici bir görevde iken asıl görev yeri değiştirilen memurların aylıkları, izin veya geçici görevin sona ermesine kadar eski görev yerlerinde kadro tasarrufundan ödenir.</w:t>
      </w:r>
    </w:p>
    <w:p w:rsidR="006B76D1" w:rsidRDefault="006B76D1">
      <w:pPr>
        <w:pStyle w:val="GvdeMetni"/>
        <w:spacing w:before="4"/>
        <w:rPr>
          <w:sz w:val="30"/>
        </w:rPr>
      </w:pPr>
    </w:p>
    <w:p w:rsidR="006B76D1" w:rsidRDefault="00763468">
      <w:pPr>
        <w:pStyle w:val="Heading2"/>
        <w:ind w:left="1345"/>
        <w:jc w:val="both"/>
      </w:pPr>
      <w:r>
        <w:t>Sayman ve sayman mutemetlerinin devir süreleri ve aylıkları:</w:t>
      </w:r>
    </w:p>
    <w:p w:rsidR="006B76D1" w:rsidRDefault="00763468">
      <w:pPr>
        <w:pStyle w:val="GvdeMetni"/>
        <w:spacing w:before="116" w:line="360" w:lineRule="auto"/>
        <w:ind w:left="692" w:right="691" w:firstLine="652"/>
        <w:jc w:val="both"/>
      </w:pPr>
      <w:r>
        <w:rPr>
          <w:b/>
        </w:rPr>
        <w:t xml:space="preserve">Madde 171 – </w:t>
      </w:r>
      <w:r>
        <w:t>Hesaplarını, görevi devralanlara devir zorunluluğu bulunan saymanların devir süresi yedi gündür. Devir teslim süresinin aylık ödeme zamanına rastlaması halinde bu aya ait aylıkları eski görev yerinde, kadro tasarrufundan ödenir.</w:t>
      </w:r>
    </w:p>
    <w:p w:rsidR="006B76D1" w:rsidRDefault="00763468">
      <w:pPr>
        <w:pStyle w:val="GvdeMetni"/>
        <w:spacing w:line="230" w:lineRule="exact"/>
        <w:ind w:left="1400"/>
        <w:jc w:val="both"/>
      </w:pPr>
      <w:r>
        <w:t>Sayman mutemetleri için devir süresi iki gündür.</w:t>
      </w:r>
    </w:p>
    <w:p w:rsidR="006B76D1" w:rsidRDefault="006B76D1">
      <w:pPr>
        <w:pStyle w:val="GvdeMetni"/>
        <w:rPr>
          <w:sz w:val="22"/>
        </w:rPr>
      </w:pPr>
    </w:p>
    <w:p w:rsidR="006B76D1" w:rsidRDefault="006B76D1">
      <w:pPr>
        <w:pStyle w:val="GvdeMetni"/>
        <w:spacing w:before="10"/>
        <w:rPr>
          <w:sz w:val="17"/>
        </w:rPr>
      </w:pPr>
    </w:p>
    <w:p w:rsidR="006B76D1" w:rsidRDefault="00763468">
      <w:pPr>
        <w:pStyle w:val="Heading2"/>
        <w:ind w:left="1345"/>
        <w:jc w:val="both"/>
      </w:pPr>
      <w:r>
        <w:t>Görev yeri değiştirilenlerden eski görevlerine devamları tebliğ edilenlerin aylıkları:</w:t>
      </w:r>
    </w:p>
    <w:p w:rsidR="006B76D1" w:rsidRDefault="00763468">
      <w:pPr>
        <w:pStyle w:val="GvdeMetni"/>
        <w:spacing w:before="116" w:line="360" w:lineRule="auto"/>
        <w:ind w:left="692" w:right="695" w:firstLine="667"/>
        <w:jc w:val="both"/>
      </w:pPr>
      <w:r>
        <w:rPr>
          <w:b/>
        </w:rPr>
        <w:t xml:space="preserve">Madde 172 – </w:t>
      </w:r>
      <w:r>
        <w:t>Görev yerleri değiştirilen memurlardan görevlerine devamları kurumlarınca yazılı olarak tebliğ edilenlerin aylıkları eski görev yerlerinde kadro tasarrufundan ödenir.</w:t>
      </w:r>
    </w:p>
    <w:p w:rsidR="006B76D1" w:rsidRDefault="006B76D1">
      <w:pPr>
        <w:pStyle w:val="GvdeMetni"/>
        <w:spacing w:before="11"/>
        <w:rPr>
          <w:sz w:val="29"/>
        </w:rPr>
      </w:pPr>
    </w:p>
    <w:p w:rsidR="006B76D1" w:rsidRDefault="00763468">
      <w:pPr>
        <w:pStyle w:val="Heading2"/>
        <w:ind w:left="1345"/>
        <w:jc w:val="both"/>
      </w:pPr>
      <w:r>
        <w:t>Vekalet görevinin fiilen yapılması şartı:</w:t>
      </w:r>
    </w:p>
    <w:p w:rsidR="006B76D1" w:rsidRDefault="00763468">
      <w:pPr>
        <w:pStyle w:val="GvdeMetni"/>
        <w:spacing w:before="116"/>
        <w:ind w:left="1342"/>
        <w:jc w:val="both"/>
      </w:pPr>
      <w:r>
        <w:rPr>
          <w:b/>
        </w:rPr>
        <w:t xml:space="preserve">Madde 174 – </w:t>
      </w:r>
      <w:r>
        <w:t>Vekalet aylıklarının ödenebilmesi için görevin fiilen yapılması şarttır.</w:t>
      </w:r>
    </w:p>
    <w:p w:rsidR="006B76D1" w:rsidRDefault="006B76D1">
      <w:pPr>
        <w:pStyle w:val="GvdeMetni"/>
        <w:rPr>
          <w:sz w:val="22"/>
        </w:rPr>
      </w:pPr>
    </w:p>
    <w:p w:rsidR="006B76D1" w:rsidRDefault="006B76D1">
      <w:pPr>
        <w:pStyle w:val="GvdeMetni"/>
        <w:spacing w:before="10"/>
        <w:rPr>
          <w:sz w:val="17"/>
        </w:rPr>
      </w:pPr>
    </w:p>
    <w:p w:rsidR="006B76D1" w:rsidRDefault="00763468">
      <w:pPr>
        <w:pStyle w:val="Heading2"/>
        <w:ind w:left="1345"/>
        <w:jc w:val="both"/>
      </w:pPr>
      <w:r>
        <w:t>Vekalet, ikinci görev aylık ve ücretleri ile diğer ödemeler:</w:t>
      </w:r>
    </w:p>
    <w:p w:rsidR="006B76D1" w:rsidRDefault="00763468">
      <w:pPr>
        <w:pStyle w:val="GvdeMetni"/>
        <w:spacing w:before="116" w:line="360" w:lineRule="auto"/>
        <w:ind w:left="692" w:right="692" w:firstLine="717"/>
        <w:jc w:val="both"/>
      </w:pPr>
      <w:r>
        <w:rPr>
          <w:b/>
        </w:rPr>
        <w:t>Madde 175 –</w:t>
      </w:r>
      <w:r>
        <w:t>Bir göreve vekaleten atanan memurlara vekalet edilen görevin kadro derecesinin birinci kademesinin üçte biri, açıktan atananlara ise (Köy ve kasaba imamlığı kadrolarına atananlara 146 ncı maddede yazılı asgari ücret aylık tutarından aşağı olmamak üzere) üçte ikisi verilir. Bulundukları yerden başka bir yerdeki bir göreve vekalet suretiyle atananlara, Harcırah Kanununun geçici görevle başka yere gönderilenlere ilişkin hükümleri uygulanır.</w:t>
      </w:r>
    </w:p>
    <w:p w:rsidR="006B76D1" w:rsidRDefault="006B76D1">
      <w:pPr>
        <w:pStyle w:val="GvdeMetni"/>
        <w:rPr>
          <w:sz w:val="30"/>
        </w:rPr>
      </w:pPr>
    </w:p>
    <w:p w:rsidR="006B76D1" w:rsidRDefault="00763468">
      <w:pPr>
        <w:pStyle w:val="GvdeMetni"/>
        <w:spacing w:before="1" w:line="360" w:lineRule="auto"/>
        <w:ind w:left="692" w:right="694" w:firstLine="602"/>
        <w:jc w:val="both"/>
      </w:pPr>
      <w:r>
        <w:t>Ancak, kurum içinden veya diğer kurumlardan vekalet edenlere vekalet aylığı ödenebilmesi için, vekilin asilde aranan şartları taşıması zorunludur.</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GvdeMetni"/>
        <w:spacing w:before="91" w:line="360" w:lineRule="auto"/>
        <w:ind w:left="692" w:right="692" w:firstLine="602"/>
        <w:jc w:val="both"/>
      </w:pPr>
      <w:r>
        <w:t>88 inci maddeye göre ikinci görev verilen memurlara, bu görevleri karşılığında aylık ödenebilmesi için boş bir kadroya ait görevin ikinci görev olarak yürütülmesi gerekir. Bu şekilde görevlendirilenlere, görevlendirildikleri kadro derecesinin ilk kademe aylığının üçte ikisi ödenir. Ancak, sağlık grup başkanlığı, baştabip ve baştabip yardımcılığı hizmetlerinin ikinci görev olarak yürütülmesi halinde kadro şartı aranmaz ve bu hizmetleri yürütenlere almakta oldukları aylığın üçte ikisi ikinci görev aylığı olarak</w:t>
      </w:r>
      <w:r>
        <w:rPr>
          <w:spacing w:val="-4"/>
        </w:rPr>
        <w:t xml:space="preserve"> </w:t>
      </w:r>
      <w:r>
        <w:t>ödenir.</w:t>
      </w:r>
      <w:r>
        <w:rPr>
          <w:vertAlign w:val="superscript"/>
        </w:rPr>
        <w:t>(1)</w:t>
      </w:r>
    </w:p>
    <w:p w:rsidR="006B76D1" w:rsidRDefault="006B76D1">
      <w:pPr>
        <w:pStyle w:val="GvdeMetni"/>
        <w:spacing w:before="1"/>
        <w:rPr>
          <w:sz w:val="30"/>
        </w:rPr>
      </w:pPr>
    </w:p>
    <w:p w:rsidR="006B76D1" w:rsidRDefault="00763468">
      <w:pPr>
        <w:pStyle w:val="GvdeMetni"/>
        <w:spacing w:line="357" w:lineRule="auto"/>
        <w:ind w:left="692" w:right="694" w:firstLine="602"/>
        <w:jc w:val="both"/>
      </w:pPr>
      <w:r>
        <w:t>Açıktan vekil olarak atananlar bu Kanunla memurlara tanınan sosyal haklardan da yararlanırlar ve bunlara ödenecek vekalet aylığının hesabına memuriyet taban aylığı da dahil edilir.</w:t>
      </w:r>
    </w:p>
    <w:p w:rsidR="006B76D1" w:rsidRDefault="006B76D1">
      <w:pPr>
        <w:pStyle w:val="GvdeMetni"/>
        <w:spacing w:before="4"/>
        <w:rPr>
          <w:sz w:val="30"/>
        </w:rPr>
      </w:pPr>
    </w:p>
    <w:p w:rsidR="006B76D1" w:rsidRDefault="00763468">
      <w:pPr>
        <w:pStyle w:val="Heading2"/>
        <w:ind w:left="1345"/>
        <w:jc w:val="both"/>
      </w:pPr>
      <w:r>
        <w:t>Ders ve konferans ücretleri:</w:t>
      </w:r>
    </w:p>
    <w:p w:rsidR="006B76D1" w:rsidRDefault="00763468">
      <w:pPr>
        <w:pStyle w:val="GvdeMetni"/>
        <w:spacing w:before="116" w:line="360" w:lineRule="auto"/>
        <w:ind w:left="692" w:right="694" w:firstLine="684"/>
        <w:jc w:val="both"/>
      </w:pPr>
      <w:r>
        <w:rPr>
          <w:b/>
        </w:rPr>
        <w:t xml:space="preserve">Madde 176 – </w:t>
      </w:r>
      <w:r>
        <w:t>Bu Kanunun 89 uncu maddesine göre kendilerine ders görevi verilenlere, ders saati başına gündüz öğretimi için 140, örgün ve yaygın eğitim kurumlarında yarıyıl ve yaz tatillerinde, cumartesi ve pazar günleri ile saat 18.00'den sonra başlayan öğretim faaliyetleri için 150 gösterge rakamının bu Kanuna göre belirlenen aylık katsayısı ile çarpımından oluşan miktar üzerinden ek ders ücreti ödenir.</w:t>
      </w:r>
    </w:p>
    <w:p w:rsidR="006B76D1" w:rsidRDefault="006B76D1">
      <w:pPr>
        <w:pStyle w:val="GvdeMetni"/>
        <w:spacing w:before="9"/>
        <w:rPr>
          <w:sz w:val="29"/>
        </w:rPr>
      </w:pPr>
    </w:p>
    <w:p w:rsidR="006B76D1" w:rsidRDefault="00763468">
      <w:pPr>
        <w:pStyle w:val="GvdeMetni"/>
        <w:spacing w:before="1" w:line="360" w:lineRule="auto"/>
        <w:ind w:left="692" w:right="693" w:firstLine="602"/>
        <w:jc w:val="both"/>
      </w:pPr>
      <w:r>
        <w:t>Bu ücretler, özel eğitime muhtaç öğrencilerin eğitim ve öğretim gördüğü kurumlarda görevli öğretmen ve yöneticiler ile bu öğrencilere yönelik olarak açılan özel sınıf öğretmenlerine ve cezaevlerinde görevli öğretmenlere % 25 fazlasıyla ödenir.</w:t>
      </w:r>
    </w:p>
    <w:p w:rsidR="006B76D1" w:rsidRDefault="006B76D1">
      <w:pPr>
        <w:pStyle w:val="GvdeMetni"/>
        <w:rPr>
          <w:sz w:val="30"/>
        </w:rPr>
      </w:pPr>
    </w:p>
    <w:p w:rsidR="006B76D1" w:rsidRDefault="00763468">
      <w:pPr>
        <w:pStyle w:val="GvdeMetni"/>
        <w:spacing w:line="360" w:lineRule="auto"/>
        <w:ind w:left="692" w:right="694" w:firstLine="710"/>
        <w:jc w:val="both"/>
      </w:pPr>
      <w:r>
        <w:t>Bu madde kapsamında ücretle ders vermek üzere yükseköğretim kurumlarından görevlendirilen öğretim elemanlarına 2914 sayılı Kanun hükümlerine göre ek ders ücreti ödenir.</w:t>
      </w:r>
    </w:p>
    <w:p w:rsidR="006B76D1" w:rsidRDefault="00763468">
      <w:pPr>
        <w:pStyle w:val="GvdeMetni"/>
        <w:spacing w:before="1"/>
        <w:ind w:left="1345"/>
        <w:jc w:val="both"/>
      </w:pPr>
      <w:r>
        <w:t>Konferans ücreti her yıl bütçe kanunlarında gösterilir</w:t>
      </w:r>
      <w:r>
        <w:rPr>
          <w:vertAlign w:val="superscript"/>
        </w:rPr>
        <w:t>.(2)</w:t>
      </w:r>
    </w:p>
    <w:p w:rsidR="006B76D1" w:rsidRDefault="00763468">
      <w:pPr>
        <w:pStyle w:val="Heading2"/>
        <w:spacing w:before="115"/>
        <w:ind w:left="1345"/>
        <w:jc w:val="both"/>
      </w:pPr>
      <w:r>
        <w:t>Yolluk giderleri ve gündelikleri:</w:t>
      </w:r>
    </w:p>
    <w:p w:rsidR="006B76D1" w:rsidRDefault="00763468">
      <w:pPr>
        <w:pStyle w:val="GvdeMetni"/>
        <w:spacing w:before="114" w:line="360" w:lineRule="auto"/>
        <w:ind w:left="692" w:right="695" w:firstLine="684"/>
        <w:jc w:val="both"/>
      </w:pPr>
      <w:r>
        <w:rPr>
          <w:b/>
        </w:rPr>
        <w:t xml:space="preserve">Madde 177 – </w:t>
      </w:r>
      <w:r>
        <w:t>Bu Kanun hükümlerine tabi Devlet memurlarından bir görevin ifası için sürekli veya geçici olarak görev yerinden ayrılanların yol giderleri ve gündelikleri, yolluklar hakkındaki özel kanun hükümlerine göre ödenir.</w:t>
      </w:r>
    </w:p>
    <w:p w:rsidR="006B76D1" w:rsidRDefault="00763468">
      <w:pPr>
        <w:pStyle w:val="GvdeMetni"/>
        <w:spacing w:line="229" w:lineRule="exact"/>
        <w:ind w:left="1345"/>
        <w:jc w:val="both"/>
      </w:pPr>
      <w:r>
        <w:t>Sözleşmeli olarak çalıştırılanların yol masrafları ile gündelikleri sözleşmelerindeki şartlara göre ödenir.</w:t>
      </w:r>
    </w:p>
    <w:p w:rsidR="006B76D1" w:rsidRDefault="006B76D1">
      <w:pPr>
        <w:pStyle w:val="GvdeMetni"/>
        <w:rPr>
          <w:sz w:val="22"/>
        </w:rPr>
      </w:pPr>
    </w:p>
    <w:p w:rsidR="006B76D1" w:rsidRDefault="006B76D1">
      <w:pPr>
        <w:pStyle w:val="GvdeMetni"/>
        <w:spacing w:before="1"/>
        <w:rPr>
          <w:sz w:val="18"/>
        </w:rPr>
      </w:pPr>
    </w:p>
    <w:p w:rsidR="006B76D1" w:rsidRDefault="00763468">
      <w:pPr>
        <w:pStyle w:val="Heading2"/>
        <w:ind w:left="1345"/>
        <w:jc w:val="both"/>
      </w:pPr>
      <w:r>
        <w:t>Fazla çalışma ücreti:</w:t>
      </w:r>
    </w:p>
    <w:p w:rsidR="006B76D1" w:rsidRDefault="00763468">
      <w:pPr>
        <w:pStyle w:val="GvdeMetni"/>
        <w:spacing w:before="116"/>
        <w:ind w:left="1343"/>
        <w:jc w:val="both"/>
      </w:pPr>
      <w:r>
        <w:rPr>
          <w:b/>
        </w:rPr>
        <w:t xml:space="preserve">Madde 178 – </w:t>
      </w:r>
      <w:r>
        <w:t>A) 99 ve 100 üncü maddeler hükümleri uyarınca tespit olunan günlük çalışma saatleri dışında;</w:t>
      </w:r>
    </w:p>
    <w:p w:rsidR="006B76D1" w:rsidRDefault="00763468">
      <w:pPr>
        <w:pStyle w:val="ListeParagraf"/>
        <w:numPr>
          <w:ilvl w:val="0"/>
          <w:numId w:val="143"/>
        </w:numPr>
        <w:tabs>
          <w:tab w:val="left" w:pos="1605"/>
        </w:tabs>
        <w:spacing w:before="113"/>
        <w:jc w:val="both"/>
        <w:rPr>
          <w:sz w:val="20"/>
        </w:rPr>
      </w:pPr>
      <w:r>
        <w:rPr>
          <w:sz w:val="20"/>
        </w:rPr>
        <w:t>Salgın hastalık ve tabii afetler gibi olağanüstü hallerin olması (Bu hallerin devamı</w:t>
      </w:r>
      <w:r>
        <w:rPr>
          <w:spacing w:val="-15"/>
          <w:sz w:val="20"/>
        </w:rPr>
        <w:t xml:space="preserve"> </w:t>
      </w:r>
      <w:r>
        <w:rPr>
          <w:sz w:val="20"/>
        </w:rPr>
        <w:t>süresince),</w:t>
      </w:r>
    </w:p>
    <w:p w:rsidR="006B76D1" w:rsidRDefault="00763468">
      <w:pPr>
        <w:pStyle w:val="ListeParagraf"/>
        <w:numPr>
          <w:ilvl w:val="0"/>
          <w:numId w:val="143"/>
        </w:numPr>
        <w:tabs>
          <w:tab w:val="left" w:pos="1643"/>
        </w:tabs>
        <w:spacing w:before="115" w:line="360" w:lineRule="auto"/>
        <w:ind w:left="692" w:right="695" w:firstLine="674"/>
        <w:jc w:val="both"/>
        <w:rPr>
          <w:sz w:val="20"/>
        </w:rPr>
      </w:pPr>
      <w:r>
        <w:rPr>
          <w:sz w:val="20"/>
        </w:rPr>
        <w:t>Fabrika, atelye, şantiye, işletme gibi yerlerde İş Kanununa tabi olarak işçi çalıştıran kurumlarca hizmetin gereği olarak işçi ile birlikte çalışma saatleri ve günü dışında çalışmanın zorunlu</w:t>
      </w:r>
      <w:r>
        <w:rPr>
          <w:spacing w:val="-11"/>
          <w:sz w:val="20"/>
        </w:rPr>
        <w:t xml:space="preserve"> </w:t>
      </w:r>
      <w:r>
        <w:rPr>
          <w:sz w:val="20"/>
        </w:rPr>
        <w:t>bulunması,</w:t>
      </w:r>
    </w:p>
    <w:p w:rsidR="006B76D1" w:rsidRDefault="00763468">
      <w:pPr>
        <w:pStyle w:val="GvdeMetni"/>
        <w:spacing w:before="2"/>
        <w:ind w:left="1345"/>
        <w:jc w:val="both"/>
      </w:pPr>
      <w:r>
        <w:t>hallerine münhasır olmak üzere, yapılan fazla çalışmalar ücretle karşılanır.</w:t>
      </w:r>
    </w:p>
    <w:p w:rsidR="006B76D1" w:rsidRDefault="00763468">
      <w:pPr>
        <w:pStyle w:val="GvdeMetni"/>
        <w:spacing w:before="113" w:line="360" w:lineRule="auto"/>
        <w:ind w:left="692" w:right="694" w:firstLine="672"/>
        <w:jc w:val="both"/>
      </w:pPr>
      <w:r>
        <w:t>Yukarıda sayılan hallerde yaptırılacak fazla çalışmanın süresi ve saat başına ödenecek ücret Bakanlar Kurulu kararı ile belirlenir</w:t>
      </w:r>
    </w:p>
    <w:p w:rsidR="006B76D1" w:rsidRDefault="00763468">
      <w:pPr>
        <w:pStyle w:val="ListeParagraf"/>
        <w:numPr>
          <w:ilvl w:val="0"/>
          <w:numId w:val="143"/>
        </w:numPr>
        <w:tabs>
          <w:tab w:val="left" w:pos="1658"/>
        </w:tabs>
        <w:spacing w:before="1" w:line="360" w:lineRule="auto"/>
        <w:ind w:left="692" w:right="692" w:firstLine="683"/>
        <w:jc w:val="both"/>
        <w:rPr>
          <w:sz w:val="20"/>
        </w:rPr>
      </w:pPr>
      <w:r>
        <w:rPr>
          <w:sz w:val="20"/>
        </w:rPr>
        <w:t>Kurumlar gerektiği takdirde personelini günlük çalışma saatleri dışında fazla çalışma ücreti vermeksizin çaıştırabilirler. Bu durumda personele yaptırılacak fazla çalışmanın her sekiz saati için bir gün hesabı ile izin verilir. Ancak, bu suretle verilecek iznin en çok on günlük kısmı yıllık izinle birleştirilerek yılı içinde</w:t>
      </w:r>
      <w:r>
        <w:rPr>
          <w:spacing w:val="-29"/>
          <w:sz w:val="20"/>
        </w:rPr>
        <w:t xml:space="preserve"> </w:t>
      </w:r>
      <w:r>
        <w:rPr>
          <w:sz w:val="20"/>
        </w:rPr>
        <w:t>kullandırılabilir.</w:t>
      </w:r>
    </w:p>
    <w:p w:rsidR="006B76D1" w:rsidRDefault="00763468">
      <w:pPr>
        <w:pStyle w:val="GvdeMetni"/>
        <w:spacing w:line="230" w:lineRule="exact"/>
        <w:ind w:left="1372"/>
        <w:jc w:val="both"/>
      </w:pPr>
      <w:r>
        <w:t>Fazla çalışmanın uygulama esas ve usulleri Devlet Personel Başkanlığı ile Maliye Bakanlığınca müştereken</w:t>
      </w:r>
    </w:p>
    <w:p w:rsidR="006B76D1" w:rsidRDefault="00763468">
      <w:pPr>
        <w:pStyle w:val="GvdeMetni"/>
        <w:spacing w:before="116"/>
        <w:ind w:left="692"/>
      </w:pPr>
      <w:r>
        <w:t>belirlenir.</w:t>
      </w:r>
    </w:p>
    <w:p w:rsidR="006B76D1" w:rsidRDefault="006B76D1">
      <w:pPr>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GvdeMetni"/>
        <w:spacing w:before="91" w:line="360" w:lineRule="auto"/>
        <w:ind w:left="692" w:right="694" w:firstLine="667"/>
        <w:jc w:val="both"/>
      </w:pPr>
      <w:r>
        <w:t>Milli İstihbarat Teşkilatı mensuplarına ödenecek fazla çalışma ücretleri ve diğer hususlar Başbakan tarafından onaylanacak bir talimatla tesbit edilir.</w:t>
      </w:r>
    </w:p>
    <w:p w:rsidR="006B76D1" w:rsidRDefault="006B76D1">
      <w:pPr>
        <w:pStyle w:val="GvdeMetni"/>
        <w:spacing w:before="1"/>
        <w:rPr>
          <w:sz w:val="30"/>
        </w:rPr>
      </w:pPr>
    </w:p>
    <w:p w:rsidR="006B76D1" w:rsidRDefault="00763468">
      <w:pPr>
        <w:pStyle w:val="Heading2"/>
        <w:ind w:left="1345"/>
        <w:jc w:val="both"/>
      </w:pPr>
      <w:r>
        <w:t>Temsil giderleri ve yönetmeliği:</w:t>
      </w:r>
    </w:p>
    <w:p w:rsidR="006B76D1" w:rsidRDefault="00763468">
      <w:pPr>
        <w:pStyle w:val="GvdeMetni"/>
        <w:spacing w:before="114" w:line="360" w:lineRule="auto"/>
        <w:ind w:left="692" w:right="693" w:firstLine="700"/>
        <w:jc w:val="both"/>
      </w:pPr>
      <w:r>
        <w:rPr>
          <w:b/>
        </w:rPr>
        <w:t xml:space="preserve">Madde 179 – </w:t>
      </w:r>
      <w:r>
        <w:t>Hangi kurumlarda hangi sınıf ve kadrolardaki Devlet memurlarının görevler icabı temsili mahiyette masraf yapabilecekleri ve bu masrafların sarfı ile ilgili usul ve şartlar ve bunların sarf alanları ilgili kurumların görüşleri alınarak Maliye Bakanlığı ve Başbakanlık Devlet Personel Başkanlığı ile birlikte hazırlanacak bir yönetmelikle</w:t>
      </w:r>
      <w:r>
        <w:rPr>
          <w:spacing w:val="-1"/>
        </w:rPr>
        <w:t xml:space="preserve"> </w:t>
      </w:r>
      <w:r>
        <w:t>belirtilir.</w:t>
      </w:r>
    </w:p>
    <w:p w:rsidR="006B76D1" w:rsidRDefault="006B76D1">
      <w:pPr>
        <w:pStyle w:val="GvdeMetni"/>
        <w:rPr>
          <w:sz w:val="30"/>
        </w:rPr>
      </w:pPr>
    </w:p>
    <w:p w:rsidR="006B76D1" w:rsidRDefault="00763468">
      <w:pPr>
        <w:pStyle w:val="Heading2"/>
        <w:ind w:left="1345"/>
        <w:jc w:val="both"/>
      </w:pPr>
      <w:r>
        <w:t>Sürekli görevle yurt dışında bulunan memurların aylıkları:</w:t>
      </w:r>
    </w:p>
    <w:p w:rsidR="006B76D1" w:rsidRDefault="00763468">
      <w:pPr>
        <w:pStyle w:val="GvdeMetni"/>
        <w:spacing w:before="116" w:line="360" w:lineRule="auto"/>
        <w:ind w:left="692" w:right="691" w:firstLine="657"/>
        <w:jc w:val="both"/>
      </w:pPr>
      <w:r>
        <w:rPr>
          <w:b/>
        </w:rPr>
        <w:t xml:space="preserve">Madde 180 – </w:t>
      </w:r>
      <w:r>
        <w:t>Sürekli görevle yurt dışına atanan memurların aylıkları görevlerine başladıkları tarihten itibaren; sürekli   görevle   yurt   dışına   gönderilen   veya   kurumların    yurt    dışı    kuruluşlarına    dahil    kadrolarında    görev alan memurlardan görevlerine başladıktan sonra yurt içinde veya yurt dışında başka bir göreve atananların aylıkları</w:t>
      </w:r>
      <w:r>
        <w:rPr>
          <w:spacing w:val="-4"/>
        </w:rPr>
        <w:t xml:space="preserve"> </w:t>
      </w:r>
      <w:r>
        <w:t>ise</w:t>
      </w:r>
      <w:r>
        <w:rPr>
          <w:spacing w:val="-3"/>
        </w:rPr>
        <w:t xml:space="preserve"> </w:t>
      </w:r>
      <w:r>
        <w:t>atanma</w:t>
      </w:r>
      <w:r>
        <w:rPr>
          <w:spacing w:val="-3"/>
        </w:rPr>
        <w:t xml:space="preserve"> </w:t>
      </w:r>
      <w:r>
        <w:t>emrinin</w:t>
      </w:r>
      <w:r>
        <w:rPr>
          <w:spacing w:val="-4"/>
        </w:rPr>
        <w:t xml:space="preserve"> </w:t>
      </w:r>
      <w:r>
        <w:t>tebliği</w:t>
      </w:r>
      <w:r>
        <w:rPr>
          <w:spacing w:val="-3"/>
        </w:rPr>
        <w:t xml:space="preserve"> </w:t>
      </w:r>
      <w:r>
        <w:t>tarihini</w:t>
      </w:r>
      <w:r>
        <w:rPr>
          <w:spacing w:val="-3"/>
        </w:rPr>
        <w:t xml:space="preserve"> </w:t>
      </w:r>
      <w:r>
        <w:t>izleyen</w:t>
      </w:r>
      <w:r>
        <w:rPr>
          <w:spacing w:val="-4"/>
        </w:rPr>
        <w:t xml:space="preserve"> </w:t>
      </w:r>
      <w:r>
        <w:t>onbeşinci</w:t>
      </w:r>
      <w:r>
        <w:rPr>
          <w:spacing w:val="-1"/>
        </w:rPr>
        <w:t xml:space="preserve"> </w:t>
      </w:r>
      <w:r>
        <w:t>gün</w:t>
      </w:r>
      <w:r>
        <w:rPr>
          <w:spacing w:val="-5"/>
        </w:rPr>
        <w:t xml:space="preserve"> </w:t>
      </w:r>
      <w:r>
        <w:t>sonuna</w:t>
      </w:r>
      <w:r>
        <w:rPr>
          <w:spacing w:val="-3"/>
        </w:rPr>
        <w:t xml:space="preserve"> </w:t>
      </w:r>
      <w:r>
        <w:t>kadar</w:t>
      </w:r>
      <w:r>
        <w:rPr>
          <w:spacing w:val="-2"/>
        </w:rPr>
        <w:t xml:space="preserve"> </w:t>
      </w:r>
      <w:r>
        <w:t>156</w:t>
      </w:r>
      <w:r>
        <w:rPr>
          <w:spacing w:val="-2"/>
        </w:rPr>
        <w:t xml:space="preserve"> </w:t>
      </w:r>
      <w:r>
        <w:t>ncı</w:t>
      </w:r>
      <w:r>
        <w:rPr>
          <w:spacing w:val="-1"/>
        </w:rPr>
        <w:t xml:space="preserve"> </w:t>
      </w:r>
      <w:r>
        <w:t>maddedeki</w:t>
      </w:r>
      <w:r>
        <w:rPr>
          <w:spacing w:val="-3"/>
        </w:rPr>
        <w:t xml:space="preserve"> </w:t>
      </w:r>
      <w:r>
        <w:t>esaslara</w:t>
      </w:r>
      <w:r>
        <w:rPr>
          <w:spacing w:val="-3"/>
        </w:rPr>
        <w:t xml:space="preserve"> </w:t>
      </w:r>
      <w:r>
        <w:t>göre</w:t>
      </w:r>
      <w:r>
        <w:rPr>
          <w:spacing w:val="-4"/>
        </w:rPr>
        <w:t xml:space="preserve"> </w:t>
      </w:r>
      <w:r>
        <w:t>ödenir.</w:t>
      </w:r>
    </w:p>
    <w:p w:rsidR="006B76D1" w:rsidRDefault="006B76D1">
      <w:pPr>
        <w:pStyle w:val="GvdeMetni"/>
        <w:spacing w:before="10"/>
        <w:rPr>
          <w:sz w:val="29"/>
        </w:rPr>
      </w:pPr>
    </w:p>
    <w:p w:rsidR="006B76D1" w:rsidRDefault="00763468">
      <w:pPr>
        <w:pStyle w:val="GvdeMetni"/>
        <w:spacing w:line="360" w:lineRule="auto"/>
        <w:ind w:left="692" w:right="696" w:firstLine="715"/>
        <w:jc w:val="both"/>
      </w:pPr>
      <w:r>
        <w:t>Yurt dışında bulunanlardan yerlerine atananların gelişine kadar bekleme emri alanların aylıkları, atama emirlerinin tebliğ tarihinden itibaren, iki ayı geçmemek üzere aynı maddeye göre ödenir.</w:t>
      </w:r>
    </w:p>
    <w:p w:rsidR="006B76D1" w:rsidRDefault="006B76D1">
      <w:pPr>
        <w:pStyle w:val="GvdeMetni"/>
        <w:spacing w:before="2"/>
        <w:rPr>
          <w:sz w:val="30"/>
        </w:rPr>
      </w:pPr>
    </w:p>
    <w:p w:rsidR="006B76D1" w:rsidRDefault="00763468">
      <w:pPr>
        <w:pStyle w:val="GvdeMetni"/>
        <w:spacing w:line="360" w:lineRule="auto"/>
        <w:ind w:left="692" w:right="694" w:firstLine="707"/>
        <w:jc w:val="both"/>
      </w:pPr>
      <w:r>
        <w:t>Sürekli görevle yurt dışına atanan memurlara, yıllık izin ile 181 inci maddede belirtilen hal dışında, yurt içinde geçirilen süreler için yurt dışı aylığı ödenmez. Ancak, yurt dışı görev süresince toplam dört ayı geçmemek üzere, yurt içinde yataklı tedavi kurumlarında yatarak görülen tedavi süresince 156 ncı maddeye göre belirlenen emsal katsayının 1/3’ü esas alınarak yurt dışı aylığı ödenir.</w:t>
      </w:r>
    </w:p>
    <w:p w:rsidR="006B76D1" w:rsidRDefault="006B76D1">
      <w:pPr>
        <w:pStyle w:val="GvdeMetni"/>
        <w:spacing w:before="3"/>
        <w:rPr>
          <w:sz w:val="30"/>
        </w:rPr>
      </w:pPr>
    </w:p>
    <w:p w:rsidR="006B76D1" w:rsidRDefault="00763468">
      <w:pPr>
        <w:pStyle w:val="Heading3"/>
        <w:ind w:left="1344"/>
      </w:pPr>
      <w:r>
        <w:t>Yurt dışındaki memurlardan geçici görevle merkeze çağrılanların aylıkları:</w:t>
      </w:r>
    </w:p>
    <w:p w:rsidR="006B76D1" w:rsidRDefault="00763468">
      <w:pPr>
        <w:pStyle w:val="GvdeMetni"/>
        <w:spacing w:before="111" w:line="360" w:lineRule="auto"/>
        <w:ind w:left="691" w:right="695" w:firstLine="672"/>
        <w:jc w:val="both"/>
      </w:pPr>
      <w:r>
        <w:rPr>
          <w:b/>
        </w:rPr>
        <w:t xml:space="preserve">Madde 181 – </w:t>
      </w:r>
      <w:r>
        <w:t>Sürekli görevle yurt dışına gönderilen Devlet memurları, geçici görevle en çok bir ay süre ile merkeze çağrılabilir. Bu süre içinde aylığı katsayılı ödenir.</w:t>
      </w:r>
    </w:p>
    <w:p w:rsidR="006B76D1" w:rsidRDefault="006B76D1">
      <w:pPr>
        <w:pStyle w:val="GvdeMetni"/>
        <w:spacing w:before="4"/>
        <w:rPr>
          <w:sz w:val="30"/>
        </w:rPr>
      </w:pPr>
    </w:p>
    <w:p w:rsidR="006B76D1" w:rsidRDefault="00763468">
      <w:pPr>
        <w:pStyle w:val="Heading3"/>
        <w:ind w:left="1344"/>
      </w:pPr>
      <w:r>
        <w:t>Yurt dışında görevli memurlardan farklı katsayılı memlekete atananların aylıkları:</w:t>
      </w:r>
    </w:p>
    <w:p w:rsidR="006B76D1" w:rsidRDefault="00763468">
      <w:pPr>
        <w:pStyle w:val="GvdeMetni"/>
        <w:spacing w:before="111" w:line="360" w:lineRule="auto"/>
        <w:ind w:left="691" w:right="694" w:firstLine="720"/>
        <w:jc w:val="both"/>
      </w:pPr>
      <w:r>
        <w:rPr>
          <w:b/>
        </w:rPr>
        <w:t>Madde 182 – Y</w:t>
      </w:r>
      <w:r>
        <w:t>ukardaki maddelerde gösterilen memurların, aylıklarına uygulanmakta bulunan ödeme katsayılarından farklı ödeme katsayısı uygulanan bir başka memlekete naklen atanmalarında 180 inci madde hükmü uygulanır.</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spacing w:before="10"/>
        <w:rPr>
          <w:sz w:val="15"/>
        </w:rPr>
      </w:pPr>
    </w:p>
    <w:p w:rsidR="006B76D1" w:rsidRDefault="00763468">
      <w:pPr>
        <w:pStyle w:val="Heading2"/>
        <w:spacing w:before="91"/>
        <w:ind w:left="925" w:right="927"/>
        <w:jc w:val="center"/>
      </w:pPr>
      <w:r>
        <w:t>KISIM - VI</w:t>
      </w:r>
    </w:p>
    <w:p w:rsidR="006B76D1" w:rsidRDefault="00763468">
      <w:pPr>
        <w:spacing w:before="116"/>
        <w:ind w:left="927" w:right="927"/>
        <w:jc w:val="center"/>
        <w:rPr>
          <w:b/>
          <w:sz w:val="20"/>
        </w:rPr>
      </w:pPr>
      <w:r>
        <w:rPr>
          <w:b/>
          <w:sz w:val="20"/>
        </w:rPr>
        <w:t>Sosyal Haklar ve Yardımlar</w:t>
      </w:r>
    </w:p>
    <w:p w:rsidR="006B76D1" w:rsidRDefault="006B76D1">
      <w:pPr>
        <w:pStyle w:val="GvdeMetni"/>
        <w:rPr>
          <w:b/>
          <w:sz w:val="22"/>
        </w:rPr>
      </w:pPr>
    </w:p>
    <w:p w:rsidR="006B76D1" w:rsidRDefault="006B76D1">
      <w:pPr>
        <w:pStyle w:val="GvdeMetni"/>
        <w:spacing w:before="8"/>
        <w:rPr>
          <w:b/>
          <w:sz w:val="17"/>
        </w:rPr>
      </w:pPr>
    </w:p>
    <w:p w:rsidR="006B76D1" w:rsidRDefault="00763468">
      <w:pPr>
        <w:ind w:left="1345"/>
        <w:rPr>
          <w:b/>
          <w:sz w:val="20"/>
        </w:rPr>
      </w:pPr>
      <w:r>
        <w:rPr>
          <w:b/>
          <w:sz w:val="20"/>
        </w:rPr>
        <w:t>Emeklilik hakları:</w:t>
      </w:r>
    </w:p>
    <w:p w:rsidR="006B76D1" w:rsidRDefault="00763468">
      <w:pPr>
        <w:pStyle w:val="GvdeMetni"/>
        <w:spacing w:before="113" w:line="360" w:lineRule="auto"/>
        <w:ind w:left="692" w:right="692" w:firstLine="688"/>
      </w:pPr>
      <w:r>
        <w:rPr>
          <w:b/>
        </w:rPr>
        <w:t xml:space="preserve">Madde 187 – </w:t>
      </w:r>
      <w:r>
        <w:t>Devlet memurlarının emeklilik ve malûllük hallerinde kendilerinin, ölümleri halinde dul ve yetimlerinin sahip bulundukları haklar emeklilik kanunlariyle düzenlenir.</w:t>
      </w:r>
    </w:p>
    <w:p w:rsidR="006B76D1" w:rsidRDefault="006B76D1">
      <w:pPr>
        <w:pStyle w:val="GvdeMetni"/>
        <w:rPr>
          <w:sz w:val="30"/>
        </w:rPr>
      </w:pPr>
    </w:p>
    <w:p w:rsidR="006B76D1" w:rsidRDefault="00763468">
      <w:pPr>
        <w:pStyle w:val="Heading2"/>
        <w:ind w:left="1345"/>
      </w:pPr>
      <w:r>
        <w:t>Hastalık ve analık sigortası:</w:t>
      </w:r>
    </w:p>
    <w:p w:rsidR="006B76D1" w:rsidRDefault="00763468">
      <w:pPr>
        <w:pStyle w:val="GvdeMetni"/>
        <w:spacing w:before="115"/>
        <w:ind w:left="1343"/>
      </w:pPr>
      <w:r>
        <w:rPr>
          <w:b/>
        </w:rPr>
        <w:t xml:space="preserve">Madde 188 – </w:t>
      </w:r>
      <w:r>
        <w:t>A) Devlet memurlarının hastalık, analık ve görevden doğan kaza ile mesleki hastalık,</w:t>
      </w:r>
    </w:p>
    <w:p w:rsidR="006B76D1" w:rsidRDefault="00763468">
      <w:pPr>
        <w:pStyle w:val="ListeParagraf"/>
        <w:numPr>
          <w:ilvl w:val="0"/>
          <w:numId w:val="142"/>
        </w:numPr>
        <w:tabs>
          <w:tab w:val="left" w:pos="1596"/>
        </w:tabs>
        <w:spacing w:before="116"/>
        <w:ind w:hanging="253"/>
        <w:jc w:val="both"/>
        <w:rPr>
          <w:sz w:val="20"/>
        </w:rPr>
      </w:pPr>
      <w:r>
        <w:rPr>
          <w:sz w:val="20"/>
        </w:rPr>
        <w:t>Devlet memurlarının eşleri ve bakmakla yükümlü oldukları ana, baba ve çocuklarının hastalık ve</w:t>
      </w:r>
      <w:r>
        <w:rPr>
          <w:spacing w:val="-16"/>
          <w:sz w:val="20"/>
        </w:rPr>
        <w:t xml:space="preserve"> </w:t>
      </w:r>
      <w:r>
        <w:rPr>
          <w:sz w:val="20"/>
        </w:rPr>
        <w:t>analık,</w:t>
      </w:r>
    </w:p>
    <w:p w:rsidR="006B76D1" w:rsidRDefault="00763468">
      <w:pPr>
        <w:pStyle w:val="ListeParagraf"/>
        <w:numPr>
          <w:ilvl w:val="0"/>
          <w:numId w:val="142"/>
        </w:numPr>
        <w:tabs>
          <w:tab w:val="left" w:pos="1634"/>
        </w:tabs>
        <w:spacing w:before="116" w:line="360" w:lineRule="auto"/>
        <w:ind w:left="692" w:right="692" w:firstLine="672"/>
        <w:jc w:val="both"/>
        <w:rPr>
          <w:sz w:val="20"/>
        </w:rPr>
      </w:pPr>
      <w:r>
        <w:rPr>
          <w:sz w:val="20"/>
        </w:rPr>
        <w:t>Bir kanuna dayanılarak emekli veya malûllük aylığı alanların (Sosyal Sigortalar Kurumunca uygulanan iş kazaları ile meslek hastalıkları, malûllük ve yaşlılık sigortalarından gelir veya aylık bağlananlar hariç) hastalık ve analık,</w:t>
      </w:r>
    </w:p>
    <w:p w:rsidR="006B76D1" w:rsidRDefault="00763468">
      <w:pPr>
        <w:pStyle w:val="GvdeMetni"/>
        <w:spacing w:line="229" w:lineRule="exact"/>
        <w:ind w:left="1345"/>
      </w:pPr>
      <w:r>
        <w:t>Ç) (C) bendinde belirtilen emekli veya malûllük aylığı alanların aile fertlerinin hastalık ve analık,</w:t>
      </w:r>
    </w:p>
    <w:p w:rsidR="006B76D1" w:rsidRDefault="00763468">
      <w:pPr>
        <w:pStyle w:val="ListeParagraf"/>
        <w:numPr>
          <w:ilvl w:val="0"/>
          <w:numId w:val="142"/>
        </w:numPr>
        <w:tabs>
          <w:tab w:val="left" w:pos="1670"/>
        </w:tabs>
        <w:spacing w:before="115" w:line="357" w:lineRule="auto"/>
        <w:ind w:left="692" w:right="691" w:firstLine="684"/>
        <w:rPr>
          <w:sz w:val="20"/>
        </w:rPr>
      </w:pPr>
      <w:r>
        <w:rPr>
          <w:sz w:val="20"/>
        </w:rPr>
        <w:t>Bir kanuna dayanılarak dul veya yetim aylığı alanların (Sosyal Sigortalar Kurumundan gelir veya aylık alanlar hariç) hastalık ve analık.</w:t>
      </w:r>
    </w:p>
    <w:p w:rsidR="006B76D1" w:rsidRDefault="00763468">
      <w:pPr>
        <w:pStyle w:val="GvdeMetni"/>
        <w:spacing w:before="4" w:line="360" w:lineRule="auto"/>
        <w:ind w:left="1342" w:right="5406" w:firstLine="2"/>
      </w:pPr>
      <w:r>
        <w:t>Hallerinde, gerekli sosyal sigorta yardımları sağlanır. Bu sigorta yardımları özel kanunlarla düzenlenir.</w:t>
      </w:r>
    </w:p>
    <w:p w:rsidR="006B76D1" w:rsidRDefault="00763468">
      <w:pPr>
        <w:pStyle w:val="GvdeMetni"/>
        <w:spacing w:before="1" w:line="357" w:lineRule="auto"/>
        <w:ind w:left="692" w:right="692" w:firstLine="688"/>
      </w:pPr>
      <w:r>
        <w:t>Bu sigortalardan tanınan hak ve sağlanan yardımlar, genel sosyal sigorta rejimleri ile kabul edilen hak ve yardımlardan az olamaz.</w:t>
      </w:r>
    </w:p>
    <w:p w:rsidR="006B76D1" w:rsidRDefault="006B76D1">
      <w:pPr>
        <w:pStyle w:val="GvdeMetni"/>
        <w:spacing w:before="4"/>
        <w:rPr>
          <w:sz w:val="30"/>
        </w:rPr>
      </w:pPr>
    </w:p>
    <w:p w:rsidR="006B76D1" w:rsidRDefault="00763468">
      <w:pPr>
        <w:pStyle w:val="Heading2"/>
        <w:ind w:left="1345"/>
      </w:pPr>
      <w:r>
        <w:t>Yeniden işe alıştırma:</w:t>
      </w:r>
    </w:p>
    <w:p w:rsidR="006B76D1" w:rsidRDefault="00763468">
      <w:pPr>
        <w:pStyle w:val="GvdeMetni"/>
        <w:spacing w:before="116" w:line="357" w:lineRule="auto"/>
        <w:ind w:left="691" w:firstLine="660"/>
      </w:pPr>
      <w:r>
        <w:rPr>
          <w:b/>
        </w:rPr>
        <w:t xml:space="preserve">Madde 189 – </w:t>
      </w:r>
      <w:r>
        <w:t>Malûllük aylığı bağlanan Devlet memurlarından çalışma gücünün artırılabileceği umulanlar eski sınıflarında veya yeni sınıf veyahut meslekte çalışabilmelerini sağlamak üzere işe alıştırılmaya tabi tutulabilirler.</w:t>
      </w:r>
    </w:p>
    <w:p w:rsidR="006B76D1" w:rsidRDefault="00763468">
      <w:pPr>
        <w:pStyle w:val="GvdeMetni"/>
        <w:spacing w:before="3"/>
        <w:ind w:left="1344"/>
      </w:pPr>
      <w:r>
        <w:t>İşe alıştırmanın ne suretle ve hangi esaslara göre yapılacağı özel kanununda gösterilir.</w:t>
      </w:r>
    </w:p>
    <w:p w:rsidR="006B76D1" w:rsidRDefault="006B76D1">
      <w:pPr>
        <w:pStyle w:val="GvdeMetni"/>
        <w:rPr>
          <w:sz w:val="22"/>
        </w:rPr>
      </w:pPr>
    </w:p>
    <w:p w:rsidR="006B76D1" w:rsidRDefault="006B76D1">
      <w:pPr>
        <w:pStyle w:val="GvdeMetni"/>
        <w:spacing w:before="4"/>
        <w:rPr>
          <w:sz w:val="18"/>
        </w:rPr>
      </w:pPr>
    </w:p>
    <w:p w:rsidR="006B76D1" w:rsidRDefault="00763468">
      <w:pPr>
        <w:pStyle w:val="Heading2"/>
        <w:ind w:left="1342"/>
      </w:pPr>
      <w:r>
        <w:t>Memurların sosyal tesis ihtiyaçları:</w:t>
      </w:r>
    </w:p>
    <w:p w:rsidR="006B76D1" w:rsidRDefault="00763468">
      <w:pPr>
        <w:pStyle w:val="GvdeMetni"/>
        <w:spacing w:before="111" w:line="360" w:lineRule="auto"/>
        <w:ind w:left="692" w:right="692" w:firstLine="686"/>
      </w:pPr>
      <w:r>
        <w:rPr>
          <w:b/>
        </w:rPr>
        <w:t xml:space="preserve">Madde 191 – </w:t>
      </w:r>
      <w:r>
        <w:t>Devlet Memurları için lüzum ve ihtiyaç görülen yerlerde çocuk bakımevi ve sosyal tesisler kurulabilir.</w:t>
      </w:r>
    </w:p>
    <w:p w:rsidR="006B76D1" w:rsidRDefault="00763468">
      <w:pPr>
        <w:pStyle w:val="GvdeMetni"/>
        <w:spacing w:before="1" w:line="357" w:lineRule="auto"/>
        <w:ind w:left="692" w:right="692" w:firstLine="674"/>
      </w:pPr>
      <w:r>
        <w:t>Bunların kuruluş ve işletme esas ve usulleri Devlet Personel Başkanlığı ile Maliye ve Gümrük Bakanlığınca birlikte hazırlanacak genel yönetmelikle belirlenir.</w:t>
      </w:r>
    </w:p>
    <w:p w:rsidR="006B76D1" w:rsidRDefault="006B76D1">
      <w:pPr>
        <w:pStyle w:val="GvdeMetni"/>
        <w:rPr>
          <w:sz w:val="22"/>
        </w:rPr>
      </w:pPr>
    </w:p>
    <w:p w:rsidR="006B76D1" w:rsidRDefault="006B76D1">
      <w:pPr>
        <w:pStyle w:val="GvdeMetni"/>
        <w:rPr>
          <w:sz w:val="22"/>
        </w:rPr>
      </w:pPr>
    </w:p>
    <w:p w:rsidR="006B76D1" w:rsidRDefault="00763468">
      <w:pPr>
        <w:pStyle w:val="Heading2"/>
        <w:spacing w:before="194"/>
        <w:ind w:left="1400"/>
      </w:pPr>
      <w:r>
        <w:t>Devlet memurları için konut kredisi:</w:t>
      </w:r>
    </w:p>
    <w:p w:rsidR="006B76D1" w:rsidRDefault="00763468">
      <w:pPr>
        <w:pStyle w:val="GvdeMetni"/>
        <w:spacing w:before="108" w:line="360" w:lineRule="auto"/>
        <w:ind w:left="692" w:right="692" w:firstLine="650"/>
      </w:pPr>
      <w:r>
        <w:rPr>
          <w:b/>
        </w:rPr>
        <w:t xml:space="preserve">Madde 192 – </w:t>
      </w:r>
      <w:r>
        <w:t>Devlet Memurlarından T. C. Emekli Sandığına tabi hizmeti 10 yıl ve daha fazla olanlara, istekleri üzerine Toplu Konut Fonundan özel şartlarla ve öncelikle konut kredisi verilebilir.</w:t>
      </w:r>
    </w:p>
    <w:p w:rsidR="006B76D1" w:rsidRDefault="006B76D1">
      <w:pPr>
        <w:pStyle w:val="GvdeMetni"/>
        <w:spacing w:before="2"/>
        <w:rPr>
          <w:sz w:val="30"/>
        </w:rPr>
      </w:pPr>
    </w:p>
    <w:p w:rsidR="006B76D1" w:rsidRDefault="00763468">
      <w:pPr>
        <w:pStyle w:val="GvdeMetni"/>
        <w:spacing w:line="357" w:lineRule="auto"/>
        <w:ind w:left="692" w:right="692" w:firstLine="657"/>
      </w:pPr>
      <w:r>
        <w:t>Bu krediden faydalanma şartları ile kredi borcunun memurlardan tahsili ve her yıl ödenecek toplam kredi tutarı gibi diğer hususlar Toplu Konut ve Kamu Ortaklığı İdaresi Başkanlığınca hazırlanacak yönetmelikle düzenlenir.</w:t>
      </w:r>
    </w:p>
    <w:p w:rsidR="006B76D1" w:rsidRDefault="006B76D1">
      <w:pPr>
        <w:spacing w:line="357" w:lineRule="auto"/>
        <w:sectPr w:rsidR="006B76D1">
          <w:pgSz w:w="11910" w:h="16840"/>
          <w:pgMar w:top="880" w:right="440" w:bottom="860" w:left="440" w:header="454" w:footer="652" w:gutter="0"/>
          <w:cols w:space="708"/>
        </w:sectPr>
      </w:pPr>
    </w:p>
    <w:p w:rsidR="006B76D1" w:rsidRDefault="006B76D1">
      <w:pPr>
        <w:pStyle w:val="GvdeMetni"/>
        <w:spacing w:before="10"/>
        <w:rPr>
          <w:sz w:val="15"/>
        </w:rPr>
      </w:pPr>
    </w:p>
    <w:p w:rsidR="006B76D1" w:rsidRDefault="00763468">
      <w:pPr>
        <w:pStyle w:val="Heading2"/>
        <w:spacing w:before="91"/>
        <w:ind w:left="1345"/>
        <w:jc w:val="both"/>
      </w:pPr>
      <w:r>
        <w:t>Devlet memurları için konut:</w:t>
      </w:r>
    </w:p>
    <w:p w:rsidR="006B76D1" w:rsidRDefault="00763468">
      <w:pPr>
        <w:pStyle w:val="GvdeMetni"/>
        <w:spacing w:before="111" w:line="360" w:lineRule="auto"/>
        <w:ind w:left="692" w:right="691" w:firstLine="674"/>
        <w:jc w:val="both"/>
      </w:pPr>
      <w:r>
        <w:rPr>
          <w:b/>
        </w:rPr>
        <w:t>Madde 193 –</w:t>
      </w:r>
      <w:r>
        <w:t>Devlet memurlarının lüzum ve zaruret görülen yerlerle kiralık konut ihtiyaçları, İmar ve İskan Bakanlığınca tespit edilerek Bakanlar Kurulunca onanacak programlar gereğince, genel ve katma bütçelere her yıl konulacak ödeneklerle tesis edilecek fondan karşılanır.</w:t>
      </w:r>
    </w:p>
    <w:p w:rsidR="006B76D1" w:rsidRDefault="006B76D1">
      <w:pPr>
        <w:pStyle w:val="GvdeMetni"/>
        <w:rPr>
          <w:sz w:val="30"/>
        </w:rPr>
      </w:pPr>
    </w:p>
    <w:p w:rsidR="006B76D1" w:rsidRDefault="00763468">
      <w:pPr>
        <w:pStyle w:val="GvdeMetni"/>
        <w:ind w:left="1343"/>
        <w:jc w:val="both"/>
      </w:pPr>
      <w:r>
        <w:t>Bu madde hükmü özel kanunlarla düzenlenir.</w:t>
      </w:r>
    </w:p>
    <w:p w:rsidR="006B76D1" w:rsidRDefault="006B76D1">
      <w:pPr>
        <w:pStyle w:val="GvdeMetni"/>
        <w:rPr>
          <w:sz w:val="22"/>
        </w:rPr>
      </w:pPr>
    </w:p>
    <w:p w:rsidR="006B76D1" w:rsidRDefault="006B76D1">
      <w:pPr>
        <w:pStyle w:val="GvdeMetni"/>
        <w:spacing w:before="11"/>
        <w:rPr>
          <w:sz w:val="17"/>
        </w:rPr>
      </w:pPr>
    </w:p>
    <w:p w:rsidR="006B76D1" w:rsidRDefault="00763468">
      <w:pPr>
        <w:pStyle w:val="Heading3"/>
      </w:pPr>
      <w:r>
        <w:t>Öğrenim bursları ve yurtları:</w:t>
      </w:r>
    </w:p>
    <w:p w:rsidR="006B76D1" w:rsidRDefault="00763468">
      <w:pPr>
        <w:pStyle w:val="GvdeMetni"/>
        <w:spacing w:before="115" w:line="360" w:lineRule="auto"/>
        <w:ind w:left="692" w:right="694" w:firstLine="672"/>
        <w:jc w:val="both"/>
      </w:pPr>
      <w:r>
        <w:rPr>
          <w:b/>
        </w:rPr>
        <w:t xml:space="preserve">Madde 199 – </w:t>
      </w:r>
      <w:r>
        <w:t>Mahrumiyet yerlerinde çalışan Devlet memurları görev yerlerinde çocuğunun girmesi gereken orta dereceli okul bulunmadığı takdirde, bu dereceli okullarda okuma hakkını kazanmış bulunan çocuklarını yatılı okullarda okutmak isterlerse, pansiyon ücret indiriminden faydalanırlar.</w:t>
      </w:r>
    </w:p>
    <w:p w:rsidR="006B76D1" w:rsidRDefault="006B76D1">
      <w:pPr>
        <w:pStyle w:val="GvdeMetni"/>
        <w:rPr>
          <w:sz w:val="30"/>
        </w:rPr>
      </w:pPr>
    </w:p>
    <w:p w:rsidR="006B76D1" w:rsidRDefault="00763468">
      <w:pPr>
        <w:pStyle w:val="GvdeMetni"/>
        <w:spacing w:before="1" w:line="360" w:lineRule="auto"/>
        <w:ind w:left="692" w:right="695" w:firstLine="657"/>
        <w:jc w:val="both"/>
      </w:pPr>
      <w:r>
        <w:t>Bu indirim her yıl bütçe kanunu ile tesbit olunan pansiyon ücretlerinden en azının çocukların her biri için % 50 si oranındadır. İndirim sonucunda meydana çıkan fark Devlet bütçesinden ödenir.</w:t>
      </w:r>
    </w:p>
    <w:p w:rsidR="006B76D1" w:rsidRDefault="006B76D1">
      <w:pPr>
        <w:pStyle w:val="GvdeMetni"/>
        <w:spacing w:before="10"/>
        <w:rPr>
          <w:sz w:val="29"/>
        </w:rPr>
      </w:pPr>
    </w:p>
    <w:p w:rsidR="006B76D1" w:rsidRDefault="00763468">
      <w:pPr>
        <w:pStyle w:val="GvdeMetni"/>
        <w:spacing w:before="1" w:line="360" w:lineRule="auto"/>
        <w:ind w:left="692" w:right="695" w:firstLine="705"/>
        <w:jc w:val="both"/>
      </w:pPr>
      <w:r>
        <w:t>Ancak, memurlar çocuklarını daha yüksek ücretli okul pansiyonlarından veya Milli Eğitim Bakanlığının denetimi altında faaliyette bulunan özel pansiyonlardan faydalandırmak isterlerse aradaki ücret farkı kendileri tarafından</w:t>
      </w:r>
      <w:r>
        <w:rPr>
          <w:spacing w:val="-2"/>
        </w:rPr>
        <w:t xml:space="preserve"> </w:t>
      </w:r>
      <w:r>
        <w:t>ödenir.</w:t>
      </w:r>
    </w:p>
    <w:p w:rsidR="006B76D1" w:rsidRDefault="006B76D1">
      <w:pPr>
        <w:pStyle w:val="GvdeMetni"/>
        <w:rPr>
          <w:sz w:val="30"/>
        </w:rPr>
      </w:pPr>
    </w:p>
    <w:p w:rsidR="006B76D1" w:rsidRDefault="00763468">
      <w:pPr>
        <w:pStyle w:val="Heading2"/>
        <w:ind w:left="1345"/>
        <w:jc w:val="both"/>
      </w:pPr>
      <w:r>
        <w:t>Sınıfta kalan çocuklar için burs verilemiyeceği:</w:t>
      </w:r>
    </w:p>
    <w:p w:rsidR="006B76D1" w:rsidRDefault="00763468">
      <w:pPr>
        <w:pStyle w:val="GvdeMetni"/>
        <w:spacing w:before="115" w:line="360" w:lineRule="auto"/>
        <w:ind w:left="692" w:right="695" w:firstLine="674"/>
        <w:jc w:val="both"/>
      </w:pPr>
      <w:r>
        <w:rPr>
          <w:b/>
        </w:rPr>
        <w:t xml:space="preserve">Madde 200 – </w:t>
      </w:r>
      <w:r>
        <w:t>Pansiyonlarda ücret indiriminden faydalanan memurların çocukları sınıfta kalırlarsa aynı sınıf için ikinci sene bu haktan</w:t>
      </w:r>
      <w:r>
        <w:rPr>
          <w:spacing w:val="-4"/>
        </w:rPr>
        <w:t xml:space="preserve"> </w:t>
      </w:r>
      <w:r>
        <w:t>faydalanamazlar.</w:t>
      </w:r>
    </w:p>
    <w:p w:rsidR="006B76D1" w:rsidRDefault="006B76D1">
      <w:pPr>
        <w:pStyle w:val="GvdeMetni"/>
        <w:rPr>
          <w:sz w:val="30"/>
        </w:rPr>
      </w:pPr>
    </w:p>
    <w:p w:rsidR="006B76D1" w:rsidRDefault="00763468">
      <w:pPr>
        <w:pStyle w:val="Heading3"/>
        <w:ind w:left="1400"/>
      </w:pPr>
      <w:r>
        <w:t>Mahrumiyet yerinden başka yere atanan, ölen, emekliye ayrılanların burs haklarının devamı:</w:t>
      </w:r>
    </w:p>
    <w:p w:rsidR="006B76D1" w:rsidRDefault="00763468">
      <w:pPr>
        <w:pStyle w:val="GvdeMetni"/>
        <w:spacing w:before="116" w:line="360" w:lineRule="auto"/>
        <w:ind w:left="692" w:right="693" w:firstLine="707"/>
        <w:jc w:val="both"/>
      </w:pPr>
      <w:r>
        <w:rPr>
          <w:b/>
        </w:rPr>
        <w:t xml:space="preserve">Madde 201 – </w:t>
      </w:r>
      <w:r>
        <w:t>Öğrenim yılı içinde mahrumiyet yeri ödeneğine tabi olmayan yerlerdeki bir göreve atanan veya ölen veyahut emekliye ayrılan memurların çocukları için yapılan indirim, bulundukları ders yılı sonuna kadarı kendi isteğiyle atananlar için de, atandıkları tarihteki taksit dönemi sonuna kadar devam eder.</w:t>
      </w:r>
    </w:p>
    <w:p w:rsidR="006B76D1" w:rsidRDefault="006B76D1">
      <w:pPr>
        <w:pStyle w:val="GvdeMetni"/>
        <w:rPr>
          <w:sz w:val="30"/>
        </w:rPr>
      </w:pPr>
    </w:p>
    <w:p w:rsidR="006B76D1" w:rsidRDefault="00763468">
      <w:pPr>
        <w:pStyle w:val="Heading2"/>
        <w:ind w:left="1345"/>
        <w:jc w:val="both"/>
      </w:pPr>
      <w:r>
        <w:t xml:space="preserve">Aile yardımı ödeneği: </w:t>
      </w:r>
      <w:r>
        <w:rPr>
          <w:vertAlign w:val="superscript"/>
        </w:rPr>
        <w:t>(1)</w:t>
      </w:r>
    </w:p>
    <w:p w:rsidR="006B76D1" w:rsidRDefault="00763468">
      <w:pPr>
        <w:pStyle w:val="GvdeMetni"/>
        <w:spacing w:before="115" w:line="360" w:lineRule="auto"/>
        <w:ind w:left="692" w:right="691" w:firstLine="691"/>
        <w:jc w:val="both"/>
      </w:pPr>
      <w:r>
        <w:rPr>
          <w:b/>
        </w:rPr>
        <w:t xml:space="preserve">Madde 202 – </w:t>
      </w:r>
      <w:r>
        <w:t>Evli bulunan Devlet memurlarına aile yardımı ödeneği verilir.Bu yardım, memurun her ne şekilde olursa olsun menfaat karşılığı çalışmayan veya herhangi bir sosyal güvenlik kuruluşundan aylık almayan eşi için 1500, çocuklarından herbiri için de 250 gösterge rakamının (72 nci ay dahil olmak üzere 0-6 yaş grubunda yer alan çocuklar için bir kat artırımlı) aylık katsayısı ile çarpılması sonucu elde edilecek miktar üzerinden ödenir. Eşlerden birine iş akdi veya toplu sözleşme gereği çocukları için yapılan aile yardımı ödeneği daha düşük ise, yalnız aradaki fark ödenir. Bu fıkrada yer alan gösterge rakamlarını 3 katına kadar artırmaya Bakanlar Kurulu</w:t>
      </w:r>
      <w:r>
        <w:rPr>
          <w:spacing w:val="-14"/>
        </w:rPr>
        <w:t xml:space="preserve"> </w:t>
      </w:r>
      <w:r>
        <w:t>yetkilidir.</w:t>
      </w:r>
      <w:r>
        <w:rPr>
          <w:vertAlign w:val="superscript"/>
        </w:rPr>
        <w:t>(2)(3)</w:t>
      </w:r>
    </w:p>
    <w:p w:rsidR="006B76D1" w:rsidRDefault="006B76D1">
      <w:pPr>
        <w:pStyle w:val="GvdeMetni"/>
        <w:spacing w:before="11"/>
        <w:rPr>
          <w:sz w:val="29"/>
        </w:rPr>
      </w:pPr>
    </w:p>
    <w:p w:rsidR="006B76D1" w:rsidRDefault="00763468">
      <w:pPr>
        <w:pStyle w:val="GvdeMetni"/>
        <w:spacing w:line="360" w:lineRule="auto"/>
        <w:ind w:left="692" w:right="691" w:firstLine="602"/>
        <w:jc w:val="both"/>
      </w:pPr>
      <w:r>
        <w:t>Dul memurların çocukları için yukarıki fıkralar hükmü uygulanır. Boşanma veya ayrılık vukuunda mahkeme bu yardımın hangi tarafa ve ne oranda verileceğini de kararında belirtir.Devlet memurunun, geçimini sağladığı üvey çocukları için de bu ödenek verilir.</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Heading2"/>
        <w:spacing w:before="91"/>
        <w:ind w:left="1345"/>
      </w:pPr>
      <w:r>
        <w:t>Aile yardımı ödeneğinin ödeme usulü:</w:t>
      </w:r>
    </w:p>
    <w:p w:rsidR="006B76D1" w:rsidRDefault="00763468">
      <w:pPr>
        <w:pStyle w:val="GvdeMetni"/>
        <w:spacing w:before="115" w:line="722" w:lineRule="auto"/>
        <w:ind w:left="1345" w:right="2420" w:hanging="3"/>
      </w:pPr>
      <w:r>
        <w:rPr>
          <w:b/>
        </w:rPr>
        <w:t xml:space="preserve">Madde 203 – </w:t>
      </w:r>
      <w:r>
        <w:t>Aile yardımı ödeneği Devlet memurlarına her ay aylıklariyle birlikte ödenir. Karı ve kocanın her ikisi de memur iseler bu ödenek yalnız kocaya verilir.</w:t>
      </w:r>
    </w:p>
    <w:p w:rsidR="006B76D1" w:rsidRDefault="00763468">
      <w:pPr>
        <w:pStyle w:val="GvdeMetni"/>
        <w:spacing w:line="226" w:lineRule="exact"/>
        <w:ind w:left="1345"/>
      </w:pPr>
      <w:r>
        <w:t>Aile yardımı ödenekleri hiç bir vergi ve kesintiye tabi tutulmaksızın ödenir ve borç için haczedilemez.</w:t>
      </w:r>
    </w:p>
    <w:p w:rsidR="006B76D1" w:rsidRDefault="006B76D1">
      <w:pPr>
        <w:pStyle w:val="GvdeMetni"/>
        <w:rPr>
          <w:sz w:val="22"/>
        </w:rPr>
      </w:pPr>
    </w:p>
    <w:p w:rsidR="006B76D1" w:rsidRDefault="006B76D1">
      <w:pPr>
        <w:pStyle w:val="GvdeMetni"/>
        <w:spacing w:before="10"/>
        <w:rPr>
          <w:sz w:val="17"/>
        </w:rPr>
      </w:pPr>
    </w:p>
    <w:p w:rsidR="006B76D1" w:rsidRDefault="00763468">
      <w:pPr>
        <w:pStyle w:val="Heading2"/>
        <w:spacing w:before="1"/>
        <w:ind w:left="1345"/>
      </w:pPr>
      <w:r>
        <w:t>Aile yardımı ödeneğine hak kazanma:</w:t>
      </w:r>
    </w:p>
    <w:p w:rsidR="006B76D1" w:rsidRDefault="00763468">
      <w:pPr>
        <w:pStyle w:val="GvdeMetni"/>
        <w:spacing w:before="115" w:line="360" w:lineRule="auto"/>
        <w:ind w:left="692" w:right="695" w:firstLine="700"/>
        <w:jc w:val="both"/>
      </w:pPr>
      <w:r>
        <w:rPr>
          <w:b/>
        </w:rPr>
        <w:t xml:space="preserve">Madde 204 – </w:t>
      </w:r>
      <w:r>
        <w:t>Memur, eş için ödenen aile yardımı ödeneğine evlendiği; çocuk için ödenen yardıma da çocuğunun doğduğu tarihi takip eden ay başından itibaren hak kazanır.</w:t>
      </w:r>
    </w:p>
    <w:p w:rsidR="006B76D1" w:rsidRDefault="006B76D1">
      <w:pPr>
        <w:pStyle w:val="GvdeMetni"/>
        <w:rPr>
          <w:sz w:val="30"/>
        </w:rPr>
      </w:pPr>
    </w:p>
    <w:p w:rsidR="006B76D1" w:rsidRDefault="00763468">
      <w:pPr>
        <w:pStyle w:val="Heading2"/>
        <w:ind w:left="1345"/>
        <w:jc w:val="both"/>
      </w:pPr>
      <w:r>
        <w:t>Aile yardımı ödeneği hakkını kaybetme:</w:t>
      </w:r>
    </w:p>
    <w:p w:rsidR="006B76D1" w:rsidRDefault="00763468">
      <w:pPr>
        <w:pStyle w:val="GvdeMetni"/>
        <w:spacing w:before="115" w:line="360" w:lineRule="auto"/>
        <w:ind w:left="692" w:right="692" w:firstLine="657"/>
        <w:jc w:val="both"/>
      </w:pPr>
      <w:r>
        <w:rPr>
          <w:b/>
        </w:rPr>
        <w:t xml:space="preserve">Madde 205 – </w:t>
      </w:r>
      <w:r>
        <w:t>Memur, eş için ödenen aile yardımı ödeneği hakkını eşinden boşanma veya eşinin ölümü, çocuk için ödenen yardım ödeneği hakkını da çocuğun ölümü veya 206 ncı maddedeki hallerin vukuunu takip eden ay başından itibaren</w:t>
      </w:r>
      <w:r>
        <w:rPr>
          <w:spacing w:val="-3"/>
        </w:rPr>
        <w:t xml:space="preserve"> </w:t>
      </w:r>
      <w:r>
        <w:t>kaybeder.</w:t>
      </w:r>
    </w:p>
    <w:p w:rsidR="006B76D1" w:rsidRDefault="006B76D1">
      <w:pPr>
        <w:pStyle w:val="GvdeMetni"/>
        <w:spacing w:before="5"/>
        <w:rPr>
          <w:sz w:val="30"/>
        </w:rPr>
      </w:pPr>
    </w:p>
    <w:p w:rsidR="006B76D1" w:rsidRDefault="00763468">
      <w:pPr>
        <w:pStyle w:val="Heading2"/>
        <w:ind w:left="1400"/>
        <w:jc w:val="both"/>
      </w:pPr>
      <w:r>
        <w:t>Çocuk için aile yardımı ödeneği verilmiyecek haller:</w:t>
      </w:r>
    </w:p>
    <w:p w:rsidR="006B76D1" w:rsidRDefault="00763468">
      <w:pPr>
        <w:pStyle w:val="GvdeMetni"/>
        <w:spacing w:before="111"/>
        <w:ind w:left="1342"/>
      </w:pPr>
      <w:r>
        <w:rPr>
          <w:b/>
        </w:rPr>
        <w:t xml:space="preserve">Madde 206 – </w:t>
      </w:r>
      <w:r>
        <w:t>Aşağıdaki hallerde çocuklar için aile yardımı ödeneği verilmez:</w:t>
      </w:r>
    </w:p>
    <w:p w:rsidR="006B76D1" w:rsidRDefault="00763468">
      <w:pPr>
        <w:pStyle w:val="ListeParagraf"/>
        <w:numPr>
          <w:ilvl w:val="0"/>
          <w:numId w:val="141"/>
        </w:numPr>
        <w:tabs>
          <w:tab w:val="left" w:pos="1545"/>
        </w:tabs>
        <w:spacing w:before="116"/>
        <w:ind w:hanging="201"/>
        <w:rPr>
          <w:sz w:val="20"/>
        </w:rPr>
      </w:pPr>
      <w:r>
        <w:rPr>
          <w:sz w:val="20"/>
        </w:rPr>
        <w:t>Evlenen</w:t>
      </w:r>
      <w:r>
        <w:rPr>
          <w:spacing w:val="-2"/>
          <w:sz w:val="20"/>
        </w:rPr>
        <w:t xml:space="preserve"> </w:t>
      </w:r>
      <w:r>
        <w:rPr>
          <w:sz w:val="20"/>
        </w:rPr>
        <w:t>çocuklar,</w:t>
      </w:r>
    </w:p>
    <w:p w:rsidR="006B76D1" w:rsidRDefault="00763468">
      <w:pPr>
        <w:pStyle w:val="ListeParagraf"/>
        <w:numPr>
          <w:ilvl w:val="0"/>
          <w:numId w:val="141"/>
        </w:numPr>
        <w:tabs>
          <w:tab w:val="left" w:pos="1571"/>
        </w:tabs>
        <w:spacing w:before="113" w:line="360" w:lineRule="auto"/>
        <w:ind w:left="692" w:right="692" w:firstLine="664"/>
        <w:rPr>
          <w:sz w:val="20"/>
        </w:rPr>
      </w:pPr>
      <w:r>
        <w:rPr>
          <w:sz w:val="20"/>
        </w:rPr>
        <w:t>25 yaşını dolduran çocuklar (25 yaşını bitirdiği halde evlenmemiş kız çocukları ile çalışamayacak derecede malûllükleri resmi sağlık kurulu raporuyla tespit edilenler için süresiz olarak ödeneğin verilmesine devam</w:t>
      </w:r>
      <w:r>
        <w:rPr>
          <w:spacing w:val="-31"/>
          <w:sz w:val="20"/>
        </w:rPr>
        <w:t xml:space="preserve"> </w:t>
      </w:r>
      <w:r>
        <w:rPr>
          <w:sz w:val="20"/>
        </w:rPr>
        <w:t>olunur.),</w:t>
      </w:r>
    </w:p>
    <w:p w:rsidR="006B76D1" w:rsidRDefault="00763468">
      <w:pPr>
        <w:pStyle w:val="ListeParagraf"/>
        <w:numPr>
          <w:ilvl w:val="0"/>
          <w:numId w:val="141"/>
        </w:numPr>
        <w:tabs>
          <w:tab w:val="left" w:pos="1571"/>
        </w:tabs>
        <w:spacing w:before="1" w:line="360" w:lineRule="auto"/>
        <w:ind w:left="692" w:right="696" w:firstLine="664"/>
        <w:rPr>
          <w:sz w:val="20"/>
        </w:rPr>
      </w:pPr>
      <w:r>
        <w:rPr>
          <w:sz w:val="20"/>
        </w:rPr>
        <w:t>Kendileri hesabına ticaret yapan veya gerçek veya tüzel kişiler yanında her ne şekilde olursa olsun menfeat karşılığı çalışan çocuklar (Öğrenim yapmakta iken tatil devresinde çalışanlar</w:t>
      </w:r>
      <w:r>
        <w:rPr>
          <w:spacing w:val="-5"/>
          <w:sz w:val="20"/>
        </w:rPr>
        <w:t xml:space="preserve"> </w:t>
      </w:r>
      <w:r>
        <w:rPr>
          <w:sz w:val="20"/>
        </w:rPr>
        <w:t>hariç),</w:t>
      </w:r>
    </w:p>
    <w:p w:rsidR="006B76D1" w:rsidRDefault="00763468">
      <w:pPr>
        <w:pStyle w:val="ListeParagraf"/>
        <w:numPr>
          <w:ilvl w:val="0"/>
          <w:numId w:val="141"/>
        </w:numPr>
        <w:tabs>
          <w:tab w:val="left" w:pos="1545"/>
        </w:tabs>
        <w:spacing w:line="229" w:lineRule="exact"/>
        <w:ind w:hanging="201"/>
        <w:rPr>
          <w:sz w:val="20"/>
        </w:rPr>
      </w:pPr>
      <w:r>
        <w:rPr>
          <w:sz w:val="20"/>
        </w:rPr>
        <w:t>Burs alan veya Devletçe okutulan</w:t>
      </w:r>
      <w:r>
        <w:rPr>
          <w:spacing w:val="-4"/>
          <w:sz w:val="20"/>
        </w:rPr>
        <w:t xml:space="preserve"> </w:t>
      </w:r>
      <w:r>
        <w:rPr>
          <w:sz w:val="20"/>
        </w:rPr>
        <w:t>çocuklar.</w:t>
      </w:r>
    </w:p>
    <w:p w:rsidR="006B76D1" w:rsidRDefault="006B76D1">
      <w:pPr>
        <w:pStyle w:val="GvdeMetni"/>
        <w:rPr>
          <w:sz w:val="22"/>
        </w:rPr>
      </w:pPr>
    </w:p>
    <w:p w:rsidR="006B76D1" w:rsidRDefault="006B76D1">
      <w:pPr>
        <w:pStyle w:val="GvdeMetni"/>
        <w:spacing w:before="1"/>
        <w:rPr>
          <w:sz w:val="18"/>
        </w:rPr>
      </w:pPr>
    </w:p>
    <w:p w:rsidR="006B76D1" w:rsidRDefault="00763468">
      <w:pPr>
        <w:pStyle w:val="Heading2"/>
        <w:spacing w:before="1"/>
        <w:ind w:left="1344"/>
        <w:jc w:val="both"/>
      </w:pPr>
      <w:r>
        <w:t>Doğum yardımı ödeneği:</w:t>
      </w:r>
    </w:p>
    <w:p w:rsidR="006B76D1" w:rsidRDefault="00763468">
      <w:pPr>
        <w:pStyle w:val="GvdeMetni"/>
        <w:spacing w:before="113" w:line="360" w:lineRule="auto"/>
        <w:ind w:left="692" w:right="696" w:firstLine="683"/>
        <w:jc w:val="both"/>
      </w:pPr>
      <w:r>
        <w:rPr>
          <w:b/>
        </w:rPr>
        <w:t>Madde 207 –</w:t>
      </w:r>
      <w:r>
        <w:t>Devlet memurlarından çocuğu dünyaya gelenlere 2500 gösterge rakamının aylık katsayısı ile çarpılması sonucu elde edilecek miktarda doğum yardımı ödeneği verilir.</w:t>
      </w:r>
      <w:r>
        <w:rPr>
          <w:vertAlign w:val="superscript"/>
        </w:rPr>
        <w:t>(1)</w:t>
      </w:r>
    </w:p>
    <w:p w:rsidR="006B76D1" w:rsidRDefault="006B76D1">
      <w:pPr>
        <w:pStyle w:val="GvdeMetni"/>
        <w:spacing w:before="1"/>
        <w:rPr>
          <w:sz w:val="30"/>
        </w:rPr>
      </w:pPr>
    </w:p>
    <w:p w:rsidR="006B76D1" w:rsidRDefault="00763468">
      <w:pPr>
        <w:pStyle w:val="GvdeMetni"/>
        <w:spacing w:line="360" w:lineRule="auto"/>
        <w:ind w:left="692" w:right="696" w:firstLine="671"/>
        <w:jc w:val="both"/>
      </w:pPr>
      <w:r>
        <w:t>Ana ve babanın her ikisi de Devlet memuru iseler ödenek yalnız babaya verilir. Eşlerden birine iş akdi veya toplu sözleşme gereği yapılan doğum yardımı ödeneği daha yüksek ise, memur olan eşe ayrıca doğum yardımı ödeneği ödenmez, daha düşük ise yalnız aradaki fark ödenir.</w:t>
      </w:r>
    </w:p>
    <w:p w:rsidR="006B76D1" w:rsidRDefault="006B76D1">
      <w:pPr>
        <w:pStyle w:val="GvdeMetni"/>
        <w:rPr>
          <w:sz w:val="30"/>
        </w:rPr>
      </w:pPr>
    </w:p>
    <w:p w:rsidR="006B76D1" w:rsidRDefault="00763468">
      <w:pPr>
        <w:pStyle w:val="GvdeMetni"/>
        <w:ind w:left="1345"/>
      </w:pPr>
      <w:r>
        <w:t>Mahkemelerce verilen ayrılık süresi içinde doğan çocuklar için bu yardım anaya verilir.</w:t>
      </w:r>
    </w:p>
    <w:p w:rsidR="006B76D1" w:rsidRDefault="006B76D1">
      <w:pPr>
        <w:pStyle w:val="GvdeMetni"/>
        <w:rPr>
          <w:sz w:val="22"/>
        </w:rPr>
      </w:pPr>
    </w:p>
    <w:p w:rsidR="006B76D1" w:rsidRDefault="006B76D1">
      <w:pPr>
        <w:pStyle w:val="GvdeMetni"/>
        <w:spacing w:before="11"/>
        <w:rPr>
          <w:sz w:val="17"/>
        </w:rPr>
      </w:pPr>
    </w:p>
    <w:p w:rsidR="006B76D1" w:rsidRDefault="00763468">
      <w:pPr>
        <w:pStyle w:val="GvdeMetni"/>
        <w:spacing w:line="360" w:lineRule="auto"/>
        <w:ind w:left="692" w:right="692" w:firstLine="655"/>
        <w:jc w:val="both"/>
      </w:pPr>
      <w:r>
        <w:t>Doğum yardımı Ödeneği hiç bir vergi ve kesintiye tabi tutulmaksızın ve ödeme emri aranmaksızın saymanlarca derhal ödenir. Bu yardım borç için haczedilemez.</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Heading2"/>
        <w:spacing w:before="91"/>
        <w:ind w:left="1345"/>
        <w:jc w:val="both"/>
      </w:pPr>
      <w:r>
        <w:t>Ölüm yardımı ödeneği:</w:t>
      </w:r>
    </w:p>
    <w:p w:rsidR="006B76D1" w:rsidRDefault="00763468">
      <w:pPr>
        <w:pStyle w:val="GvdeMetni"/>
        <w:spacing w:before="115" w:line="360" w:lineRule="auto"/>
        <w:ind w:left="692" w:right="694" w:firstLine="659"/>
        <w:jc w:val="both"/>
      </w:pPr>
      <w:r>
        <w:rPr>
          <w:b/>
        </w:rPr>
        <w:t xml:space="preserve">Madde 208 – </w:t>
      </w:r>
      <w:r>
        <w:t xml:space="preserve">Devlet memurlarından: memur olmayan eşi ile (…) </w:t>
      </w:r>
      <w:r>
        <w:rPr>
          <w:vertAlign w:val="superscript"/>
        </w:rPr>
        <w:t>(1)</w:t>
      </w:r>
      <w:r>
        <w:t xml:space="preserve"> aile yardımı ödeneğine müstehak çocuğu ölenlere en yüksek Devlet memuru aylığı (ek gösterge dahil) tutarında, memurun ölümü halinde sağlığında bildiri ile gösterdiği kimseye, eğer bildiri vermemiş ise eşine ve çocuklarına, bunlar yoksa ana ve babasına, bunlar da yoksa kardeşlerine en yüksek Devlet memuru aylığının (ek gösterge dahil) iki katı tutarında, ölüm yardımı ödeneği verilir.</w:t>
      </w:r>
    </w:p>
    <w:p w:rsidR="006B76D1" w:rsidRDefault="006B76D1">
      <w:pPr>
        <w:pStyle w:val="GvdeMetni"/>
        <w:spacing w:before="1"/>
        <w:rPr>
          <w:sz w:val="30"/>
        </w:rPr>
      </w:pPr>
    </w:p>
    <w:p w:rsidR="006B76D1" w:rsidRDefault="00763468">
      <w:pPr>
        <w:pStyle w:val="GvdeMetni"/>
        <w:spacing w:line="357" w:lineRule="auto"/>
        <w:ind w:left="692" w:right="692" w:firstLine="669"/>
        <w:jc w:val="both"/>
      </w:pPr>
      <w:r>
        <w:t>Ölüm yardımı ödeneği, hiçbir vergi ve kesintiye tabi tutulmaksızın ve ödeme emri aranmaksızın saymanlarca derhal ödenir. Bu yardım borç için hacizedilemez.</w:t>
      </w:r>
    </w:p>
    <w:p w:rsidR="006B76D1" w:rsidRDefault="006B76D1">
      <w:pPr>
        <w:pStyle w:val="GvdeMetni"/>
        <w:spacing w:before="4"/>
        <w:rPr>
          <w:sz w:val="30"/>
        </w:rPr>
      </w:pPr>
    </w:p>
    <w:p w:rsidR="006B76D1" w:rsidRDefault="00763468">
      <w:pPr>
        <w:pStyle w:val="GvdeMetni"/>
        <w:spacing w:line="360" w:lineRule="auto"/>
        <w:ind w:left="692" w:right="693" w:firstLine="669"/>
        <w:jc w:val="both"/>
      </w:pPr>
      <w:r>
        <w:t>Yurt dışında sürekli görevde bulunan memurlara verilecek ölüm yardımı ödeneğinde 156 ıncı maddede yazılı katsayı uygulanmaz.</w:t>
      </w:r>
    </w:p>
    <w:p w:rsidR="006B76D1" w:rsidRDefault="00763468">
      <w:pPr>
        <w:pStyle w:val="Heading3"/>
        <w:spacing w:line="229" w:lineRule="exact"/>
      </w:pPr>
      <w:r>
        <w:t>Cenaze giderleri:</w:t>
      </w:r>
    </w:p>
    <w:p w:rsidR="006B76D1" w:rsidRDefault="00763468">
      <w:pPr>
        <w:pStyle w:val="GvdeMetni"/>
        <w:spacing w:before="116" w:line="360" w:lineRule="auto"/>
        <w:ind w:left="692" w:right="693" w:firstLine="719"/>
        <w:jc w:val="both"/>
      </w:pPr>
      <w:r>
        <w:rPr>
          <w:b/>
        </w:rPr>
        <w:t>Madde 210 –</w:t>
      </w:r>
      <w:r>
        <w:t xml:space="preserve">Devlet memurlarının ölümü halinde cenaze giderleri (cenazenin başka yere nakil dahil) kurumlarınca ödenir. Sürekli veya geçici görevle veyahut 78 inci maddeye göre yurt dışında bulunan Devlet memurlarından ölenlerin ve yurt dışında sürekli görevlerde bulunanların eşleri, bakmakla yükümlü oldukları ana, baba ve (...) </w:t>
      </w:r>
      <w:r>
        <w:rPr>
          <w:vertAlign w:val="superscript"/>
        </w:rPr>
        <w:t>(2)</w:t>
      </w:r>
      <w:r>
        <w:t xml:space="preserve"> çocuklarının cenazelerini yurda getirmek için yapılması zorunlu olan giderler kurumlarınca karşılanır.</w:t>
      </w:r>
    </w:p>
    <w:p w:rsidR="006B76D1" w:rsidRDefault="006B76D1">
      <w:pPr>
        <w:pStyle w:val="GvdeMetni"/>
        <w:rPr>
          <w:sz w:val="30"/>
        </w:rPr>
      </w:pPr>
    </w:p>
    <w:p w:rsidR="006B76D1" w:rsidRDefault="00763468">
      <w:pPr>
        <w:pStyle w:val="GvdeMetni"/>
        <w:spacing w:line="360" w:lineRule="auto"/>
        <w:ind w:left="692" w:right="694" w:firstLine="655"/>
        <w:jc w:val="both"/>
      </w:pPr>
      <w:r>
        <w:t>209 uncu madde ile bu madde hükümleri Maliye ve Sağlık ve Sosyal Yardım Bakanlıklarının görüşleri alınmak suretiyle Devlet Personel Başkanlığınca hazırlanacak yönetmeliğe göre uygulanır.</w:t>
      </w:r>
    </w:p>
    <w:p w:rsidR="006B76D1" w:rsidRDefault="006B76D1">
      <w:pPr>
        <w:pStyle w:val="GvdeMetni"/>
        <w:spacing w:before="4"/>
        <w:rPr>
          <w:sz w:val="30"/>
        </w:rPr>
      </w:pPr>
    </w:p>
    <w:p w:rsidR="006B76D1" w:rsidRDefault="00763468">
      <w:pPr>
        <w:pStyle w:val="Heading2"/>
        <w:spacing w:before="1"/>
        <w:ind w:left="1345"/>
        <w:jc w:val="both"/>
      </w:pPr>
      <w:r>
        <w:t>Giyecek yardımı:</w:t>
      </w:r>
    </w:p>
    <w:p w:rsidR="006B76D1" w:rsidRDefault="00763468">
      <w:pPr>
        <w:pStyle w:val="GvdeMetni"/>
        <w:spacing w:before="110" w:line="360" w:lineRule="auto"/>
        <w:ind w:left="693" w:right="696" w:firstLine="686"/>
        <w:jc w:val="both"/>
      </w:pPr>
      <w:r>
        <w:rPr>
          <w:b/>
        </w:rPr>
        <w:t xml:space="preserve">Madde 211 – </w:t>
      </w:r>
      <w:r>
        <w:t>Devlet memurlarından hangilerinin ne şekilde giyecek yardımından faydalanacakları Maliye Bakanlığı ile Başbakanlık Devlet Personel Başkanlığının birlikte hazırlayacakları bir yönetmelik ile tespit olunur.</w:t>
      </w:r>
    </w:p>
    <w:p w:rsidR="006B76D1" w:rsidRDefault="006B76D1">
      <w:pPr>
        <w:pStyle w:val="GvdeMetni"/>
        <w:rPr>
          <w:sz w:val="30"/>
        </w:rPr>
      </w:pPr>
    </w:p>
    <w:p w:rsidR="006B76D1" w:rsidRDefault="00763468">
      <w:pPr>
        <w:pStyle w:val="Heading2"/>
        <w:ind w:left="1345"/>
        <w:jc w:val="both"/>
      </w:pPr>
      <w:r>
        <w:t>Yiyecek yardımı:</w:t>
      </w:r>
    </w:p>
    <w:p w:rsidR="006B76D1" w:rsidRDefault="00763468">
      <w:pPr>
        <w:pStyle w:val="GvdeMetni"/>
        <w:spacing w:before="116" w:line="360" w:lineRule="auto"/>
        <w:ind w:left="692" w:right="693" w:firstLine="688"/>
        <w:jc w:val="both"/>
      </w:pPr>
      <w:r>
        <w:rPr>
          <w:b/>
        </w:rPr>
        <w:t xml:space="preserve">Madde 212 – </w:t>
      </w:r>
      <w:r>
        <w:t>Devlet memurlarının hangi hallerde yiyecek yardımından ne şekilde faydalanacakları ve bu yardımın uygulanması ile ilgili esaslar Maliye Bakanlığı ile Başbakanlık Devlet Personel Başkanlığının birlikte hazırlayacakları bir yönetmelik ile tespit olunur.</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spacing w:before="1"/>
        <w:rPr>
          <w:sz w:val="16"/>
        </w:rPr>
      </w:pPr>
    </w:p>
    <w:p w:rsidR="006B76D1" w:rsidRDefault="00763468">
      <w:pPr>
        <w:pStyle w:val="Heading1"/>
        <w:ind w:left="923" w:right="927"/>
        <w:jc w:val="center"/>
      </w:pPr>
      <w:r>
        <w:rPr>
          <w:color w:val="ED1C24"/>
        </w:rPr>
        <w:t>375 Sayılı Kanun Hükmünde Kararname</w:t>
      </w:r>
    </w:p>
    <w:p w:rsidR="006B76D1" w:rsidRDefault="006B76D1">
      <w:pPr>
        <w:pStyle w:val="GvdeMetni"/>
        <w:rPr>
          <w:b/>
          <w:sz w:val="26"/>
        </w:rPr>
      </w:pPr>
    </w:p>
    <w:p w:rsidR="006B76D1" w:rsidRDefault="00763468">
      <w:pPr>
        <w:pStyle w:val="Heading2"/>
        <w:spacing w:before="185" w:line="360" w:lineRule="auto"/>
        <w:ind w:right="690"/>
        <w:jc w:val="both"/>
      </w:pPr>
      <w:r>
        <w:t>657 SAYILI DEVLET MEMURLARI KANUNU, 926 SAYILI TÜRK SİLAHLI KUVVETLERİ PERSONEL KANUNU, 2802 SAYILI HAKİMLER VE SAVCILAR KANUNU, 2914 SAYILI YÜKSEKÖĞRETİM PERSONEL KANUNU, 5434 SAYILI T.C. EMEKLİ SANDIĞI KANUNU İLE DİĞER BAZI KANUN VE KANUN HÜKMÜNDE KARARNAMELERDE DEĞİŞİKLİK YAPILMASI,DEVLET MEMURLARI VE DİĞER KAMU GÖREVLİLERİNE MEMURİYET TABAN AYLIĞI VE KIDEM AYLIĞI İLE EK TAZMİNAT ÖDENMESİ HAKKINDA KANUN HÜKMÜNDE KARARNAME</w:t>
      </w:r>
    </w:p>
    <w:p w:rsidR="006B76D1" w:rsidRDefault="006B76D1">
      <w:pPr>
        <w:pStyle w:val="GvdeMetni"/>
        <w:spacing w:before="6"/>
        <w:rPr>
          <w:b/>
          <w:sz w:val="29"/>
        </w:rPr>
      </w:pPr>
    </w:p>
    <w:p w:rsidR="006B76D1" w:rsidRDefault="00763468">
      <w:pPr>
        <w:pStyle w:val="GvdeMetni"/>
        <w:spacing w:line="360" w:lineRule="auto"/>
        <w:ind w:left="692" w:right="693" w:firstLine="600"/>
        <w:jc w:val="both"/>
      </w:pPr>
      <w:r>
        <w:rPr>
          <w:b/>
        </w:rPr>
        <w:t xml:space="preserve">Madde 1 – </w:t>
      </w:r>
      <w:r>
        <w:t xml:space="preserve">A) Aylıklarını 657 sayılı Devlet Memurları Kanunu, 926 sayılı Türk Silahlı Kuvvetleri Personel Kanunu, 3269 sayılı Uzman Erbaş Kanunu, 3466 sayılı Uzman Jandarma Kanunu, 2914 sayılı Yükseköğretim Personel Kanunu ve 2802 sayılı Hakimler ve Savcılar Kanununa göre almakta olan personele 1000 gösterge rakamı üzerinden memuriyet taban aylığı ödenir. </w:t>
      </w:r>
      <w:r>
        <w:rPr>
          <w:vertAlign w:val="superscript"/>
        </w:rPr>
        <w:t>(1)</w:t>
      </w:r>
    </w:p>
    <w:p w:rsidR="006B76D1" w:rsidRDefault="006B76D1">
      <w:pPr>
        <w:pStyle w:val="GvdeMetni"/>
        <w:spacing w:before="10"/>
        <w:rPr>
          <w:sz w:val="29"/>
        </w:rPr>
      </w:pPr>
    </w:p>
    <w:p w:rsidR="006B76D1" w:rsidRDefault="00763468">
      <w:pPr>
        <w:pStyle w:val="GvdeMetni"/>
        <w:ind w:left="1352"/>
        <w:jc w:val="both"/>
      </w:pPr>
      <w:r>
        <w:t>Birinci fıkra kapsamına girenlere her bir hizmet yılı için 15 (20) gösterge rakamı karşılığı kıdem aylığı ödenir.</w:t>
      </w:r>
    </w:p>
    <w:p w:rsidR="006B76D1" w:rsidRDefault="00763468">
      <w:pPr>
        <w:pStyle w:val="GvdeMetni"/>
        <w:spacing w:before="115"/>
        <w:ind w:left="692"/>
        <w:jc w:val="both"/>
      </w:pPr>
      <w:r>
        <w:t xml:space="preserve">Ancak 25 ve daha fazla hizmet yılını dolduranlar için gösterge rakamı 375 (500) olarak uygulanır. </w:t>
      </w:r>
      <w:r>
        <w:rPr>
          <w:vertAlign w:val="superscript"/>
        </w:rPr>
        <w:t>(2)</w:t>
      </w:r>
    </w:p>
    <w:p w:rsidR="006B76D1" w:rsidRDefault="006B76D1">
      <w:pPr>
        <w:pStyle w:val="GvdeMetni"/>
        <w:rPr>
          <w:sz w:val="24"/>
        </w:rPr>
      </w:pPr>
    </w:p>
    <w:p w:rsidR="006B76D1" w:rsidRDefault="00763468">
      <w:pPr>
        <w:pStyle w:val="GvdeMetni"/>
        <w:spacing w:before="186" w:line="360" w:lineRule="auto"/>
        <w:ind w:left="692" w:right="691" w:firstLine="655"/>
        <w:jc w:val="both"/>
      </w:pPr>
      <w:r>
        <w:t>Hizmet yılları itibariyle ödenecek kıdem aylığının tesbitinde kazanılmış hak aylığının hesabında değerlendirilen süreler esas alınır. Memuriyet taban ve kıdem aylığı miktarları, bunların göstergelerine 657 sayılı Devlet Memurları Kanununun 154 üncü maddesine göre tesbit olunan katsayılar uygulanmak suretiyle belirlenir. Memuriyet taban aylığı göstergesi için farklı katsayı tespit edile bilir. Kıdem ve memuriyet taban aylığı göstergelerini üç katına kadar artırmaya Bakanlar Kurulu yetkilidir.</w:t>
      </w:r>
    </w:p>
    <w:p w:rsidR="006B76D1" w:rsidRDefault="006B76D1">
      <w:pPr>
        <w:pStyle w:val="GvdeMetni"/>
        <w:spacing w:before="10"/>
        <w:rPr>
          <w:sz w:val="29"/>
        </w:rPr>
      </w:pPr>
    </w:p>
    <w:p w:rsidR="006B76D1" w:rsidRDefault="00763468">
      <w:pPr>
        <w:pStyle w:val="GvdeMetni"/>
        <w:spacing w:line="360" w:lineRule="auto"/>
        <w:ind w:left="692" w:right="691" w:firstLine="693"/>
        <w:jc w:val="both"/>
      </w:pPr>
      <w:r>
        <w:t>Bu aylıklara hak kazanılmasında ve ödenmesinde 657 sayılı Devlet Memurları Kanunu ve diğer personel kanunlarının aylıklarla ilgili hükümleri uygulanır.</w:t>
      </w:r>
    </w:p>
    <w:p w:rsidR="006B76D1" w:rsidRDefault="006B76D1">
      <w:pPr>
        <w:pStyle w:val="GvdeMetni"/>
        <w:rPr>
          <w:sz w:val="30"/>
        </w:rPr>
      </w:pPr>
    </w:p>
    <w:p w:rsidR="006B76D1" w:rsidRDefault="00763468">
      <w:pPr>
        <w:pStyle w:val="GvdeMetni"/>
        <w:spacing w:line="360" w:lineRule="auto"/>
        <w:ind w:left="692" w:right="696" w:firstLine="662"/>
        <w:jc w:val="both"/>
      </w:pPr>
      <w:r>
        <w:t>Bu göstergeler 657 sayılı Kanun ve diğer personel kanunlarına ve kanun hükmünde kararnamelere göre her ne ad altında olursa olsun ödenmekte olan zam, tazminat,ödenek,ücret ve benzeri ödemelerin hesabında dikkate alınmaz.</w:t>
      </w:r>
    </w:p>
    <w:p w:rsidR="006B76D1" w:rsidRDefault="006B76D1">
      <w:pPr>
        <w:pStyle w:val="GvdeMetni"/>
        <w:spacing w:before="11"/>
        <w:rPr>
          <w:sz w:val="29"/>
        </w:rPr>
      </w:pPr>
    </w:p>
    <w:p w:rsidR="006B76D1" w:rsidRDefault="00763468">
      <w:pPr>
        <w:pStyle w:val="Heading2"/>
        <w:ind w:left="1343"/>
        <w:jc w:val="both"/>
      </w:pPr>
      <w:r>
        <w:rPr>
          <w:b w:val="0"/>
        </w:rPr>
        <w:t xml:space="preserve">B) </w:t>
      </w:r>
      <w:r>
        <w:t>(Mülga: 21/3/2006-5473/11 md.)</w:t>
      </w:r>
      <w:r>
        <w:rPr>
          <w:vertAlign w:val="superscript"/>
        </w:rPr>
        <w:t>(1)</w:t>
      </w:r>
    </w:p>
    <w:p w:rsidR="006B76D1" w:rsidRDefault="00763468">
      <w:pPr>
        <w:spacing w:before="115"/>
        <w:ind w:left="1345"/>
        <w:jc w:val="both"/>
        <w:rPr>
          <w:b/>
          <w:sz w:val="20"/>
        </w:rPr>
      </w:pPr>
      <w:r>
        <w:rPr>
          <w:sz w:val="20"/>
        </w:rPr>
        <w:t xml:space="preserve">1. </w:t>
      </w:r>
      <w:r>
        <w:rPr>
          <w:b/>
          <w:sz w:val="20"/>
        </w:rPr>
        <w:t>(Mülga: 21/3/2006-5473/11</w:t>
      </w:r>
      <w:r>
        <w:rPr>
          <w:b/>
          <w:spacing w:val="-18"/>
          <w:sz w:val="20"/>
        </w:rPr>
        <w:t xml:space="preserve"> </w:t>
      </w:r>
      <w:r>
        <w:rPr>
          <w:b/>
          <w:sz w:val="20"/>
        </w:rPr>
        <w:t>md.)</w:t>
      </w:r>
    </w:p>
    <w:p w:rsidR="006B76D1" w:rsidRDefault="00763468">
      <w:pPr>
        <w:spacing w:before="116"/>
        <w:ind w:left="1345"/>
        <w:jc w:val="both"/>
        <w:rPr>
          <w:b/>
          <w:sz w:val="20"/>
        </w:rPr>
      </w:pPr>
      <w:r>
        <w:rPr>
          <w:sz w:val="20"/>
        </w:rPr>
        <w:t xml:space="preserve">2. </w:t>
      </w:r>
      <w:r>
        <w:rPr>
          <w:b/>
          <w:sz w:val="20"/>
        </w:rPr>
        <w:t>(Mülga: 21/3/2006-5473/11</w:t>
      </w:r>
      <w:r>
        <w:rPr>
          <w:b/>
          <w:spacing w:val="-18"/>
          <w:sz w:val="20"/>
        </w:rPr>
        <w:t xml:space="preserve"> </w:t>
      </w:r>
      <w:r>
        <w:rPr>
          <w:b/>
          <w:sz w:val="20"/>
        </w:rPr>
        <w:t>md.)</w:t>
      </w:r>
    </w:p>
    <w:p w:rsidR="006B76D1" w:rsidRDefault="00763468">
      <w:pPr>
        <w:pStyle w:val="GvdeMetni"/>
        <w:spacing w:before="116" w:line="360" w:lineRule="auto"/>
        <w:ind w:left="692" w:right="693" w:firstLine="700"/>
        <w:jc w:val="both"/>
      </w:pPr>
      <w:r>
        <w:t>3. Büyükelçiler,daimi delegeler,maslahatgüzarlar,askeri temsil heyetleri başkanları ve başkonsoloslar hariç olmak üzere sürekli görevle yurtdışına atanan kapsama dahil personelden kendilerine yurtdışında gerek kamu kurum ve kuruluşunun mülkiyetinde bulunan gerek kiralanan konutların tahsis edilmesi halinde ilgili memurun emsal katsayılarına göre belirlenen yurtdışı net aylığının % 25'ini geçmemek üzere Maliye Bakanlığınca tesbit edilen tutarlar kadar kira bedeli alınır. Kira bedeli alınan konutların mefruşat, elektrik, su, gaz, telefon, garaj ve genel giderleri de ilgili personelce ayrıca</w:t>
      </w:r>
      <w:r>
        <w:rPr>
          <w:spacing w:val="-1"/>
        </w:rPr>
        <w:t xml:space="preserve"> </w:t>
      </w:r>
      <w:r>
        <w:t>karşılanır.</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ListeParagraf"/>
        <w:numPr>
          <w:ilvl w:val="0"/>
          <w:numId w:val="140"/>
        </w:numPr>
        <w:tabs>
          <w:tab w:val="left" w:pos="1651"/>
        </w:tabs>
        <w:spacing w:before="91"/>
        <w:ind w:hanging="251"/>
        <w:jc w:val="both"/>
        <w:rPr>
          <w:sz w:val="20"/>
        </w:rPr>
      </w:pPr>
      <w:r>
        <w:rPr>
          <w:b/>
          <w:sz w:val="20"/>
        </w:rPr>
        <w:t xml:space="preserve">(Ek : 4/7/2001 - KHK-631/11 md.) </w:t>
      </w:r>
      <w:r>
        <w:rPr>
          <w:sz w:val="20"/>
        </w:rPr>
        <w:t>(A) bendi kapsamına giren ve temsil tazminatı almayan</w:t>
      </w:r>
      <w:r>
        <w:rPr>
          <w:spacing w:val="-16"/>
          <w:sz w:val="20"/>
        </w:rPr>
        <w:t xml:space="preserve"> </w:t>
      </w:r>
      <w:r>
        <w:rPr>
          <w:sz w:val="20"/>
        </w:rPr>
        <w:t>personelden,</w:t>
      </w:r>
    </w:p>
    <w:p w:rsidR="006B76D1" w:rsidRDefault="00763468">
      <w:pPr>
        <w:pStyle w:val="GvdeMetni"/>
        <w:spacing w:before="115" w:line="360" w:lineRule="auto"/>
        <w:ind w:left="692" w:right="692" w:firstLine="672"/>
        <w:jc w:val="both"/>
      </w:pPr>
      <w:r>
        <w:t>1 - 7.000’den daha düşük göstergeler üzerinden makam veya yüksek hakimlik tazminatı öngörülen kadrolara atanmış olanlara, 15.000 gösterge rakamını geçmemek üzere Bakanlar Kurulunca tespit edilecek gösterge rakamlarının memur aylıklarına uygulanan katsayı ile çarpımı sonucunda bulunacak miktarda görev tazminatı ödenir.</w:t>
      </w:r>
    </w:p>
    <w:p w:rsidR="006B76D1" w:rsidRDefault="00763468">
      <w:pPr>
        <w:pStyle w:val="Heading2"/>
        <w:spacing w:line="230" w:lineRule="exact"/>
        <w:ind w:left="1345"/>
        <w:jc w:val="both"/>
      </w:pPr>
      <w:r>
        <w:rPr>
          <w:b w:val="0"/>
        </w:rPr>
        <w:t xml:space="preserve">2- </w:t>
      </w:r>
      <w:r>
        <w:t>(Mülga: 27/2/2008 – 5745/1 md.)</w:t>
      </w:r>
    </w:p>
    <w:p w:rsidR="006B76D1" w:rsidRDefault="00763468">
      <w:pPr>
        <w:pStyle w:val="GvdeMetni"/>
        <w:spacing w:before="116" w:line="360" w:lineRule="auto"/>
        <w:ind w:left="692" w:right="694" w:firstLine="680"/>
        <w:jc w:val="both"/>
      </w:pPr>
      <w:r>
        <w:t xml:space="preserve">3- (1) numaralı alt bende </w:t>
      </w:r>
      <w:r>
        <w:rPr>
          <w:vertAlign w:val="superscript"/>
        </w:rPr>
        <w:t>(1)</w:t>
      </w:r>
      <w:r>
        <w:t xml:space="preserve"> göre ödenecek görev tazminatının uygulanmasına ilişkin esas ve usulleri tespit etmeye çalışanlar ve emekliler için gösterge rakamları belirlemeye Bakanlar Kurulu yetkilidir. </w:t>
      </w:r>
      <w:r>
        <w:rPr>
          <w:vertAlign w:val="superscript"/>
        </w:rPr>
        <w:t>(1)</w:t>
      </w:r>
    </w:p>
    <w:p w:rsidR="006B76D1" w:rsidRDefault="00763468">
      <w:pPr>
        <w:pStyle w:val="GvdeMetni"/>
        <w:spacing w:line="360" w:lineRule="auto"/>
        <w:ind w:left="692" w:right="696" w:firstLine="669"/>
        <w:jc w:val="both"/>
      </w:pPr>
      <w:r>
        <w:t>4 –Görev tazminatı, damga vergisi hariç herhangi bir vergiye tabi tutulmaz ve bu tazminata hak kazanmada ve ödemelerde aylıklara ilişkin hükümler uygulanır.</w:t>
      </w:r>
    </w:p>
    <w:p w:rsidR="006B76D1" w:rsidRDefault="006B76D1">
      <w:pPr>
        <w:pStyle w:val="GvdeMetni"/>
        <w:rPr>
          <w:sz w:val="30"/>
        </w:rPr>
      </w:pPr>
    </w:p>
    <w:p w:rsidR="006B76D1" w:rsidRDefault="00763468">
      <w:pPr>
        <w:pStyle w:val="ListeParagraf"/>
        <w:numPr>
          <w:ilvl w:val="0"/>
          <w:numId w:val="140"/>
        </w:numPr>
        <w:tabs>
          <w:tab w:val="left" w:pos="1626"/>
        </w:tabs>
        <w:ind w:left="1625" w:hanging="272"/>
        <w:jc w:val="both"/>
        <w:rPr>
          <w:sz w:val="20"/>
        </w:rPr>
      </w:pPr>
      <w:r>
        <w:rPr>
          <w:sz w:val="20"/>
        </w:rPr>
        <w:t>(A)</w:t>
      </w:r>
      <w:r>
        <w:rPr>
          <w:spacing w:val="8"/>
          <w:sz w:val="20"/>
        </w:rPr>
        <w:t xml:space="preserve"> </w:t>
      </w:r>
      <w:r>
        <w:rPr>
          <w:sz w:val="20"/>
        </w:rPr>
        <w:t>bendi</w:t>
      </w:r>
      <w:r>
        <w:rPr>
          <w:spacing w:val="7"/>
          <w:sz w:val="20"/>
        </w:rPr>
        <w:t xml:space="preserve"> </w:t>
      </w:r>
      <w:r>
        <w:rPr>
          <w:sz w:val="20"/>
        </w:rPr>
        <w:t>kapsamına</w:t>
      </w:r>
      <w:r>
        <w:rPr>
          <w:spacing w:val="8"/>
          <w:sz w:val="20"/>
        </w:rPr>
        <w:t xml:space="preserve"> </w:t>
      </w:r>
      <w:r>
        <w:rPr>
          <w:sz w:val="20"/>
        </w:rPr>
        <w:t>giren</w:t>
      </w:r>
      <w:r>
        <w:rPr>
          <w:spacing w:val="6"/>
          <w:sz w:val="20"/>
        </w:rPr>
        <w:t xml:space="preserve"> </w:t>
      </w:r>
      <w:r>
        <w:rPr>
          <w:sz w:val="20"/>
        </w:rPr>
        <w:t>personel</w:t>
      </w:r>
      <w:r>
        <w:rPr>
          <w:spacing w:val="10"/>
          <w:sz w:val="20"/>
        </w:rPr>
        <w:t xml:space="preserve"> </w:t>
      </w:r>
      <w:r>
        <w:rPr>
          <w:sz w:val="20"/>
        </w:rPr>
        <w:t>ile</w:t>
      </w:r>
      <w:r>
        <w:rPr>
          <w:spacing w:val="8"/>
          <w:sz w:val="20"/>
        </w:rPr>
        <w:t xml:space="preserve"> </w:t>
      </w:r>
      <w:r>
        <w:rPr>
          <w:sz w:val="20"/>
        </w:rPr>
        <w:t>22.1.1990</w:t>
      </w:r>
      <w:r>
        <w:rPr>
          <w:spacing w:val="9"/>
          <w:sz w:val="20"/>
        </w:rPr>
        <w:t xml:space="preserve"> </w:t>
      </w:r>
      <w:r>
        <w:rPr>
          <w:sz w:val="20"/>
        </w:rPr>
        <w:t>tarihli</w:t>
      </w:r>
      <w:r>
        <w:rPr>
          <w:spacing w:val="10"/>
          <w:sz w:val="20"/>
        </w:rPr>
        <w:t xml:space="preserve"> </w:t>
      </w:r>
      <w:r>
        <w:rPr>
          <w:sz w:val="20"/>
        </w:rPr>
        <w:t>ve</w:t>
      </w:r>
      <w:r>
        <w:rPr>
          <w:spacing w:val="8"/>
          <w:sz w:val="20"/>
        </w:rPr>
        <w:t xml:space="preserve"> </w:t>
      </w:r>
      <w:r>
        <w:rPr>
          <w:sz w:val="20"/>
        </w:rPr>
        <w:t>399</w:t>
      </w:r>
      <w:r>
        <w:rPr>
          <w:spacing w:val="9"/>
          <w:sz w:val="20"/>
        </w:rPr>
        <w:t xml:space="preserve"> </w:t>
      </w:r>
      <w:r>
        <w:rPr>
          <w:sz w:val="20"/>
        </w:rPr>
        <w:t>sayılı</w:t>
      </w:r>
      <w:r>
        <w:rPr>
          <w:spacing w:val="8"/>
          <w:sz w:val="20"/>
        </w:rPr>
        <w:t xml:space="preserve"> </w:t>
      </w:r>
      <w:r>
        <w:rPr>
          <w:sz w:val="20"/>
        </w:rPr>
        <w:t>Kanun</w:t>
      </w:r>
      <w:r>
        <w:rPr>
          <w:spacing w:val="11"/>
          <w:sz w:val="20"/>
        </w:rPr>
        <w:t xml:space="preserve"> </w:t>
      </w:r>
      <w:r>
        <w:rPr>
          <w:sz w:val="20"/>
        </w:rPr>
        <w:t>Hükmünde</w:t>
      </w:r>
      <w:r>
        <w:rPr>
          <w:spacing w:val="8"/>
          <w:sz w:val="20"/>
        </w:rPr>
        <w:t xml:space="preserve"> </w:t>
      </w:r>
      <w:r>
        <w:rPr>
          <w:sz w:val="20"/>
        </w:rPr>
        <w:t>Kararnameye</w:t>
      </w:r>
      <w:r>
        <w:rPr>
          <w:spacing w:val="8"/>
          <w:sz w:val="20"/>
        </w:rPr>
        <w:t xml:space="preserve"> </w:t>
      </w:r>
      <w:r>
        <w:rPr>
          <w:sz w:val="20"/>
        </w:rPr>
        <w:t>ekli</w:t>
      </w:r>
    </w:p>
    <w:p w:rsidR="006B76D1" w:rsidRDefault="00763468">
      <w:pPr>
        <w:pStyle w:val="ListeParagraf"/>
        <w:numPr>
          <w:ilvl w:val="0"/>
          <w:numId w:val="139"/>
        </w:numPr>
        <w:tabs>
          <w:tab w:val="left" w:pos="1019"/>
        </w:tabs>
        <w:spacing w:before="114" w:line="355" w:lineRule="auto"/>
        <w:ind w:right="693" w:firstLine="0"/>
        <w:jc w:val="both"/>
        <w:rPr>
          <w:sz w:val="13"/>
        </w:rPr>
      </w:pPr>
      <w:r>
        <w:rPr>
          <w:sz w:val="20"/>
        </w:rPr>
        <w:t>sayılı cetvelde yer alan personel ve kamu kurumlarında işçi olarak istihdam edilenlerden; emekliliğini isteyen veya emekliye sevk olunanlara, haklarında toptan ödeme hükümleri uygulananlara, emekli iken yeniden hizmete alındıktan sonra cezaen olmamak üzere görevlerine son verilenlere, kendi kusurları olmaksızın sözleşmesi feshedilen veya hizmet sürelerinin bitiminde ayrılan sözleşmeli subay, sözleşmeli astsubay, uzman erbaş ve sözleşmeli erbaş ve erler ile terhis olan yedek subaylara ve bunlardan görevde iken ölenlerin kanuni mirasçılarına damga vergisi hariç herhangi bir vergiye tâbi tutulmaksızın (12.105) gösterge rakamının memur aylık katsayısı ile çarpımı sonucu bulunacak tutarında tazminat</w:t>
      </w:r>
      <w:r>
        <w:rPr>
          <w:position w:val="-8"/>
          <w:sz w:val="20"/>
        </w:rPr>
        <w:t xml:space="preserve"> ödenir. </w:t>
      </w:r>
      <w:r>
        <w:rPr>
          <w:sz w:val="13"/>
        </w:rPr>
        <w:t>(2)(3)(4)(5)</w:t>
      </w:r>
    </w:p>
    <w:p w:rsidR="006B76D1" w:rsidRDefault="006B76D1">
      <w:pPr>
        <w:pStyle w:val="GvdeMetni"/>
        <w:spacing w:before="7"/>
        <w:rPr>
          <w:sz w:val="30"/>
        </w:rPr>
      </w:pPr>
    </w:p>
    <w:p w:rsidR="006B76D1" w:rsidRDefault="00763468">
      <w:pPr>
        <w:pStyle w:val="GvdeMetni"/>
        <w:spacing w:line="360" w:lineRule="auto"/>
        <w:ind w:left="692" w:right="692" w:firstLine="707"/>
        <w:jc w:val="both"/>
      </w:pPr>
      <w:r>
        <w:rPr>
          <w:b/>
        </w:rPr>
        <w:t xml:space="preserve">Madde 2 – </w:t>
      </w:r>
      <w:r>
        <w:t>Aylıklarını 657 sayılı Devlet Memurları Kanunu, 926 sayılı Türk Silahlı Kuvvetleri Personel Kanunu, 3269 sayılı Uzman Erbaş Kanunu, 3466 sayılı Uzman Jandarma Kanunu, 2802 sayılı Hakimler ve Savcılar Kanunu ve 2914 sayılı Yükseköğretim Personel Kanunu hükümlerine göre almakta olan personelden, (kadro karşılık gösterilmek suretiyle sözleşmeli olarak çalışan personel dahil), Maliye Bakanlığı ve Devlet Personel Başkanlığınca müştereken belirlenen dillerden yine bu iki kurum tarafından tespit olunan esas ve usuller çerçevesinde yapılan yabancı dil seviye tespiti sonunda her bir dil için (A) düzeyinde başarılı olanlara 1500, (B) düzeyinde başarılı olanlara 600, (C) düzeyinde başarılı olanlara 300 gösterge rakamının memur aylık katsayısı ile çarpımı sonucu bulunan tutarı geçmemek üzere Maliye Bakanlığının teklifi ve Başbakan onayı ile belirlenecek miktarlarda aylık yabancı dil tazminatı ödenebilir.</w:t>
      </w:r>
    </w:p>
    <w:p w:rsidR="006B76D1" w:rsidRDefault="006B76D1">
      <w:pPr>
        <w:pStyle w:val="GvdeMetni"/>
        <w:spacing w:before="1"/>
        <w:rPr>
          <w:sz w:val="30"/>
        </w:rPr>
      </w:pPr>
    </w:p>
    <w:p w:rsidR="006B76D1" w:rsidRDefault="00763468">
      <w:pPr>
        <w:pStyle w:val="GvdeMetni"/>
        <w:spacing w:line="360" w:lineRule="auto"/>
        <w:ind w:left="692" w:right="696" w:firstLine="659"/>
        <w:jc w:val="both"/>
      </w:pPr>
      <w:r>
        <w:t>Ödenecek yabancı dil tazminatı farklı diller için farklı miktarlarda belirlenebileceği gibi, personelin görev yeri, kadro unvanı ve sorumluluğuna, bildiği yabancı dil sayısına ve düzeyine göre de farklı miktarlarda belirlenebilir.</w:t>
      </w:r>
    </w:p>
    <w:p w:rsidR="006B76D1" w:rsidRDefault="00763468">
      <w:pPr>
        <w:pStyle w:val="Heading2"/>
        <w:spacing w:line="229" w:lineRule="exact"/>
        <w:ind w:left="1393"/>
        <w:jc w:val="both"/>
      </w:pPr>
      <w:r>
        <w:t>(Mülga üçüncü fıkra: 24/7/2008-5793/47 md.)</w:t>
      </w:r>
    </w:p>
    <w:p w:rsidR="006B76D1" w:rsidRDefault="00763468">
      <w:pPr>
        <w:pStyle w:val="GvdeMetni"/>
        <w:spacing w:before="116" w:line="360" w:lineRule="auto"/>
        <w:ind w:left="692" w:right="694" w:firstLine="691"/>
        <w:jc w:val="both"/>
      </w:pPr>
      <w:r>
        <w:t>Bu madde uyarınca yapılan sınavlar beş yıl süreyle geçerlidir. Bu sürenin bitiminde sınava girmeyenlerin yabancı dil seviyeleri bir alt düzeye inmiş sayılır, seviyeleri (C) düzeyinde olanların yabancı dil tazminatları kesilir. Bu madde uyarınca yapılan sınavlara diğer mevzuatla yapılan atıflara ilişkin olarak da bu fıkra hükmü geçirlidir.</w:t>
      </w:r>
    </w:p>
    <w:p w:rsidR="006B76D1" w:rsidRDefault="006B76D1">
      <w:pPr>
        <w:pStyle w:val="GvdeMetni"/>
        <w:rPr>
          <w:sz w:val="30"/>
        </w:rPr>
      </w:pPr>
    </w:p>
    <w:p w:rsidR="006B76D1" w:rsidRDefault="00763468">
      <w:pPr>
        <w:pStyle w:val="GvdeMetni"/>
        <w:spacing w:line="360" w:lineRule="auto"/>
        <w:ind w:left="692" w:right="695" w:firstLine="667"/>
        <w:jc w:val="both"/>
      </w:pPr>
      <w:r>
        <w:t>Yabancı dil tazminatına hak kazanmada ve ödemelerde aylıklara ilişkin hükümler uygulanır ve damga vergisi hariç herhangi bir vergi ve kesintiye tabi tutulmaz.</w:t>
      </w:r>
    </w:p>
    <w:p w:rsidR="006B76D1" w:rsidRDefault="006B76D1">
      <w:pPr>
        <w:pStyle w:val="GvdeMetni"/>
        <w:rPr>
          <w:sz w:val="30"/>
        </w:rPr>
      </w:pPr>
    </w:p>
    <w:p w:rsidR="006B76D1" w:rsidRDefault="00763468">
      <w:pPr>
        <w:pStyle w:val="Heading2"/>
        <w:ind w:left="1400"/>
      </w:pPr>
      <w:r>
        <w:t>Madde 3 – (Mülga: 11/10/2011-KHK-666/1 md.)</w:t>
      </w:r>
    </w:p>
    <w:p w:rsidR="006B76D1" w:rsidRDefault="006B76D1">
      <w:pPr>
        <w:pStyle w:val="GvdeMetni"/>
        <w:rPr>
          <w:b/>
          <w:sz w:val="22"/>
        </w:rPr>
      </w:pPr>
    </w:p>
    <w:p w:rsidR="006B76D1" w:rsidRDefault="006B76D1">
      <w:pPr>
        <w:pStyle w:val="GvdeMetni"/>
        <w:spacing w:before="6"/>
        <w:rPr>
          <w:b/>
          <w:sz w:val="18"/>
        </w:rPr>
      </w:pPr>
    </w:p>
    <w:p w:rsidR="006B76D1" w:rsidRDefault="00763468">
      <w:pPr>
        <w:spacing w:line="360" w:lineRule="auto"/>
        <w:ind w:left="692" w:right="693" w:firstLine="566"/>
        <w:jc w:val="both"/>
        <w:rPr>
          <w:b/>
          <w:sz w:val="20"/>
        </w:rPr>
      </w:pPr>
      <w:r>
        <w:rPr>
          <w:b/>
          <w:sz w:val="20"/>
        </w:rPr>
        <w:t>Madde 4 - 12 – (14/7/1965 tarih ve 657 sayılı Kanunun 36/A - 11, 43/B-k, 68/B-c, 79,146,202,213 üncü maddeden sonra gelen Ek Madde ile Ek 23 üncü maddelerinin değiştirilmesi ile ilgili olup, yerlerine işlenmiştir.)</w:t>
      </w:r>
    </w:p>
    <w:p w:rsidR="006B76D1" w:rsidRDefault="006B76D1">
      <w:pPr>
        <w:spacing w:line="360" w:lineRule="auto"/>
        <w:jc w:val="both"/>
        <w:rPr>
          <w:sz w:val="20"/>
        </w:rPr>
        <w:sectPr w:rsidR="006B76D1">
          <w:pgSz w:w="11910" w:h="16840"/>
          <w:pgMar w:top="880" w:right="440" w:bottom="860" w:left="440" w:header="454" w:footer="652" w:gutter="0"/>
          <w:cols w:space="708"/>
        </w:sectPr>
      </w:pPr>
    </w:p>
    <w:p w:rsidR="006B76D1" w:rsidRDefault="006B76D1">
      <w:pPr>
        <w:pStyle w:val="GvdeMetni"/>
        <w:rPr>
          <w:b/>
        </w:rPr>
      </w:pPr>
    </w:p>
    <w:p w:rsidR="006B76D1" w:rsidRDefault="006B76D1">
      <w:pPr>
        <w:pStyle w:val="GvdeMetni"/>
        <w:spacing w:before="11"/>
        <w:rPr>
          <w:b/>
          <w:sz w:val="25"/>
        </w:rPr>
      </w:pPr>
    </w:p>
    <w:p w:rsidR="006B76D1" w:rsidRDefault="00763468">
      <w:pPr>
        <w:spacing w:before="91" w:line="360" w:lineRule="auto"/>
        <w:ind w:left="692" w:firstLine="566"/>
        <w:rPr>
          <w:b/>
          <w:sz w:val="20"/>
        </w:rPr>
      </w:pPr>
      <w:r>
        <w:rPr>
          <w:b/>
          <w:sz w:val="20"/>
        </w:rPr>
        <w:t>Madde 13 – (13/3/1981 tarih ve 2424 sayılı Kanunun 1 inci maddesinin değiştirilmesi ile ilgili olup, yerine işlenmiştir.)</w:t>
      </w:r>
    </w:p>
    <w:p w:rsidR="006B76D1" w:rsidRDefault="006B76D1">
      <w:pPr>
        <w:pStyle w:val="GvdeMetni"/>
        <w:spacing w:before="11"/>
        <w:rPr>
          <w:b/>
          <w:sz w:val="29"/>
        </w:rPr>
      </w:pPr>
    </w:p>
    <w:p w:rsidR="006B76D1" w:rsidRDefault="00763468">
      <w:pPr>
        <w:spacing w:line="360" w:lineRule="auto"/>
        <w:ind w:left="692" w:firstLine="566"/>
        <w:rPr>
          <w:b/>
          <w:sz w:val="20"/>
        </w:rPr>
      </w:pPr>
      <w:r>
        <w:rPr>
          <w:b/>
          <w:sz w:val="20"/>
        </w:rPr>
        <w:t>Madde 14 – (23/1/1981 tarih ve 2377 sayılı Kanunun 1 inci maddesinin değiştirilmesi ile ilgili olup, yerine işlenmiştir.)</w:t>
      </w:r>
    </w:p>
    <w:p w:rsidR="006B76D1" w:rsidRDefault="006B76D1">
      <w:pPr>
        <w:pStyle w:val="GvdeMetni"/>
        <w:spacing w:before="11"/>
        <w:rPr>
          <w:b/>
          <w:sz w:val="29"/>
        </w:rPr>
      </w:pPr>
    </w:p>
    <w:p w:rsidR="006B76D1" w:rsidRDefault="00763468">
      <w:pPr>
        <w:spacing w:line="360" w:lineRule="auto"/>
        <w:ind w:left="692" w:right="748" w:firstLine="566"/>
        <w:rPr>
          <w:b/>
          <w:sz w:val="20"/>
        </w:rPr>
      </w:pPr>
      <w:r>
        <w:rPr>
          <w:b/>
          <w:sz w:val="20"/>
        </w:rPr>
        <w:t>Madde 15 – (10/10/1984 tarih ve 3056 sayılı Kanunun 31 inci maddesinin değiştirilmesi ile ilgili olup, yerine işlenmiştir.)</w:t>
      </w:r>
    </w:p>
    <w:p w:rsidR="006B76D1" w:rsidRDefault="006B76D1">
      <w:pPr>
        <w:pStyle w:val="GvdeMetni"/>
        <w:spacing w:before="2"/>
        <w:rPr>
          <w:b/>
          <w:sz w:val="30"/>
        </w:rPr>
      </w:pPr>
    </w:p>
    <w:p w:rsidR="006B76D1" w:rsidRDefault="00763468">
      <w:pPr>
        <w:spacing w:line="357" w:lineRule="auto"/>
        <w:ind w:left="692" w:firstLine="566"/>
        <w:rPr>
          <w:b/>
          <w:sz w:val="20"/>
        </w:rPr>
      </w:pPr>
      <w:r>
        <w:rPr>
          <w:b/>
          <w:sz w:val="20"/>
        </w:rPr>
        <w:t>Madde 16 – (4/11/1981 tarih ve 2547 sayılı Kanunun 58 inci maddesinin değiştirilmesi ile ilgili olup, yerine işlenmiştir.)</w:t>
      </w:r>
    </w:p>
    <w:p w:rsidR="006B76D1" w:rsidRDefault="006B76D1">
      <w:pPr>
        <w:pStyle w:val="GvdeMetni"/>
        <w:spacing w:before="4"/>
        <w:rPr>
          <w:b/>
          <w:sz w:val="30"/>
        </w:rPr>
      </w:pPr>
    </w:p>
    <w:p w:rsidR="006B76D1" w:rsidRDefault="00763468">
      <w:pPr>
        <w:spacing w:line="360" w:lineRule="auto"/>
        <w:ind w:left="692" w:right="748" w:firstLine="566"/>
        <w:rPr>
          <w:b/>
          <w:sz w:val="20"/>
        </w:rPr>
      </w:pPr>
      <w:r>
        <w:rPr>
          <w:b/>
          <w:sz w:val="20"/>
        </w:rPr>
        <w:t>Madde 17-18 – (11/10/1983 tarih ve 2914 sayılı Kanunun 11 ve 12. maddelerinin değiştirilmesi ile ilgili olup, yerine işlenmiştir.)</w:t>
      </w:r>
    </w:p>
    <w:p w:rsidR="006B76D1" w:rsidRDefault="006B76D1">
      <w:pPr>
        <w:pStyle w:val="GvdeMetni"/>
        <w:spacing w:before="11"/>
        <w:rPr>
          <w:b/>
          <w:sz w:val="29"/>
        </w:rPr>
      </w:pPr>
    </w:p>
    <w:p w:rsidR="006B76D1" w:rsidRDefault="00763468">
      <w:pPr>
        <w:spacing w:line="360" w:lineRule="auto"/>
        <w:ind w:left="692" w:right="692" w:firstLine="566"/>
        <w:rPr>
          <w:b/>
          <w:sz w:val="20"/>
        </w:rPr>
      </w:pPr>
      <w:r>
        <w:rPr>
          <w:b/>
          <w:sz w:val="20"/>
        </w:rPr>
        <w:t>Madde 19 – (24/2/1983 tarih ve 2802 sayılı Kanunun 106 ncı maddesinde değiklik yapılması ile ilgili olup,yerine işlenmiştir.)</w:t>
      </w:r>
    </w:p>
    <w:p w:rsidR="006B76D1" w:rsidRDefault="006B76D1">
      <w:pPr>
        <w:pStyle w:val="GvdeMetni"/>
        <w:spacing w:before="11"/>
        <w:rPr>
          <w:b/>
          <w:sz w:val="29"/>
        </w:rPr>
      </w:pPr>
    </w:p>
    <w:p w:rsidR="006B76D1" w:rsidRDefault="00763468">
      <w:pPr>
        <w:ind w:left="1258"/>
        <w:rPr>
          <w:b/>
          <w:sz w:val="20"/>
        </w:rPr>
      </w:pPr>
      <w:r>
        <w:rPr>
          <w:b/>
          <w:sz w:val="20"/>
        </w:rPr>
        <w:t>Madde 20 – (Mülga: 10/9/1993-KHK-524/13 md.)</w:t>
      </w:r>
    </w:p>
    <w:p w:rsidR="006B76D1" w:rsidRDefault="006B76D1">
      <w:pPr>
        <w:pStyle w:val="GvdeMetni"/>
        <w:rPr>
          <w:b/>
          <w:sz w:val="22"/>
        </w:rPr>
      </w:pPr>
    </w:p>
    <w:p w:rsidR="006B76D1" w:rsidRDefault="006B76D1">
      <w:pPr>
        <w:pStyle w:val="GvdeMetni"/>
        <w:spacing w:before="1"/>
        <w:rPr>
          <w:b/>
          <w:sz w:val="18"/>
        </w:rPr>
      </w:pPr>
    </w:p>
    <w:p w:rsidR="006B76D1" w:rsidRDefault="00763468">
      <w:pPr>
        <w:spacing w:line="360" w:lineRule="auto"/>
        <w:ind w:left="691" w:right="692" w:firstLine="566"/>
        <w:rPr>
          <w:b/>
          <w:sz w:val="20"/>
        </w:rPr>
      </w:pPr>
      <w:r>
        <w:rPr>
          <w:b/>
          <w:sz w:val="20"/>
        </w:rPr>
        <w:t>Madde 21 – (24/2/1983 tarih ve 2802 Sayılı Kanuna bir Ek Madde eklenmesi ile ilgili olup, yerine işlenmiştir.)</w:t>
      </w:r>
    </w:p>
    <w:p w:rsidR="006B76D1" w:rsidRDefault="006B76D1">
      <w:pPr>
        <w:pStyle w:val="GvdeMetni"/>
        <w:rPr>
          <w:b/>
          <w:sz w:val="30"/>
        </w:rPr>
      </w:pPr>
    </w:p>
    <w:p w:rsidR="006B76D1" w:rsidRDefault="00763468">
      <w:pPr>
        <w:ind w:left="1257"/>
        <w:rPr>
          <w:b/>
          <w:sz w:val="20"/>
        </w:rPr>
      </w:pPr>
      <w:r>
        <w:rPr>
          <w:b/>
          <w:sz w:val="20"/>
        </w:rPr>
        <w:t>Madde 22 – (13/1/1943 tarih ve 4358 sayılı Kanunun 14 üncü maddesi ile ilgili olup, yerine işlenmiştir.)</w:t>
      </w:r>
    </w:p>
    <w:p w:rsidR="006B76D1" w:rsidRDefault="00763468">
      <w:pPr>
        <w:spacing w:before="116" w:line="357" w:lineRule="auto"/>
        <w:ind w:left="691" w:right="692" w:firstLine="566"/>
        <w:rPr>
          <w:b/>
          <w:sz w:val="20"/>
        </w:rPr>
      </w:pPr>
      <w:r>
        <w:rPr>
          <w:b/>
          <w:sz w:val="20"/>
        </w:rPr>
        <w:t>Madde 23 - 25 – (27/7/1967 tarih ve 926 sayılı Kanunun 49/f, 137/fıkra 4-c, Ek 17 nci maddelerinin değiştirilmesi ve Ek 5 inci Maddenin yürürlükten kaldırılması ile ilgili olup, yerlerine işlenmiştir.)</w:t>
      </w:r>
    </w:p>
    <w:p w:rsidR="006B76D1" w:rsidRDefault="006B76D1">
      <w:pPr>
        <w:pStyle w:val="GvdeMetni"/>
        <w:spacing w:before="4"/>
        <w:rPr>
          <w:b/>
          <w:sz w:val="30"/>
        </w:rPr>
      </w:pPr>
    </w:p>
    <w:p w:rsidR="006B76D1" w:rsidRDefault="00763468">
      <w:pPr>
        <w:spacing w:line="360" w:lineRule="auto"/>
        <w:ind w:left="691" w:firstLine="566"/>
        <w:rPr>
          <w:b/>
          <w:sz w:val="20"/>
        </w:rPr>
      </w:pPr>
      <w:r>
        <w:rPr>
          <w:b/>
          <w:sz w:val="20"/>
        </w:rPr>
        <w:t>Madde 26 – (8/6/1949 tarih ve 5434 sayılı Kanunun 14 üncü maddesinin değiştirilmesi ile ilgili olup, yerine işlenmiştir.)</w:t>
      </w:r>
    </w:p>
    <w:p w:rsidR="006B76D1" w:rsidRDefault="006B76D1">
      <w:pPr>
        <w:pStyle w:val="GvdeMetni"/>
        <w:spacing w:before="11"/>
        <w:rPr>
          <w:b/>
          <w:sz w:val="29"/>
        </w:rPr>
      </w:pPr>
    </w:p>
    <w:p w:rsidR="006B76D1" w:rsidRDefault="00763468">
      <w:pPr>
        <w:spacing w:line="360" w:lineRule="auto"/>
        <w:ind w:left="691" w:right="692" w:firstLine="566"/>
        <w:rPr>
          <w:b/>
          <w:sz w:val="20"/>
        </w:rPr>
      </w:pPr>
      <w:r>
        <w:rPr>
          <w:b/>
          <w:sz w:val="20"/>
        </w:rPr>
        <w:t>Madde 27 – (4/1/1961 tarih ve 209 sayılı Kanunun 5 inci maddesinin değiştirilmesi ile ilgili olup, yerine işlenmiştir.)</w:t>
      </w:r>
    </w:p>
    <w:p w:rsidR="006B76D1" w:rsidRDefault="006B76D1">
      <w:pPr>
        <w:spacing w:line="360" w:lineRule="auto"/>
        <w:rPr>
          <w:sz w:val="20"/>
        </w:rPr>
        <w:sectPr w:rsidR="006B76D1">
          <w:pgSz w:w="11910" w:h="16840"/>
          <w:pgMar w:top="880" w:right="440" w:bottom="860" w:left="440" w:header="454" w:footer="652" w:gutter="0"/>
          <w:cols w:space="708"/>
        </w:sectPr>
      </w:pPr>
    </w:p>
    <w:p w:rsidR="006B76D1" w:rsidRDefault="006B76D1">
      <w:pPr>
        <w:pStyle w:val="GvdeMetni"/>
        <w:spacing w:before="11"/>
        <w:rPr>
          <w:b/>
          <w:sz w:val="12"/>
        </w:rPr>
      </w:pPr>
    </w:p>
    <w:p w:rsidR="006B76D1" w:rsidRDefault="00763468">
      <w:pPr>
        <w:spacing w:before="120"/>
        <w:ind w:left="1259"/>
        <w:rPr>
          <w:sz w:val="20"/>
        </w:rPr>
      </w:pPr>
      <w:r>
        <w:rPr>
          <w:b/>
          <w:sz w:val="20"/>
        </w:rPr>
        <w:t xml:space="preserve">Madde 28 – (Değişik:2/12/1993-3920/1 md.) </w:t>
      </w:r>
      <w:r>
        <w:rPr>
          <w:sz w:val="20"/>
          <w:vertAlign w:val="superscript"/>
        </w:rPr>
        <w:t>(1)</w:t>
      </w:r>
    </w:p>
    <w:p w:rsidR="006B76D1" w:rsidRDefault="006B76D1">
      <w:pPr>
        <w:pStyle w:val="GvdeMetni"/>
        <w:rPr>
          <w:sz w:val="24"/>
        </w:rPr>
      </w:pPr>
    </w:p>
    <w:p w:rsidR="006B76D1" w:rsidRDefault="00763468">
      <w:pPr>
        <w:pStyle w:val="ListeParagraf"/>
        <w:numPr>
          <w:ilvl w:val="1"/>
          <w:numId w:val="139"/>
        </w:numPr>
        <w:tabs>
          <w:tab w:val="left" w:pos="1524"/>
        </w:tabs>
        <w:spacing w:before="185" w:line="360" w:lineRule="auto"/>
        <w:ind w:right="691" w:firstLine="566"/>
        <w:jc w:val="both"/>
        <w:rPr>
          <w:sz w:val="20"/>
        </w:rPr>
      </w:pPr>
      <w:r>
        <w:rPr>
          <w:b/>
          <w:sz w:val="20"/>
        </w:rPr>
        <w:t xml:space="preserve">(Değişik: 7/11/1996 - 4206/1 md.) </w:t>
      </w:r>
      <w:r>
        <w:rPr>
          <w:sz w:val="20"/>
        </w:rPr>
        <w:t>Sıkıyönetim veya olağanüstü hal ilan edilen bölgeler veya Milli Savunma ve İçişleri Bakanlıklarınca müştereken belirlenecek kritik yörelerde özel harekat ve operasyon timi olarak görev yapan; Emniyet Genel Müdürlüğü emniyet hizmetleri sınıfı kadrolarında bulunanlar ile sözleşmeli uçuş personeline,subay, astsubay, uzman jandarma, uzman erbaş ve sözleşmeli erbaş ve erlere ve operasyonları fiilen sevk ve idare eden karargah ve bürolardan bu fıkra uyarınca alınacak  Başbakan  onayında  belirtilenlerde  görevlendirilen  personele  9000, erbaş ve  erlere 4500 gösterge rakamının memur aylıklarına uygulanan katsayı ile çarpımı sonucu bulunacak  aylık tutarı geçmemek üzere, fiilen görev yapıldığı sürece ve bu süre ile orantılı olarak ek tazminat, (B) fıkrasında yer alan tazminata ilave olarak ayrıca</w:t>
      </w:r>
      <w:r>
        <w:rPr>
          <w:spacing w:val="-3"/>
          <w:sz w:val="20"/>
        </w:rPr>
        <w:t xml:space="preserve"> </w:t>
      </w:r>
      <w:r>
        <w:rPr>
          <w:sz w:val="20"/>
        </w:rPr>
        <w:t>ödenir.</w:t>
      </w:r>
    </w:p>
    <w:p w:rsidR="006B76D1" w:rsidRDefault="006B76D1">
      <w:pPr>
        <w:pStyle w:val="GvdeMetni"/>
        <w:spacing w:before="10"/>
        <w:rPr>
          <w:sz w:val="29"/>
        </w:rPr>
      </w:pPr>
    </w:p>
    <w:p w:rsidR="006B76D1" w:rsidRDefault="00763468">
      <w:pPr>
        <w:pStyle w:val="GvdeMetni"/>
        <w:spacing w:line="360" w:lineRule="auto"/>
        <w:ind w:left="692" w:right="693" w:firstLine="566"/>
        <w:jc w:val="both"/>
      </w:pPr>
      <w:r>
        <w:t>Tazminat ödenecek yerleşim birimleri, aylık veya günlük olarak ödenecek tazminat miktarları, tazminatın ödenme usul ve esasları, hangi hallerde kesileceği Milli Savunma ve İçişleri Bakanlarının müşterek teklifi, Maliye Bakanlığının görüşü üzerine Başbakan onayı ile tespit edilir.</w:t>
      </w:r>
    </w:p>
    <w:p w:rsidR="006B76D1" w:rsidRDefault="006B76D1">
      <w:pPr>
        <w:pStyle w:val="GvdeMetni"/>
        <w:rPr>
          <w:sz w:val="30"/>
        </w:rPr>
      </w:pPr>
    </w:p>
    <w:p w:rsidR="006B76D1" w:rsidRDefault="00763468">
      <w:pPr>
        <w:pStyle w:val="GvdeMetni"/>
        <w:spacing w:before="1" w:line="360" w:lineRule="auto"/>
        <w:ind w:left="692" w:right="695" w:firstLine="566"/>
        <w:jc w:val="both"/>
      </w:pPr>
      <w:r>
        <w:t xml:space="preserve">Bu görevler nedeniyle meydana gelen sakatlık ve yaralanmalarda tedavi süresince, hastalanmalarda ise hastanede geçen tedavi süresince (yedeksubay, erbaş ve erler terhis edilseler bile) fiilen görev yapma koşulu aranmaksızın ödeme yapılmaya devam edilir. Ancak bu hallerdeki ödemeler hiçbir şekilde 24 ayı geçemez ve 3.11.1980 tarihli ve 2330 sayılı Kanun ile 28.2.1982 tarihli ve 2629 sayılı Kanun uyarınca ödenecek tazminat konusunda avans verilmesi dışında kesin bir işlem yapılması halinde de sona erer. </w:t>
      </w:r>
      <w:r>
        <w:rPr>
          <w:vertAlign w:val="superscript"/>
        </w:rPr>
        <w:t>(1)</w:t>
      </w:r>
    </w:p>
    <w:p w:rsidR="006B76D1" w:rsidRDefault="006B76D1">
      <w:pPr>
        <w:pStyle w:val="GvdeMetni"/>
        <w:spacing w:before="1"/>
        <w:rPr>
          <w:sz w:val="30"/>
        </w:rPr>
      </w:pPr>
    </w:p>
    <w:p w:rsidR="006B76D1" w:rsidRDefault="00763468">
      <w:pPr>
        <w:pStyle w:val="GvdeMetni"/>
        <w:spacing w:line="360" w:lineRule="auto"/>
        <w:ind w:left="692" w:right="694" w:firstLine="566"/>
        <w:jc w:val="both"/>
      </w:pPr>
      <w:r>
        <w:t>Devletin aktif istihbarat görevlilerinden bu yerleşim birimlerinde emniyet ve asayişe yönelik olarak fiilen aktif istihbarat görevi yapanlar hakkında da görevin risk ve zorluğuna göre bu fıkra hükümleri uygulanır. Bunlara ödenecek ek tazminat miktarı emsali personele yapılan ödemeyi geçmemek üzere doğrudan Başbakanca belirlenir.</w:t>
      </w:r>
    </w:p>
    <w:p w:rsidR="006B76D1" w:rsidRDefault="006B76D1">
      <w:pPr>
        <w:pStyle w:val="GvdeMetni"/>
        <w:rPr>
          <w:sz w:val="30"/>
        </w:rPr>
      </w:pPr>
    </w:p>
    <w:p w:rsidR="006B76D1" w:rsidRDefault="00763468">
      <w:pPr>
        <w:pStyle w:val="GvdeMetni"/>
        <w:spacing w:line="360" w:lineRule="auto"/>
        <w:ind w:left="692" w:right="692" w:firstLine="566"/>
        <w:jc w:val="both"/>
      </w:pPr>
      <w:r>
        <w:rPr>
          <w:b/>
        </w:rPr>
        <w:t>(Ek paragraf: 11/10/2011-KHK-666/5 md.)</w:t>
      </w:r>
      <w:r>
        <w:t>Emniyet Genel Müdürlüğü Emniyet Hizmetleri Sınıfı kadrolarında bulunan personelden, özel harekat kursuna katılarak özel harekat sertifikası almış ve özel harekat birimlerinde fiilen görev yapanlar ile terörle yaygın ve yoğun bir şekilde mücadeleye yönelik olarak Genelkurmay Başkanlığınca belirlenen birliklerde fiilen görev yapan subay, astsubay, uzman jandarma, uzman erbaş ve sözleşmeli erbaş ve erlere, (10.750) gösterge rakamının memur aylıklarına uygulanan katsayı ile çarpımı sonucu bulunacak aylık miktarı geçmemek üzere, fiilen görev yapıldığı sürece ve bu süre ile orantılı olarak bu fıkra uyarınca ödenen tazminata ilave ek tazminat ödenebilir. Yerleşim birimi, fiilen yapılan görevin riski, zorluğu ve önemi gibi kriterler birlikte veya ayrı ayrı dikkate alınmak suretiyle günlük veya aylık olarak hesaplanmak üzere, ödenecek ilave ek tazminatın miktarı, ödenme usul ve esasları ile hangi hallerde kesileceği Milli Savunma ve İçişleri Bakanlarının müşterek teklifi ve Maliye Bakanlığının görüşü üzerine Başbakan onayı ile tespit</w:t>
      </w:r>
      <w:r>
        <w:rPr>
          <w:spacing w:val="-3"/>
        </w:rPr>
        <w:t xml:space="preserve"> </w:t>
      </w:r>
      <w:r>
        <w:t>edilir.</w:t>
      </w:r>
    </w:p>
    <w:p w:rsidR="006B76D1" w:rsidRDefault="006B76D1">
      <w:pPr>
        <w:pStyle w:val="GvdeMetni"/>
        <w:rPr>
          <w:sz w:val="30"/>
        </w:rPr>
      </w:pPr>
    </w:p>
    <w:p w:rsidR="006B76D1" w:rsidRDefault="00763468">
      <w:pPr>
        <w:pStyle w:val="GvdeMetni"/>
        <w:ind w:left="1258"/>
      </w:pPr>
      <w:r>
        <w:t>Bu tazminat kapsam dahilinde fiilen görev yapılan sürelere göre hesaplanır ve ay sonunda ödenir.</w:t>
      </w:r>
    </w:p>
    <w:p w:rsidR="006B76D1" w:rsidRDefault="006B76D1">
      <w:pPr>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ListeParagraf"/>
        <w:numPr>
          <w:ilvl w:val="1"/>
          <w:numId w:val="139"/>
        </w:numPr>
        <w:tabs>
          <w:tab w:val="left" w:pos="1677"/>
        </w:tabs>
        <w:spacing w:before="91" w:line="360" w:lineRule="auto"/>
        <w:ind w:right="692" w:firstLine="707"/>
        <w:jc w:val="both"/>
        <w:rPr>
          <w:sz w:val="20"/>
        </w:rPr>
      </w:pPr>
      <w:r>
        <w:rPr>
          <w:sz w:val="20"/>
        </w:rPr>
        <w:t>Mahalli idareler ile bunlara bağlı kuruluşlarda çalışanlar hariç,657 sayılı Devlet Memurları Kanunu, 926 sayılı Türk Silahlı Kuvvetleri Personel Kanunu,3466 sayılı Uzman Jandarma Kanunu,3269 sayılı Uzman Erbaş Kanunu,2802 sayılı Hakimler ve Savcılar Kanunu ve 2914 sayılı Yükseköğretim Personel Kanununa tabi personel ile Türk Silahlı Kuvvetleri ve Emniyet Genel Müdürlüğünde görevli sözleşmeli personel Milli İstihbarat Teşkilatı Müsteşarlığında görevli kadro karşılığı sözleşmeli personel ve geçici köy korucularından; Olağanüstü Hal Bölgesi ve mücavir iller</w:t>
      </w:r>
      <w:r>
        <w:rPr>
          <w:spacing w:val="1"/>
          <w:sz w:val="20"/>
        </w:rPr>
        <w:t xml:space="preserve"> </w:t>
      </w:r>
      <w:r>
        <w:rPr>
          <w:sz w:val="20"/>
        </w:rPr>
        <w:t>ile</w:t>
      </w:r>
    </w:p>
    <w:p w:rsidR="006B76D1" w:rsidRDefault="006B76D1">
      <w:pPr>
        <w:pStyle w:val="GvdeMetni"/>
        <w:spacing w:before="11"/>
        <w:rPr>
          <w:sz w:val="29"/>
        </w:rPr>
      </w:pPr>
    </w:p>
    <w:p w:rsidR="006B76D1" w:rsidRDefault="00763468">
      <w:pPr>
        <w:pStyle w:val="GvdeMetni"/>
        <w:spacing w:line="360" w:lineRule="auto"/>
        <w:ind w:left="692" w:right="696" w:firstLine="566"/>
        <w:jc w:val="both"/>
      </w:pPr>
      <w:r>
        <w:t>İçişleri Bakanlığının görüşü ve Maliye Bakanlığının teklifi üzerine Başbakan onayı ile belirlenecek diğer illerde görevli olanlara her yıl bütçe kanunlarında gösterilen miktarı geçmemek üzere aylık ek tazminat ödenebilir.</w:t>
      </w:r>
    </w:p>
    <w:p w:rsidR="006B76D1" w:rsidRDefault="006B76D1">
      <w:pPr>
        <w:pStyle w:val="GvdeMetni"/>
        <w:spacing w:before="1"/>
        <w:rPr>
          <w:sz w:val="30"/>
        </w:rPr>
      </w:pPr>
    </w:p>
    <w:p w:rsidR="006B76D1" w:rsidRDefault="00763468">
      <w:pPr>
        <w:pStyle w:val="GvdeMetni"/>
        <w:spacing w:before="1" w:line="360" w:lineRule="auto"/>
        <w:ind w:left="692" w:right="692" w:firstLine="566"/>
        <w:jc w:val="both"/>
      </w:pPr>
      <w:r>
        <w:t>Ek tazminatın hangi görevlerde bulunanlara ne miktarda ödeneceği, hangi hallerde kesileceği, ödemeye ilişkin diğer usul ve esaslar, görev mahallinin özelliği, görevin önem ve güçlüğü,personelin teminindeki zorluklar, personelin zorunlu hizmete tabi olup olmaması ve Devletin mali imkanları dikkate alınarak, ilgili bakanlıkların talebi ve Maliye Bakanlığının teklifi üzerine Başbakan onayı ile tespit edilir.</w:t>
      </w:r>
    </w:p>
    <w:p w:rsidR="006B76D1" w:rsidRDefault="006B76D1">
      <w:pPr>
        <w:pStyle w:val="GvdeMetni"/>
        <w:spacing w:before="9"/>
        <w:rPr>
          <w:sz w:val="29"/>
        </w:rPr>
      </w:pPr>
    </w:p>
    <w:p w:rsidR="006B76D1" w:rsidRDefault="00763468">
      <w:pPr>
        <w:pStyle w:val="GvdeMetni"/>
        <w:spacing w:before="1" w:line="360" w:lineRule="auto"/>
        <w:ind w:left="692" w:right="695" w:firstLine="566"/>
        <w:jc w:val="both"/>
      </w:pPr>
      <w:r>
        <w:t>Milli İstihbarat Hizmetleri Sınıfına dahil personele ödenecek ek tazminat miktarları ise emsali personel de gözönünde bulundurulmak suretiyle doğrudan Başbakanca belirlenir.</w:t>
      </w:r>
    </w:p>
    <w:p w:rsidR="006B76D1" w:rsidRDefault="006B76D1">
      <w:pPr>
        <w:pStyle w:val="GvdeMetni"/>
        <w:spacing w:before="1"/>
        <w:rPr>
          <w:sz w:val="30"/>
        </w:rPr>
      </w:pPr>
    </w:p>
    <w:p w:rsidR="006B76D1" w:rsidRDefault="00763468">
      <w:pPr>
        <w:pStyle w:val="GvdeMetni"/>
        <w:ind w:left="1259"/>
      </w:pPr>
      <w:r>
        <w:t>Bu şekilde tespit edilen ek tazminat,personel yönünden kazanılmış hak teşkil etmez.</w:t>
      </w:r>
    </w:p>
    <w:p w:rsidR="006B76D1" w:rsidRDefault="006B76D1">
      <w:pPr>
        <w:pStyle w:val="GvdeMetni"/>
        <w:rPr>
          <w:sz w:val="22"/>
        </w:rPr>
      </w:pPr>
    </w:p>
    <w:p w:rsidR="006B76D1" w:rsidRDefault="006B76D1">
      <w:pPr>
        <w:pStyle w:val="GvdeMetni"/>
        <w:rPr>
          <w:sz w:val="22"/>
        </w:rPr>
      </w:pPr>
    </w:p>
    <w:p w:rsidR="006B76D1" w:rsidRDefault="006B76D1">
      <w:pPr>
        <w:pStyle w:val="GvdeMetni"/>
        <w:rPr>
          <w:sz w:val="26"/>
        </w:rPr>
      </w:pPr>
    </w:p>
    <w:p w:rsidR="006B76D1" w:rsidRDefault="00763468">
      <w:pPr>
        <w:pStyle w:val="GvdeMetni"/>
        <w:spacing w:line="360" w:lineRule="auto"/>
        <w:ind w:left="692" w:right="695" w:firstLine="566"/>
        <w:jc w:val="both"/>
      </w:pPr>
      <w:r>
        <w:t>Kamu İktisadi teşebbüsleri,kapsam dahilindeki personeline ödeme yapıp yapmamaya veya mali imkanları ölçüsünde emsali personele ödenen miktardan daha düşük miktarda ödeme yapmaya yetkilidir.</w:t>
      </w:r>
    </w:p>
    <w:p w:rsidR="006B76D1" w:rsidRDefault="006B76D1">
      <w:pPr>
        <w:pStyle w:val="GvdeMetni"/>
        <w:spacing w:before="11"/>
        <w:rPr>
          <w:sz w:val="29"/>
        </w:rPr>
      </w:pPr>
    </w:p>
    <w:p w:rsidR="006B76D1" w:rsidRDefault="00763468">
      <w:pPr>
        <w:pStyle w:val="GvdeMetni"/>
        <w:ind w:left="1258"/>
      </w:pPr>
      <w:r>
        <w:t>Bu maddedeki tazminatlar Damga Vergisi dahil hiçbir vergi ve kesintiye tabi değildir.</w:t>
      </w:r>
    </w:p>
    <w:p w:rsidR="006B76D1" w:rsidRDefault="006B76D1">
      <w:pPr>
        <w:pStyle w:val="GvdeMetni"/>
        <w:rPr>
          <w:sz w:val="22"/>
        </w:rPr>
      </w:pPr>
    </w:p>
    <w:p w:rsidR="006B76D1" w:rsidRDefault="006B76D1">
      <w:pPr>
        <w:pStyle w:val="GvdeMetni"/>
        <w:spacing w:before="4"/>
        <w:rPr>
          <w:sz w:val="18"/>
        </w:rPr>
      </w:pPr>
    </w:p>
    <w:p w:rsidR="006B76D1" w:rsidRDefault="00763468">
      <w:pPr>
        <w:pStyle w:val="Heading2"/>
        <w:spacing w:line="360" w:lineRule="auto"/>
        <w:ind w:right="695" w:firstLine="566"/>
        <w:jc w:val="both"/>
      </w:pPr>
      <w:r>
        <w:t>Madde 29 – (14/7/1965 tarih ve 657 sayılı Kanunun Ek Geçici 7 nci maddesinin değiştirilmesi ile ilgili olup, yerine</w:t>
      </w:r>
      <w:r>
        <w:rPr>
          <w:spacing w:val="-1"/>
        </w:rPr>
        <w:t xml:space="preserve"> </w:t>
      </w:r>
      <w:r>
        <w:t>işlenmiştir.)</w:t>
      </w:r>
    </w:p>
    <w:p w:rsidR="006B76D1" w:rsidRDefault="006B76D1">
      <w:pPr>
        <w:pStyle w:val="GvdeMetni"/>
        <w:spacing w:before="1"/>
        <w:rPr>
          <w:b/>
          <w:sz w:val="30"/>
        </w:rPr>
      </w:pPr>
    </w:p>
    <w:p w:rsidR="006B76D1" w:rsidRDefault="00763468">
      <w:pPr>
        <w:spacing w:before="1" w:line="357" w:lineRule="auto"/>
        <w:ind w:left="692" w:right="697" w:firstLine="566"/>
        <w:jc w:val="both"/>
        <w:rPr>
          <w:b/>
          <w:sz w:val="20"/>
        </w:rPr>
      </w:pPr>
      <w:r>
        <w:rPr>
          <w:b/>
          <w:sz w:val="20"/>
        </w:rPr>
        <w:t>Madde 30 – (10/11/1983 tarih ve 2949 sayılı Kanunun 16 ncı maddesinin değiştirilmesi ile ilgili olup,  yerine</w:t>
      </w:r>
      <w:r>
        <w:rPr>
          <w:b/>
          <w:spacing w:val="-1"/>
          <w:sz w:val="20"/>
        </w:rPr>
        <w:t xml:space="preserve"> </w:t>
      </w:r>
      <w:r>
        <w:rPr>
          <w:b/>
          <w:sz w:val="20"/>
        </w:rPr>
        <w:t>işlenmiştir.)</w:t>
      </w:r>
    </w:p>
    <w:p w:rsidR="006B76D1" w:rsidRDefault="006B76D1">
      <w:pPr>
        <w:pStyle w:val="GvdeMetni"/>
        <w:spacing w:before="10"/>
        <w:rPr>
          <w:b/>
          <w:sz w:val="29"/>
        </w:rPr>
      </w:pPr>
    </w:p>
    <w:p w:rsidR="006B76D1" w:rsidRDefault="00763468">
      <w:pPr>
        <w:pStyle w:val="GvdeMetni"/>
        <w:spacing w:before="1" w:line="360" w:lineRule="auto"/>
        <w:ind w:left="692" w:right="692" w:firstLine="565"/>
        <w:jc w:val="both"/>
      </w:pPr>
      <w:r>
        <w:rPr>
          <w:b/>
        </w:rPr>
        <w:t xml:space="preserve">Madde 31 – (Değişik birinci fıkra: 6/7/1995-KHK-562/12 md.) </w:t>
      </w:r>
      <w:r>
        <w:t>(...)</w:t>
      </w:r>
      <w:r>
        <w:rPr>
          <w:vertAlign w:val="superscript"/>
        </w:rPr>
        <w:t>(1)</w:t>
      </w:r>
      <w:r>
        <w:t xml:space="preserve"> Sıkıyönetim Mahkemelerinin başkan ve üyeleri, başsavcı, savcı ve savcı yardımcıları ile adli müşavirlere aylık, ödenek ve yüksek hakimlik tazminatlarından ayrı olarak bu görevlerinin devamı süresince (2000) gösterge rakamının, bu mahkemelerde görevli 657 sayılı Devlet Memurları Kanununa tabi diğer personele ise (500) gösterge rakamının memur aylıklarına uygulanan katsayı ile çarpımı sonucu bulunacak miktarda aylık ek tazminat ödenir. (2000) gösterge rakamı, bu mahkemelerin bulunduğu il merkezi birinci</w:t>
      </w:r>
      <w:r>
        <w:rPr>
          <w:spacing w:val="-5"/>
        </w:rPr>
        <w:t xml:space="preserve"> </w:t>
      </w:r>
      <w:r>
        <w:t>derecede</w:t>
      </w:r>
      <w:r>
        <w:rPr>
          <w:spacing w:val="-4"/>
        </w:rPr>
        <w:t xml:space="preserve"> </w:t>
      </w:r>
      <w:r>
        <w:t>kalkınmada</w:t>
      </w:r>
      <w:r>
        <w:rPr>
          <w:spacing w:val="-4"/>
        </w:rPr>
        <w:t xml:space="preserve"> </w:t>
      </w:r>
      <w:r>
        <w:t>öncelikli</w:t>
      </w:r>
      <w:r>
        <w:rPr>
          <w:spacing w:val="-2"/>
        </w:rPr>
        <w:t xml:space="preserve"> </w:t>
      </w:r>
      <w:r>
        <w:t>yörelerde</w:t>
      </w:r>
      <w:r>
        <w:rPr>
          <w:spacing w:val="-4"/>
        </w:rPr>
        <w:t xml:space="preserve"> </w:t>
      </w:r>
      <w:r>
        <w:t>ise</w:t>
      </w:r>
      <w:r>
        <w:rPr>
          <w:spacing w:val="-4"/>
        </w:rPr>
        <w:t xml:space="preserve"> </w:t>
      </w:r>
      <w:r>
        <w:t>(3000),</w:t>
      </w:r>
      <w:r>
        <w:rPr>
          <w:spacing w:val="-3"/>
        </w:rPr>
        <w:t xml:space="preserve"> </w:t>
      </w:r>
      <w:r>
        <w:t>ikinci</w:t>
      </w:r>
      <w:r>
        <w:rPr>
          <w:spacing w:val="-4"/>
        </w:rPr>
        <w:t xml:space="preserve"> </w:t>
      </w:r>
      <w:r>
        <w:t>derece</w:t>
      </w:r>
      <w:r>
        <w:rPr>
          <w:spacing w:val="-4"/>
        </w:rPr>
        <w:t xml:space="preserve"> </w:t>
      </w:r>
      <w:r>
        <w:t>öncelikli</w:t>
      </w:r>
      <w:r>
        <w:rPr>
          <w:spacing w:val="-2"/>
        </w:rPr>
        <w:t xml:space="preserve"> </w:t>
      </w:r>
      <w:r>
        <w:t>yörelerde</w:t>
      </w:r>
      <w:r>
        <w:rPr>
          <w:spacing w:val="-4"/>
        </w:rPr>
        <w:t xml:space="preserve"> </w:t>
      </w:r>
      <w:r>
        <w:t>ise</w:t>
      </w:r>
      <w:r>
        <w:rPr>
          <w:spacing w:val="-4"/>
        </w:rPr>
        <w:t xml:space="preserve"> </w:t>
      </w:r>
      <w:r>
        <w:t>(2500)olarak</w:t>
      </w:r>
      <w:r>
        <w:rPr>
          <w:spacing w:val="-5"/>
        </w:rPr>
        <w:t xml:space="preserve"> </w:t>
      </w:r>
      <w:r>
        <w:t>uygulanır.</w:t>
      </w:r>
    </w:p>
    <w:p w:rsidR="006B76D1" w:rsidRDefault="006B76D1">
      <w:pPr>
        <w:pStyle w:val="GvdeMetni"/>
        <w:spacing w:before="10"/>
        <w:rPr>
          <w:sz w:val="29"/>
        </w:rPr>
      </w:pPr>
    </w:p>
    <w:p w:rsidR="006B76D1" w:rsidRDefault="00763468">
      <w:pPr>
        <w:pStyle w:val="GvdeMetni"/>
        <w:spacing w:line="360" w:lineRule="auto"/>
        <w:ind w:left="692" w:right="694" w:firstLine="566"/>
        <w:jc w:val="both"/>
      </w:pPr>
      <w:r>
        <w:t>Bu tazminata hak kazanılması ve ödenmesinde 2802 sayılı Hakimler ve Savcılar Kanununun aylıklarla ilgili hükümleri uygulanır ve bu tazminat damga vergisi hariç herhangi bir vergiye tabi tutulmaz.</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spacing w:before="10"/>
        <w:rPr>
          <w:sz w:val="15"/>
        </w:rPr>
      </w:pPr>
    </w:p>
    <w:p w:rsidR="006B76D1" w:rsidRDefault="00763468">
      <w:pPr>
        <w:pStyle w:val="Heading2"/>
        <w:spacing w:before="91"/>
        <w:ind w:left="1259"/>
        <w:jc w:val="both"/>
      </w:pPr>
      <w:r>
        <w:t>Ek Madde 1- (Ek: 21/4/2005 - 5335/25 md.)</w:t>
      </w:r>
    </w:p>
    <w:p w:rsidR="006B76D1" w:rsidRDefault="00763468">
      <w:pPr>
        <w:pStyle w:val="GvdeMetni"/>
        <w:spacing w:before="111" w:line="360" w:lineRule="auto"/>
        <w:ind w:left="692" w:right="695" w:firstLine="566"/>
        <w:jc w:val="both"/>
      </w:pPr>
      <w:r>
        <w:t>Özel kanunlarındaki hükümler saklı kalmak kaydıyla, genel ve katma bütçeli kurumlar ile bunlara bağlı döner sermayeli kuruluşlar, fonlar ve özel bütçeli kurumların amaç ve görevleri ile ilgili olarak yayımlayacakları kitap, dergi, ansiklopedi, gazete, bülten ve broşür gibi yayınlar için ödenecek telif ve işlenme ücretleri ile basılı ve basılacak eser inceleme ücretleri ve bunlara ilişkin usûl ve esaslar Maliye Bakanlığının teklifi üzerine Bakanlar Kurulunca yürürlüğe konulacak yönetmelikle düzenlenir.</w:t>
      </w:r>
    </w:p>
    <w:p w:rsidR="006B76D1" w:rsidRDefault="006B76D1">
      <w:pPr>
        <w:pStyle w:val="GvdeMetni"/>
        <w:spacing w:before="11"/>
        <w:rPr>
          <w:sz w:val="29"/>
        </w:rPr>
      </w:pPr>
    </w:p>
    <w:p w:rsidR="006B76D1" w:rsidRDefault="00763468">
      <w:pPr>
        <w:pStyle w:val="GvdeMetni"/>
        <w:spacing w:line="360" w:lineRule="auto"/>
        <w:ind w:left="692" w:right="696" w:firstLine="566"/>
        <w:jc w:val="both"/>
      </w:pPr>
      <w:r>
        <w:t>Yayın kurullarına kurum dışından katılan üyelere ayda ikiden fazla olmamak üzere her toplantı başına 2000 gösterge rakamının memur aylıklarına uygulanan katsayı ile çarpımını geçmeyecek miktarda toplantı ücreti ödenir.</w:t>
      </w:r>
    </w:p>
    <w:p w:rsidR="006B76D1" w:rsidRDefault="006B76D1">
      <w:pPr>
        <w:pStyle w:val="GvdeMetni"/>
        <w:spacing w:before="1"/>
        <w:rPr>
          <w:sz w:val="30"/>
        </w:rPr>
      </w:pPr>
    </w:p>
    <w:p w:rsidR="006B76D1" w:rsidRDefault="00763468">
      <w:pPr>
        <w:pStyle w:val="GvdeMetni"/>
        <w:spacing w:before="1" w:line="357" w:lineRule="auto"/>
        <w:ind w:left="692" w:right="696" w:firstLine="566"/>
        <w:jc w:val="both"/>
      </w:pPr>
      <w:r>
        <w:t>Ansiklopedi yazı kuruluna kurum dışından katılan üyelere her fasikül için; başkana 3600, üyelere 3000 gösterge rakamının memur aylıklarına uygulanan katsayı ile çarpımını geçmeyecek miktarda ücret ödenir.</w:t>
      </w:r>
    </w:p>
    <w:p w:rsidR="006B76D1" w:rsidRDefault="006B76D1">
      <w:pPr>
        <w:pStyle w:val="GvdeMetni"/>
        <w:spacing w:before="4"/>
        <w:rPr>
          <w:sz w:val="30"/>
        </w:rPr>
      </w:pPr>
    </w:p>
    <w:p w:rsidR="006B76D1" w:rsidRDefault="00763468">
      <w:pPr>
        <w:pStyle w:val="GvdeMetni"/>
        <w:spacing w:line="360" w:lineRule="auto"/>
        <w:ind w:left="692" w:right="696" w:firstLine="566"/>
        <w:jc w:val="both"/>
      </w:pPr>
      <w:r>
        <w:t>Bu madde kapsamına giren eserlerin seçilmesi, yayımlanması, yayım ve ansiklopedi yazı kurullarının kurulması, çalışma esasları, görevleri ve yetkileri ile diğer hususlar kurumlar tarafından çıkarılacak yönetmeliklerde düzenlenir.</w:t>
      </w:r>
    </w:p>
    <w:p w:rsidR="006B76D1" w:rsidRDefault="006B76D1">
      <w:pPr>
        <w:pStyle w:val="GvdeMetni"/>
        <w:spacing w:before="4"/>
        <w:rPr>
          <w:sz w:val="30"/>
        </w:rPr>
      </w:pPr>
    </w:p>
    <w:p w:rsidR="006B76D1" w:rsidRDefault="00763468">
      <w:pPr>
        <w:pStyle w:val="Heading2"/>
        <w:spacing w:line="717" w:lineRule="auto"/>
        <w:ind w:left="1243" w:right="3109" w:firstLine="14"/>
      </w:pPr>
      <w:r>
        <w:t>Ek Madde 2- (22/12/2005-5436/14 md.; Mülga: 11/10/2011-KHK-666/1 md.) Ek Madde 3- (Ek: 21/3/2006-5473/1 md.; Mülga: 11/10/2011-KHK-666/1 md.) Ek Madde 4- (Ek: 21/3/2006-5473/1 md.; Değişik: 13/2/2011-6111/118 md.)</w:t>
      </w:r>
    </w:p>
    <w:p w:rsidR="006B76D1" w:rsidRDefault="00763468">
      <w:pPr>
        <w:pStyle w:val="GvdeMetni"/>
        <w:spacing w:before="3" w:line="360" w:lineRule="auto"/>
        <w:ind w:left="692" w:right="694" w:firstLine="681"/>
        <w:jc w:val="both"/>
      </w:pPr>
      <w:r>
        <w:t xml:space="preserve">25/6/2001 tarihli ve 4688 sayılı Kamu Görevlileri Sendikaları Kanunu hükümleri uyarınca kamu görevlileri sendikalarına üye olup, aylık veya ücretinden üyelik ödentisi kesilen kamu görevlilerine ocak, nisan, temmuz ve ekim aylarında aylık veya ücretleri ile birlikte kırkbeş Türk Lirası toplu sözleşme ikramiyesi ödenir. Bu madde uyarınca yapılan ödeme, damga vergisi hariç herhangi bir vergi ve kesintiye tabi tutulmaz ve ilgili mevzuatı uyarınca ödenmekte olan zam, tazminat, ödenek, döner sermaye payı, ikramiye, ücret ve her ne ad altında olursa olsun benzer ödemelerin hesabında dikkate alınmaz. </w:t>
      </w:r>
      <w:r>
        <w:rPr>
          <w:vertAlign w:val="superscript"/>
        </w:rPr>
        <w:t>(2)</w:t>
      </w:r>
    </w:p>
    <w:p w:rsidR="006B76D1" w:rsidRDefault="006B76D1">
      <w:pPr>
        <w:pStyle w:val="GvdeMetni"/>
        <w:spacing w:before="5"/>
        <w:rPr>
          <w:sz w:val="30"/>
        </w:rPr>
      </w:pPr>
    </w:p>
    <w:p w:rsidR="006B76D1" w:rsidRDefault="00763468">
      <w:pPr>
        <w:pStyle w:val="Heading2"/>
        <w:ind w:left="1451"/>
        <w:jc w:val="both"/>
      </w:pPr>
      <w:r>
        <w:t>Ek Madde 5- (Ek: 21/3/2006-5473/1 md.)</w:t>
      </w:r>
      <w:r>
        <w:rPr>
          <w:vertAlign w:val="superscript"/>
        </w:rPr>
        <w:t>(1)</w:t>
      </w:r>
    </w:p>
    <w:p w:rsidR="006B76D1" w:rsidRDefault="00763468">
      <w:pPr>
        <w:pStyle w:val="GvdeMetni"/>
        <w:spacing w:before="108" w:line="360" w:lineRule="auto"/>
        <w:ind w:left="692" w:right="693" w:firstLine="662"/>
        <w:jc w:val="both"/>
      </w:pPr>
      <w:r>
        <w:t>14/7/1965 tarihli ve 657 sayılı Kanunun ek 8 ve ek 9 uncu, 13/11/1996 tarihli ve 4208 sayılı Kanunun 3 üncü, 4/11/1981 tarihli ve 2547 sayılı Kanunun 38, 40 ve 41 inci maddelerine ve Türkiye Büyük Millet Meclisi Başkanlığı İdari Teşkilatı Kanununa göre görevlendirilenler ile güvenlik görevlileri ve sosyal hizmet kuruluşlarında  görevlendirilen öğretmenler ile sağlık personeli hariç, ilgili mevzuatı uyarınca diğer kurumlarda vekâleten veya geçici olarak görevlendirilen ve kadro aylıklarını kendi kurum veya kuruluşlarından alan memurlar veya kamu görevlileri, vekâleten veya geçici olarak görev yaptıkları kurum personelinin yararlandığı ve ilgili mevzuatında söz konusu personele de ödenebileceği belirtilen her türlü tazminat, fazla çalışma ücreti ve diğer ödemelerden</w:t>
      </w:r>
      <w:r>
        <w:rPr>
          <w:spacing w:val="-31"/>
        </w:rPr>
        <w:t xml:space="preserve"> </w:t>
      </w:r>
      <w:r>
        <w:t>yararlanamazlar.</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spacing w:before="10"/>
        <w:rPr>
          <w:sz w:val="15"/>
        </w:rPr>
      </w:pPr>
    </w:p>
    <w:p w:rsidR="006B76D1" w:rsidRDefault="00763468">
      <w:pPr>
        <w:pStyle w:val="Heading2"/>
        <w:spacing w:before="91"/>
        <w:ind w:left="1400"/>
        <w:jc w:val="both"/>
      </w:pPr>
      <w:r>
        <w:t>Ek Madde 6- (Ek: 24/7/2008-5793/23 md.)</w:t>
      </w:r>
    </w:p>
    <w:p w:rsidR="006B76D1" w:rsidRDefault="00763468">
      <w:pPr>
        <w:pStyle w:val="GvdeMetni"/>
        <w:spacing w:before="111" w:line="360" w:lineRule="auto"/>
        <w:ind w:left="692" w:right="693" w:firstLine="672"/>
        <w:jc w:val="both"/>
      </w:pPr>
      <w:r>
        <w:t>190 sayılı Genel Kadro ve Usulü Hakkında Kanun Hükmünde Kararnamenin 2 nci maddesi kapsamına giren kamu kurum ve kuruluşlarının merkez teşkilatlarının büyük ölçekli bilgi işlem birimlerinde, bilişim hizmetlerini yürütmek ve 30 kişiyi geçmemek üzere tam zamanlı, kısmî zamanlı veya kurumların bilişim projeleri ile sınırlı sözleşmeli olarak bilişim personeli çalıştırılabilir. Bu şekilde çalıştırılacak olanlardan Kurumca teklif edilecek en fazla sekiz kişiye ödenecek ücret, 14/7/1965 tarihli ve 657 sayılı Devlet Memurları Kanununun 4 üncü maddesinin (B) bendine göre istihdam edilenlerin sözleşme ücreti tavanının dört katını, diğer on kişiye üç katını, geri kalanlara ise iki katını geçemez ve bunlara bu fıkrada belirtilen ücret dışında herhangi bir ödeme yapılamaz.</w:t>
      </w:r>
      <w:r>
        <w:rPr>
          <w:vertAlign w:val="superscript"/>
        </w:rPr>
        <w:t>(2)</w:t>
      </w:r>
    </w:p>
    <w:p w:rsidR="006B76D1" w:rsidRDefault="006B76D1">
      <w:pPr>
        <w:pStyle w:val="GvdeMetni"/>
        <w:rPr>
          <w:sz w:val="30"/>
        </w:rPr>
      </w:pPr>
    </w:p>
    <w:p w:rsidR="006B76D1" w:rsidRDefault="00763468">
      <w:pPr>
        <w:pStyle w:val="GvdeMetni"/>
        <w:spacing w:line="360" w:lineRule="auto"/>
        <w:ind w:left="692" w:right="693" w:firstLine="688"/>
        <w:jc w:val="both"/>
      </w:pPr>
      <w:r>
        <w:t>Kısmî zamanlı sözleşmeli bilişim personeli olarak çalıştırılanlar için iş sonu tazminatı ödenmez ve işsizlik sigortası primi yatırılmaz. Bunlardan, yaptıkları başka işler sebebiyle herhangi bir sosyal güvenlik kurumuna tabi olanlar için sosyal sigorta ve genel sağlık sigortası primi</w:t>
      </w:r>
      <w:r>
        <w:rPr>
          <w:spacing w:val="2"/>
        </w:rPr>
        <w:t xml:space="preserve"> </w:t>
      </w:r>
      <w:r>
        <w:t>yatırılmaz.</w:t>
      </w:r>
    </w:p>
    <w:p w:rsidR="006B76D1" w:rsidRDefault="006B76D1">
      <w:pPr>
        <w:pStyle w:val="GvdeMetni"/>
        <w:spacing w:before="2"/>
        <w:rPr>
          <w:sz w:val="22"/>
        </w:rPr>
      </w:pPr>
    </w:p>
    <w:p w:rsidR="006B76D1" w:rsidRDefault="006B76D1">
      <w:pPr>
        <w:sectPr w:rsidR="006B76D1">
          <w:pgSz w:w="11910" w:h="16840"/>
          <w:pgMar w:top="880" w:right="440" w:bottom="860" w:left="440" w:header="454" w:footer="652" w:gutter="0"/>
          <w:cols w:space="708"/>
        </w:sectPr>
      </w:pPr>
    </w:p>
    <w:p w:rsidR="006B76D1" w:rsidRDefault="006B76D1">
      <w:pPr>
        <w:pStyle w:val="GvdeMetni"/>
        <w:rPr>
          <w:sz w:val="22"/>
        </w:rPr>
      </w:pPr>
    </w:p>
    <w:p w:rsidR="006B76D1" w:rsidRDefault="00763468">
      <w:pPr>
        <w:pStyle w:val="GvdeMetni"/>
        <w:spacing w:before="183"/>
        <w:ind w:left="692"/>
      </w:pPr>
      <w:r>
        <w:rPr>
          <w:spacing w:val="-1"/>
        </w:rPr>
        <w:t>gerekir.</w:t>
      </w:r>
    </w:p>
    <w:p w:rsidR="006B76D1" w:rsidRDefault="00763468">
      <w:pPr>
        <w:pStyle w:val="GvdeMetni"/>
        <w:spacing w:before="91"/>
        <w:ind w:left="-1"/>
      </w:pPr>
      <w:r>
        <w:br w:type="column"/>
        <w:t>Kapsama dahil kamu kurum ve kuruluşlarının büyük ölçekli bilgi işlem birimlerinin aşağıdaki kriterleri taşıması</w:t>
      </w:r>
    </w:p>
    <w:p w:rsidR="006B76D1" w:rsidRDefault="006B76D1">
      <w:pPr>
        <w:pStyle w:val="GvdeMetni"/>
        <w:rPr>
          <w:sz w:val="22"/>
        </w:rPr>
      </w:pPr>
    </w:p>
    <w:p w:rsidR="006B76D1" w:rsidRDefault="006B76D1">
      <w:pPr>
        <w:pStyle w:val="GvdeMetni"/>
        <w:spacing w:before="10"/>
        <w:rPr>
          <w:sz w:val="17"/>
        </w:rPr>
      </w:pPr>
    </w:p>
    <w:p w:rsidR="006B76D1" w:rsidRDefault="00763468">
      <w:pPr>
        <w:pStyle w:val="ListeParagraf"/>
        <w:numPr>
          <w:ilvl w:val="0"/>
          <w:numId w:val="138"/>
        </w:numPr>
        <w:tabs>
          <w:tab w:val="left" w:pos="204"/>
        </w:tabs>
        <w:jc w:val="left"/>
        <w:rPr>
          <w:sz w:val="20"/>
        </w:rPr>
      </w:pPr>
      <w:r>
        <w:rPr>
          <w:sz w:val="20"/>
        </w:rPr>
        <w:t>Acil durum ve çağrı merkezi bulunması,</w:t>
      </w:r>
    </w:p>
    <w:p w:rsidR="006B76D1" w:rsidRDefault="00763468">
      <w:pPr>
        <w:pStyle w:val="ListeParagraf"/>
        <w:numPr>
          <w:ilvl w:val="0"/>
          <w:numId w:val="138"/>
        </w:numPr>
        <w:tabs>
          <w:tab w:val="left" w:pos="297"/>
        </w:tabs>
        <w:spacing w:before="116"/>
        <w:ind w:left="296" w:hanging="258"/>
        <w:jc w:val="left"/>
        <w:rPr>
          <w:sz w:val="20"/>
        </w:rPr>
      </w:pPr>
      <w:r>
        <w:rPr>
          <w:sz w:val="20"/>
        </w:rPr>
        <w:t>En</w:t>
      </w:r>
      <w:r>
        <w:rPr>
          <w:spacing w:val="37"/>
          <w:sz w:val="20"/>
        </w:rPr>
        <w:t xml:space="preserve"> </w:t>
      </w:r>
      <w:r>
        <w:rPr>
          <w:sz w:val="20"/>
        </w:rPr>
        <w:t>az</w:t>
      </w:r>
      <w:r>
        <w:rPr>
          <w:spacing w:val="39"/>
          <w:sz w:val="20"/>
        </w:rPr>
        <w:t xml:space="preserve"> </w:t>
      </w:r>
      <w:r>
        <w:rPr>
          <w:sz w:val="20"/>
        </w:rPr>
        <w:t>beşbin</w:t>
      </w:r>
      <w:r>
        <w:rPr>
          <w:spacing w:val="38"/>
          <w:sz w:val="20"/>
        </w:rPr>
        <w:t xml:space="preserve"> </w:t>
      </w:r>
      <w:r>
        <w:rPr>
          <w:sz w:val="20"/>
        </w:rPr>
        <w:t>fiili</w:t>
      </w:r>
      <w:r>
        <w:rPr>
          <w:spacing w:val="41"/>
          <w:sz w:val="20"/>
        </w:rPr>
        <w:t xml:space="preserve"> </w:t>
      </w:r>
      <w:r>
        <w:rPr>
          <w:sz w:val="20"/>
        </w:rPr>
        <w:t>kullanıcısının</w:t>
      </w:r>
      <w:r>
        <w:rPr>
          <w:spacing w:val="38"/>
          <w:sz w:val="20"/>
        </w:rPr>
        <w:t xml:space="preserve"> </w:t>
      </w:r>
      <w:r>
        <w:rPr>
          <w:sz w:val="20"/>
        </w:rPr>
        <w:t>bulunması</w:t>
      </w:r>
      <w:r>
        <w:rPr>
          <w:spacing w:val="39"/>
          <w:sz w:val="20"/>
        </w:rPr>
        <w:t xml:space="preserve"> </w:t>
      </w:r>
      <w:r>
        <w:rPr>
          <w:sz w:val="20"/>
        </w:rPr>
        <w:t>veya</w:t>
      </w:r>
      <w:r>
        <w:rPr>
          <w:spacing w:val="39"/>
          <w:sz w:val="20"/>
        </w:rPr>
        <w:t xml:space="preserve"> </w:t>
      </w:r>
      <w:r>
        <w:rPr>
          <w:sz w:val="20"/>
        </w:rPr>
        <w:t>kurumun</w:t>
      </w:r>
      <w:r>
        <w:rPr>
          <w:spacing w:val="38"/>
          <w:sz w:val="20"/>
        </w:rPr>
        <w:t xml:space="preserve"> </w:t>
      </w:r>
      <w:r>
        <w:rPr>
          <w:sz w:val="20"/>
        </w:rPr>
        <w:t>bilişim</w:t>
      </w:r>
      <w:r>
        <w:rPr>
          <w:spacing w:val="38"/>
          <w:sz w:val="20"/>
        </w:rPr>
        <w:t xml:space="preserve"> </w:t>
      </w:r>
      <w:r>
        <w:rPr>
          <w:sz w:val="20"/>
        </w:rPr>
        <w:t>hizmetinden</w:t>
      </w:r>
      <w:r>
        <w:rPr>
          <w:spacing w:val="39"/>
          <w:sz w:val="20"/>
        </w:rPr>
        <w:t xml:space="preserve"> </w:t>
      </w:r>
      <w:r>
        <w:rPr>
          <w:sz w:val="20"/>
        </w:rPr>
        <w:t>yararlanan</w:t>
      </w:r>
      <w:r>
        <w:rPr>
          <w:spacing w:val="38"/>
          <w:sz w:val="20"/>
        </w:rPr>
        <w:t xml:space="preserve"> </w:t>
      </w:r>
      <w:r>
        <w:rPr>
          <w:sz w:val="20"/>
        </w:rPr>
        <w:t>hizmet</w:t>
      </w:r>
      <w:r>
        <w:rPr>
          <w:spacing w:val="39"/>
          <w:sz w:val="20"/>
        </w:rPr>
        <w:t xml:space="preserve"> </w:t>
      </w:r>
      <w:r>
        <w:rPr>
          <w:sz w:val="20"/>
        </w:rPr>
        <w:t>birim</w:t>
      </w:r>
    </w:p>
    <w:p w:rsidR="006B76D1" w:rsidRDefault="006B76D1">
      <w:pPr>
        <w:rPr>
          <w:sz w:val="20"/>
        </w:rPr>
        <w:sectPr w:rsidR="006B76D1">
          <w:type w:val="continuous"/>
          <w:pgSz w:w="11910" w:h="16840"/>
          <w:pgMar w:top="700" w:right="440" w:bottom="280" w:left="440" w:header="708" w:footer="708" w:gutter="0"/>
          <w:cols w:num="2" w:space="708" w:equalWidth="0">
            <w:col w:w="1307" w:space="40"/>
            <w:col w:w="9683"/>
          </w:cols>
        </w:sectPr>
      </w:pPr>
    </w:p>
    <w:p w:rsidR="006B76D1" w:rsidRDefault="00763468">
      <w:pPr>
        <w:pStyle w:val="GvdeMetni"/>
        <w:spacing w:before="115"/>
        <w:ind w:left="692"/>
      </w:pPr>
      <w:r>
        <w:t>sayısının en az bin olması ya da il ve ilçelerin en az 1/3’ünde birimi bulunması,</w:t>
      </w:r>
    </w:p>
    <w:p w:rsidR="006B76D1" w:rsidRDefault="00763468">
      <w:pPr>
        <w:pStyle w:val="ListeParagraf"/>
        <w:numPr>
          <w:ilvl w:val="0"/>
          <w:numId w:val="138"/>
        </w:numPr>
        <w:tabs>
          <w:tab w:val="left" w:pos="1550"/>
        </w:tabs>
        <w:spacing w:before="116" w:line="357" w:lineRule="auto"/>
        <w:ind w:left="1345" w:right="4315" w:firstLine="0"/>
        <w:jc w:val="left"/>
        <w:rPr>
          <w:sz w:val="20"/>
        </w:rPr>
      </w:pPr>
      <w:r>
        <w:rPr>
          <w:sz w:val="20"/>
        </w:rPr>
        <w:t>Merkezi internet ve/veya intranet uygulamalarına açık olması, ç) Ağ yönetimi ve yazılım hizmetlerinin merkezi olarak</w:t>
      </w:r>
      <w:r>
        <w:rPr>
          <w:spacing w:val="-35"/>
          <w:sz w:val="20"/>
        </w:rPr>
        <w:t xml:space="preserve"> </w:t>
      </w:r>
      <w:r>
        <w:rPr>
          <w:sz w:val="20"/>
        </w:rPr>
        <w:t>sunulması,</w:t>
      </w:r>
    </w:p>
    <w:p w:rsidR="006B76D1" w:rsidRDefault="00763468">
      <w:pPr>
        <w:pStyle w:val="ListeParagraf"/>
        <w:numPr>
          <w:ilvl w:val="0"/>
          <w:numId w:val="138"/>
        </w:numPr>
        <w:tabs>
          <w:tab w:val="left" w:pos="1564"/>
        </w:tabs>
        <w:spacing w:before="3" w:line="360" w:lineRule="auto"/>
        <w:ind w:left="692" w:right="696" w:firstLine="652"/>
        <w:jc w:val="left"/>
        <w:rPr>
          <w:sz w:val="20"/>
        </w:rPr>
      </w:pPr>
      <w:r>
        <w:rPr>
          <w:sz w:val="20"/>
        </w:rPr>
        <w:t>Ağ yönetimi ve yazılım hizmetlerini istihdam edeceği sözleşmeli bilişim personeli ile yapabilme kapasitesine sahip bulunması,</w:t>
      </w:r>
    </w:p>
    <w:p w:rsidR="006B76D1" w:rsidRDefault="00763468">
      <w:pPr>
        <w:pStyle w:val="ListeParagraf"/>
        <w:numPr>
          <w:ilvl w:val="0"/>
          <w:numId w:val="138"/>
        </w:numPr>
        <w:tabs>
          <w:tab w:val="left" w:pos="1550"/>
        </w:tabs>
        <w:spacing w:before="2"/>
        <w:ind w:left="1549"/>
        <w:jc w:val="left"/>
        <w:rPr>
          <w:sz w:val="20"/>
        </w:rPr>
      </w:pPr>
      <w:r>
        <w:rPr>
          <w:sz w:val="20"/>
        </w:rPr>
        <w:t>Haftada 7 gün ve günde 24 saat hizmet sunma kapasitelerinin</w:t>
      </w:r>
      <w:r>
        <w:rPr>
          <w:spacing w:val="-2"/>
          <w:sz w:val="20"/>
        </w:rPr>
        <w:t xml:space="preserve"> </w:t>
      </w:r>
      <w:r>
        <w:rPr>
          <w:sz w:val="20"/>
        </w:rPr>
        <w:t>bulunması.</w:t>
      </w:r>
    </w:p>
    <w:p w:rsidR="006B76D1" w:rsidRDefault="006B76D1">
      <w:pPr>
        <w:pStyle w:val="GvdeMetni"/>
        <w:rPr>
          <w:sz w:val="22"/>
        </w:rPr>
      </w:pPr>
    </w:p>
    <w:p w:rsidR="006B76D1" w:rsidRDefault="006B76D1">
      <w:pPr>
        <w:pStyle w:val="GvdeMetni"/>
        <w:spacing w:before="10"/>
        <w:rPr>
          <w:sz w:val="17"/>
        </w:rPr>
      </w:pPr>
    </w:p>
    <w:p w:rsidR="006B76D1" w:rsidRDefault="00763468">
      <w:pPr>
        <w:pStyle w:val="GvdeMetni"/>
        <w:ind w:left="1343"/>
        <w:jc w:val="both"/>
      </w:pPr>
      <w:r>
        <w:t>Büyük ölçekli bilgi işlem birimlerinde sözleşmeli bilişim personeli olarak istihdam edilecek personelin;</w:t>
      </w:r>
    </w:p>
    <w:p w:rsidR="006B76D1" w:rsidRDefault="00763468">
      <w:pPr>
        <w:pStyle w:val="ListeParagraf"/>
        <w:numPr>
          <w:ilvl w:val="0"/>
          <w:numId w:val="137"/>
        </w:numPr>
        <w:tabs>
          <w:tab w:val="left" w:pos="1646"/>
        </w:tabs>
        <w:spacing w:before="116" w:line="360" w:lineRule="auto"/>
        <w:ind w:right="694" w:firstLine="700"/>
        <w:jc w:val="both"/>
        <w:rPr>
          <w:sz w:val="20"/>
        </w:rPr>
      </w:pPr>
      <w:r>
        <w:rPr>
          <w:sz w:val="20"/>
        </w:rPr>
        <w:t>Fakültelerin dört yıllık bilgisayar mühendisliği, yazılım mühendisliği, elektrik mühendisliği, elektronik mühendisliği, elektrik ve elektronik mühendisliği ve endüstri mühendisliği bölümlerinden ya da bunlara denkliği Yükseköğretim Kurulunca kabul edilmiş yurt dışındaki yüksek öğretim kurumlarından mezun</w:t>
      </w:r>
      <w:r>
        <w:rPr>
          <w:spacing w:val="-8"/>
          <w:sz w:val="20"/>
        </w:rPr>
        <w:t xml:space="preserve"> </w:t>
      </w:r>
      <w:r>
        <w:rPr>
          <w:sz w:val="20"/>
        </w:rPr>
        <w:t>olması,</w:t>
      </w:r>
    </w:p>
    <w:p w:rsidR="006B76D1" w:rsidRDefault="00763468">
      <w:pPr>
        <w:pStyle w:val="ListeParagraf"/>
        <w:numPr>
          <w:ilvl w:val="0"/>
          <w:numId w:val="137"/>
        </w:numPr>
        <w:tabs>
          <w:tab w:val="left" w:pos="1579"/>
        </w:tabs>
        <w:spacing w:line="360" w:lineRule="auto"/>
        <w:ind w:right="691" w:firstLine="659"/>
        <w:jc w:val="both"/>
        <w:rPr>
          <w:sz w:val="20"/>
        </w:rPr>
      </w:pPr>
      <w:r>
        <w:rPr>
          <w:sz w:val="20"/>
        </w:rPr>
        <w:t>(a) bendinde belirtilenler dışında kalan dört yıllık eğitim veren fakültelerin mühendislik bölümlerinden, fen- edebiyat, eğitim ve eğitim bilimleri fakültelerinin, bilgisayar ve teknoloji üzerine eğitim veren bölümleri ile istatistik, matematik ve fizik bölümlerinden ya da bunlara denkliği Yükseköğretim Kurulunca kabul edilmiş yurt dışındaki yüksek öğretim kurumlarından mezun olması,</w:t>
      </w:r>
    </w:p>
    <w:p w:rsidR="006B76D1" w:rsidRDefault="00763468">
      <w:pPr>
        <w:pStyle w:val="ListeParagraf"/>
        <w:numPr>
          <w:ilvl w:val="0"/>
          <w:numId w:val="137"/>
        </w:numPr>
        <w:tabs>
          <w:tab w:val="left" w:pos="1658"/>
        </w:tabs>
        <w:spacing w:line="360" w:lineRule="auto"/>
        <w:ind w:right="691" w:firstLine="705"/>
        <w:jc w:val="both"/>
        <w:rPr>
          <w:i/>
          <w:sz w:val="20"/>
        </w:rPr>
      </w:pPr>
      <w:r>
        <w:rPr>
          <w:sz w:val="20"/>
        </w:rPr>
        <w:t>Yazılım, yazılım tasarımı ve geliştirilmesi ile bu sürecin yönetimi konusunda veya büyük ölçekli ağ sistemlerinin kurulumu ve yönetimi konusunda birinci fıkraya göre ücret tavanı iki katını geçmeyecekler için en az 3 yıllık, diğerleri için en az 5 yıllık mesleki tecrübeye sahip bulunmaları (Mesleki tecrübenin belirlenmesinde; bilişim personeli olarak 657 sayılı Kanuna tabi kadrolu veya aynı Kanunun 4 üncü maddesinin (B) bendi ile 399 sayılı Kanun Hükmünde Kararnameye tabi sözleşmeli statüdeki hizmetler ve Sosyal Sigortalar Kurumuna tabi özel kesimde bilişim personeli olarak geçtiği belgelenen hizmet süreleri dikkate</w:t>
      </w:r>
      <w:r>
        <w:rPr>
          <w:spacing w:val="-2"/>
          <w:sz w:val="20"/>
        </w:rPr>
        <w:t xml:space="preserve"> </w:t>
      </w:r>
      <w:r>
        <w:rPr>
          <w:sz w:val="20"/>
        </w:rPr>
        <w:t>alınır)</w:t>
      </w:r>
      <w:r>
        <w:rPr>
          <w:i/>
          <w:sz w:val="20"/>
          <w:vertAlign w:val="superscript"/>
        </w:rPr>
        <w:t>(1)</w:t>
      </w:r>
    </w:p>
    <w:p w:rsidR="006B76D1" w:rsidRDefault="00763468">
      <w:pPr>
        <w:pStyle w:val="Heading2"/>
        <w:spacing w:line="229" w:lineRule="exact"/>
        <w:ind w:left="1345"/>
        <w:jc w:val="both"/>
      </w:pPr>
      <w:r>
        <w:rPr>
          <w:b w:val="0"/>
        </w:rPr>
        <w:t xml:space="preserve">ç) </w:t>
      </w:r>
      <w:r>
        <w:t>(Mülga: 8/8/2011-KHK-650/35 md.)</w:t>
      </w:r>
    </w:p>
    <w:p w:rsidR="006B76D1" w:rsidRDefault="00763468">
      <w:pPr>
        <w:pStyle w:val="ListeParagraf"/>
        <w:numPr>
          <w:ilvl w:val="0"/>
          <w:numId w:val="137"/>
        </w:numPr>
        <w:tabs>
          <w:tab w:val="left" w:pos="1634"/>
        </w:tabs>
        <w:spacing w:before="115" w:line="360" w:lineRule="auto"/>
        <w:ind w:right="695" w:firstLine="688"/>
        <w:jc w:val="both"/>
        <w:rPr>
          <w:sz w:val="20"/>
        </w:rPr>
      </w:pPr>
      <w:r>
        <w:rPr>
          <w:sz w:val="20"/>
        </w:rPr>
        <w:t>Bilgisayar çevre birimlerinin donanımı ve kurulan ağ yönetimi güvenliği hakkında bilgi sahibi olmaları kaydıyla güncel programlama dillerinden en az ikisini bildiğini</w:t>
      </w:r>
      <w:r>
        <w:rPr>
          <w:spacing w:val="-4"/>
          <w:sz w:val="20"/>
        </w:rPr>
        <w:t xml:space="preserve"> </w:t>
      </w:r>
      <w:r>
        <w:rPr>
          <w:sz w:val="20"/>
        </w:rPr>
        <w:t>belgelemeleri,</w:t>
      </w:r>
    </w:p>
    <w:p w:rsidR="006B76D1" w:rsidRDefault="00763468">
      <w:pPr>
        <w:pStyle w:val="GvdeMetni"/>
        <w:spacing w:before="1"/>
        <w:ind w:left="1345"/>
      </w:pPr>
      <w:r>
        <w:t>zorunludur.</w:t>
      </w:r>
    </w:p>
    <w:p w:rsidR="006B76D1" w:rsidRDefault="006B76D1">
      <w:pPr>
        <w:sectPr w:rsidR="006B76D1">
          <w:type w:val="continuous"/>
          <w:pgSz w:w="11910" w:h="16840"/>
          <w:pgMar w:top="700" w:right="440" w:bottom="280" w:left="440" w:header="708" w:footer="708" w:gutter="0"/>
          <w:cols w:space="708"/>
        </w:sectPr>
      </w:pPr>
    </w:p>
    <w:p w:rsidR="006B76D1" w:rsidRDefault="006B76D1">
      <w:pPr>
        <w:pStyle w:val="GvdeMetni"/>
      </w:pPr>
    </w:p>
    <w:p w:rsidR="006B76D1" w:rsidRDefault="006B76D1">
      <w:pPr>
        <w:pStyle w:val="GvdeMetni"/>
        <w:spacing w:before="6"/>
        <w:rPr>
          <w:sz w:val="25"/>
        </w:rPr>
      </w:pPr>
    </w:p>
    <w:p w:rsidR="006B76D1" w:rsidRDefault="00763468">
      <w:pPr>
        <w:pStyle w:val="GvdeMetni"/>
        <w:spacing w:before="91" w:line="360" w:lineRule="auto"/>
        <w:ind w:left="692" w:right="694" w:firstLine="674"/>
        <w:jc w:val="both"/>
      </w:pPr>
      <w:r>
        <w:t>Dördüncü fıkranın (b) bendinde yer alan yüksek öğretim kurumlarından mezun olanların istihdam edilmeleri halinde, bunlar için ödenecek ücret 657 sayılı Kanunun 4 üncü maddesinin (B) bendine göre istihdam edilenlerin sözleşme ücreti tavanının iki katını geçemez.</w:t>
      </w:r>
    </w:p>
    <w:p w:rsidR="006B76D1" w:rsidRDefault="006B76D1">
      <w:pPr>
        <w:pStyle w:val="GvdeMetni"/>
        <w:rPr>
          <w:sz w:val="30"/>
        </w:rPr>
      </w:pPr>
    </w:p>
    <w:p w:rsidR="006B76D1" w:rsidRDefault="00763468">
      <w:pPr>
        <w:pStyle w:val="GvdeMetni"/>
        <w:spacing w:line="360" w:lineRule="auto"/>
        <w:ind w:left="692" w:right="692" w:firstLine="671"/>
        <w:jc w:val="both"/>
      </w:pPr>
      <w:r>
        <w:t xml:space="preserve">Sözleşmeli bilişim personeli olarak istihdam edileceklerin, hizmet sözleşmesi esaslarına aykırı hareket etmesi veya bunlar tarafından sözleşme dönemi içerisinde sözleşmenin tek taraflı fesih edilmesi halinde, sözleşme brüt ücretinin üç katından az olmamak üzere fesih tarihinden sözleşmenin bitiş tarihine kadar olan sürenin (kıst ay, tam </w:t>
      </w:r>
      <w:r>
        <w:rPr>
          <w:spacing w:val="2"/>
        </w:rPr>
        <w:t xml:space="preserve">ay </w:t>
      </w:r>
      <w:r>
        <w:t>sayılır) aylık sözleşme brüt ücretiyle çarpımı sonucu bulunacak tutar, personel tarafından tazminat olarak</w:t>
      </w:r>
      <w:r>
        <w:rPr>
          <w:spacing w:val="-26"/>
        </w:rPr>
        <w:t xml:space="preserve"> </w:t>
      </w:r>
      <w:r>
        <w:t>ödenir.</w:t>
      </w:r>
    </w:p>
    <w:p w:rsidR="006B76D1" w:rsidRDefault="006B76D1">
      <w:pPr>
        <w:pStyle w:val="GvdeMetni"/>
        <w:spacing w:before="1"/>
        <w:rPr>
          <w:sz w:val="30"/>
        </w:rPr>
      </w:pPr>
    </w:p>
    <w:p w:rsidR="006B76D1" w:rsidRDefault="00763468">
      <w:pPr>
        <w:pStyle w:val="GvdeMetni"/>
        <w:spacing w:line="360" w:lineRule="auto"/>
        <w:ind w:left="692" w:right="694" w:firstLine="731"/>
        <w:jc w:val="both"/>
      </w:pPr>
      <w:r>
        <w:t>Büyük ölçekli bilgi işlem birimlerinde bu maddenin üçüncü fıkrasında sayılan niteliklerin tespiti ve uygulanması, istihdam türüne bağlı sözleşmeli bilişim personeli sayısı ile ödenecek sözleşme ücretinin tespiti, aranılacak diğer özellikler, istihdama dair hususlar ile sözleşme usul ve esasları Maliye Bakanlığınca</w:t>
      </w:r>
      <w:r>
        <w:rPr>
          <w:spacing w:val="-21"/>
        </w:rPr>
        <w:t xml:space="preserve"> </w:t>
      </w:r>
      <w:r>
        <w:t>belirlenir.</w:t>
      </w:r>
    </w:p>
    <w:p w:rsidR="006B76D1" w:rsidRDefault="006B76D1">
      <w:pPr>
        <w:pStyle w:val="GvdeMetni"/>
        <w:rPr>
          <w:sz w:val="30"/>
        </w:rPr>
      </w:pPr>
    </w:p>
    <w:p w:rsidR="006B76D1" w:rsidRDefault="00763468">
      <w:pPr>
        <w:pStyle w:val="Heading2"/>
        <w:ind w:left="1501"/>
        <w:jc w:val="both"/>
        <w:rPr>
          <w:i/>
        </w:rPr>
      </w:pPr>
      <w:r>
        <w:t xml:space="preserve">Ek Madde 7 - (Ek: 25/6/2009-5917/28 md.) </w:t>
      </w:r>
      <w:r>
        <w:rPr>
          <w:i/>
          <w:vertAlign w:val="superscript"/>
        </w:rPr>
        <w:t>(2)</w:t>
      </w:r>
    </w:p>
    <w:p w:rsidR="006B76D1" w:rsidRDefault="00763468">
      <w:pPr>
        <w:pStyle w:val="GvdeMetni"/>
        <w:spacing w:before="113" w:line="360" w:lineRule="auto"/>
        <w:ind w:left="692" w:right="691" w:firstLine="657"/>
        <w:jc w:val="both"/>
      </w:pPr>
      <w:r>
        <w:t>190 sayılı Genel Kadro ve Usulü Hakkında Kanun Hükmünde Kararnamenin 2 nci maddesinde belirtilen kamu idare, kurum ve kuruluşlarında ilgili mevzuatı uyarınca kadro karşılıksız, 657 sayılı Kanunun ek geçici 16 ncı maddesi ile yükseköğretim mevzuatı uyarınca sözleşme ile çalıştırılacak personelin belirlenmesine ilişkin herhangi bir işlem yapılmadan önce Maliye Bakanlığından izin alınması şarttır. Bu idare, kurum ve kuruluşlarda mali yılla sınırlı olmak üzere sözleşmeyle çalıştırılacak personel pozisyonlarına ilişkin birim, unvan, nitelik, sayı ve/veya isim, ücret ile sözleşme örneği; kadro karşılığı çalıştırılan sözleşmeli personel için sadece sözleşme örneği Maliye Bakanlığının vizesine tabidir. Söz konusu vize işlemlerine ilişkin iptal ve değişiklikler de aynı usule tabidir.</w:t>
      </w:r>
    </w:p>
    <w:p w:rsidR="006B76D1" w:rsidRDefault="006B76D1">
      <w:pPr>
        <w:pStyle w:val="GvdeMetni"/>
        <w:spacing w:before="1"/>
        <w:rPr>
          <w:sz w:val="30"/>
        </w:rPr>
      </w:pPr>
    </w:p>
    <w:p w:rsidR="006B76D1" w:rsidRDefault="00763468">
      <w:pPr>
        <w:pStyle w:val="GvdeMetni"/>
        <w:spacing w:line="360" w:lineRule="auto"/>
        <w:ind w:left="692" w:right="697" w:firstLine="566"/>
        <w:jc w:val="both"/>
      </w:pPr>
      <w:r>
        <w:t>Özel kanunlarındaki hükümler saklı kalmak kaydıyla birinci fıkra kapsamında sözleşmeyle çalıştırılan personel hakkında 6/6/1978 tarihli ve 7/15754 sayılı Bakanlar Kurulu Kararı uygulanır.</w:t>
      </w:r>
    </w:p>
    <w:p w:rsidR="006B76D1" w:rsidRDefault="006B76D1">
      <w:pPr>
        <w:pStyle w:val="GvdeMetni"/>
        <w:spacing w:before="11"/>
        <w:rPr>
          <w:sz w:val="29"/>
        </w:rPr>
      </w:pPr>
    </w:p>
    <w:p w:rsidR="006B76D1" w:rsidRDefault="00763468">
      <w:pPr>
        <w:pStyle w:val="GvdeMetni"/>
        <w:spacing w:line="360" w:lineRule="auto"/>
        <w:ind w:left="692" w:right="691" w:firstLine="566"/>
        <w:jc w:val="both"/>
      </w:pPr>
      <w:r>
        <w:rPr>
          <w:b/>
        </w:rPr>
        <w:t xml:space="preserve">(Ek fıkra: 29/6/2012-6338/7 md.) </w:t>
      </w:r>
      <w:r>
        <w:t>657 sayılı Kanunun 4 üncü maddesinin (B) fıkrası ile birinci fıkrada belirtilen mevzuat kapsamında, bir önceki mali yılda vizeli mevcut pozisyon ve tip sözleşme örnekleri yeni bir vize yapılmasına gerek kalmaksızın içinde bulunulan mali yılda da kullanılmaya devam olunur. Bu pozisyonlarda bir önceki mali yılda istihdam edilen personelden, içinde bulunulan mali yılda da görevlerine devam etmeleri uygun görülenlerle, mevcut sözleşme ücretlerine içinde bulunulan mali yıl için mevzuat uyarınca yapılacak artışlar ilave edilmek suretiyle yeni sözleşme yapılır.</w:t>
      </w:r>
    </w:p>
    <w:p w:rsidR="006B76D1" w:rsidRDefault="006B76D1">
      <w:pPr>
        <w:pStyle w:val="GvdeMetni"/>
        <w:spacing w:before="2"/>
        <w:rPr>
          <w:sz w:val="30"/>
        </w:rPr>
      </w:pPr>
    </w:p>
    <w:p w:rsidR="006B76D1" w:rsidRDefault="00763468">
      <w:pPr>
        <w:pStyle w:val="GvdeMetni"/>
        <w:spacing w:line="360" w:lineRule="auto"/>
        <w:ind w:left="692" w:right="693" w:firstLine="566"/>
        <w:jc w:val="both"/>
      </w:pPr>
      <w:r>
        <w:rPr>
          <w:b/>
        </w:rPr>
        <w:t xml:space="preserve">(Ek fıkra: 29/6/2012-6338/7 md.) </w:t>
      </w:r>
      <w:r>
        <w:t>Kanun, uluslararası anlaşma, Bakanlar Kurulu kararı veya yılı programıyla kurulması veya genişletilmesi öngörülen birimler ile hizmetin gerektirdiği zorunlu hâller için, yılı ödeneğini aşmamak kaydıyla yapılacak yeni vizeler dışında, bir önceki mali yıl sözleşmeli personel pozisyon sayıları hiçbir şekilde aşılamaz.</w:t>
      </w:r>
    </w:p>
    <w:p w:rsidR="006B76D1" w:rsidRDefault="006B76D1">
      <w:pPr>
        <w:pStyle w:val="GvdeMetni"/>
        <w:spacing w:before="10"/>
        <w:rPr>
          <w:sz w:val="29"/>
        </w:rPr>
      </w:pPr>
    </w:p>
    <w:p w:rsidR="006B76D1" w:rsidRDefault="00763468">
      <w:pPr>
        <w:pStyle w:val="Heading2"/>
        <w:ind w:left="1258"/>
        <w:jc w:val="both"/>
      </w:pPr>
      <w:r>
        <w:t>Ek Madde 8</w:t>
      </w:r>
      <w:r>
        <w:rPr>
          <w:b w:val="0"/>
        </w:rPr>
        <w:t>-</w:t>
      </w:r>
      <w:r>
        <w:t>(Ek: 13/2/2011-6111/118 md.)</w:t>
      </w:r>
    </w:p>
    <w:p w:rsidR="006B76D1" w:rsidRDefault="00763468">
      <w:pPr>
        <w:pStyle w:val="GvdeMetni"/>
        <w:spacing w:before="115" w:line="360" w:lineRule="auto"/>
        <w:ind w:left="692" w:right="692" w:firstLine="566"/>
        <w:jc w:val="both"/>
      </w:pPr>
      <w:r>
        <w:t>Ayın veya haftanın bazı günleri ya da günün belirli saatleri gibi kısmi zamanlı çalışan sözleşmeli personel hariç olmak üzere kamu kurum ve kuruluşlarının merkez ve taşra teşkilatları ile döner sermaye işletmelerinde sözleşmeli personel pozisyonlarında istihdam edilenlerden aile yardımı ödeneğinden veya başka bir ad altında da olsa aynı amaçla</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GvdeMetni"/>
        <w:spacing w:before="91" w:line="360" w:lineRule="auto"/>
        <w:ind w:left="692" w:right="748"/>
      </w:pPr>
      <w:r>
        <w:t>yapılan herhangi bir ödemeden yararlanamayanlara, Devlet memurlarına verilen aile yardımı ödeneği, herhangi bir  vergi ve kesintiye tabi tutulmaksızın aynı usul ve esaslar çerçevesinde ödenir.</w:t>
      </w:r>
    </w:p>
    <w:p w:rsidR="006B76D1" w:rsidRDefault="006B76D1">
      <w:pPr>
        <w:pStyle w:val="GvdeMetni"/>
        <w:spacing w:before="6"/>
        <w:rPr>
          <w:sz w:val="30"/>
        </w:rPr>
      </w:pPr>
    </w:p>
    <w:p w:rsidR="006B76D1" w:rsidRDefault="00763468">
      <w:pPr>
        <w:pStyle w:val="Heading2"/>
        <w:ind w:left="1259"/>
        <w:jc w:val="both"/>
      </w:pPr>
      <w:r>
        <w:t>Ek Madde 9 - (Ek: 11/10/2011-KHK-666/1 md.)</w:t>
      </w:r>
    </w:p>
    <w:p w:rsidR="006B76D1" w:rsidRDefault="00763468">
      <w:pPr>
        <w:pStyle w:val="GvdeMetni"/>
        <w:spacing w:before="109" w:line="360" w:lineRule="auto"/>
        <w:ind w:left="692" w:right="692" w:firstLine="566"/>
        <w:jc w:val="both"/>
      </w:pPr>
      <w:r>
        <w:t>Aylıklarını 657 sayılı Devlet Memurları Kanunu ile 2914 sayılı Yükseköğretim Personel Kanununa göre almakta olan personele, 399 sayılı Kanun Hükmünde Kararnameye ekli (II) sayılı Cetvele dahil pozisyonlarda istihdam edilen sözleşmeli personele, subay, sözleşmeli subay, astsubay, sözleşmeli astsubay, sözleşmeli subay ve astsubay adayları ile uzman jandarma ve uzman erbaşlara, mali haklar kapsamında yapılan her türlü ödemeler dahil almakta oldukları toplam ödeme tutarı dikkate alınmak suretiyle aynı veya benzer kadro ve görevlerde bulunan personel arasındaki ücret dengesini sağlamak amacıyla, en yüksek Devlet memuru aylığına (ek gösterge dahil), ekli (I) sayılı Cetvelde yer alan kadro ve görev unvanlarına karşılık gelen oranların uygulanması suretiyle hesaplanan tutarda ek ödeme</w:t>
      </w:r>
      <w:r>
        <w:rPr>
          <w:spacing w:val="-18"/>
        </w:rPr>
        <w:t xml:space="preserve"> </w:t>
      </w:r>
      <w:r>
        <w:t>yapılır.</w:t>
      </w:r>
    </w:p>
    <w:p w:rsidR="006B76D1" w:rsidRDefault="006B76D1">
      <w:pPr>
        <w:pStyle w:val="GvdeMetni"/>
        <w:rPr>
          <w:sz w:val="30"/>
        </w:rPr>
      </w:pPr>
    </w:p>
    <w:p w:rsidR="006B76D1" w:rsidRDefault="00763468">
      <w:pPr>
        <w:pStyle w:val="GvdeMetni"/>
        <w:spacing w:line="360" w:lineRule="auto"/>
        <w:ind w:left="692" w:right="692" w:firstLine="566"/>
        <w:jc w:val="both"/>
      </w:pPr>
      <w:r>
        <w:t>Ek ödemeye hak kazanılmasında ve bu ödemenin yapılmasında aylıklara ilişkin hükümler uygulanır. Bu maddeye göre yapılacak ek ödeme damga vergisi hariç herhangi bir vergiye tabi tutulmaz ve ilgili mevzuatı uyarınca ödenmekte olan zam, tazminat, ödenek, döner sermaye ödemesi, ikramiye, ücret ve her ne ad altında olursa olsun yapılan benzeri ödemelerin hesabında dikkate</w:t>
      </w:r>
      <w:r>
        <w:rPr>
          <w:spacing w:val="-2"/>
        </w:rPr>
        <w:t xml:space="preserve"> </w:t>
      </w:r>
      <w:r>
        <w:t>alınmaz.</w:t>
      </w:r>
    </w:p>
    <w:p w:rsidR="006B76D1" w:rsidRDefault="006B76D1">
      <w:pPr>
        <w:pStyle w:val="GvdeMetni"/>
        <w:spacing w:before="1"/>
        <w:rPr>
          <w:sz w:val="30"/>
        </w:rPr>
      </w:pPr>
    </w:p>
    <w:p w:rsidR="006B76D1" w:rsidRDefault="00763468">
      <w:pPr>
        <w:pStyle w:val="GvdeMetni"/>
        <w:spacing w:line="360" w:lineRule="auto"/>
        <w:ind w:left="692" w:right="690" w:firstLine="566"/>
        <w:jc w:val="both"/>
      </w:pPr>
      <w:r>
        <w:t>Birinci fıkra kapsamına giren personelden; 4/1/1961 tarihli ve 209 sayılı Kanunun 5 inci maddesinin ikinci fıkrası, 4/11/1981 tarihli ve 2547 sayılı Kanunun 58 inci maddesinin (c) ve (f) fıkraları ve 14/4/1982 tarihli ve 2659 sayılı Kanunun 30 uncu maddesi kapsamında döner sermayeden ek ödeme yapılan personele, 27/7/1967 tarihli ve 926 sayılı Kanunun ek 17 nci maddesinin (Ç) fıkrası uyarınca sağlık hizmetleri tazminatı ödenen personele, 27/10/1999 tarihli ve 4458 sayılı Kanunun 221 inci maddesi, 16/5/2006 tarihli ve 5502 sayılı Kanunun 28  inci maddesinin  sekizinci fıkrası ve 663 sayılı Kanun Hükmünde Kararnamenin 28 inci maddesinin dördüncü fıkrası uyarınca ödeme yapılan personele, sözkonusu mevzuat hükümlerine göre ödeme yapılmaya devam olunur ve bunlara bu maddeye göre ayrıca ek ödeme yapılmaz. Bu fıkra kapsamında yer alan idarelerin döner sermaye saymanlık hizmetlerini yürüten personele sözkonusu mevzuat uyarınca döner sermaye gelirlerinden herhangi bir ödeme</w:t>
      </w:r>
      <w:r>
        <w:rPr>
          <w:spacing w:val="-4"/>
        </w:rPr>
        <w:t xml:space="preserve"> </w:t>
      </w:r>
      <w:r>
        <w:t>yapılmaz.</w:t>
      </w:r>
    </w:p>
    <w:p w:rsidR="006B76D1" w:rsidRDefault="006B76D1">
      <w:pPr>
        <w:pStyle w:val="GvdeMetni"/>
        <w:spacing w:before="10"/>
        <w:rPr>
          <w:sz w:val="29"/>
        </w:rPr>
      </w:pPr>
    </w:p>
    <w:p w:rsidR="006B76D1" w:rsidRDefault="00763468">
      <w:pPr>
        <w:pStyle w:val="GvdeMetni"/>
        <w:tabs>
          <w:tab w:val="left" w:pos="8429"/>
        </w:tabs>
        <w:spacing w:before="1" w:line="360" w:lineRule="auto"/>
        <w:ind w:left="692" w:right="691" w:firstLine="566"/>
        <w:jc w:val="right"/>
      </w:pPr>
      <w:r>
        <w:t>Birinci fıkra  kapsamına  giren personelden; 21/12/1967 tarihli ve 969</w:t>
      </w:r>
      <w:r>
        <w:rPr>
          <w:spacing w:val="47"/>
        </w:rPr>
        <w:t xml:space="preserve"> </w:t>
      </w:r>
      <w:r>
        <w:t>sayılı</w:t>
      </w:r>
      <w:r>
        <w:rPr>
          <w:spacing w:val="18"/>
        </w:rPr>
        <w:t xml:space="preserve"> </w:t>
      </w:r>
      <w:r>
        <w:t>Kanunun</w:t>
      </w:r>
      <w:r>
        <w:tab/>
        <w:t>3 üncü</w:t>
      </w:r>
      <w:r>
        <w:rPr>
          <w:spacing w:val="-14"/>
        </w:rPr>
        <w:t xml:space="preserve"> </w:t>
      </w:r>
      <w:r>
        <w:t>maddesinin</w:t>
      </w:r>
      <w:r>
        <w:rPr>
          <w:spacing w:val="17"/>
        </w:rPr>
        <w:t xml:space="preserve"> </w:t>
      </w:r>
      <w:r>
        <w:t>son</w:t>
      </w:r>
      <w:r>
        <w:rPr>
          <w:spacing w:val="1"/>
          <w:w w:val="99"/>
        </w:rPr>
        <w:t xml:space="preserve"> </w:t>
      </w:r>
      <w:r>
        <w:t>fıkrasında öngörülen ödemelerden yararlananlara, birinci fıkraya göre ödeme yapılmaz. Ancak üretimi</w:t>
      </w:r>
      <w:r>
        <w:rPr>
          <w:spacing w:val="45"/>
        </w:rPr>
        <w:t xml:space="preserve"> </w:t>
      </w:r>
      <w:r>
        <w:t>teşvik</w:t>
      </w:r>
      <w:r>
        <w:rPr>
          <w:spacing w:val="30"/>
        </w:rPr>
        <w:t xml:space="preserve"> </w:t>
      </w:r>
      <w:r>
        <w:t>primi</w:t>
      </w:r>
      <w:r>
        <w:rPr>
          <w:w w:val="99"/>
        </w:rPr>
        <w:t xml:space="preserve"> </w:t>
      </w:r>
      <w:r>
        <w:t>ödenen</w:t>
      </w:r>
      <w:r>
        <w:rPr>
          <w:spacing w:val="38"/>
        </w:rPr>
        <w:t xml:space="preserve"> </w:t>
      </w:r>
      <w:r>
        <w:t>personele,</w:t>
      </w:r>
      <w:r>
        <w:rPr>
          <w:spacing w:val="42"/>
        </w:rPr>
        <w:t xml:space="preserve"> </w:t>
      </w:r>
      <w:r>
        <w:t>ödemenin</w:t>
      </w:r>
      <w:r>
        <w:rPr>
          <w:spacing w:val="43"/>
        </w:rPr>
        <w:t xml:space="preserve"> </w:t>
      </w:r>
      <w:r>
        <w:t>yapıldığı</w:t>
      </w:r>
      <w:r>
        <w:rPr>
          <w:spacing w:val="39"/>
        </w:rPr>
        <w:t xml:space="preserve"> </w:t>
      </w:r>
      <w:r>
        <w:t>tarih</w:t>
      </w:r>
      <w:r>
        <w:rPr>
          <w:spacing w:val="39"/>
        </w:rPr>
        <w:t xml:space="preserve"> </w:t>
      </w:r>
      <w:r>
        <w:t>ile</w:t>
      </w:r>
      <w:r>
        <w:rPr>
          <w:spacing w:val="40"/>
        </w:rPr>
        <w:t xml:space="preserve"> </w:t>
      </w:r>
      <w:r>
        <w:t>bir</w:t>
      </w:r>
      <w:r>
        <w:rPr>
          <w:spacing w:val="40"/>
        </w:rPr>
        <w:t xml:space="preserve"> </w:t>
      </w:r>
      <w:r>
        <w:t>sonraki</w:t>
      </w:r>
      <w:r>
        <w:rPr>
          <w:spacing w:val="41"/>
        </w:rPr>
        <w:t xml:space="preserve"> </w:t>
      </w:r>
      <w:r>
        <w:t>yılda</w:t>
      </w:r>
      <w:r>
        <w:rPr>
          <w:spacing w:val="42"/>
        </w:rPr>
        <w:t xml:space="preserve"> </w:t>
      </w:r>
      <w:r>
        <w:t>yapılacağı</w:t>
      </w:r>
      <w:r>
        <w:rPr>
          <w:spacing w:val="40"/>
        </w:rPr>
        <w:t xml:space="preserve"> </w:t>
      </w:r>
      <w:r>
        <w:t>tarih</w:t>
      </w:r>
      <w:r>
        <w:rPr>
          <w:spacing w:val="38"/>
        </w:rPr>
        <w:t xml:space="preserve"> </w:t>
      </w:r>
      <w:r>
        <w:t>arasındaki</w:t>
      </w:r>
      <w:r>
        <w:rPr>
          <w:spacing w:val="41"/>
        </w:rPr>
        <w:t xml:space="preserve"> </w:t>
      </w:r>
      <w:r>
        <w:t>dönemde</w:t>
      </w:r>
      <w:r>
        <w:rPr>
          <w:spacing w:val="42"/>
        </w:rPr>
        <w:t xml:space="preserve"> </w:t>
      </w:r>
      <w:r>
        <w:t>birinci</w:t>
      </w:r>
      <w:r>
        <w:rPr>
          <w:spacing w:val="41"/>
        </w:rPr>
        <w:t xml:space="preserve"> </w:t>
      </w:r>
      <w:r>
        <w:t>fıkra</w:t>
      </w:r>
      <w:r>
        <w:rPr>
          <w:w w:val="99"/>
        </w:rPr>
        <w:t xml:space="preserve"> </w:t>
      </w:r>
      <w:r>
        <w:t>uyarınca</w:t>
      </w:r>
      <w:r>
        <w:rPr>
          <w:spacing w:val="-1"/>
        </w:rPr>
        <w:t xml:space="preserve"> </w:t>
      </w:r>
      <w:r>
        <w:t>kadro</w:t>
      </w:r>
      <w:r>
        <w:rPr>
          <w:spacing w:val="-3"/>
        </w:rPr>
        <w:t xml:space="preserve"> </w:t>
      </w:r>
      <w:r>
        <w:t>veya</w:t>
      </w:r>
      <w:r>
        <w:rPr>
          <w:spacing w:val="-3"/>
        </w:rPr>
        <w:t xml:space="preserve"> </w:t>
      </w:r>
      <w:r>
        <w:t>pozisyon</w:t>
      </w:r>
      <w:r>
        <w:rPr>
          <w:spacing w:val="-1"/>
        </w:rPr>
        <w:t xml:space="preserve"> </w:t>
      </w:r>
      <w:r>
        <w:t>unvanları</w:t>
      </w:r>
      <w:r>
        <w:rPr>
          <w:spacing w:val="-3"/>
        </w:rPr>
        <w:t xml:space="preserve"> </w:t>
      </w:r>
      <w:r>
        <w:t>için</w:t>
      </w:r>
      <w:r>
        <w:rPr>
          <w:spacing w:val="-4"/>
        </w:rPr>
        <w:t xml:space="preserve"> </w:t>
      </w:r>
      <w:r>
        <w:t>ödenmesi</w:t>
      </w:r>
      <w:r>
        <w:rPr>
          <w:spacing w:val="-2"/>
        </w:rPr>
        <w:t xml:space="preserve"> </w:t>
      </w:r>
      <w:r>
        <w:t>öngörülen</w:t>
      </w:r>
      <w:r>
        <w:rPr>
          <w:spacing w:val="-2"/>
        </w:rPr>
        <w:t xml:space="preserve"> </w:t>
      </w:r>
      <w:r>
        <w:t>ek</w:t>
      </w:r>
      <w:r>
        <w:rPr>
          <w:spacing w:val="-3"/>
        </w:rPr>
        <w:t xml:space="preserve"> </w:t>
      </w:r>
      <w:r>
        <w:t>ödemenin</w:t>
      </w:r>
      <w:r>
        <w:rPr>
          <w:spacing w:val="-4"/>
        </w:rPr>
        <w:t xml:space="preserve"> </w:t>
      </w:r>
      <w:r>
        <w:t>toplam</w:t>
      </w:r>
      <w:r>
        <w:rPr>
          <w:spacing w:val="-2"/>
        </w:rPr>
        <w:t xml:space="preserve"> </w:t>
      </w:r>
      <w:r>
        <w:t>net</w:t>
      </w:r>
      <w:r>
        <w:rPr>
          <w:spacing w:val="-4"/>
        </w:rPr>
        <w:t xml:space="preserve"> </w:t>
      </w:r>
      <w:r>
        <w:t>tutarı,</w:t>
      </w:r>
      <w:r>
        <w:rPr>
          <w:spacing w:val="-2"/>
        </w:rPr>
        <w:t xml:space="preserve"> </w:t>
      </w:r>
      <w:r>
        <w:t>anılan</w:t>
      </w:r>
      <w:r>
        <w:rPr>
          <w:spacing w:val="-3"/>
        </w:rPr>
        <w:t xml:space="preserve"> </w:t>
      </w:r>
      <w:r>
        <w:t>3</w:t>
      </w:r>
      <w:r>
        <w:rPr>
          <w:spacing w:val="-2"/>
        </w:rPr>
        <w:t xml:space="preserve"> </w:t>
      </w:r>
      <w:r>
        <w:t>üncü</w:t>
      </w:r>
      <w:r>
        <w:rPr>
          <w:spacing w:val="-1"/>
        </w:rPr>
        <w:t xml:space="preserve"> </w:t>
      </w:r>
      <w:r>
        <w:t>maddeye</w:t>
      </w:r>
      <w:r>
        <w:rPr>
          <w:w w:val="99"/>
        </w:rPr>
        <w:t xml:space="preserve"> </w:t>
      </w:r>
      <w:r>
        <w:t>göre</w:t>
      </w:r>
      <w:r>
        <w:rPr>
          <w:spacing w:val="-5"/>
        </w:rPr>
        <w:t xml:space="preserve"> </w:t>
      </w:r>
      <w:r>
        <w:t>ödenen</w:t>
      </w:r>
      <w:r>
        <w:rPr>
          <w:spacing w:val="-5"/>
        </w:rPr>
        <w:t xml:space="preserve"> </w:t>
      </w:r>
      <w:r>
        <w:t>üretimi</w:t>
      </w:r>
      <w:r>
        <w:rPr>
          <w:spacing w:val="-4"/>
        </w:rPr>
        <w:t xml:space="preserve"> </w:t>
      </w:r>
      <w:r>
        <w:t>teşvik</w:t>
      </w:r>
      <w:r>
        <w:rPr>
          <w:spacing w:val="-5"/>
        </w:rPr>
        <w:t xml:space="preserve"> </w:t>
      </w:r>
      <w:r>
        <w:t>priminin</w:t>
      </w:r>
      <w:r>
        <w:rPr>
          <w:spacing w:val="-4"/>
        </w:rPr>
        <w:t xml:space="preserve"> </w:t>
      </w:r>
      <w:r>
        <w:t>net</w:t>
      </w:r>
      <w:r>
        <w:rPr>
          <w:spacing w:val="-4"/>
        </w:rPr>
        <w:t xml:space="preserve"> </w:t>
      </w:r>
      <w:r>
        <w:t>tutarına</w:t>
      </w:r>
      <w:r>
        <w:rPr>
          <w:spacing w:val="-4"/>
        </w:rPr>
        <w:t xml:space="preserve"> </w:t>
      </w:r>
      <w:r>
        <w:t>ulaştığı</w:t>
      </w:r>
      <w:r>
        <w:rPr>
          <w:spacing w:val="-4"/>
        </w:rPr>
        <w:t xml:space="preserve"> </w:t>
      </w:r>
      <w:r>
        <w:t>tarihten</w:t>
      </w:r>
      <w:r>
        <w:rPr>
          <w:spacing w:val="-6"/>
        </w:rPr>
        <w:t xml:space="preserve"> </w:t>
      </w:r>
      <w:r>
        <w:t>itibaren</w:t>
      </w:r>
      <w:r>
        <w:rPr>
          <w:spacing w:val="-5"/>
        </w:rPr>
        <w:t xml:space="preserve"> </w:t>
      </w:r>
      <w:r>
        <w:t>birinci</w:t>
      </w:r>
      <w:r>
        <w:rPr>
          <w:spacing w:val="-2"/>
        </w:rPr>
        <w:t xml:space="preserve"> </w:t>
      </w:r>
      <w:r>
        <w:t>fıkraya</w:t>
      </w:r>
      <w:r>
        <w:rPr>
          <w:spacing w:val="-2"/>
        </w:rPr>
        <w:t xml:space="preserve"> </w:t>
      </w:r>
      <w:r>
        <w:t>göre</w:t>
      </w:r>
      <w:r>
        <w:rPr>
          <w:spacing w:val="-4"/>
        </w:rPr>
        <w:t xml:space="preserve"> </w:t>
      </w:r>
      <w:r>
        <w:t>ödeme</w:t>
      </w:r>
      <w:r>
        <w:rPr>
          <w:spacing w:val="-2"/>
        </w:rPr>
        <w:t xml:space="preserve"> </w:t>
      </w:r>
      <w:r>
        <w:t>yapılmaya</w:t>
      </w:r>
      <w:r>
        <w:rPr>
          <w:spacing w:val="-4"/>
        </w:rPr>
        <w:t xml:space="preserve"> </w:t>
      </w:r>
      <w:r>
        <w:t>başlanır.</w:t>
      </w:r>
      <w:r>
        <w:rPr>
          <w:w w:val="99"/>
        </w:rPr>
        <w:t xml:space="preserve"> </w:t>
      </w:r>
      <w:r>
        <w:t>Birinci</w:t>
      </w:r>
      <w:r>
        <w:rPr>
          <w:spacing w:val="-5"/>
        </w:rPr>
        <w:t xml:space="preserve"> </w:t>
      </w:r>
      <w:r>
        <w:t>fıkra</w:t>
      </w:r>
      <w:r>
        <w:rPr>
          <w:spacing w:val="-4"/>
        </w:rPr>
        <w:t xml:space="preserve"> </w:t>
      </w:r>
      <w:r>
        <w:t>kapsamına</w:t>
      </w:r>
      <w:r>
        <w:rPr>
          <w:spacing w:val="-1"/>
        </w:rPr>
        <w:t xml:space="preserve"> </w:t>
      </w:r>
      <w:r>
        <w:t>giren</w:t>
      </w:r>
      <w:r>
        <w:rPr>
          <w:spacing w:val="-4"/>
        </w:rPr>
        <w:t xml:space="preserve"> </w:t>
      </w:r>
      <w:r>
        <w:t>personelden;</w:t>
      </w:r>
      <w:r>
        <w:rPr>
          <w:spacing w:val="-4"/>
        </w:rPr>
        <w:t xml:space="preserve"> </w:t>
      </w:r>
      <w:r>
        <w:t>kurumlarınca</w:t>
      </w:r>
      <w:r>
        <w:rPr>
          <w:spacing w:val="-4"/>
        </w:rPr>
        <w:t xml:space="preserve"> </w:t>
      </w:r>
      <w:r>
        <w:t>bir</w:t>
      </w:r>
      <w:r>
        <w:rPr>
          <w:spacing w:val="-4"/>
        </w:rPr>
        <w:t xml:space="preserve"> </w:t>
      </w:r>
      <w:r>
        <w:t>kadroya</w:t>
      </w:r>
      <w:r>
        <w:rPr>
          <w:spacing w:val="-1"/>
        </w:rPr>
        <w:t xml:space="preserve"> </w:t>
      </w:r>
      <w:r>
        <w:t>kurum</w:t>
      </w:r>
      <w:r>
        <w:rPr>
          <w:spacing w:val="-5"/>
        </w:rPr>
        <w:t xml:space="preserve"> </w:t>
      </w:r>
      <w:r>
        <w:t>içinden</w:t>
      </w:r>
      <w:r>
        <w:rPr>
          <w:spacing w:val="-4"/>
        </w:rPr>
        <w:t xml:space="preserve"> </w:t>
      </w:r>
      <w:r>
        <w:t>veya</w:t>
      </w:r>
      <w:r>
        <w:rPr>
          <w:spacing w:val="-1"/>
        </w:rPr>
        <w:t xml:space="preserve"> </w:t>
      </w:r>
      <w:r>
        <w:t>kurum</w:t>
      </w:r>
      <w:r>
        <w:rPr>
          <w:spacing w:val="-8"/>
        </w:rPr>
        <w:t xml:space="preserve"> </w:t>
      </w:r>
      <w:r>
        <w:t>dışından</w:t>
      </w:r>
      <w:r>
        <w:rPr>
          <w:spacing w:val="-5"/>
        </w:rPr>
        <w:t xml:space="preserve"> </w:t>
      </w:r>
      <w:r>
        <w:t>vekalet</w:t>
      </w:r>
      <w:r>
        <w:rPr>
          <w:w w:val="99"/>
        </w:rPr>
        <w:t xml:space="preserve"> </w:t>
      </w:r>
      <w:r>
        <w:t>ettirilenlere, vekaletin 657 sayılı Kanunun 86 ncı maddesine istinaden yapılmış ve bu hususun</w:t>
      </w:r>
      <w:r>
        <w:rPr>
          <w:spacing w:val="18"/>
        </w:rPr>
        <w:t xml:space="preserve"> </w:t>
      </w:r>
      <w:r>
        <w:t>onayda</w:t>
      </w:r>
      <w:r>
        <w:rPr>
          <w:spacing w:val="40"/>
        </w:rPr>
        <w:t xml:space="preserve"> </w:t>
      </w:r>
      <w:r>
        <w:t>belirtilmiş</w:t>
      </w:r>
      <w:r>
        <w:rPr>
          <w:w w:val="99"/>
        </w:rPr>
        <w:t xml:space="preserve"> </w:t>
      </w:r>
      <w:r>
        <w:t>olması,</w:t>
      </w:r>
      <w:r>
        <w:rPr>
          <w:spacing w:val="15"/>
        </w:rPr>
        <w:t xml:space="preserve"> </w:t>
      </w:r>
      <w:r>
        <w:t>vekalet</w:t>
      </w:r>
      <w:r>
        <w:rPr>
          <w:spacing w:val="12"/>
        </w:rPr>
        <w:t xml:space="preserve"> </w:t>
      </w:r>
      <w:r>
        <w:t>görevinin</w:t>
      </w:r>
      <w:r>
        <w:rPr>
          <w:spacing w:val="11"/>
        </w:rPr>
        <w:t xml:space="preserve"> </w:t>
      </w:r>
      <w:r>
        <w:t>Bakanlar</w:t>
      </w:r>
      <w:r>
        <w:rPr>
          <w:spacing w:val="13"/>
        </w:rPr>
        <w:t xml:space="preserve"> </w:t>
      </w:r>
      <w:r>
        <w:t>Kurulu</w:t>
      </w:r>
      <w:r>
        <w:rPr>
          <w:spacing w:val="11"/>
        </w:rPr>
        <w:t xml:space="preserve"> </w:t>
      </w:r>
      <w:r>
        <w:t>kararı</w:t>
      </w:r>
      <w:r>
        <w:rPr>
          <w:spacing w:val="12"/>
        </w:rPr>
        <w:t xml:space="preserve"> </w:t>
      </w:r>
      <w:r>
        <w:t>veya</w:t>
      </w:r>
      <w:r>
        <w:rPr>
          <w:spacing w:val="14"/>
        </w:rPr>
        <w:t xml:space="preserve"> </w:t>
      </w:r>
      <w:r>
        <w:t>müşterek</w:t>
      </w:r>
      <w:r>
        <w:rPr>
          <w:spacing w:val="11"/>
        </w:rPr>
        <w:t xml:space="preserve"> </w:t>
      </w:r>
      <w:r>
        <w:t>karar</w:t>
      </w:r>
      <w:r>
        <w:rPr>
          <w:spacing w:val="13"/>
        </w:rPr>
        <w:t xml:space="preserve"> </w:t>
      </w:r>
      <w:r>
        <w:t>ile</w:t>
      </w:r>
      <w:r>
        <w:rPr>
          <w:spacing w:val="13"/>
        </w:rPr>
        <w:t xml:space="preserve"> </w:t>
      </w:r>
      <w:r>
        <w:t>atama</w:t>
      </w:r>
      <w:r>
        <w:rPr>
          <w:spacing w:val="15"/>
        </w:rPr>
        <w:t xml:space="preserve"> </w:t>
      </w:r>
      <w:r>
        <w:t>yapılması</w:t>
      </w:r>
      <w:r>
        <w:rPr>
          <w:spacing w:val="11"/>
        </w:rPr>
        <w:t xml:space="preserve"> </w:t>
      </w:r>
      <w:r>
        <w:t>gereken</w:t>
      </w:r>
      <w:r>
        <w:rPr>
          <w:spacing w:val="14"/>
        </w:rPr>
        <w:t xml:space="preserve"> </w:t>
      </w:r>
      <w:r>
        <w:t>kadrolar</w:t>
      </w:r>
      <w:r>
        <w:rPr>
          <w:spacing w:val="13"/>
        </w:rPr>
        <w:t xml:space="preserve"> </w:t>
      </w:r>
      <w:r>
        <w:t>için</w:t>
      </w:r>
      <w:r>
        <w:rPr>
          <w:spacing w:val="11"/>
        </w:rPr>
        <w:t xml:space="preserve"> </w:t>
      </w:r>
      <w:r>
        <w:t>ilgili</w:t>
      </w:r>
      <w:r>
        <w:rPr>
          <w:w w:val="99"/>
        </w:rPr>
        <w:t xml:space="preserve"> </w:t>
      </w:r>
      <w:r>
        <w:t>bakan,</w:t>
      </w:r>
      <w:r>
        <w:rPr>
          <w:spacing w:val="20"/>
        </w:rPr>
        <w:t xml:space="preserve"> </w:t>
      </w:r>
      <w:r>
        <w:t>diğer</w:t>
      </w:r>
      <w:r>
        <w:rPr>
          <w:spacing w:val="21"/>
        </w:rPr>
        <w:t xml:space="preserve"> </w:t>
      </w:r>
      <w:r>
        <w:t>kadrolar</w:t>
      </w:r>
      <w:r>
        <w:rPr>
          <w:spacing w:val="22"/>
        </w:rPr>
        <w:t xml:space="preserve"> </w:t>
      </w:r>
      <w:r>
        <w:t>için</w:t>
      </w:r>
      <w:r>
        <w:rPr>
          <w:spacing w:val="20"/>
        </w:rPr>
        <w:t xml:space="preserve"> </w:t>
      </w:r>
      <w:r>
        <w:t>asili</w:t>
      </w:r>
      <w:r>
        <w:rPr>
          <w:spacing w:val="20"/>
        </w:rPr>
        <w:t xml:space="preserve"> </w:t>
      </w:r>
      <w:r>
        <w:t>atamaya</w:t>
      </w:r>
      <w:r>
        <w:rPr>
          <w:spacing w:val="25"/>
        </w:rPr>
        <w:t xml:space="preserve"> </w:t>
      </w:r>
      <w:r>
        <w:t>yetkili</w:t>
      </w:r>
      <w:r>
        <w:rPr>
          <w:spacing w:val="21"/>
        </w:rPr>
        <w:t xml:space="preserve"> </w:t>
      </w:r>
      <w:r>
        <w:t>amir</w:t>
      </w:r>
      <w:r>
        <w:rPr>
          <w:spacing w:val="21"/>
        </w:rPr>
        <w:t xml:space="preserve"> </w:t>
      </w:r>
      <w:r>
        <w:t>tarafından</w:t>
      </w:r>
      <w:r>
        <w:rPr>
          <w:spacing w:val="22"/>
        </w:rPr>
        <w:t xml:space="preserve"> </w:t>
      </w:r>
      <w:r>
        <w:t>verilmesi,</w:t>
      </w:r>
      <w:r>
        <w:rPr>
          <w:spacing w:val="23"/>
        </w:rPr>
        <w:t xml:space="preserve"> </w:t>
      </w:r>
      <w:r>
        <w:t>vekalet</w:t>
      </w:r>
      <w:r>
        <w:rPr>
          <w:spacing w:val="23"/>
        </w:rPr>
        <w:t xml:space="preserve"> </w:t>
      </w:r>
      <w:r>
        <w:t>eden</w:t>
      </w:r>
      <w:r>
        <w:rPr>
          <w:spacing w:val="21"/>
        </w:rPr>
        <w:t xml:space="preserve"> </w:t>
      </w:r>
      <w:r>
        <w:t>personelin</w:t>
      </w:r>
      <w:r>
        <w:rPr>
          <w:spacing w:val="20"/>
        </w:rPr>
        <w:t xml:space="preserve"> </w:t>
      </w:r>
      <w:r>
        <w:t>asaleten</w:t>
      </w:r>
      <w:r>
        <w:rPr>
          <w:spacing w:val="19"/>
        </w:rPr>
        <w:t xml:space="preserve"> </w:t>
      </w:r>
      <w:r>
        <w:t>atanmada</w:t>
      </w:r>
      <w:r>
        <w:rPr>
          <w:w w:val="99"/>
        </w:rPr>
        <w:t xml:space="preserve"> </w:t>
      </w:r>
      <w:r>
        <w:t>aranan</w:t>
      </w:r>
      <w:r>
        <w:rPr>
          <w:spacing w:val="16"/>
        </w:rPr>
        <w:t xml:space="preserve"> </w:t>
      </w:r>
      <w:r>
        <w:t>tüm</w:t>
      </w:r>
      <w:r>
        <w:rPr>
          <w:spacing w:val="17"/>
        </w:rPr>
        <w:t xml:space="preserve"> </w:t>
      </w:r>
      <w:r>
        <w:t>şartları</w:t>
      </w:r>
      <w:r>
        <w:rPr>
          <w:spacing w:val="17"/>
        </w:rPr>
        <w:t xml:space="preserve"> </w:t>
      </w:r>
      <w:r>
        <w:t>(asaleten</w:t>
      </w:r>
      <w:r>
        <w:rPr>
          <w:spacing w:val="19"/>
        </w:rPr>
        <w:t xml:space="preserve"> </w:t>
      </w:r>
      <w:r>
        <w:t>atanmada</w:t>
      </w:r>
      <w:r>
        <w:rPr>
          <w:spacing w:val="19"/>
        </w:rPr>
        <w:t xml:space="preserve"> </w:t>
      </w:r>
      <w:r>
        <w:t>sınav</w:t>
      </w:r>
      <w:r>
        <w:rPr>
          <w:spacing w:val="16"/>
        </w:rPr>
        <w:t xml:space="preserve"> </w:t>
      </w:r>
      <w:r>
        <w:t>şartı</w:t>
      </w:r>
      <w:r>
        <w:rPr>
          <w:spacing w:val="18"/>
        </w:rPr>
        <w:t xml:space="preserve"> </w:t>
      </w:r>
      <w:r>
        <w:t>aranılan</w:t>
      </w:r>
      <w:r>
        <w:rPr>
          <w:spacing w:val="19"/>
        </w:rPr>
        <w:t xml:space="preserve"> </w:t>
      </w:r>
      <w:r>
        <w:t>kadrolar</w:t>
      </w:r>
      <w:r>
        <w:rPr>
          <w:spacing w:val="19"/>
        </w:rPr>
        <w:t xml:space="preserve"> </w:t>
      </w:r>
      <w:r>
        <w:t>için</w:t>
      </w:r>
      <w:r>
        <w:rPr>
          <w:spacing w:val="16"/>
        </w:rPr>
        <w:t xml:space="preserve"> </w:t>
      </w:r>
      <w:r>
        <w:t>bu</w:t>
      </w:r>
      <w:r>
        <w:rPr>
          <w:spacing w:val="17"/>
        </w:rPr>
        <w:t xml:space="preserve"> </w:t>
      </w:r>
      <w:r>
        <w:t>sınavlara</w:t>
      </w:r>
      <w:r>
        <w:rPr>
          <w:spacing w:val="20"/>
        </w:rPr>
        <w:t xml:space="preserve"> </w:t>
      </w:r>
      <w:r>
        <w:t>girebilme</w:t>
      </w:r>
      <w:r>
        <w:rPr>
          <w:spacing w:val="18"/>
        </w:rPr>
        <w:t xml:space="preserve"> </w:t>
      </w:r>
      <w:r>
        <w:t>hakkının</w:t>
      </w:r>
      <w:r>
        <w:rPr>
          <w:spacing w:val="17"/>
        </w:rPr>
        <w:t xml:space="preserve"> </w:t>
      </w:r>
      <w:r>
        <w:t>elde</w:t>
      </w:r>
      <w:r>
        <w:rPr>
          <w:spacing w:val="18"/>
        </w:rPr>
        <w:t xml:space="preserve"> </w:t>
      </w:r>
      <w:r>
        <w:t>edilmiş</w:t>
      </w:r>
      <w:r>
        <w:rPr>
          <w:w w:val="99"/>
        </w:rPr>
        <w:t xml:space="preserve"> </w:t>
      </w:r>
      <w:r>
        <w:t>olması</w:t>
      </w:r>
      <w:r>
        <w:rPr>
          <w:spacing w:val="29"/>
        </w:rPr>
        <w:t xml:space="preserve"> </w:t>
      </w:r>
      <w:r>
        <w:t>dahil)</w:t>
      </w:r>
      <w:r>
        <w:rPr>
          <w:spacing w:val="30"/>
        </w:rPr>
        <w:t xml:space="preserve"> </w:t>
      </w:r>
      <w:r>
        <w:t>taşıması</w:t>
      </w:r>
      <w:r>
        <w:rPr>
          <w:spacing w:val="32"/>
        </w:rPr>
        <w:t xml:space="preserve"> </w:t>
      </w:r>
      <w:r>
        <w:t>kaydıyla</w:t>
      </w:r>
      <w:r>
        <w:rPr>
          <w:spacing w:val="30"/>
        </w:rPr>
        <w:t xml:space="preserve"> </w:t>
      </w:r>
      <w:r>
        <w:t>vekalet</w:t>
      </w:r>
      <w:r>
        <w:rPr>
          <w:spacing w:val="29"/>
        </w:rPr>
        <w:t xml:space="preserve"> </w:t>
      </w:r>
      <w:r>
        <w:t>ettikleri</w:t>
      </w:r>
      <w:r>
        <w:rPr>
          <w:spacing w:val="29"/>
        </w:rPr>
        <w:t xml:space="preserve"> </w:t>
      </w:r>
      <w:r>
        <w:t>kadro</w:t>
      </w:r>
      <w:r>
        <w:rPr>
          <w:spacing w:val="31"/>
        </w:rPr>
        <w:t xml:space="preserve"> </w:t>
      </w:r>
      <w:r>
        <w:t>için</w:t>
      </w:r>
      <w:r>
        <w:rPr>
          <w:spacing w:val="32"/>
        </w:rPr>
        <w:t xml:space="preserve"> </w:t>
      </w:r>
      <w:r>
        <w:t>öngörülen</w:t>
      </w:r>
      <w:r>
        <w:rPr>
          <w:spacing w:val="28"/>
        </w:rPr>
        <w:t xml:space="preserve"> </w:t>
      </w:r>
      <w:r>
        <w:t>ek</w:t>
      </w:r>
      <w:r>
        <w:rPr>
          <w:spacing w:val="28"/>
        </w:rPr>
        <w:t xml:space="preserve"> </w:t>
      </w:r>
      <w:r>
        <w:t>ödemenin</w:t>
      </w:r>
      <w:r>
        <w:rPr>
          <w:spacing w:val="28"/>
        </w:rPr>
        <w:t xml:space="preserve"> </w:t>
      </w:r>
      <w:r>
        <w:t>asli</w:t>
      </w:r>
      <w:r>
        <w:rPr>
          <w:spacing w:val="32"/>
        </w:rPr>
        <w:t xml:space="preserve"> </w:t>
      </w:r>
      <w:r>
        <w:t>kadroları</w:t>
      </w:r>
      <w:r>
        <w:rPr>
          <w:spacing w:val="30"/>
        </w:rPr>
        <w:t xml:space="preserve"> </w:t>
      </w:r>
      <w:r>
        <w:t>için</w:t>
      </w:r>
      <w:r>
        <w:rPr>
          <w:spacing w:val="28"/>
        </w:rPr>
        <w:t xml:space="preserve"> </w:t>
      </w:r>
      <w:r>
        <w:t>öngörülen</w:t>
      </w:r>
      <w:r>
        <w:rPr>
          <w:spacing w:val="28"/>
        </w:rPr>
        <w:t xml:space="preserve"> </w:t>
      </w:r>
      <w:r>
        <w:t>ek</w:t>
      </w:r>
      <w:r>
        <w:rPr>
          <w:w w:val="99"/>
        </w:rPr>
        <w:t xml:space="preserve"> </w:t>
      </w:r>
      <w:r>
        <w:t>ödemeden</w:t>
      </w:r>
      <w:r>
        <w:rPr>
          <w:spacing w:val="6"/>
        </w:rPr>
        <w:t xml:space="preserve"> </w:t>
      </w:r>
      <w:r>
        <w:t>fazla</w:t>
      </w:r>
      <w:r>
        <w:rPr>
          <w:spacing w:val="5"/>
        </w:rPr>
        <w:t xml:space="preserve"> </w:t>
      </w:r>
      <w:r>
        <w:t>olması</w:t>
      </w:r>
      <w:r>
        <w:rPr>
          <w:spacing w:val="5"/>
        </w:rPr>
        <w:t xml:space="preserve"> </w:t>
      </w:r>
      <w:r>
        <w:t>halinde,</w:t>
      </w:r>
      <w:r>
        <w:rPr>
          <w:spacing w:val="6"/>
        </w:rPr>
        <w:t xml:space="preserve"> </w:t>
      </w:r>
      <w:r>
        <w:t>aradaki</w:t>
      </w:r>
      <w:r>
        <w:rPr>
          <w:spacing w:val="4"/>
        </w:rPr>
        <w:t xml:space="preserve"> </w:t>
      </w:r>
      <w:r>
        <w:t>fark,</w:t>
      </w:r>
      <w:r>
        <w:rPr>
          <w:spacing w:val="6"/>
        </w:rPr>
        <w:t xml:space="preserve"> </w:t>
      </w:r>
      <w:r>
        <w:t>vekalet</w:t>
      </w:r>
      <w:r>
        <w:rPr>
          <w:spacing w:val="7"/>
        </w:rPr>
        <w:t xml:space="preserve"> </w:t>
      </w:r>
      <w:r>
        <w:t>görevine</w:t>
      </w:r>
      <w:r>
        <w:rPr>
          <w:spacing w:val="6"/>
        </w:rPr>
        <w:t xml:space="preserve"> </w:t>
      </w:r>
      <w:r>
        <w:t>başlanıldığı</w:t>
      </w:r>
      <w:r>
        <w:rPr>
          <w:spacing w:val="4"/>
        </w:rPr>
        <w:t xml:space="preserve"> </w:t>
      </w:r>
      <w:r>
        <w:t>tarihten</w:t>
      </w:r>
      <w:r>
        <w:rPr>
          <w:spacing w:val="4"/>
        </w:rPr>
        <w:t xml:space="preserve"> </w:t>
      </w:r>
      <w:r>
        <w:t>itibaren</w:t>
      </w:r>
      <w:r>
        <w:rPr>
          <w:spacing w:val="3"/>
        </w:rPr>
        <w:t xml:space="preserve"> </w:t>
      </w:r>
      <w:r>
        <w:t>ve</w:t>
      </w:r>
      <w:r>
        <w:rPr>
          <w:spacing w:val="6"/>
        </w:rPr>
        <w:t xml:space="preserve"> </w:t>
      </w:r>
      <w:r>
        <w:t>bu</w:t>
      </w:r>
      <w:r>
        <w:rPr>
          <w:spacing w:val="4"/>
        </w:rPr>
        <w:t xml:space="preserve"> </w:t>
      </w:r>
      <w:r>
        <w:t>görev</w:t>
      </w:r>
      <w:r>
        <w:rPr>
          <w:spacing w:val="6"/>
        </w:rPr>
        <w:t xml:space="preserve"> </w:t>
      </w:r>
      <w:r>
        <w:t>fiilen</w:t>
      </w:r>
      <w:r>
        <w:rPr>
          <w:spacing w:val="7"/>
        </w:rPr>
        <w:t xml:space="preserve"> </w:t>
      </w:r>
      <w:r>
        <w:t>yapıldığı</w:t>
      </w:r>
      <w:r>
        <w:rPr>
          <w:w w:val="99"/>
        </w:rPr>
        <w:t xml:space="preserve"> </w:t>
      </w:r>
      <w:r>
        <w:t>sürece</w:t>
      </w:r>
      <w:r>
        <w:rPr>
          <w:spacing w:val="7"/>
        </w:rPr>
        <w:t xml:space="preserve"> </w:t>
      </w:r>
      <w:r>
        <w:t>ödenir.</w:t>
      </w:r>
      <w:r>
        <w:rPr>
          <w:spacing w:val="10"/>
        </w:rPr>
        <w:t xml:space="preserve"> </w:t>
      </w:r>
      <w:r>
        <w:t>Ancak,</w:t>
      </w:r>
      <w:r>
        <w:rPr>
          <w:spacing w:val="10"/>
        </w:rPr>
        <w:t xml:space="preserve"> </w:t>
      </w:r>
      <w:r>
        <w:t>mehil</w:t>
      </w:r>
      <w:r>
        <w:rPr>
          <w:spacing w:val="11"/>
        </w:rPr>
        <w:t xml:space="preserve"> </w:t>
      </w:r>
      <w:r>
        <w:t>müddeti,</w:t>
      </w:r>
      <w:r>
        <w:rPr>
          <w:spacing w:val="10"/>
        </w:rPr>
        <w:t xml:space="preserve"> </w:t>
      </w:r>
      <w:r>
        <w:t>yıllık</w:t>
      </w:r>
      <w:r>
        <w:rPr>
          <w:spacing w:val="8"/>
        </w:rPr>
        <w:t xml:space="preserve"> </w:t>
      </w:r>
      <w:r>
        <w:t>izin,</w:t>
      </w:r>
      <w:r>
        <w:rPr>
          <w:spacing w:val="12"/>
        </w:rPr>
        <w:t xml:space="preserve"> </w:t>
      </w:r>
      <w:r>
        <w:t>mazeret</w:t>
      </w:r>
      <w:r>
        <w:rPr>
          <w:spacing w:val="9"/>
        </w:rPr>
        <w:t xml:space="preserve"> </w:t>
      </w:r>
      <w:r>
        <w:t>izni,</w:t>
      </w:r>
      <w:r>
        <w:rPr>
          <w:spacing w:val="11"/>
        </w:rPr>
        <w:t xml:space="preserve"> </w:t>
      </w:r>
      <w:r>
        <w:t>hastalık</w:t>
      </w:r>
      <w:r>
        <w:rPr>
          <w:spacing w:val="8"/>
        </w:rPr>
        <w:t xml:space="preserve"> </w:t>
      </w:r>
      <w:r>
        <w:t>ve</w:t>
      </w:r>
      <w:r>
        <w:rPr>
          <w:spacing w:val="7"/>
        </w:rPr>
        <w:t xml:space="preserve"> </w:t>
      </w:r>
      <w:r>
        <w:t>refakat</w:t>
      </w:r>
      <w:r>
        <w:rPr>
          <w:spacing w:val="7"/>
        </w:rPr>
        <w:t xml:space="preserve"> </w:t>
      </w:r>
      <w:r>
        <w:t>izni,</w:t>
      </w:r>
      <w:r>
        <w:rPr>
          <w:spacing w:val="10"/>
        </w:rPr>
        <w:t xml:space="preserve"> </w:t>
      </w:r>
      <w:r>
        <w:t>geçici</w:t>
      </w:r>
      <w:r>
        <w:rPr>
          <w:spacing w:val="8"/>
        </w:rPr>
        <w:t xml:space="preserve"> </w:t>
      </w:r>
      <w:r>
        <w:t>görev,</w:t>
      </w:r>
      <w:r>
        <w:rPr>
          <w:spacing w:val="10"/>
        </w:rPr>
        <w:t xml:space="preserve"> </w:t>
      </w:r>
      <w:r>
        <w:t>vekalet,</w:t>
      </w:r>
      <w:r>
        <w:rPr>
          <w:spacing w:val="10"/>
        </w:rPr>
        <w:t xml:space="preserve"> </w:t>
      </w:r>
      <w:r>
        <w:t>görevden</w:t>
      </w:r>
      <w:r>
        <w:rPr>
          <w:w w:val="99"/>
        </w:rPr>
        <w:t xml:space="preserve"> </w:t>
      </w:r>
      <w:r>
        <w:t>uzaklaştırma, hizmet içi eğitim, seminer ve kurs nedenleriyle görevlerinden ayrılanlara vekalet edenlere bu</w:t>
      </w:r>
      <w:r>
        <w:rPr>
          <w:spacing w:val="8"/>
        </w:rPr>
        <w:t xml:space="preserve"> </w:t>
      </w:r>
      <w:r>
        <w:t>şekilde</w:t>
      </w:r>
    </w:p>
    <w:p w:rsidR="006B76D1" w:rsidRDefault="00763468">
      <w:pPr>
        <w:pStyle w:val="GvdeMetni"/>
        <w:spacing w:before="1"/>
        <w:ind w:left="692"/>
      </w:pPr>
      <w:r>
        <w:t>ödeme yapılmaz.</w:t>
      </w:r>
    </w:p>
    <w:p w:rsidR="006B76D1" w:rsidRDefault="006B76D1">
      <w:pPr>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GvdeMetni"/>
        <w:spacing w:before="91" w:line="360" w:lineRule="auto"/>
        <w:ind w:left="692" w:right="693" w:firstLine="566"/>
        <w:jc w:val="both"/>
      </w:pPr>
      <w:r>
        <w:t>Ücret ve tazminatları ek 10 uncu maddeye göre ödenenlere, 10/12/2003 tarihli ve 5018 sayılı Kanuna ekli (III) sayılı Cetvelde sayılan düzenleyici ve denetleyici kurumlarda görev yapan personele ve bir kadroya açıktan vekil olarak atananlara bu madde uyarınca ek ödeme yapılmaz.</w:t>
      </w:r>
    </w:p>
    <w:p w:rsidR="006B76D1" w:rsidRDefault="006B76D1">
      <w:pPr>
        <w:pStyle w:val="GvdeMetni"/>
        <w:spacing w:before="11"/>
        <w:rPr>
          <w:sz w:val="29"/>
        </w:rPr>
      </w:pPr>
    </w:p>
    <w:p w:rsidR="006B76D1" w:rsidRDefault="00763468">
      <w:pPr>
        <w:pStyle w:val="GvdeMetni"/>
        <w:spacing w:line="360" w:lineRule="auto"/>
        <w:ind w:left="692" w:right="691" w:firstLine="566"/>
        <w:jc w:val="both"/>
      </w:pPr>
      <w:r>
        <w:t>Bu maddeye göre yapılacak ek ödeme, bu maddenin yürürlük tarihinden önce hakları şahıslarına bağlı olarak saklı tutulanlar için şahsa bağlı haklardan sayılmaz ve ilgili mevzuatı uyarınca fark tazminatı uygulamasından yararlanan personel bakımından önceki kadro veya pozisyonun ücretinin artırılması sonucunu doğurmaz. Bu ek ödeme, fark tazminatı uygulamasından yararlanan personel hakkında, yukarıdaki hükümler esas alınarak ilgililerin yeni kadrolarına ilişkin mali haklarının belirlenmesinde fark tazminatı hesabında dikkate alınmak suretiyle</w:t>
      </w:r>
      <w:r>
        <w:rPr>
          <w:spacing w:val="-24"/>
        </w:rPr>
        <w:t xml:space="preserve"> </w:t>
      </w:r>
      <w:r>
        <w:t>uygulanır.</w:t>
      </w:r>
    </w:p>
    <w:p w:rsidR="006B76D1" w:rsidRDefault="006B76D1">
      <w:pPr>
        <w:pStyle w:val="GvdeMetni"/>
        <w:spacing w:before="1"/>
        <w:rPr>
          <w:sz w:val="30"/>
        </w:rPr>
      </w:pPr>
    </w:p>
    <w:p w:rsidR="006B76D1" w:rsidRDefault="00763468">
      <w:pPr>
        <w:pStyle w:val="GvdeMetni"/>
        <w:spacing w:before="1" w:line="360" w:lineRule="auto"/>
        <w:ind w:left="692" w:right="690" w:firstLine="566"/>
        <w:jc w:val="both"/>
      </w:pPr>
      <w:r>
        <w:t>Kültür ve Turizm Bakanlığının, Sağlık Bakanlığının, Türkiye Kamu Hastaneleri Kurumunun ve Meteoroloji Genel Müdürlüğünün merkez teşkilatı personeli ile Ulaştırma, Denizcilik ve Haberleşme Bakanlığı, Türkiye Halk Sağlığı Kurumu, Karayolları Genel Müdürlüğü, Orman Genel Müdürlüğü ve Tapu ve Kadastro Genel Müdürlüğü personeline bu madde uyarınca yapılan ek ödemeler döner sermaye bütçelerinden yapılır. Devletin mali imkanlarını gözönünde bulundurmak suretiyle merkezi yönetim kapsamındaki kamu idarelerinde istihdam edilen personele bu madde uyarınca yapılan ek ödemenin tamamını veya bir kısmını teşkilat yapısı esas alınarak merkezi yönetim bütçesinden veya döner sermayesi bulunan kurumlar için döner sermaye bütçesinden yaptırmaya Maliye Bakanlığının teklifi üzerine Bakanlar Kurulu yetkilidir.</w:t>
      </w:r>
    </w:p>
    <w:p w:rsidR="006B76D1" w:rsidRDefault="006B76D1">
      <w:pPr>
        <w:pStyle w:val="GvdeMetni"/>
        <w:spacing w:before="10"/>
        <w:rPr>
          <w:sz w:val="29"/>
        </w:rPr>
      </w:pPr>
    </w:p>
    <w:p w:rsidR="006B76D1" w:rsidRDefault="00763468">
      <w:pPr>
        <w:pStyle w:val="GvdeMetni"/>
        <w:spacing w:line="360" w:lineRule="auto"/>
        <w:ind w:left="692" w:right="690" w:firstLine="566"/>
        <w:jc w:val="both"/>
      </w:pPr>
      <w:r>
        <w:t>Kadro karşılığı sözleşmeli personel ile 399 sayılı Kanun Hükmünde Kararnameye ekli (II) sayılı Cetvele dahil pozisyonlarda istihdam edilen sözleşmeli personel hariç olmak üzere, çeşitli statülerde istihdam edilen sözleşmeli personele, çalıştıkları birim ve bulundukları pozisyon unvanı itibarıyla aynı veya benzer unvanlı memur kadrosunda çalışan, hizmet yılı ve öğrenim durumu aynı olan emsali personel için belirlenmiş olan ek ödeme oranını aşmamak üzere, statüleri ile mali haklar kapsamında yapılan her türlü ödemeler dahil almakta oldukları toplam ödeme tutarları gibi kriterler birlikte veya ayrı ayrı dikkate alınarak bu madde hükümleri çerçevesinde ek ödeme yapılıp yapılmayacağını, yapılacak ek ödeme oranını sözleşme ücreti ile ilişkilendirilmeksizin belirlemeye, Maliye Bakanlığının teklifi üzerine Bakanlar Kurulu yetkilidir. Bu ödeme tutarı damga vergisi hariç herhangi bir vergi ve sigorta prim kesintisine tabi</w:t>
      </w:r>
      <w:r>
        <w:rPr>
          <w:spacing w:val="-2"/>
        </w:rPr>
        <w:t xml:space="preserve"> </w:t>
      </w:r>
      <w:r>
        <w:t>tutulmaz.</w:t>
      </w:r>
    </w:p>
    <w:p w:rsidR="006B76D1" w:rsidRDefault="006B76D1">
      <w:pPr>
        <w:pStyle w:val="GvdeMetni"/>
        <w:spacing w:before="1"/>
        <w:rPr>
          <w:sz w:val="30"/>
        </w:rPr>
      </w:pPr>
    </w:p>
    <w:p w:rsidR="006B76D1" w:rsidRDefault="00763468">
      <w:pPr>
        <w:pStyle w:val="GvdeMetni"/>
        <w:spacing w:line="357" w:lineRule="auto"/>
        <w:ind w:left="692" w:right="695" w:firstLine="566"/>
        <w:jc w:val="both"/>
      </w:pPr>
      <w:r>
        <w:t>Bu maddenin uygulamasına ilişkin olarak ortaya çıkabilecek tereddütleri gidermeye ve uygulamayı yönlendirmeye Maliye Bakanlığı yetkilidir.</w:t>
      </w:r>
    </w:p>
    <w:p w:rsidR="006B76D1" w:rsidRDefault="006B76D1">
      <w:pPr>
        <w:pStyle w:val="GvdeMetni"/>
        <w:spacing w:before="4"/>
        <w:rPr>
          <w:sz w:val="30"/>
        </w:rPr>
      </w:pPr>
    </w:p>
    <w:p w:rsidR="006B76D1" w:rsidRDefault="00763468">
      <w:pPr>
        <w:pStyle w:val="GvdeMetni"/>
        <w:spacing w:before="1" w:line="360" w:lineRule="auto"/>
        <w:ind w:left="693" w:right="691" w:firstLine="707"/>
        <w:jc w:val="both"/>
      </w:pPr>
      <w:r>
        <w:rPr>
          <w:b/>
        </w:rPr>
        <w:t xml:space="preserve">Ek Madde 10 – </w:t>
      </w:r>
      <w:r>
        <w:t>Cumhurbaşkanlığı Genel Sekreterliği, Türkiye Büyük Millet Meclisi Başkanlığı İdari Teşkilatı, Başbakanlık ve bakanlıklar ile bunların bağlı ve ilgili kuruluşları (Milli İstihbarat Teşkilatı Müsteşarlığı, Toplu Konut İdaresi Başkanlığı ile 2659 sayılı Kanunun 30 uncu maddesi ve 399 sayılı Kanun Hükmünde Kararnamenin ek 2 nci maddesi kapsamında bulunanlar hariç), sosyal güvenlik kurumları, Türkiye İnsan Hakları Kurumu, Yükseköğretim Kurulu, Üniversitelerarası Kurul ve Ölçme, Seçme ve Yerleştirme Merkezi</w:t>
      </w:r>
      <w:r>
        <w:rPr>
          <w:spacing w:val="-33"/>
        </w:rPr>
        <w:t xml:space="preserve"> </w:t>
      </w:r>
      <w:r>
        <w:t>Başkanlığının;</w:t>
      </w:r>
    </w:p>
    <w:p w:rsidR="006B76D1" w:rsidRDefault="006B76D1">
      <w:pPr>
        <w:pStyle w:val="GvdeMetni"/>
        <w:spacing w:before="10"/>
        <w:rPr>
          <w:sz w:val="29"/>
        </w:rPr>
      </w:pPr>
    </w:p>
    <w:p w:rsidR="006B76D1" w:rsidRDefault="00763468">
      <w:pPr>
        <w:pStyle w:val="ListeParagraf"/>
        <w:numPr>
          <w:ilvl w:val="0"/>
          <w:numId w:val="136"/>
        </w:numPr>
        <w:tabs>
          <w:tab w:val="left" w:pos="1642"/>
        </w:tabs>
        <w:spacing w:line="360" w:lineRule="auto"/>
        <w:ind w:right="690" w:firstLine="707"/>
        <w:jc w:val="both"/>
        <w:rPr>
          <w:sz w:val="20"/>
        </w:rPr>
      </w:pPr>
      <w:r>
        <w:rPr>
          <w:sz w:val="20"/>
        </w:rPr>
        <w:t>Merkez teşkilatlarında Mülki İdare Amirliği Hizmetleri Sınıfına ait kadrolarda yer alanlar ile 28/2/1985 tarihli ve 3160 sayılı Kanuna göre tazminat alanlar hariç olmak üzere bu Kanun Hükmünde Kararnameye ekli (II) sayılı Cetvelde yer alan unvanlı kadrolarda</w:t>
      </w:r>
      <w:r>
        <w:rPr>
          <w:spacing w:val="3"/>
          <w:sz w:val="20"/>
        </w:rPr>
        <w:t xml:space="preserve"> </w:t>
      </w:r>
      <w:r>
        <w:rPr>
          <w:sz w:val="20"/>
        </w:rPr>
        <w:t>bulunanlardan,</w:t>
      </w:r>
    </w:p>
    <w:p w:rsidR="006B76D1" w:rsidRDefault="00763468">
      <w:pPr>
        <w:pStyle w:val="ListeParagraf"/>
        <w:numPr>
          <w:ilvl w:val="0"/>
          <w:numId w:val="136"/>
        </w:numPr>
        <w:tabs>
          <w:tab w:val="left" w:pos="1617"/>
        </w:tabs>
        <w:spacing w:before="2"/>
        <w:ind w:left="1617" w:hanging="216"/>
        <w:jc w:val="both"/>
        <w:rPr>
          <w:sz w:val="20"/>
        </w:rPr>
      </w:pPr>
      <w:r>
        <w:rPr>
          <w:sz w:val="20"/>
        </w:rPr>
        <w:t>Taşra teşkilatlarına ait kadrolarda bulunup, kadro unvanları ekli (II) sayılı Cetvelde yer</w:t>
      </w:r>
      <w:r>
        <w:rPr>
          <w:spacing w:val="-9"/>
          <w:sz w:val="20"/>
        </w:rPr>
        <w:t xml:space="preserve"> </w:t>
      </w:r>
      <w:r>
        <w:rPr>
          <w:sz w:val="20"/>
        </w:rPr>
        <w:t>alanlardan,</w:t>
      </w:r>
    </w:p>
    <w:p w:rsidR="006B76D1" w:rsidRDefault="006B76D1">
      <w:pPr>
        <w:jc w:val="both"/>
        <w:rPr>
          <w:sz w:val="20"/>
        </w:rPr>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ListeParagraf"/>
        <w:numPr>
          <w:ilvl w:val="0"/>
          <w:numId w:val="136"/>
        </w:numPr>
        <w:tabs>
          <w:tab w:val="left" w:pos="1615"/>
        </w:tabs>
        <w:spacing w:before="91" w:line="360" w:lineRule="auto"/>
        <w:ind w:left="692" w:right="692" w:firstLine="707"/>
        <w:jc w:val="both"/>
        <w:rPr>
          <w:sz w:val="20"/>
        </w:rPr>
      </w:pPr>
      <w:r>
        <w:rPr>
          <w:sz w:val="20"/>
        </w:rPr>
        <w:t>Merkez teşkilatlarında; Dışişleri Meslek Memuru ve Konsolosluk ve İhtisas Memurları, özel yarışma sınavı sonucunda mesleğe yardımcı veya stajyer olarak alınıp belirli süreli yetiştirme döneminden sonra özel bir yeterlik sınavı sonunda müfettiş, uzman, denetçi, kontrolör, aktüer ve stenograf unvanlı kadrolara (mevzuatı uyarınca sözkonusu kadrolara atananlar dahil) atananlar ve bunların yardımcı ve stajyerleri ile iç denetçilerden ekli (III) sayılı Cetvelde yer alan unvanlı kadrolarda yer alanlardan,aylıklarını 657 sayılı Devlet Memurları Kanununa göre almakta olanlara anılan Cetvellerde kadro unvanlarına karşılık gelen gösterge rakamlarının memur aylık katsayısı ile çarpımı sonucu bulunacak tutarlarda ücret ve tazminat verilir. Bu ödemelere hak kazanılmasında ve bunların ödenmesinde aylıklara ilişkin hükümler uygulanır. Ekli (II) ve (III) sayılı Cetvellerde atandıkları kadro dereceleri esas alınarak belirlenen ücret ve tazminatlar, 657 sayılı Kanunun 45 inci maddesine göre atananlar ile haklarında aynı Kanunun 67 nci maddesi uygulananlar için kazanılmış hak aylık dereceleri dikkate alınarak ödenir. Tazminat damga vergisi hariç herhangi bir vergiye tabi</w:t>
      </w:r>
      <w:r>
        <w:rPr>
          <w:spacing w:val="-1"/>
          <w:sz w:val="20"/>
        </w:rPr>
        <w:t xml:space="preserve"> </w:t>
      </w:r>
      <w:r>
        <w:rPr>
          <w:sz w:val="20"/>
        </w:rPr>
        <w:t>tutulmaz.</w:t>
      </w:r>
    </w:p>
    <w:p w:rsidR="006B76D1" w:rsidRDefault="006B76D1">
      <w:pPr>
        <w:pStyle w:val="GvdeMetni"/>
        <w:rPr>
          <w:sz w:val="30"/>
        </w:rPr>
      </w:pPr>
    </w:p>
    <w:p w:rsidR="006B76D1" w:rsidRDefault="00763468">
      <w:pPr>
        <w:pStyle w:val="GvdeMetni"/>
        <w:spacing w:line="360" w:lineRule="auto"/>
        <w:ind w:left="692" w:right="691" w:firstLine="707"/>
        <w:jc w:val="both"/>
      </w:pPr>
      <w:r>
        <w:t>Bu madde kapsamına giren personele; bu Kanun Hükmünde Kararnamenin 1 inci maddesinin (D) bendi, 2 nci, 28 inci, ek 1 inci, ek 4 üncü ve ek 13 üncü maddeleri hariç olmak üzere diğer maddelerinde öngörülen her türlü ödemeler ile ek 9 uncu maddesinin üçüncü ve dördüncü fıkralarında belirtilen mevzuat hükümlerine göre yapılan ödemeler, 4/6/1937 tarihli ve 3201 sayılı Kanunun ek 21 inci maddesinde öngörülen ödeme, 657 sayılı Kanunda ödenmesi öngörülen aylık, ek gösterge, zam ve tazminatlar ve makam tazminatı ile avukatlık vekalet ücreti ve temsil tazminatı ödenmez.</w:t>
      </w:r>
      <w:r>
        <w:rPr>
          <w:spacing w:val="-1"/>
        </w:rPr>
        <w:t xml:space="preserve"> </w:t>
      </w:r>
      <w:r>
        <w:rPr>
          <w:vertAlign w:val="superscript"/>
        </w:rPr>
        <w:t>(4)</w:t>
      </w:r>
    </w:p>
    <w:p w:rsidR="006B76D1" w:rsidRDefault="006B76D1">
      <w:pPr>
        <w:pStyle w:val="GvdeMetni"/>
        <w:spacing w:before="11"/>
        <w:rPr>
          <w:sz w:val="29"/>
        </w:rPr>
      </w:pPr>
    </w:p>
    <w:p w:rsidR="006B76D1" w:rsidRDefault="00763468">
      <w:pPr>
        <w:pStyle w:val="GvdeMetni"/>
        <w:spacing w:line="360" w:lineRule="auto"/>
        <w:ind w:left="692" w:right="693" w:firstLine="707"/>
        <w:jc w:val="both"/>
      </w:pPr>
      <w:r>
        <w:t>Ekli (II) sayılı Cetvel kapsamında yer alan kadrolara vekaleten atananlara vekalet görevi nedeniyle birinci fıkrada belirtilen ödemeler yapılmaz. Ekli (II) ve (III) sayılı Cetvellerde yer alan kadrolarda bulunan ve ekli (II) sayılı Cetvel kapsamındaki başka kadrolara veya diğer kadrolara vekaleten atanan personele, birinci fıkrada belirtilen ödemeler dikkate alınmaksızın, 657 sayılı Kanunun 86 ncı maddesi hükümleri çerçevesinde ve 175 inci maddesine göre vekaleten atanılan kadrolar için belirlenmiş olan aylık göstergeleri ve ek göstergeler esas alınarak vekalet aylığı ve anılan Kanunun 152 nci maddesi uyarınca yürürlüğe konulan Bakanlar Kurulu kararının vekalete ilişkin hükümleri uyarınca işgal ettikleri kadrolar ve vekaleten atandıkları kadrolar için belirlenmiş olan zam ve tazminatlarının toplam tutarı esas alınarak zam ve tazminat farkı ödenir.</w:t>
      </w:r>
    </w:p>
    <w:p w:rsidR="006B76D1" w:rsidRDefault="00763468">
      <w:pPr>
        <w:pStyle w:val="GvdeMetni"/>
        <w:ind w:left="1400"/>
        <w:jc w:val="both"/>
      </w:pPr>
      <w:r>
        <w:t>Diğer kanunların bu maddeye aykırı hükümleri uygulanmaz.</w:t>
      </w:r>
    </w:p>
    <w:p w:rsidR="006B76D1" w:rsidRDefault="00763468">
      <w:pPr>
        <w:pStyle w:val="GvdeMetni"/>
        <w:spacing w:before="116" w:line="360" w:lineRule="auto"/>
        <w:ind w:left="692" w:right="695" w:firstLine="566"/>
        <w:jc w:val="both"/>
      </w:pPr>
      <w:r>
        <w:t>Bu maddenin uygulamasına ilişkin olarak ortaya çıkabilecek tereddütleri gidermeye ve uygulamayı yönlendirmeye Maliye Bakanlığı yetkilidir.</w:t>
      </w:r>
    </w:p>
    <w:p w:rsidR="006B76D1" w:rsidRDefault="006B76D1">
      <w:pPr>
        <w:pStyle w:val="GvdeMetni"/>
        <w:spacing w:before="11"/>
        <w:rPr>
          <w:sz w:val="29"/>
        </w:rPr>
      </w:pPr>
    </w:p>
    <w:p w:rsidR="006B76D1" w:rsidRDefault="00763468">
      <w:pPr>
        <w:ind w:left="1259"/>
        <w:jc w:val="both"/>
        <w:rPr>
          <w:sz w:val="20"/>
        </w:rPr>
      </w:pPr>
      <w:r>
        <w:rPr>
          <w:b/>
          <w:sz w:val="20"/>
        </w:rPr>
        <w:t>Ek Madde 11 –</w:t>
      </w:r>
      <w:r>
        <w:rPr>
          <w:sz w:val="20"/>
        </w:rPr>
        <w:t>Bu maddenin yürürlüğe girdiği tarihten sonra;</w:t>
      </w:r>
    </w:p>
    <w:p w:rsidR="006B76D1" w:rsidRDefault="00763468">
      <w:pPr>
        <w:pStyle w:val="ListeParagraf"/>
        <w:numPr>
          <w:ilvl w:val="0"/>
          <w:numId w:val="135"/>
        </w:numPr>
        <w:tabs>
          <w:tab w:val="left" w:pos="1493"/>
        </w:tabs>
        <w:spacing w:before="116" w:line="360" w:lineRule="auto"/>
        <w:ind w:right="691" w:firstLine="566"/>
        <w:jc w:val="both"/>
        <w:rPr>
          <w:sz w:val="20"/>
        </w:rPr>
      </w:pPr>
      <w:r>
        <w:rPr>
          <w:sz w:val="20"/>
        </w:rPr>
        <w:t>Cumhurbaşkanlığı Genel Sekreterliği ve Türkiye Büyük Millet Meclisi Başkanlığı İdari Teşkilatı kadro ve pozisyonlarına ilk defa veya yeniden atanacak personel için uygulanacak ek gösterge ve makam tazminatları bu Kanun Hükmünde Kararnameye ekli (IV) ve (V) sayılı Cetvellerde belirlenmiştir. Bunların zam ve tazminatları, hizmet sınıfı, kadro unvan ve derecesi dikkate alınmak kaydıyla 657 sayılı Kanunun 152 nci maddesi uyarınca Bakanlar Kurulu kararıyla aynı hizmet sınıfındaki aynı veya benzer unvanlı kadrolar için belirlenen puan ve oranlar aşılmamak suretiyle ilgisine göre Cumhurbaşkanlığı Genel Sekreterliği ve Türkiye Büyük Millet Meclisi Başkanlık Divanı tarafından belirlenir.</w:t>
      </w:r>
    </w:p>
    <w:p w:rsidR="006B76D1" w:rsidRDefault="006B76D1">
      <w:pPr>
        <w:spacing w:line="360" w:lineRule="auto"/>
        <w:jc w:val="both"/>
        <w:rPr>
          <w:sz w:val="20"/>
        </w:rPr>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ListeParagraf"/>
        <w:numPr>
          <w:ilvl w:val="0"/>
          <w:numId w:val="135"/>
        </w:numPr>
        <w:tabs>
          <w:tab w:val="left" w:pos="1536"/>
        </w:tabs>
        <w:spacing w:before="91" w:line="360" w:lineRule="auto"/>
        <w:ind w:left="692" w:right="691" w:firstLine="566"/>
        <w:jc w:val="both"/>
        <w:rPr>
          <w:sz w:val="20"/>
        </w:rPr>
      </w:pPr>
      <w:r>
        <w:rPr>
          <w:sz w:val="20"/>
        </w:rPr>
        <w:t>5018 sayılı Kanuna ekli (III) sayılı Cetvelde sayılan düzenleyici ve denetleyici kurumlar ile Tasarruf Mevduatı Sigorta Fonunun kadro ve pozisyonlarına ilk defa veya yeniden atanan kurul başkanı, kurul üyesi ve başkan yardımcısı ile murakıp ve uzman unvanlı meslek personeline, ilgili mevzuatı uyarınca ödenen her türlü maaş, aylık, ücret, ek ücret, prim, zam, tazminat, ikramiye, fazla çalışma ücreti, kâr payı ve her ne ad altında olursa olsun yapılan diğer ödemeler ile sosyal hak ve yardımlar kapsamında yapılan bütün ayni ve nakdi ödemelerin bir aylık toplam net tutarı; kurul başkanı için bakanlık müsteşarı, kurul üyesi için bakanlık müsteşar yardımcısı, başkan yardımcısı için bakanlık genel müdürü, murakıp ve uzman unvanlı meslek personeli için Başbakanlık uzmanlarına mevzuatında kadrosuna bağlı olarak mali haklar ile sosyal hak ve yardımlar kapsamında yapılması öngörülen ödemelerin bir aylık toplam net tutarını geçemez ve bunlar, emeklilik hakları bakımından da emsali olarak belirlenen personel ile denk kabul edilir.</w:t>
      </w:r>
    </w:p>
    <w:p w:rsidR="006B76D1" w:rsidRDefault="006B76D1">
      <w:pPr>
        <w:pStyle w:val="GvdeMetni"/>
        <w:spacing w:before="11"/>
        <w:rPr>
          <w:sz w:val="29"/>
        </w:rPr>
      </w:pPr>
    </w:p>
    <w:p w:rsidR="006B76D1" w:rsidRDefault="00763468">
      <w:pPr>
        <w:pStyle w:val="ListeParagraf"/>
        <w:numPr>
          <w:ilvl w:val="0"/>
          <w:numId w:val="135"/>
        </w:numPr>
        <w:tabs>
          <w:tab w:val="left" w:pos="1490"/>
        </w:tabs>
        <w:spacing w:line="360" w:lineRule="auto"/>
        <w:ind w:right="692" w:firstLine="566"/>
        <w:jc w:val="both"/>
        <w:rPr>
          <w:sz w:val="20"/>
        </w:rPr>
      </w:pPr>
      <w:r>
        <w:rPr>
          <w:sz w:val="20"/>
        </w:rPr>
        <w:t>Türk Akreditasyon Kurumu Genel Sekreterliği, Ulusal Bor Araştırma Enstitüsü Başkanlığı, Küçük ve Orta Ölçekli İşletmeleri Geliştirme ve Destekleme İdaresi Başkanlığı, Türk Standardları Enstitüsü Başkanlığı, kalkınma ajansları ve Mesleki Yeterlilik Kurumu kadro ve pozisyonlarına ilk defa veya yeniden atanan genel müdür, genel sekreter, genel müdür yardımcısı ve genel sekreter yardımcısı unvanlı personel ile uzman unvanlı meslek personeline, ilgili mevzuatı uyarınca ödenen her türlü maaş, aylık, ücret, ek ücret, prim, zam, tazminat, ikramiye, fazla çalışma ücreti, kâr payı ve her ne ad altında olursa olsun yapılan diğer ödemeler ile sosyal hak ve yardımlar kapsamında yapılan bütün ayni ve nakdi ödemelerin bir aylık toplam net tutarı; genel müdür ve genel sekreterler için bakanlık genel  müdürü, genel müdür yardımcısı ve genel sekreter yardımcıları için bakanlık genel müdür yardımcısı, uzman unvanlı meslek personeli için Başbakanlık uzmanlarına mevzuatında kadrosuna bağlı olarak mali haklar ile sosyal hak ve yardımlar kapsamında yapılması öngörülen ödemelerin bir aylık toplam net tutarını</w:t>
      </w:r>
      <w:r>
        <w:rPr>
          <w:spacing w:val="-8"/>
          <w:sz w:val="20"/>
        </w:rPr>
        <w:t xml:space="preserve"> </w:t>
      </w:r>
      <w:r>
        <w:rPr>
          <w:sz w:val="20"/>
        </w:rPr>
        <w:t>geçemez.</w:t>
      </w:r>
    </w:p>
    <w:p w:rsidR="006B76D1" w:rsidRDefault="006B76D1">
      <w:pPr>
        <w:pStyle w:val="GvdeMetni"/>
        <w:spacing w:before="2"/>
        <w:rPr>
          <w:sz w:val="30"/>
        </w:rPr>
      </w:pPr>
    </w:p>
    <w:p w:rsidR="006B76D1" w:rsidRDefault="00763468">
      <w:pPr>
        <w:pStyle w:val="GvdeMetni"/>
        <w:spacing w:line="360" w:lineRule="auto"/>
        <w:ind w:left="693" w:right="691" w:firstLine="566"/>
        <w:jc w:val="both"/>
      </w:pPr>
      <w:r>
        <w:t>ç) (b) ve (c) bentlerinde yer alan idarelerde istihdam edilen personelden anılan bentlerde emsali belirlenmemiş olan personele, ilgili mevzuatı uyarınca ödenen her türlü maaş, aylık, ücret, ek ücret, prim, zam, tazminat, ikramiye, fazla çalışma ücreti, kâr payı ve her ne ad altında olursa olsun yapılan diğer ödemeler ile sosyal hak ve yardımlar kapsamında yapılan bütün ayni ve nakdi ödemelerin bir aylık toplam net tutarı, ilgili kurumun önerisi Devlet Personel Başkanlığının görüşü ve Maliye Bakanlığının teklifi üzerine Bakanlar Kurulunca belirlenecek emsali Devlet memuruna ilgili mevzuatında kadrosuna bağlı olarak mali haklar ile sosyal hak ve yardımlar kapsamında yapılması öngörülen ödemelerin bir aylık toplam net tutarını geçemez. Emsal alınacak memur unvanlarının tespitinde, kadro veya pozisyon unvanları ile ifa ettikleri görevler itibarıyla 657 sayılı Kanuna göre girebilecekleri sınıflardaki aynı veya benzer görevlerin aynı veya benzer kadro, unvan veya derecesi dikkate alınır.</w:t>
      </w:r>
    </w:p>
    <w:p w:rsidR="006B76D1" w:rsidRDefault="006B76D1">
      <w:pPr>
        <w:pStyle w:val="GvdeMetni"/>
        <w:spacing w:before="11"/>
        <w:rPr>
          <w:sz w:val="29"/>
        </w:rPr>
      </w:pPr>
    </w:p>
    <w:p w:rsidR="006B76D1" w:rsidRDefault="00763468">
      <w:pPr>
        <w:pStyle w:val="ListeParagraf"/>
        <w:numPr>
          <w:ilvl w:val="0"/>
          <w:numId w:val="135"/>
        </w:numPr>
        <w:tabs>
          <w:tab w:val="left" w:pos="1490"/>
        </w:tabs>
        <w:spacing w:line="360" w:lineRule="auto"/>
        <w:ind w:right="693" w:firstLine="566"/>
        <w:jc w:val="both"/>
        <w:rPr>
          <w:sz w:val="20"/>
        </w:rPr>
      </w:pPr>
      <w:r>
        <w:rPr>
          <w:sz w:val="20"/>
        </w:rPr>
        <w:t>Milli Güvenlik Kurulu Genel Sekreterliği kadro ve pozisyonlarına ilk defa veya yeniden atanacak personelin zam ve tazminatları hakkında 657 sayılı Kanunun 152 nci maddesi uyarınca yürürlüğe konulan Bakanlar Kurulu kararı hükümleri</w:t>
      </w:r>
      <w:r>
        <w:rPr>
          <w:spacing w:val="-1"/>
          <w:sz w:val="20"/>
        </w:rPr>
        <w:t xml:space="preserve"> </w:t>
      </w:r>
      <w:r>
        <w:rPr>
          <w:sz w:val="20"/>
        </w:rPr>
        <w:t>uygulanır.</w:t>
      </w:r>
    </w:p>
    <w:p w:rsidR="006B76D1" w:rsidRDefault="00763468">
      <w:pPr>
        <w:pStyle w:val="GvdeMetni"/>
        <w:spacing w:line="230" w:lineRule="exact"/>
        <w:ind w:left="1259"/>
        <w:jc w:val="both"/>
      </w:pPr>
      <w:r>
        <w:t>Diğer mevzuatın bu maddeye aykırı hükümleri uygulanmaz.</w:t>
      </w:r>
    </w:p>
    <w:p w:rsidR="006B76D1" w:rsidRDefault="006B76D1">
      <w:pPr>
        <w:spacing w:line="230" w:lineRule="exact"/>
        <w:jc w:val="both"/>
        <w:sectPr w:rsidR="006B76D1">
          <w:pgSz w:w="11910" w:h="16840"/>
          <w:pgMar w:top="880" w:right="440" w:bottom="860" w:left="440" w:header="454" w:footer="652" w:gutter="0"/>
          <w:cols w:space="708"/>
        </w:sectPr>
      </w:pPr>
    </w:p>
    <w:p w:rsidR="006B76D1" w:rsidRDefault="006B76D1">
      <w:pPr>
        <w:pStyle w:val="GvdeMetni"/>
        <w:spacing w:before="10"/>
        <w:rPr>
          <w:sz w:val="15"/>
        </w:rPr>
      </w:pPr>
    </w:p>
    <w:p w:rsidR="006B76D1" w:rsidRDefault="00763468">
      <w:pPr>
        <w:pStyle w:val="Heading2"/>
        <w:spacing w:before="91"/>
        <w:ind w:left="1259"/>
      </w:pPr>
      <w:r>
        <w:t>Ek Madde 12 – (Ek: 11/10/2011-KHK-666/1 md.)</w:t>
      </w:r>
    </w:p>
    <w:p w:rsidR="006B76D1" w:rsidRDefault="00763468">
      <w:pPr>
        <w:pStyle w:val="ListeParagraf"/>
        <w:numPr>
          <w:ilvl w:val="0"/>
          <w:numId w:val="134"/>
        </w:numPr>
        <w:tabs>
          <w:tab w:val="left" w:pos="1478"/>
        </w:tabs>
        <w:spacing w:before="111"/>
        <w:rPr>
          <w:sz w:val="20"/>
        </w:rPr>
      </w:pPr>
      <w:r>
        <w:rPr>
          <w:sz w:val="20"/>
        </w:rPr>
        <w:t>14/1/2012 tarihinden geçerli olmak üzere;</w:t>
      </w:r>
    </w:p>
    <w:p w:rsidR="006B76D1" w:rsidRDefault="00763468">
      <w:pPr>
        <w:pStyle w:val="ListeParagraf"/>
        <w:numPr>
          <w:ilvl w:val="1"/>
          <w:numId w:val="134"/>
        </w:numPr>
        <w:tabs>
          <w:tab w:val="left" w:pos="1466"/>
        </w:tabs>
        <w:spacing w:before="116"/>
        <w:rPr>
          <w:sz w:val="20"/>
        </w:rPr>
      </w:pPr>
      <w:r>
        <w:rPr>
          <w:sz w:val="20"/>
        </w:rPr>
        <w:t>9/6/1930 tarihli ve 1700 sayılı Kanunun ek 5 inci maddesinin birinci, ikinci, üçüncü ve dördüncü</w:t>
      </w:r>
      <w:r>
        <w:rPr>
          <w:spacing w:val="-19"/>
          <w:sz w:val="20"/>
        </w:rPr>
        <w:t xml:space="preserve"> </w:t>
      </w:r>
      <w:r>
        <w:rPr>
          <w:sz w:val="20"/>
        </w:rPr>
        <w:t>cümleleri,</w:t>
      </w:r>
    </w:p>
    <w:p w:rsidR="006B76D1" w:rsidRDefault="00763468">
      <w:pPr>
        <w:pStyle w:val="ListeParagraf"/>
        <w:numPr>
          <w:ilvl w:val="1"/>
          <w:numId w:val="134"/>
        </w:numPr>
        <w:tabs>
          <w:tab w:val="left" w:pos="1499"/>
        </w:tabs>
        <w:spacing w:before="115" w:line="357" w:lineRule="auto"/>
        <w:ind w:left="692" w:right="696" w:firstLine="566"/>
        <w:rPr>
          <w:sz w:val="20"/>
        </w:rPr>
      </w:pPr>
      <w:r>
        <w:rPr>
          <w:sz w:val="20"/>
        </w:rPr>
        <w:t>4/1/1961 tarihli ve 213 sayılı Kanunun ek 13 üncü maddesinin dördüncü fıkrasının (a) bendi, aynı fıkranın “Yetkilidir.” ibaresinden sonra gelen birinci, ikinci, üçüncü ve dördüncü paragrafları ile altıncı</w:t>
      </w:r>
      <w:r>
        <w:rPr>
          <w:spacing w:val="-15"/>
          <w:sz w:val="20"/>
        </w:rPr>
        <w:t xml:space="preserve"> </w:t>
      </w:r>
      <w:r>
        <w:rPr>
          <w:sz w:val="20"/>
        </w:rPr>
        <w:t>fıkrası,</w:t>
      </w:r>
    </w:p>
    <w:p w:rsidR="006B76D1" w:rsidRDefault="00763468">
      <w:pPr>
        <w:pStyle w:val="ListeParagraf"/>
        <w:numPr>
          <w:ilvl w:val="1"/>
          <w:numId w:val="134"/>
        </w:numPr>
        <w:tabs>
          <w:tab w:val="left" w:pos="1466"/>
        </w:tabs>
        <w:spacing w:before="4" w:line="360" w:lineRule="auto"/>
        <w:ind w:left="1259" w:right="3718" w:firstLine="0"/>
        <w:rPr>
          <w:sz w:val="20"/>
        </w:rPr>
      </w:pPr>
      <w:r>
        <w:rPr>
          <w:sz w:val="20"/>
        </w:rPr>
        <w:t>22/6/1965 tarihli ve 633 sayılı Kanunun ek 1 inci maddesinin son fıkrası, ç) 10/10/1984 tarihli ve 3056 sayılı Kanunun 31 inci</w:t>
      </w:r>
      <w:r>
        <w:rPr>
          <w:spacing w:val="-6"/>
          <w:sz w:val="20"/>
        </w:rPr>
        <w:t xml:space="preserve"> </w:t>
      </w:r>
      <w:r>
        <w:rPr>
          <w:sz w:val="20"/>
        </w:rPr>
        <w:t>maddesi,</w:t>
      </w:r>
    </w:p>
    <w:p w:rsidR="006B76D1" w:rsidRDefault="00763468">
      <w:pPr>
        <w:pStyle w:val="ListeParagraf"/>
        <w:numPr>
          <w:ilvl w:val="1"/>
          <w:numId w:val="134"/>
        </w:numPr>
        <w:tabs>
          <w:tab w:val="left" w:pos="1478"/>
        </w:tabs>
        <w:spacing w:line="229" w:lineRule="exact"/>
        <w:ind w:left="1477" w:hanging="219"/>
        <w:rPr>
          <w:sz w:val="20"/>
        </w:rPr>
      </w:pPr>
      <w:r>
        <w:rPr>
          <w:sz w:val="20"/>
        </w:rPr>
        <w:t>9/1/1985 tarihli ve 3146 sayılı Kanunun 39 uncu maddesinin yedinci</w:t>
      </w:r>
      <w:r>
        <w:rPr>
          <w:spacing w:val="-3"/>
          <w:sz w:val="20"/>
        </w:rPr>
        <w:t xml:space="preserve"> </w:t>
      </w:r>
      <w:r>
        <w:rPr>
          <w:sz w:val="20"/>
        </w:rPr>
        <w:t>fıkrası,</w:t>
      </w:r>
    </w:p>
    <w:p w:rsidR="006B76D1" w:rsidRDefault="00763468">
      <w:pPr>
        <w:pStyle w:val="ListeParagraf"/>
        <w:numPr>
          <w:ilvl w:val="1"/>
          <w:numId w:val="134"/>
        </w:numPr>
        <w:tabs>
          <w:tab w:val="left" w:pos="1478"/>
        </w:tabs>
        <w:spacing w:before="116" w:line="360" w:lineRule="auto"/>
        <w:ind w:left="692" w:right="697" w:firstLine="566"/>
        <w:rPr>
          <w:sz w:val="20"/>
        </w:rPr>
      </w:pPr>
      <w:r>
        <w:rPr>
          <w:sz w:val="20"/>
        </w:rPr>
        <w:t>9/12/1994 tarihli ve 4059 sayılı Kanunun 7 nci maddesinin (e) bendinin sekizinci cümlesinde yer alan “fazla çalışma ücreti,” ibaresi ile ek 1 inci maddesi,</w:t>
      </w:r>
    </w:p>
    <w:p w:rsidR="006B76D1" w:rsidRDefault="00763468">
      <w:pPr>
        <w:pStyle w:val="ListeParagraf"/>
        <w:numPr>
          <w:ilvl w:val="1"/>
          <w:numId w:val="134"/>
        </w:numPr>
        <w:tabs>
          <w:tab w:val="left" w:pos="1442"/>
        </w:tabs>
        <w:spacing w:before="1"/>
        <w:ind w:left="1441" w:hanging="183"/>
        <w:rPr>
          <w:sz w:val="20"/>
        </w:rPr>
      </w:pPr>
      <w:r>
        <w:rPr>
          <w:sz w:val="20"/>
        </w:rPr>
        <w:t>27/10/1999 tarihli ve 4458 sayılı Kanunun 222 nci</w:t>
      </w:r>
      <w:r>
        <w:rPr>
          <w:spacing w:val="1"/>
          <w:sz w:val="20"/>
        </w:rPr>
        <w:t xml:space="preserve"> </w:t>
      </w:r>
      <w:r>
        <w:rPr>
          <w:sz w:val="20"/>
        </w:rPr>
        <w:t>maddesi,</w:t>
      </w:r>
    </w:p>
    <w:p w:rsidR="006B76D1" w:rsidRDefault="00763468">
      <w:pPr>
        <w:pStyle w:val="ListeParagraf"/>
        <w:numPr>
          <w:ilvl w:val="1"/>
          <w:numId w:val="134"/>
        </w:numPr>
        <w:tabs>
          <w:tab w:val="left" w:pos="1475"/>
        </w:tabs>
        <w:spacing w:before="113"/>
        <w:ind w:left="1474" w:hanging="216"/>
        <w:rPr>
          <w:sz w:val="20"/>
        </w:rPr>
      </w:pPr>
      <w:r>
        <w:rPr>
          <w:sz w:val="20"/>
        </w:rPr>
        <w:t>16/4/2003 tarihli ve 4848 sayılı Kanunun 32 nci maddesinin üçüncü ve dördüncü</w:t>
      </w:r>
      <w:r>
        <w:rPr>
          <w:spacing w:val="-5"/>
          <w:sz w:val="20"/>
        </w:rPr>
        <w:t xml:space="preserve"> </w:t>
      </w:r>
      <w:r>
        <w:rPr>
          <w:sz w:val="20"/>
        </w:rPr>
        <w:t>fıkraları,</w:t>
      </w:r>
    </w:p>
    <w:p w:rsidR="006B76D1" w:rsidRDefault="00763468">
      <w:pPr>
        <w:pStyle w:val="GvdeMetni"/>
        <w:spacing w:before="116"/>
        <w:ind w:left="1259"/>
      </w:pPr>
      <w:r>
        <w:t>ğ) 25/6/2003 tarihli ve 4904 sayılı Kanunun 15 inci maddesinin sekizinci ve dokuzuncu fıkraları,</w:t>
      </w:r>
    </w:p>
    <w:p w:rsidR="006B76D1" w:rsidRDefault="00763468">
      <w:pPr>
        <w:pStyle w:val="ListeParagraf"/>
        <w:numPr>
          <w:ilvl w:val="1"/>
          <w:numId w:val="134"/>
        </w:numPr>
        <w:tabs>
          <w:tab w:val="left" w:pos="1476"/>
        </w:tabs>
        <w:spacing w:before="115"/>
        <w:ind w:left="1475" w:hanging="217"/>
        <w:rPr>
          <w:sz w:val="20"/>
        </w:rPr>
      </w:pPr>
      <w:r>
        <w:rPr>
          <w:sz w:val="20"/>
        </w:rPr>
        <w:t>3/3/2004 tarihli ve 5102 sayılı Kanunun 5 inci maddesi,</w:t>
      </w:r>
    </w:p>
    <w:p w:rsidR="006B76D1" w:rsidRDefault="006B76D1">
      <w:pPr>
        <w:pStyle w:val="GvdeMetni"/>
        <w:rPr>
          <w:sz w:val="22"/>
        </w:rPr>
      </w:pPr>
    </w:p>
    <w:p w:rsidR="006B76D1" w:rsidRDefault="006B76D1">
      <w:pPr>
        <w:pStyle w:val="GvdeMetni"/>
        <w:spacing w:before="11"/>
        <w:rPr>
          <w:sz w:val="17"/>
        </w:rPr>
      </w:pPr>
    </w:p>
    <w:p w:rsidR="006B76D1" w:rsidRDefault="00763468">
      <w:pPr>
        <w:pStyle w:val="GvdeMetni"/>
        <w:spacing w:line="360" w:lineRule="auto"/>
        <w:ind w:left="692" w:right="692" w:firstLine="566"/>
        <w:jc w:val="both"/>
      </w:pPr>
      <w:r>
        <w:t>ı) 22/2/2005 tarihli ve 5302 sayılı Kanunun 28 inci maddesinin birinci fıkrasında yer alan “başkanına 14000,” ibaresi ve 63 üncü maddesinin birinci fıkrasının ikinci cümlesi ile aynı maddenin ikinci fıkrası,</w:t>
      </w:r>
    </w:p>
    <w:p w:rsidR="006B76D1" w:rsidRDefault="00763468">
      <w:pPr>
        <w:pStyle w:val="ListeParagraf"/>
        <w:numPr>
          <w:ilvl w:val="1"/>
          <w:numId w:val="134"/>
        </w:numPr>
        <w:tabs>
          <w:tab w:val="left" w:pos="1433"/>
        </w:tabs>
        <w:spacing w:before="1"/>
        <w:ind w:left="1432" w:hanging="174"/>
        <w:rPr>
          <w:sz w:val="20"/>
        </w:rPr>
      </w:pPr>
      <w:r>
        <w:rPr>
          <w:sz w:val="20"/>
        </w:rPr>
        <w:t>10/11/2005 tarihli ve 5431 sayılı Kanunun 25 inci maddesinin altıncı</w:t>
      </w:r>
      <w:r>
        <w:rPr>
          <w:spacing w:val="-2"/>
          <w:sz w:val="20"/>
        </w:rPr>
        <w:t xml:space="preserve"> </w:t>
      </w:r>
      <w:r>
        <w:rPr>
          <w:sz w:val="20"/>
        </w:rPr>
        <w:t>fıkrası,</w:t>
      </w:r>
    </w:p>
    <w:p w:rsidR="006B76D1" w:rsidRDefault="00763468">
      <w:pPr>
        <w:pStyle w:val="ListeParagraf"/>
        <w:numPr>
          <w:ilvl w:val="1"/>
          <w:numId w:val="134"/>
        </w:numPr>
        <w:tabs>
          <w:tab w:val="left" w:pos="1433"/>
        </w:tabs>
        <w:spacing w:before="116"/>
        <w:ind w:left="1432" w:hanging="174"/>
        <w:rPr>
          <w:sz w:val="20"/>
        </w:rPr>
      </w:pPr>
      <w:r>
        <w:rPr>
          <w:sz w:val="20"/>
        </w:rPr>
        <w:t>16/5/2006 tarihli ve 5502 sayılı Kanunun 28 inci maddesinin ikinci ve dördüncü</w:t>
      </w:r>
      <w:r>
        <w:rPr>
          <w:spacing w:val="-4"/>
          <w:sz w:val="20"/>
        </w:rPr>
        <w:t xml:space="preserve"> </w:t>
      </w:r>
      <w:r>
        <w:rPr>
          <w:sz w:val="20"/>
        </w:rPr>
        <w:t>fıkraları,</w:t>
      </w:r>
    </w:p>
    <w:p w:rsidR="006B76D1" w:rsidRDefault="00763468">
      <w:pPr>
        <w:pStyle w:val="ListeParagraf"/>
        <w:numPr>
          <w:ilvl w:val="1"/>
          <w:numId w:val="134"/>
        </w:numPr>
        <w:tabs>
          <w:tab w:val="left" w:pos="1483"/>
        </w:tabs>
        <w:spacing w:before="113" w:line="360" w:lineRule="auto"/>
        <w:ind w:left="693" w:right="696" w:firstLine="566"/>
        <w:rPr>
          <w:sz w:val="20"/>
        </w:rPr>
      </w:pPr>
      <w:r>
        <w:rPr>
          <w:sz w:val="20"/>
        </w:rPr>
        <w:t>11/10/2006 tarihli ve 5549 sayılı Kanunun 25 inci maddesinin ikinci fıkrasının (a), (b), (ç), (d) ve (e) bentleri ile üçüncü</w:t>
      </w:r>
      <w:r>
        <w:rPr>
          <w:spacing w:val="-2"/>
          <w:sz w:val="20"/>
        </w:rPr>
        <w:t xml:space="preserve"> </w:t>
      </w:r>
      <w:r>
        <w:rPr>
          <w:sz w:val="20"/>
        </w:rPr>
        <w:t>fıkrası,</w:t>
      </w:r>
    </w:p>
    <w:p w:rsidR="006B76D1" w:rsidRDefault="00763468">
      <w:pPr>
        <w:pStyle w:val="ListeParagraf"/>
        <w:numPr>
          <w:ilvl w:val="1"/>
          <w:numId w:val="134"/>
        </w:numPr>
        <w:tabs>
          <w:tab w:val="left" w:pos="1440"/>
        </w:tabs>
        <w:spacing w:before="1" w:line="360" w:lineRule="auto"/>
        <w:ind w:left="693" w:right="695" w:firstLine="566"/>
        <w:rPr>
          <w:sz w:val="20"/>
        </w:rPr>
      </w:pPr>
      <w:r>
        <w:rPr>
          <w:sz w:val="20"/>
        </w:rPr>
        <w:t>20/2/2008 tarihli ve 5737 sayılı Kanunun 67 nci maddesinin son fıkrası ile 72 nci maddesinin birinci ve ikinci fıkraları,</w:t>
      </w:r>
    </w:p>
    <w:p w:rsidR="006B76D1" w:rsidRDefault="00763468">
      <w:pPr>
        <w:pStyle w:val="ListeParagraf"/>
        <w:numPr>
          <w:ilvl w:val="1"/>
          <w:numId w:val="134"/>
        </w:numPr>
        <w:tabs>
          <w:tab w:val="left" w:pos="1531"/>
        </w:tabs>
        <w:spacing w:line="229" w:lineRule="exact"/>
        <w:ind w:left="1530" w:hanging="272"/>
        <w:rPr>
          <w:sz w:val="20"/>
        </w:rPr>
      </w:pPr>
      <w:r>
        <w:rPr>
          <w:sz w:val="20"/>
        </w:rPr>
        <w:t>375 sayılı Kanun Hükmünde Kararnamenin ek 2 nci ve ek 3 üncü</w:t>
      </w:r>
      <w:r>
        <w:rPr>
          <w:spacing w:val="-5"/>
          <w:sz w:val="20"/>
        </w:rPr>
        <w:t xml:space="preserve"> </w:t>
      </w:r>
      <w:r>
        <w:rPr>
          <w:sz w:val="20"/>
        </w:rPr>
        <w:t>maddeleri,</w:t>
      </w:r>
    </w:p>
    <w:p w:rsidR="006B76D1" w:rsidRDefault="00763468">
      <w:pPr>
        <w:pStyle w:val="ListeParagraf"/>
        <w:numPr>
          <w:ilvl w:val="1"/>
          <w:numId w:val="134"/>
        </w:numPr>
        <w:tabs>
          <w:tab w:val="left" w:pos="1531"/>
        </w:tabs>
        <w:spacing w:before="116" w:line="360" w:lineRule="auto"/>
        <w:ind w:left="693" w:right="696" w:firstLine="566"/>
        <w:rPr>
          <w:sz w:val="20"/>
        </w:rPr>
      </w:pPr>
      <w:r>
        <w:rPr>
          <w:sz w:val="20"/>
        </w:rPr>
        <w:t>399 sayılı Kanun Hükmünde Kararnamenin 25 inci maddesinin (a) fıkrasının ikinci paragrafı ve aynı maddenin (b)</w:t>
      </w:r>
      <w:r>
        <w:rPr>
          <w:spacing w:val="-1"/>
          <w:sz w:val="20"/>
        </w:rPr>
        <w:t xml:space="preserve"> </w:t>
      </w:r>
      <w:r>
        <w:rPr>
          <w:sz w:val="20"/>
        </w:rPr>
        <w:t>fıkrası,</w:t>
      </w:r>
    </w:p>
    <w:p w:rsidR="006B76D1" w:rsidRDefault="00763468">
      <w:pPr>
        <w:pStyle w:val="ListeParagraf"/>
        <w:numPr>
          <w:ilvl w:val="1"/>
          <w:numId w:val="134"/>
        </w:numPr>
        <w:tabs>
          <w:tab w:val="left" w:pos="1479"/>
        </w:tabs>
        <w:spacing w:line="229" w:lineRule="exact"/>
        <w:ind w:left="1478" w:hanging="220"/>
        <w:rPr>
          <w:sz w:val="20"/>
        </w:rPr>
      </w:pPr>
      <w:r>
        <w:rPr>
          <w:sz w:val="20"/>
        </w:rPr>
        <w:t>635 sayılı Kanun Hükmünde Kararnamenin 32 nci maddesi,</w:t>
      </w:r>
    </w:p>
    <w:p w:rsidR="006B76D1" w:rsidRDefault="00763468">
      <w:pPr>
        <w:pStyle w:val="GvdeMetni"/>
        <w:spacing w:before="115"/>
        <w:ind w:left="1259"/>
      </w:pPr>
      <w:r>
        <w:t>ö) 637 sayılı Kanun Hükmünde Kararnamenin 35 inci maddesinin dördüncü fıkrası,</w:t>
      </w:r>
    </w:p>
    <w:p w:rsidR="006B76D1" w:rsidRDefault="00763468">
      <w:pPr>
        <w:pStyle w:val="ListeParagraf"/>
        <w:numPr>
          <w:ilvl w:val="1"/>
          <w:numId w:val="134"/>
        </w:numPr>
        <w:tabs>
          <w:tab w:val="left" w:pos="1479"/>
        </w:tabs>
        <w:spacing w:before="116"/>
        <w:ind w:left="1478" w:hanging="220"/>
        <w:rPr>
          <w:sz w:val="20"/>
        </w:rPr>
      </w:pPr>
      <w:r>
        <w:rPr>
          <w:sz w:val="20"/>
        </w:rPr>
        <w:t>644 sayılı Kanun Hükmünde Kararnamenin geçici 3 üncü maddesinin altıncı</w:t>
      </w:r>
      <w:r>
        <w:rPr>
          <w:spacing w:val="-5"/>
          <w:sz w:val="20"/>
        </w:rPr>
        <w:t xml:space="preserve"> </w:t>
      </w:r>
      <w:r>
        <w:rPr>
          <w:sz w:val="20"/>
        </w:rPr>
        <w:t>fıkrası,</w:t>
      </w:r>
    </w:p>
    <w:p w:rsidR="006B76D1" w:rsidRDefault="00763468">
      <w:pPr>
        <w:pStyle w:val="ListeParagraf"/>
        <w:numPr>
          <w:ilvl w:val="0"/>
          <w:numId w:val="133"/>
        </w:numPr>
        <w:tabs>
          <w:tab w:val="left" w:pos="1445"/>
        </w:tabs>
        <w:spacing w:before="116"/>
        <w:ind w:hanging="186"/>
        <w:jc w:val="both"/>
        <w:rPr>
          <w:sz w:val="20"/>
        </w:rPr>
      </w:pPr>
      <w:r>
        <w:rPr>
          <w:sz w:val="20"/>
        </w:rPr>
        <w:t>645 sayılı Kanun Hükmünde Kararnamenin geçici 3 üncü maddesinin altıncı</w:t>
      </w:r>
      <w:r>
        <w:rPr>
          <w:spacing w:val="-5"/>
          <w:sz w:val="20"/>
        </w:rPr>
        <w:t xml:space="preserve"> </w:t>
      </w:r>
      <w:r>
        <w:rPr>
          <w:sz w:val="20"/>
        </w:rPr>
        <w:t>fıkrası,</w:t>
      </w:r>
    </w:p>
    <w:p w:rsidR="006B76D1" w:rsidRDefault="00763468">
      <w:pPr>
        <w:pStyle w:val="ListeParagraf"/>
        <w:numPr>
          <w:ilvl w:val="0"/>
          <w:numId w:val="133"/>
        </w:numPr>
        <w:tabs>
          <w:tab w:val="left" w:pos="1454"/>
        </w:tabs>
        <w:spacing w:before="113" w:line="360" w:lineRule="auto"/>
        <w:ind w:left="1259" w:right="1586" w:firstLine="0"/>
        <w:jc w:val="both"/>
        <w:rPr>
          <w:sz w:val="20"/>
        </w:rPr>
      </w:pPr>
      <w:r>
        <w:rPr>
          <w:sz w:val="20"/>
        </w:rPr>
        <w:t>652 sayılı Kanun Hükmünde Kararnamenin 42 nci maddesinin ikinci, üçüncü ve dördüncü fıkraları, ş) 655 sayılı Kanun Hükmünde Kararnamenin 39 uncu</w:t>
      </w:r>
      <w:r>
        <w:rPr>
          <w:spacing w:val="-1"/>
          <w:sz w:val="20"/>
        </w:rPr>
        <w:t xml:space="preserve"> </w:t>
      </w:r>
      <w:r>
        <w:rPr>
          <w:sz w:val="20"/>
        </w:rPr>
        <w:t>maddesi,</w:t>
      </w:r>
    </w:p>
    <w:p w:rsidR="006B76D1" w:rsidRDefault="00763468">
      <w:pPr>
        <w:pStyle w:val="ListeParagraf"/>
        <w:numPr>
          <w:ilvl w:val="0"/>
          <w:numId w:val="133"/>
        </w:numPr>
        <w:tabs>
          <w:tab w:val="left" w:pos="1459"/>
        </w:tabs>
        <w:spacing w:before="1" w:line="360" w:lineRule="auto"/>
        <w:ind w:left="693" w:right="694" w:firstLine="566"/>
        <w:jc w:val="both"/>
        <w:rPr>
          <w:sz w:val="20"/>
        </w:rPr>
      </w:pPr>
      <w:r>
        <w:rPr>
          <w:sz w:val="20"/>
        </w:rPr>
        <w:t>663 sayılı Kanun Hükmünde Kararnamenin 28 inci maddesinin dördüncü fıkrasında yer alan “, merkez ve taşra teşkilatında görev yapan diğer personel için %200’ünü”</w:t>
      </w:r>
      <w:r>
        <w:rPr>
          <w:spacing w:val="-1"/>
          <w:sz w:val="20"/>
        </w:rPr>
        <w:t xml:space="preserve"> </w:t>
      </w:r>
      <w:r>
        <w:rPr>
          <w:sz w:val="20"/>
        </w:rPr>
        <w:t>ibaresi,</w:t>
      </w:r>
    </w:p>
    <w:p w:rsidR="006B76D1" w:rsidRDefault="00763468">
      <w:pPr>
        <w:pStyle w:val="ListeParagraf"/>
        <w:numPr>
          <w:ilvl w:val="0"/>
          <w:numId w:val="133"/>
        </w:numPr>
        <w:tabs>
          <w:tab w:val="left" w:pos="1522"/>
        </w:tabs>
        <w:spacing w:line="360" w:lineRule="auto"/>
        <w:ind w:left="693" w:right="693" w:firstLine="566"/>
        <w:jc w:val="both"/>
        <w:rPr>
          <w:sz w:val="20"/>
        </w:rPr>
      </w:pPr>
      <w:r>
        <w:rPr>
          <w:sz w:val="20"/>
        </w:rPr>
        <w:t>Öğretmenler ile Milli Eğitim Bakanlığına bağlı örgün ve yaygın eğitim kurumlarında öğretmen unvanlı kadrolarda görev yapan yöneticiler hariç; Adalet Bakanlığı ve Milli Eğitim Bakanlığı ile diğer kamu idarelerinde görev yapan personele fiilen yapılmayan ders karşılığı ek ders ücreti ödemelerine ilişkin</w:t>
      </w:r>
      <w:r>
        <w:rPr>
          <w:spacing w:val="-4"/>
          <w:sz w:val="20"/>
        </w:rPr>
        <w:t xml:space="preserve"> </w:t>
      </w:r>
      <w:r>
        <w:rPr>
          <w:sz w:val="20"/>
        </w:rPr>
        <w:t>hükümler,</w:t>
      </w:r>
    </w:p>
    <w:p w:rsidR="006B76D1" w:rsidRDefault="00763468">
      <w:pPr>
        <w:pStyle w:val="GvdeMetni"/>
        <w:spacing w:before="1" w:line="357" w:lineRule="auto"/>
        <w:ind w:left="692" w:right="694" w:firstLine="566"/>
        <w:jc w:val="both"/>
      </w:pPr>
      <w:r>
        <w:t>ü) İlgili mevzuatına göre yılın belirli aylarında personelin aylığı (ek gösterge dahil) veya asgari ücret esas alınmak suretiyle ödenmekte olan ikramiye ödemelerine ilişkin hükümler,</w:t>
      </w:r>
    </w:p>
    <w:p w:rsidR="006B76D1" w:rsidRDefault="00763468">
      <w:pPr>
        <w:pStyle w:val="ListeParagraf"/>
        <w:numPr>
          <w:ilvl w:val="0"/>
          <w:numId w:val="134"/>
        </w:numPr>
        <w:tabs>
          <w:tab w:val="left" w:pos="1478"/>
        </w:tabs>
        <w:spacing w:before="4"/>
        <w:jc w:val="both"/>
        <w:rPr>
          <w:sz w:val="20"/>
        </w:rPr>
      </w:pPr>
      <w:r>
        <w:rPr>
          <w:sz w:val="20"/>
        </w:rPr>
        <w:t>31/12/2011 tarihinden geçerli olmak üzere;</w:t>
      </w:r>
    </w:p>
    <w:p w:rsidR="006B76D1" w:rsidRDefault="00763468">
      <w:pPr>
        <w:pStyle w:val="ListeParagraf"/>
        <w:numPr>
          <w:ilvl w:val="1"/>
          <w:numId w:val="134"/>
        </w:numPr>
        <w:tabs>
          <w:tab w:val="left" w:pos="1466"/>
        </w:tabs>
        <w:spacing w:before="115"/>
        <w:jc w:val="both"/>
        <w:rPr>
          <w:sz w:val="20"/>
        </w:rPr>
      </w:pPr>
      <w:r>
        <w:rPr>
          <w:sz w:val="20"/>
        </w:rPr>
        <w:t>3/7/1939 tarihli ve 3659 sayılı</w:t>
      </w:r>
      <w:r>
        <w:rPr>
          <w:spacing w:val="1"/>
          <w:sz w:val="20"/>
        </w:rPr>
        <w:t xml:space="preserve"> </w:t>
      </w:r>
      <w:r>
        <w:rPr>
          <w:sz w:val="20"/>
        </w:rPr>
        <w:t>Kanun,</w:t>
      </w:r>
    </w:p>
    <w:p w:rsidR="006B76D1" w:rsidRDefault="00763468">
      <w:pPr>
        <w:pStyle w:val="ListeParagraf"/>
        <w:numPr>
          <w:ilvl w:val="1"/>
          <w:numId w:val="134"/>
        </w:numPr>
        <w:tabs>
          <w:tab w:val="left" w:pos="1478"/>
        </w:tabs>
        <w:spacing w:before="116"/>
        <w:ind w:left="1477" w:hanging="219"/>
        <w:rPr>
          <w:sz w:val="20"/>
        </w:rPr>
      </w:pPr>
      <w:r>
        <w:rPr>
          <w:sz w:val="20"/>
        </w:rPr>
        <w:t>31/8/1956 tarihli ve 6831 sayılı Kanunun 12 nci maddesinin ikinci fıkrası ile 71 inci maddesinin son</w:t>
      </w:r>
      <w:r>
        <w:rPr>
          <w:spacing w:val="-18"/>
          <w:sz w:val="20"/>
        </w:rPr>
        <w:t xml:space="preserve"> </w:t>
      </w:r>
      <w:r>
        <w:rPr>
          <w:sz w:val="20"/>
        </w:rPr>
        <w:t>fıkrası,</w:t>
      </w:r>
    </w:p>
    <w:p w:rsidR="006B76D1" w:rsidRDefault="006B76D1">
      <w:pPr>
        <w:rPr>
          <w:sz w:val="20"/>
        </w:rPr>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ListeParagraf"/>
        <w:numPr>
          <w:ilvl w:val="1"/>
          <w:numId w:val="134"/>
        </w:numPr>
        <w:tabs>
          <w:tab w:val="left" w:pos="1478"/>
        </w:tabs>
        <w:spacing w:before="91" w:line="360" w:lineRule="auto"/>
        <w:ind w:left="692" w:right="693" w:firstLine="566"/>
        <w:jc w:val="both"/>
        <w:rPr>
          <w:sz w:val="20"/>
        </w:rPr>
      </w:pPr>
      <w:r>
        <w:rPr>
          <w:sz w:val="20"/>
        </w:rPr>
        <w:t>4/1/1961 tarihli ve 213 sayılı Kanunun ek 13 üncü maddesinin dördüncü fıkrasının (b), (c) ve (d) bentleri ile aynı fıkrada yer alan “Maliye Bakanı:” ve “Yetkilidir.”</w:t>
      </w:r>
      <w:r>
        <w:rPr>
          <w:spacing w:val="11"/>
          <w:sz w:val="20"/>
        </w:rPr>
        <w:t xml:space="preserve"> </w:t>
      </w:r>
      <w:r>
        <w:rPr>
          <w:sz w:val="20"/>
        </w:rPr>
        <w:t>ibareleri,</w:t>
      </w:r>
    </w:p>
    <w:p w:rsidR="006B76D1" w:rsidRDefault="00763468">
      <w:pPr>
        <w:pStyle w:val="GvdeMetni"/>
        <w:spacing w:before="1" w:line="360" w:lineRule="auto"/>
        <w:ind w:left="692" w:right="694" w:firstLine="566"/>
        <w:jc w:val="both"/>
      </w:pPr>
      <w:r>
        <w:t>ç) 22/6/1965 tarihli ve 633 sayılı Kanunun 13 üncü maddesinin son fıkrasında yer alan “mesai saatleri dışında yaptırılacak ilave çalışma ücreti ve” ibaresi,</w:t>
      </w:r>
    </w:p>
    <w:p w:rsidR="006B76D1" w:rsidRDefault="00763468">
      <w:pPr>
        <w:pStyle w:val="ListeParagraf"/>
        <w:numPr>
          <w:ilvl w:val="1"/>
          <w:numId w:val="134"/>
        </w:numPr>
        <w:tabs>
          <w:tab w:val="left" w:pos="1495"/>
        </w:tabs>
        <w:spacing w:line="360" w:lineRule="auto"/>
        <w:ind w:left="692" w:right="694" w:firstLine="566"/>
        <w:jc w:val="both"/>
        <w:rPr>
          <w:sz w:val="20"/>
        </w:rPr>
      </w:pPr>
      <w:r>
        <w:rPr>
          <w:sz w:val="20"/>
        </w:rPr>
        <w:t>14/7/1965 tarihli ve 657 sayılı Kanunun 152 nci maddesinin “II- Tazminatlar” kısmının “C) Din Hizmetleri Tazminatı” bölümünün (c) bendi ve aynı kısmın “G) Adalet Hizmetleri Tazminatı” bölümünün birinci fıkrasının (c) bendi,</w:t>
      </w:r>
    </w:p>
    <w:p w:rsidR="006B76D1" w:rsidRDefault="00763468">
      <w:pPr>
        <w:pStyle w:val="ListeParagraf"/>
        <w:numPr>
          <w:ilvl w:val="1"/>
          <w:numId w:val="134"/>
        </w:numPr>
        <w:tabs>
          <w:tab w:val="left" w:pos="1466"/>
        </w:tabs>
        <w:spacing w:line="229" w:lineRule="exact"/>
        <w:rPr>
          <w:sz w:val="20"/>
        </w:rPr>
      </w:pPr>
      <w:r>
        <w:rPr>
          <w:sz w:val="20"/>
        </w:rPr>
        <w:t>27/7/1967 tarihli ve 926 sayılı Kanunun ek 17 nci maddesinin (C)</w:t>
      </w:r>
      <w:r>
        <w:rPr>
          <w:spacing w:val="-4"/>
          <w:sz w:val="20"/>
        </w:rPr>
        <w:t xml:space="preserve"> </w:t>
      </w:r>
      <w:r>
        <w:rPr>
          <w:sz w:val="20"/>
        </w:rPr>
        <w:t>fıkrası,</w:t>
      </w:r>
    </w:p>
    <w:p w:rsidR="006B76D1" w:rsidRDefault="00763468">
      <w:pPr>
        <w:pStyle w:val="ListeParagraf"/>
        <w:numPr>
          <w:ilvl w:val="1"/>
          <w:numId w:val="134"/>
        </w:numPr>
        <w:tabs>
          <w:tab w:val="left" w:pos="1442"/>
        </w:tabs>
        <w:spacing w:before="115"/>
        <w:ind w:left="1441" w:hanging="183"/>
        <w:rPr>
          <w:sz w:val="20"/>
        </w:rPr>
      </w:pPr>
      <w:r>
        <w:rPr>
          <w:sz w:val="20"/>
        </w:rPr>
        <w:t>19/6/1979 tarihli ve 2252 sayılı Kanunun 4 üncü maddesinin ikinci fıkrası,</w:t>
      </w:r>
    </w:p>
    <w:p w:rsidR="006B76D1" w:rsidRDefault="00763468">
      <w:pPr>
        <w:pStyle w:val="ListeParagraf"/>
        <w:numPr>
          <w:ilvl w:val="1"/>
          <w:numId w:val="134"/>
        </w:numPr>
        <w:tabs>
          <w:tab w:val="left" w:pos="1526"/>
        </w:tabs>
        <w:spacing w:before="116"/>
        <w:ind w:left="1525" w:hanging="268"/>
        <w:rPr>
          <w:sz w:val="20"/>
        </w:rPr>
      </w:pPr>
      <w:r>
        <w:rPr>
          <w:sz w:val="20"/>
        </w:rPr>
        <w:t>4/11/1981 tarihli ve 2547 sayılı Kanunun 58 inci maddesinin (c) fıkrasının (2) numaralı bendinde</w:t>
      </w:r>
      <w:r>
        <w:rPr>
          <w:spacing w:val="39"/>
          <w:sz w:val="20"/>
        </w:rPr>
        <w:t xml:space="preserve"> </w:t>
      </w:r>
      <w:r>
        <w:rPr>
          <w:sz w:val="20"/>
        </w:rPr>
        <w:t>yer</w:t>
      </w:r>
    </w:p>
    <w:p w:rsidR="006B76D1" w:rsidRDefault="00763468">
      <w:pPr>
        <w:pStyle w:val="GvdeMetni"/>
        <w:spacing w:before="116"/>
        <w:ind w:left="692"/>
      </w:pPr>
      <w:r>
        <w:t>alan “(döner sermaye işletme müdürlüğü ve döner sermaye saymanlık personeli dahil)” ibaresi,</w:t>
      </w:r>
    </w:p>
    <w:p w:rsidR="006B76D1" w:rsidRDefault="00763468">
      <w:pPr>
        <w:pStyle w:val="GvdeMetni"/>
        <w:spacing w:before="113" w:line="360" w:lineRule="auto"/>
        <w:ind w:left="692" w:right="692" w:firstLine="566"/>
      </w:pPr>
      <w:r>
        <w:t>ğ) 20/11/1981 tarihli ve 2560 sayılı Kanunun 6 ncı maddesinin birinci fıkrasının (d) bendinde yer alan “yılda iki maaşı geçmemek üzere verilecek ikramiyelerin miktar ve zamanını belirlemek,” ibaresi,</w:t>
      </w:r>
    </w:p>
    <w:p w:rsidR="006B76D1" w:rsidRDefault="00763468">
      <w:pPr>
        <w:pStyle w:val="ListeParagraf"/>
        <w:numPr>
          <w:ilvl w:val="1"/>
          <w:numId w:val="134"/>
        </w:numPr>
        <w:tabs>
          <w:tab w:val="left" w:pos="1475"/>
        </w:tabs>
        <w:spacing w:before="1"/>
        <w:ind w:left="1474" w:hanging="217"/>
        <w:rPr>
          <w:sz w:val="20"/>
        </w:rPr>
      </w:pPr>
      <w:r>
        <w:rPr>
          <w:sz w:val="20"/>
        </w:rPr>
        <w:t>9/7/1982 tarihli ve 2690 sayılı Kanunun ek</w:t>
      </w:r>
      <w:r>
        <w:rPr>
          <w:spacing w:val="-2"/>
          <w:sz w:val="20"/>
        </w:rPr>
        <w:t xml:space="preserve"> </w:t>
      </w:r>
      <w:r>
        <w:rPr>
          <w:sz w:val="20"/>
        </w:rPr>
        <w:t>maddesi,</w:t>
      </w:r>
    </w:p>
    <w:p w:rsidR="006B76D1" w:rsidRDefault="00763468">
      <w:pPr>
        <w:pStyle w:val="GvdeMetni"/>
        <w:spacing w:before="116"/>
        <w:ind w:left="1258"/>
      </w:pPr>
      <w:r>
        <w:t>ı) 4/2/1983 tarihli ve 2797 sayılı Kanunun 55 inci maddesinin beşinci ve altıncı fıkraları,</w:t>
      </w:r>
    </w:p>
    <w:p w:rsidR="006B76D1" w:rsidRDefault="00763468">
      <w:pPr>
        <w:pStyle w:val="ListeParagraf"/>
        <w:numPr>
          <w:ilvl w:val="1"/>
          <w:numId w:val="134"/>
        </w:numPr>
        <w:tabs>
          <w:tab w:val="left" w:pos="1444"/>
        </w:tabs>
        <w:spacing w:before="113" w:line="360" w:lineRule="auto"/>
        <w:ind w:left="692" w:right="697" w:firstLine="566"/>
        <w:rPr>
          <w:sz w:val="20"/>
        </w:rPr>
      </w:pPr>
      <w:r>
        <w:rPr>
          <w:sz w:val="20"/>
        </w:rPr>
        <w:t>17/8/1983 tarihli ve 2879 sayılı Kanunun 4 üncü maddesinin beşinci fıkrası, altıncı fıkrasında yer alan “fazla çalışma için yapılan ödeme dahil,” ibaresi ile yedinci fıkrasında yer alan “fazla çalışma ücreti ve”</w:t>
      </w:r>
      <w:r>
        <w:rPr>
          <w:spacing w:val="-12"/>
          <w:sz w:val="20"/>
        </w:rPr>
        <w:t xml:space="preserve"> </w:t>
      </w:r>
      <w:r>
        <w:rPr>
          <w:sz w:val="20"/>
        </w:rPr>
        <w:t>ibaresi,</w:t>
      </w:r>
    </w:p>
    <w:p w:rsidR="006B76D1" w:rsidRDefault="00763468">
      <w:pPr>
        <w:pStyle w:val="ListeParagraf"/>
        <w:numPr>
          <w:ilvl w:val="1"/>
          <w:numId w:val="134"/>
        </w:numPr>
        <w:tabs>
          <w:tab w:val="left" w:pos="1432"/>
        </w:tabs>
        <w:spacing w:before="1"/>
        <w:ind w:left="1431" w:hanging="173"/>
        <w:rPr>
          <w:sz w:val="20"/>
        </w:rPr>
      </w:pPr>
      <w:r>
        <w:rPr>
          <w:sz w:val="20"/>
        </w:rPr>
        <w:t>13/10/1983 tarihli ve 2919 sayılı Kanunun 10 uncu ve ek 2 nci</w:t>
      </w:r>
      <w:r>
        <w:rPr>
          <w:spacing w:val="1"/>
          <w:sz w:val="20"/>
        </w:rPr>
        <w:t xml:space="preserve"> </w:t>
      </w:r>
      <w:r>
        <w:rPr>
          <w:sz w:val="20"/>
        </w:rPr>
        <w:t>maddeleri,</w:t>
      </w:r>
    </w:p>
    <w:p w:rsidR="006B76D1" w:rsidRDefault="00763468">
      <w:pPr>
        <w:pStyle w:val="ListeParagraf"/>
        <w:numPr>
          <w:ilvl w:val="1"/>
          <w:numId w:val="134"/>
        </w:numPr>
        <w:tabs>
          <w:tab w:val="left" w:pos="1475"/>
        </w:tabs>
        <w:spacing w:before="116"/>
        <w:ind w:left="1474" w:hanging="216"/>
        <w:rPr>
          <w:sz w:val="20"/>
        </w:rPr>
      </w:pPr>
      <w:r>
        <w:rPr>
          <w:sz w:val="20"/>
        </w:rPr>
        <w:t>8/1/1986 tarihli ve 3254 sayılı Kanunun 32/D</w:t>
      </w:r>
      <w:r>
        <w:rPr>
          <w:spacing w:val="-1"/>
          <w:sz w:val="20"/>
        </w:rPr>
        <w:t xml:space="preserve"> </w:t>
      </w:r>
      <w:r>
        <w:rPr>
          <w:sz w:val="20"/>
        </w:rPr>
        <w:t>maddesi,</w:t>
      </w:r>
    </w:p>
    <w:p w:rsidR="006B76D1" w:rsidRDefault="00763468">
      <w:pPr>
        <w:pStyle w:val="ListeParagraf"/>
        <w:numPr>
          <w:ilvl w:val="1"/>
          <w:numId w:val="134"/>
        </w:numPr>
        <w:tabs>
          <w:tab w:val="left" w:pos="1432"/>
          <w:tab w:val="left" w:pos="8151"/>
        </w:tabs>
        <w:spacing w:before="113"/>
        <w:ind w:left="1431" w:hanging="173"/>
        <w:rPr>
          <w:sz w:val="20"/>
        </w:rPr>
      </w:pPr>
      <w:r>
        <w:rPr>
          <w:sz w:val="20"/>
        </w:rPr>
        <w:t>21/6/1987 tarihli ve 3402 sayılı Kanunun 3 üncü maddesinin son fıkrası</w:t>
      </w:r>
      <w:r>
        <w:rPr>
          <w:spacing w:val="-30"/>
          <w:sz w:val="20"/>
        </w:rPr>
        <w:t xml:space="preserve"> </w:t>
      </w:r>
      <w:r>
        <w:rPr>
          <w:sz w:val="20"/>
        </w:rPr>
        <w:t>ile geçici</w:t>
      </w:r>
      <w:r>
        <w:rPr>
          <w:sz w:val="20"/>
        </w:rPr>
        <w:tab/>
        <w:t>9 uncu</w:t>
      </w:r>
      <w:r>
        <w:rPr>
          <w:spacing w:val="1"/>
          <w:sz w:val="20"/>
        </w:rPr>
        <w:t xml:space="preserve"> </w:t>
      </w:r>
      <w:r>
        <w:rPr>
          <w:sz w:val="20"/>
        </w:rPr>
        <w:t>maddesi,</w:t>
      </w:r>
    </w:p>
    <w:p w:rsidR="006B76D1" w:rsidRDefault="00763468">
      <w:pPr>
        <w:pStyle w:val="ListeParagraf"/>
        <w:numPr>
          <w:ilvl w:val="1"/>
          <w:numId w:val="134"/>
        </w:numPr>
        <w:tabs>
          <w:tab w:val="left" w:pos="1530"/>
        </w:tabs>
        <w:spacing w:before="116"/>
        <w:ind w:left="1529" w:hanging="272"/>
        <w:rPr>
          <w:sz w:val="20"/>
        </w:rPr>
      </w:pPr>
      <w:r>
        <w:rPr>
          <w:sz w:val="20"/>
        </w:rPr>
        <w:t>8/5/1991 tarihli ve 3717 sayılı Kanunun 2/A</w:t>
      </w:r>
      <w:r>
        <w:rPr>
          <w:spacing w:val="-1"/>
          <w:sz w:val="20"/>
        </w:rPr>
        <w:t xml:space="preserve"> </w:t>
      </w:r>
      <w:r>
        <w:rPr>
          <w:sz w:val="20"/>
        </w:rPr>
        <w:t>maddesi,</w:t>
      </w:r>
    </w:p>
    <w:p w:rsidR="006B76D1" w:rsidRDefault="00763468">
      <w:pPr>
        <w:pStyle w:val="ListeParagraf"/>
        <w:numPr>
          <w:ilvl w:val="1"/>
          <w:numId w:val="134"/>
        </w:numPr>
        <w:tabs>
          <w:tab w:val="left" w:pos="1487"/>
        </w:tabs>
        <w:spacing w:before="115" w:line="360" w:lineRule="auto"/>
        <w:ind w:left="692" w:right="696" w:firstLine="566"/>
        <w:rPr>
          <w:sz w:val="20"/>
        </w:rPr>
      </w:pPr>
      <w:r>
        <w:rPr>
          <w:sz w:val="20"/>
        </w:rPr>
        <w:t>19/11/1992 tarihli ve 3843 sayılı Kanunun 12 nci maddesinin birinci ve ikinci fıkraları ile üçüncü fıkrasında yer alan “ücretleri ile personele ödenecek fazla çalışma”</w:t>
      </w:r>
      <w:r>
        <w:rPr>
          <w:spacing w:val="-2"/>
          <w:sz w:val="20"/>
        </w:rPr>
        <w:t xml:space="preserve"> </w:t>
      </w:r>
      <w:r>
        <w:rPr>
          <w:sz w:val="20"/>
        </w:rPr>
        <w:t>ibaresi,</w:t>
      </w:r>
    </w:p>
    <w:p w:rsidR="006B76D1" w:rsidRDefault="00763468">
      <w:pPr>
        <w:pStyle w:val="ListeParagraf"/>
        <w:numPr>
          <w:ilvl w:val="1"/>
          <w:numId w:val="134"/>
        </w:numPr>
        <w:tabs>
          <w:tab w:val="left" w:pos="1477"/>
        </w:tabs>
        <w:spacing w:line="360" w:lineRule="auto"/>
        <w:ind w:left="1258" w:right="3371" w:firstLine="0"/>
        <w:rPr>
          <w:sz w:val="20"/>
        </w:rPr>
      </w:pPr>
      <w:r>
        <w:rPr>
          <w:sz w:val="20"/>
        </w:rPr>
        <w:t>24/11/1994 tarihli ve 4046 sayılı Kanunun 6 ncı maddesinin altıncı fıkrası, ö) 25/4/2001 tarihli ve 4652 sayılı Kanunun 29 uncu maddesinin beşinci</w:t>
      </w:r>
      <w:r>
        <w:rPr>
          <w:spacing w:val="-35"/>
          <w:sz w:val="20"/>
        </w:rPr>
        <w:t xml:space="preserve"> </w:t>
      </w:r>
      <w:r>
        <w:rPr>
          <w:sz w:val="20"/>
        </w:rPr>
        <w:t>fıkrası,</w:t>
      </w:r>
    </w:p>
    <w:p w:rsidR="006B76D1" w:rsidRDefault="00763468">
      <w:pPr>
        <w:pStyle w:val="ListeParagraf"/>
        <w:numPr>
          <w:ilvl w:val="1"/>
          <w:numId w:val="134"/>
        </w:numPr>
        <w:tabs>
          <w:tab w:val="left" w:pos="1477"/>
        </w:tabs>
        <w:spacing w:before="1"/>
        <w:ind w:left="1476" w:hanging="219"/>
        <w:rPr>
          <w:sz w:val="20"/>
        </w:rPr>
      </w:pPr>
      <w:r>
        <w:rPr>
          <w:sz w:val="20"/>
        </w:rPr>
        <w:t>25/6/2003 tarihli ve 4904 sayılı Kanunun 15 inci maddesinin yedinci</w:t>
      </w:r>
      <w:r>
        <w:rPr>
          <w:spacing w:val="-1"/>
          <w:sz w:val="20"/>
        </w:rPr>
        <w:t xml:space="preserve"> </w:t>
      </w:r>
      <w:r>
        <w:rPr>
          <w:sz w:val="20"/>
        </w:rPr>
        <w:t>fıkrası,</w:t>
      </w:r>
    </w:p>
    <w:p w:rsidR="006B76D1" w:rsidRDefault="00763468">
      <w:pPr>
        <w:pStyle w:val="ListeParagraf"/>
        <w:numPr>
          <w:ilvl w:val="0"/>
          <w:numId w:val="132"/>
        </w:numPr>
        <w:tabs>
          <w:tab w:val="left" w:pos="1444"/>
        </w:tabs>
        <w:spacing w:before="113"/>
        <w:ind w:hanging="186"/>
        <w:rPr>
          <w:sz w:val="20"/>
        </w:rPr>
      </w:pPr>
      <w:r>
        <w:rPr>
          <w:sz w:val="20"/>
        </w:rPr>
        <w:t>23/7/2003 tarihli ve 4954 sayılı Kanunun 37 nci maddesinin son</w:t>
      </w:r>
      <w:r>
        <w:rPr>
          <w:spacing w:val="-1"/>
          <w:sz w:val="20"/>
        </w:rPr>
        <w:t xml:space="preserve"> </w:t>
      </w:r>
      <w:r>
        <w:rPr>
          <w:sz w:val="20"/>
        </w:rPr>
        <w:t>fıkrası,</w:t>
      </w:r>
    </w:p>
    <w:p w:rsidR="006B76D1" w:rsidRDefault="00763468">
      <w:pPr>
        <w:pStyle w:val="ListeParagraf"/>
        <w:numPr>
          <w:ilvl w:val="0"/>
          <w:numId w:val="132"/>
        </w:numPr>
        <w:tabs>
          <w:tab w:val="left" w:pos="1453"/>
        </w:tabs>
        <w:spacing w:before="115" w:line="360" w:lineRule="auto"/>
        <w:ind w:left="1258" w:right="1791" w:firstLine="0"/>
        <w:rPr>
          <w:sz w:val="20"/>
        </w:rPr>
      </w:pPr>
      <w:r>
        <w:rPr>
          <w:sz w:val="20"/>
        </w:rPr>
        <w:t>19/11/2003 tarihli ve 5003 sayılı Kanunun 6 ncı maddesinin ikinci, üçüncü ve dördüncü fıkraları, ş) 14/7/2004 tarihli ve 5217 sayılı Kanunun geçici 4 üncü maddesi,</w:t>
      </w:r>
    </w:p>
    <w:p w:rsidR="006B76D1" w:rsidRDefault="00763468">
      <w:pPr>
        <w:pStyle w:val="ListeParagraf"/>
        <w:numPr>
          <w:ilvl w:val="0"/>
          <w:numId w:val="132"/>
        </w:numPr>
        <w:tabs>
          <w:tab w:val="left" w:pos="1432"/>
        </w:tabs>
        <w:spacing w:before="2"/>
        <w:ind w:left="1431" w:hanging="174"/>
        <w:rPr>
          <w:sz w:val="20"/>
        </w:rPr>
      </w:pPr>
      <w:r>
        <w:rPr>
          <w:sz w:val="20"/>
        </w:rPr>
        <w:t>10/11/2005 tarihli ve 5429 sayılı Kanunun 45 inci maddesinin son</w:t>
      </w:r>
      <w:r>
        <w:rPr>
          <w:spacing w:val="1"/>
          <w:sz w:val="20"/>
        </w:rPr>
        <w:t xml:space="preserve"> </w:t>
      </w:r>
      <w:r>
        <w:rPr>
          <w:sz w:val="20"/>
        </w:rPr>
        <w:t>fıkrası,</w:t>
      </w:r>
    </w:p>
    <w:p w:rsidR="006B76D1" w:rsidRDefault="00763468">
      <w:pPr>
        <w:pStyle w:val="ListeParagraf"/>
        <w:numPr>
          <w:ilvl w:val="0"/>
          <w:numId w:val="132"/>
        </w:numPr>
        <w:tabs>
          <w:tab w:val="left" w:pos="1475"/>
        </w:tabs>
        <w:spacing w:before="113"/>
        <w:ind w:left="1474" w:hanging="217"/>
        <w:rPr>
          <w:sz w:val="20"/>
        </w:rPr>
      </w:pPr>
      <w:r>
        <w:rPr>
          <w:sz w:val="20"/>
        </w:rPr>
        <w:t>25/4/2006 tarihli ve 5490 sayılı Kanunun 66 ncı</w:t>
      </w:r>
      <w:r>
        <w:rPr>
          <w:spacing w:val="-27"/>
          <w:sz w:val="20"/>
        </w:rPr>
        <w:t xml:space="preserve"> </w:t>
      </w:r>
      <w:r>
        <w:rPr>
          <w:sz w:val="20"/>
        </w:rPr>
        <w:t>maddesi,</w:t>
      </w:r>
    </w:p>
    <w:p w:rsidR="006B76D1" w:rsidRDefault="00763468">
      <w:pPr>
        <w:pStyle w:val="GvdeMetni"/>
        <w:spacing w:before="116"/>
        <w:ind w:left="1258"/>
      </w:pPr>
      <w:r>
        <w:t>ü)</w:t>
      </w:r>
      <w:r>
        <w:rPr>
          <w:spacing w:val="-4"/>
        </w:rPr>
        <w:t xml:space="preserve"> </w:t>
      </w:r>
      <w:r>
        <w:t>16/5/2006</w:t>
      </w:r>
      <w:r>
        <w:rPr>
          <w:spacing w:val="-3"/>
        </w:rPr>
        <w:t xml:space="preserve"> </w:t>
      </w:r>
      <w:r>
        <w:t>tarihli</w:t>
      </w:r>
      <w:r>
        <w:rPr>
          <w:spacing w:val="-4"/>
        </w:rPr>
        <w:t xml:space="preserve"> </w:t>
      </w:r>
      <w:r>
        <w:t>ve</w:t>
      </w:r>
      <w:r>
        <w:rPr>
          <w:spacing w:val="-4"/>
        </w:rPr>
        <w:t xml:space="preserve"> </w:t>
      </w:r>
      <w:r>
        <w:t>5502</w:t>
      </w:r>
      <w:r>
        <w:rPr>
          <w:spacing w:val="-3"/>
        </w:rPr>
        <w:t xml:space="preserve"> </w:t>
      </w:r>
      <w:r>
        <w:t>sayılı</w:t>
      </w:r>
      <w:r>
        <w:rPr>
          <w:spacing w:val="-5"/>
        </w:rPr>
        <w:t xml:space="preserve"> </w:t>
      </w:r>
      <w:r>
        <w:t>Kanunun</w:t>
      </w:r>
      <w:r>
        <w:rPr>
          <w:spacing w:val="-5"/>
        </w:rPr>
        <w:t xml:space="preserve"> </w:t>
      </w:r>
      <w:r>
        <w:t>28</w:t>
      </w:r>
      <w:r>
        <w:rPr>
          <w:spacing w:val="-3"/>
        </w:rPr>
        <w:t xml:space="preserve"> </w:t>
      </w:r>
      <w:r>
        <w:t>inci</w:t>
      </w:r>
      <w:r>
        <w:rPr>
          <w:spacing w:val="-2"/>
        </w:rPr>
        <w:t xml:space="preserve"> </w:t>
      </w:r>
      <w:r>
        <w:t>maddesinin</w:t>
      </w:r>
      <w:r>
        <w:rPr>
          <w:spacing w:val="-5"/>
        </w:rPr>
        <w:t xml:space="preserve"> </w:t>
      </w:r>
      <w:r>
        <w:t>beşinci</w:t>
      </w:r>
      <w:r>
        <w:rPr>
          <w:spacing w:val="-3"/>
        </w:rPr>
        <w:t xml:space="preserve"> </w:t>
      </w:r>
      <w:r>
        <w:t>fıkrası,</w:t>
      </w:r>
    </w:p>
    <w:p w:rsidR="006B76D1" w:rsidRDefault="00763468">
      <w:pPr>
        <w:pStyle w:val="ListeParagraf"/>
        <w:numPr>
          <w:ilvl w:val="0"/>
          <w:numId w:val="132"/>
        </w:numPr>
        <w:tabs>
          <w:tab w:val="left" w:pos="1475"/>
        </w:tabs>
        <w:spacing w:before="115"/>
        <w:ind w:left="1474" w:hanging="217"/>
        <w:rPr>
          <w:sz w:val="20"/>
        </w:rPr>
      </w:pPr>
      <w:r>
        <w:rPr>
          <w:sz w:val="20"/>
        </w:rPr>
        <w:t>17/2/2010 tarihli ve 5952 sayılı Kanunun 12 nci maddesinin üçüncü fıkrası,</w:t>
      </w:r>
    </w:p>
    <w:p w:rsidR="006B76D1" w:rsidRDefault="00763468">
      <w:pPr>
        <w:pStyle w:val="ListeParagraf"/>
        <w:numPr>
          <w:ilvl w:val="0"/>
          <w:numId w:val="131"/>
        </w:numPr>
        <w:tabs>
          <w:tab w:val="left" w:pos="1473"/>
        </w:tabs>
        <w:spacing w:before="116"/>
        <w:ind w:hanging="215"/>
        <w:rPr>
          <w:sz w:val="20"/>
        </w:rPr>
      </w:pPr>
      <w:r>
        <w:rPr>
          <w:sz w:val="20"/>
        </w:rPr>
        <w:t>7/7/2010 tarihli ve 6004 sayılı Kanunun geçici 6 ncı maddesinin dördüncü</w:t>
      </w:r>
      <w:r>
        <w:rPr>
          <w:spacing w:val="-1"/>
          <w:sz w:val="20"/>
        </w:rPr>
        <w:t xml:space="preserve"> </w:t>
      </w:r>
      <w:r>
        <w:rPr>
          <w:sz w:val="20"/>
        </w:rPr>
        <w:t>fıkrası,</w:t>
      </w:r>
    </w:p>
    <w:p w:rsidR="006B76D1" w:rsidRDefault="00763468">
      <w:pPr>
        <w:pStyle w:val="ListeParagraf"/>
        <w:numPr>
          <w:ilvl w:val="0"/>
          <w:numId w:val="131"/>
        </w:numPr>
        <w:tabs>
          <w:tab w:val="left" w:pos="1466"/>
        </w:tabs>
        <w:spacing w:before="113"/>
        <w:ind w:left="1465" w:hanging="208"/>
        <w:rPr>
          <w:sz w:val="20"/>
        </w:rPr>
      </w:pPr>
      <w:r>
        <w:rPr>
          <w:sz w:val="20"/>
        </w:rPr>
        <w:t>3/12/2010 tarihli ve 6085 sayılı Kanunun 63 üncü maddesinin sekizinci</w:t>
      </w:r>
      <w:r>
        <w:rPr>
          <w:spacing w:val="-4"/>
          <w:sz w:val="20"/>
        </w:rPr>
        <w:t xml:space="preserve"> </w:t>
      </w:r>
      <w:r>
        <w:rPr>
          <w:sz w:val="20"/>
        </w:rPr>
        <w:t>fıkrası,</w:t>
      </w:r>
    </w:p>
    <w:p w:rsidR="006B76D1" w:rsidRDefault="00763468">
      <w:pPr>
        <w:pStyle w:val="GvdeMetni"/>
        <w:spacing w:before="116" w:line="360" w:lineRule="auto"/>
        <w:ind w:left="1258" w:right="699"/>
      </w:pPr>
      <w:r>
        <w:t>aa) 17/2/2011 tarihli ve 6114 sayılı Kanunun 6 ncı maddesinin sekizinci fıkrasının ikinci ve üçüncü cümleleri, bb)</w:t>
      </w:r>
      <w:r>
        <w:rPr>
          <w:spacing w:val="14"/>
        </w:rPr>
        <w:t xml:space="preserve"> </w:t>
      </w:r>
      <w:r>
        <w:t>320</w:t>
      </w:r>
      <w:r>
        <w:rPr>
          <w:spacing w:val="14"/>
        </w:rPr>
        <w:t xml:space="preserve"> </w:t>
      </w:r>
      <w:r>
        <w:t>sayılı</w:t>
      </w:r>
      <w:r>
        <w:rPr>
          <w:spacing w:val="14"/>
        </w:rPr>
        <w:t xml:space="preserve"> </w:t>
      </w:r>
      <w:r>
        <w:t>Kanun</w:t>
      </w:r>
      <w:r>
        <w:rPr>
          <w:spacing w:val="12"/>
        </w:rPr>
        <w:t xml:space="preserve"> </w:t>
      </w:r>
      <w:r>
        <w:t>Hükmünde</w:t>
      </w:r>
      <w:r>
        <w:rPr>
          <w:spacing w:val="14"/>
        </w:rPr>
        <w:t xml:space="preserve"> </w:t>
      </w:r>
      <w:r>
        <w:t>Kararnamenin</w:t>
      </w:r>
      <w:r>
        <w:rPr>
          <w:spacing w:val="12"/>
        </w:rPr>
        <w:t xml:space="preserve"> </w:t>
      </w:r>
      <w:r>
        <w:t>44</w:t>
      </w:r>
      <w:r>
        <w:rPr>
          <w:spacing w:val="15"/>
        </w:rPr>
        <w:t xml:space="preserve"> </w:t>
      </w:r>
      <w:r>
        <w:t>üncü</w:t>
      </w:r>
      <w:r>
        <w:rPr>
          <w:spacing w:val="15"/>
        </w:rPr>
        <w:t xml:space="preserve"> </w:t>
      </w:r>
      <w:r>
        <w:t>maddesinin</w:t>
      </w:r>
      <w:r>
        <w:rPr>
          <w:spacing w:val="15"/>
        </w:rPr>
        <w:t xml:space="preserve"> </w:t>
      </w:r>
      <w:r>
        <w:t>ikinci</w:t>
      </w:r>
      <w:r>
        <w:rPr>
          <w:spacing w:val="16"/>
        </w:rPr>
        <w:t xml:space="preserve"> </w:t>
      </w:r>
      <w:r>
        <w:t>fıkrası</w:t>
      </w:r>
      <w:r>
        <w:rPr>
          <w:spacing w:val="13"/>
        </w:rPr>
        <w:t xml:space="preserve"> </w:t>
      </w:r>
      <w:r>
        <w:t>ile</w:t>
      </w:r>
      <w:r>
        <w:rPr>
          <w:spacing w:val="14"/>
        </w:rPr>
        <w:t xml:space="preserve"> </w:t>
      </w:r>
      <w:r>
        <w:t>47</w:t>
      </w:r>
      <w:r>
        <w:rPr>
          <w:spacing w:val="17"/>
        </w:rPr>
        <w:t xml:space="preserve"> </w:t>
      </w:r>
      <w:r>
        <w:t>nci</w:t>
      </w:r>
      <w:r>
        <w:rPr>
          <w:spacing w:val="15"/>
        </w:rPr>
        <w:t xml:space="preserve"> </w:t>
      </w:r>
      <w:r>
        <w:t>maddesinin</w:t>
      </w:r>
      <w:r>
        <w:rPr>
          <w:spacing w:val="13"/>
        </w:rPr>
        <w:t xml:space="preserve"> </w:t>
      </w:r>
      <w:r>
        <w:t>ikinci</w:t>
      </w:r>
    </w:p>
    <w:p w:rsidR="006B76D1" w:rsidRDefault="006B76D1">
      <w:pPr>
        <w:spacing w:line="360" w:lineRule="auto"/>
        <w:sectPr w:rsidR="006B76D1">
          <w:pgSz w:w="11910" w:h="16840"/>
          <w:pgMar w:top="880" w:right="440" w:bottom="860" w:left="440" w:header="454" w:footer="652" w:gutter="0"/>
          <w:cols w:space="708"/>
        </w:sectPr>
      </w:pPr>
    </w:p>
    <w:p w:rsidR="006B76D1" w:rsidRDefault="00763468">
      <w:pPr>
        <w:pStyle w:val="GvdeMetni"/>
        <w:spacing w:before="1"/>
        <w:ind w:left="692"/>
      </w:pPr>
      <w:r>
        <w:rPr>
          <w:spacing w:val="-1"/>
        </w:rPr>
        <w:t>fıkrası,</w:t>
      </w:r>
    </w:p>
    <w:p w:rsidR="006B76D1" w:rsidRDefault="00763468">
      <w:pPr>
        <w:pStyle w:val="GvdeMetni"/>
        <w:spacing w:before="11"/>
        <w:rPr>
          <w:sz w:val="29"/>
        </w:rPr>
      </w:pPr>
      <w:r>
        <w:br w:type="column"/>
      </w:r>
    </w:p>
    <w:p w:rsidR="006B76D1" w:rsidRDefault="00763468">
      <w:pPr>
        <w:pStyle w:val="GvdeMetni"/>
        <w:ind w:left="-33"/>
      </w:pPr>
      <w:r>
        <w:t>cc) 375 sayılı Kanun Hükmünde Kararnamenin 3 üncü maddesi,</w:t>
      </w:r>
    </w:p>
    <w:p w:rsidR="006B76D1" w:rsidRDefault="00763468">
      <w:pPr>
        <w:pStyle w:val="GvdeMetni"/>
        <w:spacing w:before="115"/>
        <w:ind w:left="-33"/>
      </w:pPr>
      <w:r>
        <w:t>çç) 547 sayılı Kanun Hükmünde Kararnamenin 20 nci ve geçici 1 inci maddeleri,</w:t>
      </w:r>
    </w:p>
    <w:p w:rsidR="006B76D1" w:rsidRDefault="006B76D1">
      <w:pPr>
        <w:sectPr w:rsidR="006B76D1">
          <w:type w:val="continuous"/>
          <w:pgSz w:w="11910" w:h="16840"/>
          <w:pgMar w:top="700" w:right="440" w:bottom="280" w:left="440" w:header="708" w:footer="708" w:gutter="0"/>
          <w:cols w:num="2" w:space="708" w:equalWidth="0">
            <w:col w:w="1251" w:space="40"/>
            <w:col w:w="9739"/>
          </w:cols>
        </w:sectPr>
      </w:pPr>
    </w:p>
    <w:p w:rsidR="006B76D1" w:rsidRDefault="006B76D1">
      <w:pPr>
        <w:pStyle w:val="GvdeMetni"/>
        <w:spacing w:before="6"/>
        <w:rPr>
          <w:sz w:val="15"/>
        </w:rPr>
      </w:pPr>
    </w:p>
    <w:p w:rsidR="006B76D1" w:rsidRDefault="00763468">
      <w:pPr>
        <w:pStyle w:val="GvdeMetni"/>
        <w:spacing w:before="91" w:line="360" w:lineRule="auto"/>
        <w:ind w:left="692" w:right="693" w:firstLine="566"/>
        <w:jc w:val="both"/>
      </w:pPr>
      <w:r>
        <w:t>dd) 659 sayılı Kanun Hükmünde Kararnamenin 14 üncü maddesinin ikinci fıkrasının (a) bendinde yer alan “, hukuk biriminde görev yapan diğer personele %5’i” ibaresi ile aynı fıkranın (b) bendinde yer alan “, diğerleri için (6.000) gösterge” ibaresi,</w:t>
      </w:r>
    </w:p>
    <w:p w:rsidR="006B76D1" w:rsidRDefault="00763468">
      <w:pPr>
        <w:pStyle w:val="ListeParagraf"/>
        <w:numPr>
          <w:ilvl w:val="0"/>
          <w:numId w:val="134"/>
        </w:numPr>
        <w:tabs>
          <w:tab w:val="left" w:pos="1478"/>
        </w:tabs>
        <w:spacing w:before="1"/>
        <w:jc w:val="both"/>
        <w:rPr>
          <w:sz w:val="20"/>
        </w:rPr>
      </w:pPr>
      <w:r>
        <w:rPr>
          <w:sz w:val="20"/>
        </w:rPr>
        <w:t>14/1/2012 tarihinden geçerli olmak üzere;</w:t>
      </w:r>
    </w:p>
    <w:p w:rsidR="006B76D1" w:rsidRDefault="00763468">
      <w:pPr>
        <w:pStyle w:val="ListeParagraf"/>
        <w:numPr>
          <w:ilvl w:val="1"/>
          <w:numId w:val="134"/>
        </w:numPr>
        <w:tabs>
          <w:tab w:val="left" w:pos="1478"/>
        </w:tabs>
        <w:spacing w:before="114"/>
        <w:ind w:left="1477" w:hanging="219"/>
        <w:jc w:val="both"/>
        <w:rPr>
          <w:sz w:val="20"/>
        </w:rPr>
      </w:pPr>
      <w:r>
        <w:rPr>
          <w:sz w:val="20"/>
        </w:rPr>
        <w:t>22/6/1965</w:t>
      </w:r>
      <w:r>
        <w:rPr>
          <w:spacing w:val="11"/>
          <w:sz w:val="20"/>
        </w:rPr>
        <w:t xml:space="preserve"> </w:t>
      </w:r>
      <w:r>
        <w:rPr>
          <w:sz w:val="20"/>
        </w:rPr>
        <w:t>tarihli</w:t>
      </w:r>
      <w:r>
        <w:rPr>
          <w:spacing w:val="10"/>
          <w:sz w:val="20"/>
        </w:rPr>
        <w:t xml:space="preserve"> </w:t>
      </w:r>
      <w:r>
        <w:rPr>
          <w:sz w:val="20"/>
        </w:rPr>
        <w:t>ve</w:t>
      </w:r>
      <w:r>
        <w:rPr>
          <w:spacing w:val="11"/>
          <w:sz w:val="20"/>
        </w:rPr>
        <w:t xml:space="preserve"> </w:t>
      </w:r>
      <w:r>
        <w:rPr>
          <w:sz w:val="20"/>
        </w:rPr>
        <w:t>633</w:t>
      </w:r>
      <w:r>
        <w:rPr>
          <w:spacing w:val="11"/>
          <w:sz w:val="20"/>
        </w:rPr>
        <w:t xml:space="preserve"> </w:t>
      </w:r>
      <w:r>
        <w:rPr>
          <w:sz w:val="20"/>
        </w:rPr>
        <w:t>sayılı</w:t>
      </w:r>
      <w:r>
        <w:rPr>
          <w:spacing w:val="11"/>
          <w:sz w:val="20"/>
        </w:rPr>
        <w:t xml:space="preserve"> </w:t>
      </w:r>
      <w:r>
        <w:rPr>
          <w:sz w:val="20"/>
        </w:rPr>
        <w:t>Kanunun</w:t>
      </w:r>
      <w:r>
        <w:rPr>
          <w:spacing w:val="9"/>
          <w:sz w:val="20"/>
        </w:rPr>
        <w:t xml:space="preserve"> </w:t>
      </w:r>
      <w:r>
        <w:rPr>
          <w:sz w:val="20"/>
        </w:rPr>
        <w:t>ek</w:t>
      </w:r>
      <w:r>
        <w:rPr>
          <w:spacing w:val="9"/>
          <w:sz w:val="20"/>
        </w:rPr>
        <w:t xml:space="preserve"> </w:t>
      </w:r>
      <w:r>
        <w:rPr>
          <w:sz w:val="20"/>
        </w:rPr>
        <w:t>1</w:t>
      </w:r>
      <w:r>
        <w:rPr>
          <w:spacing w:val="12"/>
          <w:sz w:val="20"/>
        </w:rPr>
        <w:t xml:space="preserve"> </w:t>
      </w:r>
      <w:r>
        <w:rPr>
          <w:sz w:val="20"/>
        </w:rPr>
        <w:t>inci</w:t>
      </w:r>
      <w:r>
        <w:rPr>
          <w:spacing w:val="14"/>
          <w:sz w:val="20"/>
        </w:rPr>
        <w:t xml:space="preserve"> </w:t>
      </w:r>
      <w:r>
        <w:rPr>
          <w:sz w:val="20"/>
        </w:rPr>
        <w:t>maddesinin</w:t>
      </w:r>
      <w:r>
        <w:rPr>
          <w:spacing w:val="10"/>
          <w:sz w:val="20"/>
        </w:rPr>
        <w:t xml:space="preserve"> </w:t>
      </w:r>
      <w:r>
        <w:rPr>
          <w:sz w:val="20"/>
        </w:rPr>
        <w:t>birinci</w:t>
      </w:r>
      <w:r>
        <w:rPr>
          <w:spacing w:val="12"/>
          <w:sz w:val="20"/>
        </w:rPr>
        <w:t xml:space="preserve"> </w:t>
      </w:r>
      <w:r>
        <w:rPr>
          <w:sz w:val="20"/>
        </w:rPr>
        <w:t>ve</w:t>
      </w:r>
      <w:r>
        <w:rPr>
          <w:spacing w:val="10"/>
          <w:sz w:val="20"/>
        </w:rPr>
        <w:t xml:space="preserve"> </w:t>
      </w:r>
      <w:r>
        <w:rPr>
          <w:sz w:val="20"/>
        </w:rPr>
        <w:t>ikinci</w:t>
      </w:r>
      <w:r>
        <w:rPr>
          <w:spacing w:val="13"/>
          <w:sz w:val="20"/>
        </w:rPr>
        <w:t xml:space="preserve"> </w:t>
      </w:r>
      <w:r>
        <w:rPr>
          <w:sz w:val="20"/>
        </w:rPr>
        <w:t>fıkraları</w:t>
      </w:r>
      <w:r>
        <w:rPr>
          <w:spacing w:val="12"/>
          <w:sz w:val="20"/>
        </w:rPr>
        <w:t xml:space="preserve"> </w:t>
      </w:r>
      <w:r>
        <w:rPr>
          <w:sz w:val="20"/>
        </w:rPr>
        <w:t>ile</w:t>
      </w:r>
      <w:r>
        <w:rPr>
          <w:spacing w:val="11"/>
          <w:sz w:val="20"/>
        </w:rPr>
        <w:t xml:space="preserve"> </w:t>
      </w:r>
      <w:r>
        <w:rPr>
          <w:sz w:val="20"/>
        </w:rPr>
        <w:t>aynı</w:t>
      </w:r>
      <w:r>
        <w:rPr>
          <w:spacing w:val="10"/>
          <w:sz w:val="20"/>
        </w:rPr>
        <w:t xml:space="preserve"> </w:t>
      </w:r>
      <w:r>
        <w:rPr>
          <w:sz w:val="20"/>
        </w:rPr>
        <w:t>Kanunun</w:t>
      </w:r>
      <w:r>
        <w:rPr>
          <w:spacing w:val="9"/>
          <w:sz w:val="20"/>
        </w:rPr>
        <w:t xml:space="preserve"> </w:t>
      </w:r>
      <w:r>
        <w:rPr>
          <w:sz w:val="20"/>
        </w:rPr>
        <w:t>eki</w:t>
      </w:r>
    </w:p>
    <w:p w:rsidR="006B76D1" w:rsidRDefault="00763468">
      <w:pPr>
        <w:pStyle w:val="ListeParagraf"/>
        <w:numPr>
          <w:ilvl w:val="0"/>
          <w:numId w:val="130"/>
        </w:numPr>
        <w:tabs>
          <w:tab w:val="left" w:pos="1013"/>
        </w:tabs>
        <w:spacing w:before="115"/>
        <w:ind w:hanging="320"/>
        <w:rPr>
          <w:sz w:val="20"/>
        </w:rPr>
      </w:pPr>
      <w:r>
        <w:rPr>
          <w:sz w:val="20"/>
        </w:rPr>
        <w:t>sayılı</w:t>
      </w:r>
      <w:r>
        <w:rPr>
          <w:spacing w:val="1"/>
          <w:sz w:val="20"/>
        </w:rPr>
        <w:t xml:space="preserve"> </w:t>
      </w:r>
      <w:r>
        <w:rPr>
          <w:sz w:val="20"/>
        </w:rPr>
        <w:t>Cetvel,</w:t>
      </w:r>
    </w:p>
    <w:p w:rsidR="006B76D1" w:rsidRDefault="00763468">
      <w:pPr>
        <w:pStyle w:val="ListeParagraf"/>
        <w:numPr>
          <w:ilvl w:val="1"/>
          <w:numId w:val="134"/>
        </w:numPr>
        <w:tabs>
          <w:tab w:val="left" w:pos="1478"/>
        </w:tabs>
        <w:spacing w:before="116"/>
        <w:ind w:left="1477" w:hanging="219"/>
        <w:jc w:val="both"/>
        <w:rPr>
          <w:sz w:val="20"/>
        </w:rPr>
      </w:pPr>
      <w:r>
        <w:rPr>
          <w:sz w:val="20"/>
        </w:rPr>
        <w:t>14/4/1982 tarihli ve 2659 sayılı Kanunun 26 ncı maddesinin son</w:t>
      </w:r>
      <w:r>
        <w:rPr>
          <w:spacing w:val="1"/>
          <w:sz w:val="20"/>
        </w:rPr>
        <w:t xml:space="preserve"> </w:t>
      </w:r>
      <w:r>
        <w:rPr>
          <w:sz w:val="20"/>
        </w:rPr>
        <w:t>fıkrası,</w:t>
      </w:r>
    </w:p>
    <w:p w:rsidR="006B76D1" w:rsidRDefault="00763468">
      <w:pPr>
        <w:pStyle w:val="ListeParagraf"/>
        <w:numPr>
          <w:ilvl w:val="1"/>
          <w:numId w:val="134"/>
        </w:numPr>
        <w:tabs>
          <w:tab w:val="left" w:pos="1467"/>
        </w:tabs>
        <w:spacing w:before="113"/>
        <w:ind w:left="1466" w:hanging="208"/>
        <w:jc w:val="both"/>
        <w:rPr>
          <w:sz w:val="20"/>
        </w:rPr>
      </w:pPr>
      <w:r>
        <w:rPr>
          <w:sz w:val="20"/>
        </w:rPr>
        <w:t>9/7/1982 tarihli ve 2690 sayılı Kanunun 12 nci maddesinin üçüncü ve dördüncü</w:t>
      </w:r>
      <w:r>
        <w:rPr>
          <w:spacing w:val="-4"/>
          <w:sz w:val="20"/>
        </w:rPr>
        <w:t xml:space="preserve"> </w:t>
      </w:r>
      <w:r>
        <w:rPr>
          <w:sz w:val="20"/>
        </w:rPr>
        <w:t>fıkraları,</w:t>
      </w:r>
    </w:p>
    <w:p w:rsidR="006B76D1" w:rsidRDefault="00763468">
      <w:pPr>
        <w:pStyle w:val="GvdeMetni"/>
        <w:spacing w:before="116" w:line="360" w:lineRule="auto"/>
        <w:ind w:left="693" w:right="696" w:firstLine="566"/>
        <w:jc w:val="both"/>
      </w:pPr>
      <w:r>
        <w:t>ç) 11/8/1983 tarihli ve 2876 sayılı Kanunun 97 nci maddesinin birinci fıkrasının (c) bendinin (1) numaralı alt bendinin birinci, ikinci ve üçüncü paragrafları,</w:t>
      </w:r>
    </w:p>
    <w:p w:rsidR="006B76D1" w:rsidRDefault="00763468">
      <w:pPr>
        <w:pStyle w:val="ListeParagraf"/>
        <w:numPr>
          <w:ilvl w:val="1"/>
          <w:numId w:val="134"/>
        </w:numPr>
        <w:tabs>
          <w:tab w:val="left" w:pos="1479"/>
        </w:tabs>
        <w:spacing w:before="1"/>
        <w:ind w:left="1478" w:hanging="220"/>
        <w:jc w:val="both"/>
        <w:rPr>
          <w:sz w:val="20"/>
        </w:rPr>
      </w:pPr>
      <w:r>
        <w:rPr>
          <w:sz w:val="20"/>
        </w:rPr>
        <w:t>13/10/1983 tarihli ve 2919 sayılı Kanunun ek 1 inci maddesinin birinci ve dördüncü</w:t>
      </w:r>
      <w:r>
        <w:rPr>
          <w:spacing w:val="-9"/>
          <w:sz w:val="20"/>
        </w:rPr>
        <w:t xml:space="preserve"> </w:t>
      </w:r>
      <w:r>
        <w:rPr>
          <w:sz w:val="20"/>
        </w:rPr>
        <w:t>fıkraları,</w:t>
      </w:r>
    </w:p>
    <w:p w:rsidR="006B76D1" w:rsidRDefault="00763468">
      <w:pPr>
        <w:pStyle w:val="Heading2"/>
        <w:spacing w:before="113"/>
        <w:ind w:left="1259"/>
        <w:jc w:val="both"/>
      </w:pPr>
      <w:r>
        <w:rPr>
          <w:b w:val="0"/>
        </w:rPr>
        <w:t xml:space="preserve">e) </w:t>
      </w:r>
      <w:r>
        <w:t>(Mülga: 12/1/2012-6266/1 md.)</w:t>
      </w:r>
    </w:p>
    <w:p w:rsidR="006B76D1" w:rsidRDefault="00763468">
      <w:pPr>
        <w:pStyle w:val="ListeParagraf"/>
        <w:numPr>
          <w:ilvl w:val="0"/>
          <w:numId w:val="129"/>
        </w:numPr>
        <w:tabs>
          <w:tab w:val="left" w:pos="1498"/>
        </w:tabs>
        <w:spacing w:before="116" w:line="360" w:lineRule="auto"/>
        <w:ind w:right="693" w:firstLine="566"/>
        <w:jc w:val="both"/>
        <w:rPr>
          <w:sz w:val="20"/>
        </w:rPr>
      </w:pPr>
      <w:r>
        <w:rPr>
          <w:sz w:val="20"/>
        </w:rPr>
        <w:t>10/10/1984 tarihli ve 3056 sayılı Kanunun 35 inci maddesinin birinci fıkrasında yer alan “, Müsteşar Yardımcısı, Başbakan Başmüşaviri, Başbakan Müşaviri ve Başbakanlık Müşavirleri, Teftiş Kurulu Başkanı, Bakanlar Kurulu Sekreteri, Hukuk Müşaviri, Basın Müşaviri, Genel Müdür ve Genel Müdür Yardımcıları, Başkan ve Yardımcıları, Daire Başkanı ve Yardımcıları ile Uzman, Daire Tabibi, Diş Tabibi, konusuyla ilgili en az 4 yıllık yükseköğrenim görmüş olmak kaydıyla çözümleyici ve programcı, Uzman ve Uzman Yardımcısı” ibaresi ile aynı maddenin ikinci ve üçüncü</w:t>
      </w:r>
      <w:r>
        <w:rPr>
          <w:spacing w:val="1"/>
          <w:sz w:val="20"/>
        </w:rPr>
        <w:t xml:space="preserve"> </w:t>
      </w:r>
      <w:r>
        <w:rPr>
          <w:sz w:val="20"/>
        </w:rPr>
        <w:t>fıkraları,</w:t>
      </w:r>
    </w:p>
    <w:p w:rsidR="006B76D1" w:rsidRDefault="00763468">
      <w:pPr>
        <w:pStyle w:val="ListeParagraf"/>
        <w:numPr>
          <w:ilvl w:val="0"/>
          <w:numId w:val="129"/>
        </w:numPr>
        <w:tabs>
          <w:tab w:val="left" w:pos="1503"/>
        </w:tabs>
        <w:spacing w:before="1" w:line="357" w:lineRule="auto"/>
        <w:ind w:right="694" w:firstLine="566"/>
        <w:jc w:val="both"/>
        <w:rPr>
          <w:sz w:val="20"/>
        </w:rPr>
      </w:pPr>
      <w:r>
        <w:rPr>
          <w:sz w:val="20"/>
        </w:rPr>
        <w:t>7/11/1985 tarihli ve 3238 sayılı Kanunun 8 inci maddesinin ikinci fıkrası ile dördüncü fıkrasında yer alan “İkinci ve”</w:t>
      </w:r>
      <w:r>
        <w:rPr>
          <w:spacing w:val="1"/>
          <w:sz w:val="20"/>
        </w:rPr>
        <w:t xml:space="preserve"> </w:t>
      </w:r>
      <w:r>
        <w:rPr>
          <w:sz w:val="20"/>
        </w:rPr>
        <w:t>ibaresi,</w:t>
      </w:r>
    </w:p>
    <w:p w:rsidR="006B76D1" w:rsidRDefault="00763468">
      <w:pPr>
        <w:pStyle w:val="GvdeMetni"/>
        <w:spacing w:before="4"/>
        <w:ind w:left="1259"/>
        <w:jc w:val="both"/>
      </w:pPr>
      <w:r>
        <w:t>ğ) 8/1/1986 tarihli ve 3254 sayılı Kanunun 32/B maddesi,</w:t>
      </w:r>
    </w:p>
    <w:p w:rsidR="006B76D1" w:rsidRDefault="00763468">
      <w:pPr>
        <w:pStyle w:val="ListeParagraf"/>
        <w:numPr>
          <w:ilvl w:val="0"/>
          <w:numId w:val="129"/>
        </w:numPr>
        <w:tabs>
          <w:tab w:val="left" w:pos="1476"/>
        </w:tabs>
        <w:spacing w:before="116"/>
        <w:ind w:left="1475" w:hanging="217"/>
        <w:jc w:val="both"/>
        <w:rPr>
          <w:sz w:val="20"/>
        </w:rPr>
      </w:pPr>
      <w:r>
        <w:rPr>
          <w:sz w:val="20"/>
        </w:rPr>
        <w:t>21/5/1986 tarihli ve 3289 sayılı Kanunun ek 6 ncı maddesi,</w:t>
      </w:r>
    </w:p>
    <w:p w:rsidR="006B76D1" w:rsidRDefault="00763468">
      <w:pPr>
        <w:pStyle w:val="GvdeMetni"/>
        <w:spacing w:before="115"/>
        <w:ind w:left="1259"/>
      </w:pPr>
      <w:r>
        <w:t>ı) 24/11/1994 tarihli ve 4046 sayılı Kanunun 6 ncı maddesinin ikinci fıkrası,</w:t>
      </w:r>
    </w:p>
    <w:p w:rsidR="006B76D1" w:rsidRDefault="00763468">
      <w:pPr>
        <w:pStyle w:val="ListeParagraf"/>
        <w:numPr>
          <w:ilvl w:val="0"/>
          <w:numId w:val="129"/>
        </w:numPr>
        <w:tabs>
          <w:tab w:val="left" w:pos="1447"/>
        </w:tabs>
        <w:spacing w:before="113"/>
        <w:ind w:left="1446" w:hanging="188"/>
        <w:jc w:val="both"/>
        <w:rPr>
          <w:sz w:val="20"/>
        </w:rPr>
      </w:pPr>
      <w:r>
        <w:rPr>
          <w:sz w:val="20"/>
        </w:rPr>
        <w:t>9/12/1994</w:t>
      </w:r>
      <w:r>
        <w:rPr>
          <w:spacing w:val="13"/>
          <w:sz w:val="20"/>
        </w:rPr>
        <w:t xml:space="preserve"> </w:t>
      </w:r>
      <w:r>
        <w:rPr>
          <w:sz w:val="20"/>
        </w:rPr>
        <w:t>tarihli</w:t>
      </w:r>
      <w:r>
        <w:rPr>
          <w:spacing w:val="14"/>
          <w:sz w:val="20"/>
        </w:rPr>
        <w:t xml:space="preserve"> </w:t>
      </w:r>
      <w:r>
        <w:rPr>
          <w:sz w:val="20"/>
        </w:rPr>
        <w:t>ve</w:t>
      </w:r>
      <w:r>
        <w:rPr>
          <w:spacing w:val="13"/>
          <w:sz w:val="20"/>
        </w:rPr>
        <w:t xml:space="preserve"> </w:t>
      </w:r>
      <w:r>
        <w:rPr>
          <w:sz w:val="20"/>
        </w:rPr>
        <w:t>4059</w:t>
      </w:r>
      <w:r>
        <w:rPr>
          <w:spacing w:val="13"/>
          <w:sz w:val="20"/>
        </w:rPr>
        <w:t xml:space="preserve"> </w:t>
      </w:r>
      <w:r>
        <w:rPr>
          <w:sz w:val="20"/>
        </w:rPr>
        <w:t>sayılı</w:t>
      </w:r>
      <w:r>
        <w:rPr>
          <w:spacing w:val="14"/>
          <w:sz w:val="20"/>
        </w:rPr>
        <w:t xml:space="preserve"> </w:t>
      </w:r>
      <w:r>
        <w:rPr>
          <w:sz w:val="20"/>
        </w:rPr>
        <w:t>Kanunun</w:t>
      </w:r>
      <w:r>
        <w:rPr>
          <w:spacing w:val="11"/>
          <w:sz w:val="20"/>
        </w:rPr>
        <w:t xml:space="preserve"> </w:t>
      </w:r>
      <w:r>
        <w:rPr>
          <w:sz w:val="20"/>
        </w:rPr>
        <w:t>7</w:t>
      </w:r>
      <w:r>
        <w:rPr>
          <w:spacing w:val="16"/>
          <w:sz w:val="20"/>
        </w:rPr>
        <w:t xml:space="preserve"> </w:t>
      </w:r>
      <w:r>
        <w:rPr>
          <w:sz w:val="20"/>
        </w:rPr>
        <w:t>nci</w:t>
      </w:r>
      <w:r>
        <w:rPr>
          <w:spacing w:val="17"/>
          <w:sz w:val="20"/>
        </w:rPr>
        <w:t xml:space="preserve"> </w:t>
      </w:r>
      <w:r>
        <w:rPr>
          <w:sz w:val="20"/>
        </w:rPr>
        <w:t>maddesinin</w:t>
      </w:r>
      <w:r>
        <w:rPr>
          <w:spacing w:val="13"/>
          <w:sz w:val="20"/>
        </w:rPr>
        <w:t xml:space="preserve"> </w:t>
      </w:r>
      <w:r>
        <w:rPr>
          <w:sz w:val="20"/>
        </w:rPr>
        <w:t>(e)</w:t>
      </w:r>
      <w:r>
        <w:rPr>
          <w:spacing w:val="13"/>
          <w:sz w:val="20"/>
        </w:rPr>
        <w:t xml:space="preserve"> </w:t>
      </w:r>
      <w:r>
        <w:rPr>
          <w:sz w:val="20"/>
        </w:rPr>
        <w:t>bendinin</w:t>
      </w:r>
      <w:r>
        <w:rPr>
          <w:spacing w:val="13"/>
          <w:sz w:val="20"/>
        </w:rPr>
        <w:t xml:space="preserve"> </w:t>
      </w:r>
      <w:r>
        <w:rPr>
          <w:sz w:val="20"/>
        </w:rPr>
        <w:t>birinci</w:t>
      </w:r>
      <w:r>
        <w:rPr>
          <w:spacing w:val="14"/>
          <w:sz w:val="20"/>
        </w:rPr>
        <w:t xml:space="preserve"> </w:t>
      </w:r>
      <w:r>
        <w:rPr>
          <w:sz w:val="20"/>
        </w:rPr>
        <w:t>ve</w:t>
      </w:r>
      <w:r>
        <w:rPr>
          <w:spacing w:val="17"/>
          <w:sz w:val="20"/>
        </w:rPr>
        <w:t xml:space="preserve"> </w:t>
      </w:r>
      <w:r>
        <w:rPr>
          <w:sz w:val="20"/>
        </w:rPr>
        <w:t>yedinci</w:t>
      </w:r>
      <w:r>
        <w:rPr>
          <w:spacing w:val="12"/>
          <w:sz w:val="20"/>
        </w:rPr>
        <w:t xml:space="preserve"> </w:t>
      </w:r>
      <w:r>
        <w:rPr>
          <w:sz w:val="20"/>
        </w:rPr>
        <w:t>cümleleri</w:t>
      </w:r>
      <w:r>
        <w:rPr>
          <w:spacing w:val="12"/>
          <w:sz w:val="20"/>
        </w:rPr>
        <w:t xml:space="preserve"> </w:t>
      </w:r>
      <w:r>
        <w:rPr>
          <w:sz w:val="20"/>
        </w:rPr>
        <w:t>ile</w:t>
      </w:r>
      <w:r>
        <w:rPr>
          <w:spacing w:val="15"/>
          <w:sz w:val="20"/>
        </w:rPr>
        <w:t xml:space="preserve"> </w:t>
      </w:r>
      <w:r>
        <w:rPr>
          <w:sz w:val="20"/>
        </w:rPr>
        <w:t>aynı</w:t>
      </w:r>
    </w:p>
    <w:p w:rsidR="006B76D1" w:rsidRDefault="00763468">
      <w:pPr>
        <w:pStyle w:val="GvdeMetni"/>
        <w:spacing w:before="116"/>
        <w:ind w:left="693"/>
      </w:pPr>
      <w:r>
        <w:t>Kanunun eki (I) sayılı Cetvel,</w:t>
      </w:r>
    </w:p>
    <w:p w:rsidR="006B76D1" w:rsidRDefault="00763468">
      <w:pPr>
        <w:pStyle w:val="ListeParagraf"/>
        <w:numPr>
          <w:ilvl w:val="0"/>
          <w:numId w:val="129"/>
        </w:numPr>
        <w:tabs>
          <w:tab w:val="left" w:pos="1483"/>
        </w:tabs>
        <w:spacing w:before="116"/>
        <w:ind w:left="1482" w:hanging="224"/>
        <w:jc w:val="both"/>
        <w:rPr>
          <w:sz w:val="20"/>
        </w:rPr>
      </w:pPr>
      <w:r>
        <w:rPr>
          <w:sz w:val="20"/>
        </w:rPr>
        <w:t>5/4/2001 tarihli ve 4636 sayılı Kanunun 10 uncu maddesinin beşinci</w:t>
      </w:r>
      <w:r>
        <w:rPr>
          <w:spacing w:val="-2"/>
          <w:sz w:val="20"/>
        </w:rPr>
        <w:t xml:space="preserve"> </w:t>
      </w:r>
      <w:r>
        <w:rPr>
          <w:sz w:val="20"/>
        </w:rPr>
        <w:t>fıkrası,</w:t>
      </w:r>
    </w:p>
    <w:p w:rsidR="006B76D1" w:rsidRDefault="00763468">
      <w:pPr>
        <w:pStyle w:val="ListeParagraf"/>
        <w:numPr>
          <w:ilvl w:val="0"/>
          <w:numId w:val="129"/>
        </w:numPr>
        <w:tabs>
          <w:tab w:val="left" w:pos="1476"/>
        </w:tabs>
        <w:spacing w:before="113"/>
        <w:ind w:left="1475" w:hanging="217"/>
        <w:jc w:val="both"/>
        <w:rPr>
          <w:sz w:val="20"/>
        </w:rPr>
      </w:pPr>
      <w:r>
        <w:rPr>
          <w:sz w:val="20"/>
        </w:rPr>
        <w:t>6/11/2003 tarihli ve 5000 sayılı Kanunun 26 ncı maddesinin birinci fıkrasının birinci</w:t>
      </w:r>
      <w:r>
        <w:rPr>
          <w:spacing w:val="-9"/>
          <w:sz w:val="20"/>
        </w:rPr>
        <w:t xml:space="preserve"> </w:t>
      </w:r>
      <w:r>
        <w:rPr>
          <w:sz w:val="20"/>
        </w:rPr>
        <w:t>cümlesi,</w:t>
      </w:r>
    </w:p>
    <w:p w:rsidR="006B76D1" w:rsidRDefault="00763468">
      <w:pPr>
        <w:pStyle w:val="ListeParagraf"/>
        <w:numPr>
          <w:ilvl w:val="0"/>
          <w:numId w:val="129"/>
        </w:numPr>
        <w:tabs>
          <w:tab w:val="left" w:pos="1445"/>
        </w:tabs>
        <w:spacing w:before="116"/>
        <w:ind w:left="1444" w:hanging="186"/>
        <w:jc w:val="both"/>
        <w:rPr>
          <w:sz w:val="20"/>
        </w:rPr>
      </w:pPr>
      <w:r>
        <w:rPr>
          <w:sz w:val="20"/>
        </w:rPr>
        <w:t>10/11/2005</w:t>
      </w:r>
      <w:r>
        <w:rPr>
          <w:spacing w:val="10"/>
          <w:sz w:val="20"/>
        </w:rPr>
        <w:t xml:space="preserve"> </w:t>
      </w:r>
      <w:r>
        <w:rPr>
          <w:sz w:val="20"/>
        </w:rPr>
        <w:t>tarihli</w:t>
      </w:r>
      <w:r>
        <w:rPr>
          <w:spacing w:val="10"/>
          <w:sz w:val="20"/>
        </w:rPr>
        <w:t xml:space="preserve"> </w:t>
      </w:r>
      <w:r>
        <w:rPr>
          <w:sz w:val="20"/>
        </w:rPr>
        <w:t>ve</w:t>
      </w:r>
      <w:r>
        <w:rPr>
          <w:spacing w:val="10"/>
          <w:sz w:val="20"/>
        </w:rPr>
        <w:t xml:space="preserve"> </w:t>
      </w:r>
      <w:r>
        <w:rPr>
          <w:sz w:val="20"/>
        </w:rPr>
        <w:t>5429</w:t>
      </w:r>
      <w:r>
        <w:rPr>
          <w:spacing w:val="9"/>
          <w:sz w:val="20"/>
        </w:rPr>
        <w:t xml:space="preserve"> </w:t>
      </w:r>
      <w:r>
        <w:rPr>
          <w:sz w:val="20"/>
        </w:rPr>
        <w:t>sayılı</w:t>
      </w:r>
      <w:r>
        <w:rPr>
          <w:spacing w:val="10"/>
          <w:sz w:val="20"/>
        </w:rPr>
        <w:t xml:space="preserve"> </w:t>
      </w:r>
      <w:r>
        <w:rPr>
          <w:sz w:val="20"/>
        </w:rPr>
        <w:t>Kanunun</w:t>
      </w:r>
      <w:r>
        <w:rPr>
          <w:spacing w:val="9"/>
          <w:sz w:val="20"/>
        </w:rPr>
        <w:t xml:space="preserve"> </w:t>
      </w:r>
      <w:r>
        <w:rPr>
          <w:sz w:val="20"/>
        </w:rPr>
        <w:t>45</w:t>
      </w:r>
      <w:r>
        <w:rPr>
          <w:spacing w:val="11"/>
          <w:sz w:val="20"/>
        </w:rPr>
        <w:t xml:space="preserve"> </w:t>
      </w:r>
      <w:r>
        <w:rPr>
          <w:sz w:val="20"/>
        </w:rPr>
        <w:t>inci</w:t>
      </w:r>
      <w:r>
        <w:rPr>
          <w:spacing w:val="13"/>
          <w:sz w:val="20"/>
        </w:rPr>
        <w:t xml:space="preserve"> </w:t>
      </w:r>
      <w:r>
        <w:rPr>
          <w:sz w:val="20"/>
        </w:rPr>
        <w:t>maddesinin</w:t>
      </w:r>
      <w:r>
        <w:rPr>
          <w:spacing w:val="9"/>
          <w:sz w:val="20"/>
        </w:rPr>
        <w:t xml:space="preserve"> </w:t>
      </w:r>
      <w:r>
        <w:rPr>
          <w:sz w:val="20"/>
        </w:rPr>
        <w:t>birinci</w:t>
      </w:r>
      <w:r>
        <w:rPr>
          <w:spacing w:val="12"/>
          <w:sz w:val="20"/>
        </w:rPr>
        <w:t xml:space="preserve"> </w:t>
      </w:r>
      <w:r>
        <w:rPr>
          <w:sz w:val="20"/>
        </w:rPr>
        <w:t>ve</w:t>
      </w:r>
      <w:r>
        <w:rPr>
          <w:spacing w:val="10"/>
          <w:sz w:val="20"/>
        </w:rPr>
        <w:t xml:space="preserve"> </w:t>
      </w:r>
      <w:r>
        <w:rPr>
          <w:sz w:val="20"/>
        </w:rPr>
        <w:t>ikinci</w:t>
      </w:r>
      <w:r>
        <w:rPr>
          <w:spacing w:val="12"/>
          <w:sz w:val="20"/>
        </w:rPr>
        <w:t xml:space="preserve"> </w:t>
      </w:r>
      <w:r>
        <w:rPr>
          <w:sz w:val="20"/>
        </w:rPr>
        <w:t>fıkraları</w:t>
      </w:r>
      <w:r>
        <w:rPr>
          <w:spacing w:val="10"/>
          <w:sz w:val="20"/>
        </w:rPr>
        <w:t xml:space="preserve"> </w:t>
      </w:r>
      <w:r>
        <w:rPr>
          <w:sz w:val="20"/>
        </w:rPr>
        <w:t>ile</w:t>
      </w:r>
      <w:r>
        <w:rPr>
          <w:spacing w:val="10"/>
          <w:sz w:val="20"/>
        </w:rPr>
        <w:t xml:space="preserve"> </w:t>
      </w:r>
      <w:r>
        <w:rPr>
          <w:sz w:val="20"/>
        </w:rPr>
        <w:t>aynı</w:t>
      </w:r>
      <w:r>
        <w:rPr>
          <w:spacing w:val="10"/>
          <w:sz w:val="20"/>
        </w:rPr>
        <w:t xml:space="preserve"> </w:t>
      </w:r>
      <w:r>
        <w:rPr>
          <w:sz w:val="20"/>
        </w:rPr>
        <w:t>Kanunun</w:t>
      </w:r>
      <w:r>
        <w:rPr>
          <w:spacing w:val="9"/>
          <w:sz w:val="20"/>
        </w:rPr>
        <w:t xml:space="preserve"> </w:t>
      </w:r>
      <w:r>
        <w:rPr>
          <w:sz w:val="20"/>
        </w:rPr>
        <w:t>eki</w:t>
      </w:r>
    </w:p>
    <w:p w:rsidR="006B76D1" w:rsidRDefault="00763468">
      <w:pPr>
        <w:pStyle w:val="ListeParagraf"/>
        <w:numPr>
          <w:ilvl w:val="0"/>
          <w:numId w:val="130"/>
        </w:numPr>
        <w:tabs>
          <w:tab w:val="left" w:pos="1080"/>
        </w:tabs>
        <w:spacing w:before="115"/>
        <w:ind w:left="1079" w:hanging="387"/>
        <w:rPr>
          <w:sz w:val="20"/>
        </w:rPr>
      </w:pPr>
      <w:r>
        <w:rPr>
          <w:sz w:val="20"/>
        </w:rPr>
        <w:t>sayılı</w:t>
      </w:r>
      <w:r>
        <w:rPr>
          <w:spacing w:val="1"/>
          <w:sz w:val="20"/>
        </w:rPr>
        <w:t xml:space="preserve"> </w:t>
      </w:r>
      <w:r>
        <w:rPr>
          <w:sz w:val="20"/>
        </w:rPr>
        <w:t>Cetvel,</w:t>
      </w:r>
    </w:p>
    <w:p w:rsidR="006B76D1" w:rsidRDefault="00763468">
      <w:pPr>
        <w:pStyle w:val="ListeParagraf"/>
        <w:numPr>
          <w:ilvl w:val="0"/>
          <w:numId w:val="129"/>
        </w:numPr>
        <w:tabs>
          <w:tab w:val="left" w:pos="1543"/>
        </w:tabs>
        <w:spacing w:before="116"/>
        <w:ind w:left="1542" w:hanging="284"/>
        <w:rPr>
          <w:sz w:val="20"/>
        </w:rPr>
      </w:pPr>
      <w:r>
        <w:rPr>
          <w:sz w:val="20"/>
        </w:rPr>
        <w:t>20/2/2008</w:t>
      </w:r>
      <w:r>
        <w:rPr>
          <w:spacing w:val="11"/>
          <w:sz w:val="20"/>
        </w:rPr>
        <w:t xml:space="preserve"> </w:t>
      </w:r>
      <w:r>
        <w:rPr>
          <w:sz w:val="20"/>
        </w:rPr>
        <w:t>tarihli</w:t>
      </w:r>
      <w:r>
        <w:rPr>
          <w:spacing w:val="10"/>
          <w:sz w:val="20"/>
        </w:rPr>
        <w:t xml:space="preserve"> </w:t>
      </w:r>
      <w:r>
        <w:rPr>
          <w:sz w:val="20"/>
        </w:rPr>
        <w:t>ve</w:t>
      </w:r>
      <w:r>
        <w:rPr>
          <w:spacing w:val="10"/>
          <w:sz w:val="20"/>
        </w:rPr>
        <w:t xml:space="preserve"> </w:t>
      </w:r>
      <w:r>
        <w:rPr>
          <w:sz w:val="20"/>
        </w:rPr>
        <w:t>5737</w:t>
      </w:r>
      <w:r>
        <w:rPr>
          <w:spacing w:val="10"/>
          <w:sz w:val="20"/>
        </w:rPr>
        <w:t xml:space="preserve"> </w:t>
      </w:r>
      <w:r>
        <w:rPr>
          <w:sz w:val="20"/>
        </w:rPr>
        <w:t>sayılı</w:t>
      </w:r>
      <w:r>
        <w:rPr>
          <w:spacing w:val="10"/>
          <w:sz w:val="20"/>
        </w:rPr>
        <w:t xml:space="preserve"> </w:t>
      </w:r>
      <w:r>
        <w:rPr>
          <w:sz w:val="20"/>
        </w:rPr>
        <w:t>Kanunun</w:t>
      </w:r>
      <w:r>
        <w:rPr>
          <w:spacing w:val="9"/>
          <w:sz w:val="20"/>
        </w:rPr>
        <w:t xml:space="preserve"> </w:t>
      </w:r>
      <w:r>
        <w:rPr>
          <w:sz w:val="20"/>
        </w:rPr>
        <w:t>67</w:t>
      </w:r>
      <w:r>
        <w:rPr>
          <w:spacing w:val="11"/>
          <w:sz w:val="20"/>
        </w:rPr>
        <w:t xml:space="preserve"> </w:t>
      </w:r>
      <w:r>
        <w:rPr>
          <w:sz w:val="20"/>
        </w:rPr>
        <w:t>nci</w:t>
      </w:r>
      <w:r>
        <w:rPr>
          <w:spacing w:val="13"/>
          <w:sz w:val="20"/>
        </w:rPr>
        <w:t xml:space="preserve"> </w:t>
      </w:r>
      <w:r>
        <w:rPr>
          <w:sz w:val="20"/>
        </w:rPr>
        <w:t>maddesinin</w:t>
      </w:r>
      <w:r>
        <w:rPr>
          <w:spacing w:val="9"/>
          <w:sz w:val="20"/>
        </w:rPr>
        <w:t xml:space="preserve"> </w:t>
      </w:r>
      <w:r>
        <w:rPr>
          <w:sz w:val="20"/>
        </w:rPr>
        <w:t>ikinci</w:t>
      </w:r>
      <w:r>
        <w:rPr>
          <w:spacing w:val="10"/>
          <w:sz w:val="20"/>
        </w:rPr>
        <w:t xml:space="preserve"> </w:t>
      </w:r>
      <w:r>
        <w:rPr>
          <w:sz w:val="20"/>
        </w:rPr>
        <w:t>ve</w:t>
      </w:r>
      <w:r>
        <w:rPr>
          <w:spacing w:val="11"/>
          <w:sz w:val="20"/>
        </w:rPr>
        <w:t xml:space="preserve"> </w:t>
      </w:r>
      <w:r>
        <w:rPr>
          <w:sz w:val="20"/>
        </w:rPr>
        <w:t>üçüncü</w:t>
      </w:r>
      <w:r>
        <w:rPr>
          <w:spacing w:val="11"/>
          <w:sz w:val="20"/>
        </w:rPr>
        <w:t xml:space="preserve"> </w:t>
      </w:r>
      <w:r>
        <w:rPr>
          <w:sz w:val="20"/>
        </w:rPr>
        <w:t>fıkraları</w:t>
      </w:r>
      <w:r>
        <w:rPr>
          <w:spacing w:val="10"/>
          <w:sz w:val="20"/>
        </w:rPr>
        <w:t xml:space="preserve"> </w:t>
      </w:r>
      <w:r>
        <w:rPr>
          <w:sz w:val="20"/>
        </w:rPr>
        <w:t>ile</w:t>
      </w:r>
      <w:r>
        <w:rPr>
          <w:spacing w:val="10"/>
          <w:sz w:val="20"/>
        </w:rPr>
        <w:t xml:space="preserve"> </w:t>
      </w:r>
      <w:r>
        <w:rPr>
          <w:sz w:val="20"/>
        </w:rPr>
        <w:t>aynı</w:t>
      </w:r>
      <w:r>
        <w:rPr>
          <w:spacing w:val="11"/>
          <w:sz w:val="20"/>
        </w:rPr>
        <w:t xml:space="preserve"> </w:t>
      </w:r>
      <w:r>
        <w:rPr>
          <w:sz w:val="20"/>
        </w:rPr>
        <w:t>Kanunun</w:t>
      </w:r>
      <w:r>
        <w:rPr>
          <w:spacing w:val="9"/>
          <w:sz w:val="20"/>
        </w:rPr>
        <w:t xml:space="preserve"> </w:t>
      </w:r>
      <w:r>
        <w:rPr>
          <w:sz w:val="20"/>
        </w:rPr>
        <w:t>eki</w:t>
      </w:r>
    </w:p>
    <w:p w:rsidR="006B76D1" w:rsidRDefault="00763468">
      <w:pPr>
        <w:pStyle w:val="GvdeMetni"/>
        <w:spacing w:before="113"/>
        <w:ind w:left="693"/>
      </w:pPr>
      <w:r>
        <w:t>(III) sayılı Cetvel,</w:t>
      </w:r>
    </w:p>
    <w:p w:rsidR="006B76D1" w:rsidRDefault="00763468">
      <w:pPr>
        <w:pStyle w:val="ListeParagraf"/>
        <w:numPr>
          <w:ilvl w:val="0"/>
          <w:numId w:val="129"/>
        </w:numPr>
        <w:tabs>
          <w:tab w:val="left" w:pos="1479"/>
        </w:tabs>
        <w:spacing w:before="116" w:line="360" w:lineRule="auto"/>
        <w:ind w:right="695" w:firstLine="566"/>
        <w:rPr>
          <w:sz w:val="20"/>
        </w:rPr>
      </w:pPr>
      <w:r>
        <w:rPr>
          <w:sz w:val="20"/>
        </w:rPr>
        <w:t>17/2/2010 tarihli ve 5952 sayılı Kanunun 13 üncü maddesinin birinci fıkrası, üçüncü fıkrasının birinci cümlesi ile dördüncü fıkrası ile aynı Kanunun eki (2) sayılı</w:t>
      </w:r>
      <w:r>
        <w:rPr>
          <w:spacing w:val="-2"/>
          <w:sz w:val="20"/>
        </w:rPr>
        <w:t xml:space="preserve"> </w:t>
      </w:r>
      <w:r>
        <w:rPr>
          <w:sz w:val="20"/>
        </w:rPr>
        <w:t>Cetvel,</w:t>
      </w:r>
    </w:p>
    <w:p w:rsidR="006B76D1" w:rsidRDefault="00763468">
      <w:pPr>
        <w:pStyle w:val="ListeParagraf"/>
        <w:numPr>
          <w:ilvl w:val="0"/>
          <w:numId w:val="129"/>
        </w:numPr>
        <w:tabs>
          <w:tab w:val="left" w:pos="1503"/>
        </w:tabs>
        <w:spacing w:before="1" w:line="357" w:lineRule="auto"/>
        <w:ind w:right="697" w:firstLine="566"/>
        <w:rPr>
          <w:sz w:val="20"/>
        </w:rPr>
      </w:pPr>
      <w:r>
        <w:rPr>
          <w:sz w:val="20"/>
        </w:rPr>
        <w:t>24/3/2010 tarihli ve 5978 sayılı Kanunun 21 inci maddesinin ikinci fıkrası ile aynı Kanunun eki (1) sayılı Cetvel,</w:t>
      </w:r>
    </w:p>
    <w:p w:rsidR="006B76D1" w:rsidRDefault="00763468">
      <w:pPr>
        <w:pStyle w:val="GvdeMetni"/>
        <w:spacing w:before="3" w:line="360" w:lineRule="auto"/>
        <w:ind w:left="693" w:right="748" w:firstLine="566"/>
      </w:pPr>
      <w:r>
        <w:t>ö) 25/11/2010 tarihli ve 6083 sayılı Kanunun 6 ncı maddesinin dördüncü ve beşinci fıkraları ile aynı Kanunun eki (II) sayılı Cetvel,</w:t>
      </w:r>
    </w:p>
    <w:p w:rsidR="006B76D1" w:rsidRDefault="00763468">
      <w:pPr>
        <w:pStyle w:val="ListeParagraf"/>
        <w:numPr>
          <w:ilvl w:val="0"/>
          <w:numId w:val="129"/>
        </w:numPr>
        <w:tabs>
          <w:tab w:val="left" w:pos="1488"/>
        </w:tabs>
        <w:spacing w:before="2" w:line="357" w:lineRule="auto"/>
        <w:ind w:right="695" w:firstLine="566"/>
        <w:rPr>
          <w:sz w:val="20"/>
        </w:rPr>
      </w:pPr>
      <w:r>
        <w:rPr>
          <w:sz w:val="20"/>
        </w:rPr>
        <w:t>28/12/2010 tarihli ve 6093 sayılı Kanunun 7 nci maddesinin birinci fıkrasının ikinci cümlesi ile ikinci fıkrası ve aynı Kanunun eki (V) sayılı</w:t>
      </w:r>
      <w:r>
        <w:rPr>
          <w:spacing w:val="-1"/>
          <w:sz w:val="20"/>
        </w:rPr>
        <w:t xml:space="preserve"> </w:t>
      </w:r>
      <w:r>
        <w:rPr>
          <w:sz w:val="20"/>
        </w:rPr>
        <w:t>Cetvel,</w:t>
      </w:r>
    </w:p>
    <w:p w:rsidR="006B76D1" w:rsidRDefault="00763468">
      <w:pPr>
        <w:pStyle w:val="ListeParagraf"/>
        <w:numPr>
          <w:ilvl w:val="0"/>
          <w:numId w:val="128"/>
        </w:numPr>
        <w:tabs>
          <w:tab w:val="left" w:pos="1464"/>
        </w:tabs>
        <w:spacing w:before="3" w:line="360" w:lineRule="auto"/>
        <w:ind w:right="696" w:firstLine="566"/>
        <w:rPr>
          <w:sz w:val="20"/>
        </w:rPr>
      </w:pPr>
      <w:r>
        <w:rPr>
          <w:sz w:val="20"/>
        </w:rPr>
        <w:t>17/2/2011 tarihli ve 6114 sayılı Kanunun 6 ncı maddesinin dördüncü fıkrası ile aynı Kanunun eki (1) sayılı Cetvel,</w:t>
      </w:r>
    </w:p>
    <w:p w:rsidR="006B76D1" w:rsidRDefault="00763468">
      <w:pPr>
        <w:pStyle w:val="ListeParagraf"/>
        <w:numPr>
          <w:ilvl w:val="0"/>
          <w:numId w:val="128"/>
        </w:numPr>
        <w:tabs>
          <w:tab w:val="left" w:pos="1455"/>
        </w:tabs>
        <w:spacing w:before="2"/>
        <w:ind w:left="1454" w:hanging="196"/>
        <w:rPr>
          <w:sz w:val="20"/>
        </w:rPr>
      </w:pPr>
      <w:r>
        <w:rPr>
          <w:sz w:val="20"/>
        </w:rPr>
        <w:t>217 sayılı Kanun Hükmünde Kararnamenin ek 1 inci</w:t>
      </w:r>
      <w:r>
        <w:rPr>
          <w:spacing w:val="-1"/>
          <w:sz w:val="20"/>
        </w:rPr>
        <w:t xml:space="preserve"> </w:t>
      </w:r>
      <w:r>
        <w:rPr>
          <w:sz w:val="20"/>
        </w:rPr>
        <w:t>maddesi,</w:t>
      </w:r>
    </w:p>
    <w:p w:rsidR="006B76D1" w:rsidRDefault="006B76D1">
      <w:pPr>
        <w:rPr>
          <w:sz w:val="20"/>
        </w:rPr>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GvdeMetni"/>
        <w:spacing w:before="91"/>
        <w:ind w:left="1259"/>
      </w:pPr>
      <w:r>
        <w:t>ş) 231 sayılı Kanun Hükmünde Kararnamenin ek 1 inci maddesi,</w:t>
      </w:r>
    </w:p>
    <w:p w:rsidR="006B76D1" w:rsidRDefault="00763468">
      <w:pPr>
        <w:pStyle w:val="ListeParagraf"/>
        <w:numPr>
          <w:ilvl w:val="0"/>
          <w:numId w:val="128"/>
        </w:numPr>
        <w:tabs>
          <w:tab w:val="left" w:pos="1432"/>
        </w:tabs>
        <w:spacing w:before="115"/>
        <w:ind w:left="1431" w:hanging="173"/>
        <w:rPr>
          <w:sz w:val="20"/>
        </w:rPr>
      </w:pPr>
      <w:r>
        <w:rPr>
          <w:sz w:val="20"/>
        </w:rPr>
        <w:t>367 sayılı Kanun Hükmünde Kararnamenin 4 üncü</w:t>
      </w:r>
      <w:r>
        <w:rPr>
          <w:spacing w:val="-1"/>
          <w:sz w:val="20"/>
        </w:rPr>
        <w:t xml:space="preserve"> </w:t>
      </w:r>
      <w:r>
        <w:rPr>
          <w:sz w:val="20"/>
        </w:rPr>
        <w:t>maddesi,</w:t>
      </w:r>
    </w:p>
    <w:p w:rsidR="006B76D1" w:rsidRDefault="00763468">
      <w:pPr>
        <w:pStyle w:val="ListeParagraf"/>
        <w:numPr>
          <w:ilvl w:val="0"/>
          <w:numId w:val="128"/>
        </w:numPr>
        <w:tabs>
          <w:tab w:val="left" w:pos="1476"/>
        </w:tabs>
        <w:spacing w:before="116"/>
        <w:ind w:left="1475" w:hanging="217"/>
        <w:rPr>
          <w:sz w:val="20"/>
        </w:rPr>
      </w:pPr>
      <w:r>
        <w:rPr>
          <w:sz w:val="20"/>
        </w:rPr>
        <w:t>388 sayılı Kanun Hükmünde Kararnamenin 6 ncı maddesinin birinci</w:t>
      </w:r>
      <w:r>
        <w:rPr>
          <w:spacing w:val="-3"/>
          <w:sz w:val="20"/>
        </w:rPr>
        <w:t xml:space="preserve"> </w:t>
      </w:r>
      <w:r>
        <w:rPr>
          <w:sz w:val="20"/>
        </w:rPr>
        <w:t>fıkrası,</w:t>
      </w:r>
    </w:p>
    <w:p w:rsidR="006B76D1" w:rsidRDefault="00763468">
      <w:pPr>
        <w:pStyle w:val="GvdeMetni"/>
        <w:spacing w:before="115" w:line="357" w:lineRule="auto"/>
        <w:ind w:left="692" w:right="692" w:firstLine="566"/>
      </w:pPr>
      <w:r>
        <w:t>ü) 633 sayılı Kanun Hükmünde Kararnamenin 32 nci maddesi ve geçici 9 uncu maddesinin sekizinci fıkrası ile aynı Kanun Hükmünde Kararnamenin eki (II) sayılı Cetvel,</w:t>
      </w:r>
    </w:p>
    <w:p w:rsidR="006B76D1" w:rsidRDefault="00763468">
      <w:pPr>
        <w:pStyle w:val="ListeParagraf"/>
        <w:numPr>
          <w:ilvl w:val="0"/>
          <w:numId w:val="128"/>
        </w:numPr>
        <w:tabs>
          <w:tab w:val="left" w:pos="1505"/>
        </w:tabs>
        <w:spacing w:before="4" w:line="360" w:lineRule="auto"/>
        <w:ind w:left="692" w:right="695" w:firstLine="566"/>
        <w:rPr>
          <w:sz w:val="20"/>
        </w:rPr>
      </w:pPr>
      <w:r>
        <w:rPr>
          <w:sz w:val="20"/>
        </w:rPr>
        <w:t>634 sayılı Kanun Hükmünde Kararnamenin 38 inci maddesinin birinci, ikinci ve üçüncü fıkraları ile aynı Kanun Hükmünde Kararnamenin eki (II) sayılı</w:t>
      </w:r>
      <w:r>
        <w:rPr>
          <w:spacing w:val="-1"/>
          <w:sz w:val="20"/>
        </w:rPr>
        <w:t xml:space="preserve"> </w:t>
      </w:r>
      <w:r>
        <w:rPr>
          <w:sz w:val="20"/>
        </w:rPr>
        <w:t>Cetvel,</w:t>
      </w:r>
    </w:p>
    <w:p w:rsidR="006B76D1" w:rsidRDefault="00763468">
      <w:pPr>
        <w:pStyle w:val="ListeParagraf"/>
        <w:numPr>
          <w:ilvl w:val="0"/>
          <w:numId w:val="127"/>
        </w:numPr>
        <w:tabs>
          <w:tab w:val="left" w:pos="1497"/>
        </w:tabs>
        <w:spacing w:line="360" w:lineRule="auto"/>
        <w:ind w:right="697" w:firstLine="566"/>
        <w:rPr>
          <w:sz w:val="20"/>
        </w:rPr>
      </w:pPr>
      <w:r>
        <w:rPr>
          <w:sz w:val="20"/>
        </w:rPr>
        <w:t>637 sayılı Kanun Hükmünde Kararnamenin 35 inci maddesinin birinci, ikinci ve üçüncü fıkraları, geçici 3 üncü maddesinin onuncu fıkrası ile aynı Kanun Hükmünde Kararnamenin eki (II) sayılı</w:t>
      </w:r>
      <w:r>
        <w:rPr>
          <w:spacing w:val="-8"/>
          <w:sz w:val="20"/>
        </w:rPr>
        <w:t xml:space="preserve"> </w:t>
      </w:r>
      <w:r>
        <w:rPr>
          <w:sz w:val="20"/>
        </w:rPr>
        <w:t>Cetvel,</w:t>
      </w:r>
    </w:p>
    <w:p w:rsidR="006B76D1" w:rsidRDefault="00763468">
      <w:pPr>
        <w:pStyle w:val="ListeParagraf"/>
        <w:numPr>
          <w:ilvl w:val="0"/>
          <w:numId w:val="127"/>
        </w:numPr>
        <w:tabs>
          <w:tab w:val="left" w:pos="1492"/>
        </w:tabs>
        <w:spacing w:line="360" w:lineRule="auto"/>
        <w:ind w:right="694" w:firstLine="566"/>
        <w:rPr>
          <w:sz w:val="20"/>
        </w:rPr>
      </w:pPr>
      <w:r>
        <w:rPr>
          <w:sz w:val="20"/>
        </w:rPr>
        <w:t>641 sayılı Kanun Hükmünde Kararnamenin 37 nci maddesinin birinci fıkrası ve geçici 3 üncü maddesinin üçüncü fıkrası ile aynı Kanun Hükmünde Kararnamenin eki (II) sayılı</w:t>
      </w:r>
      <w:r>
        <w:rPr>
          <w:spacing w:val="-2"/>
          <w:sz w:val="20"/>
        </w:rPr>
        <w:t xml:space="preserve"> </w:t>
      </w:r>
      <w:r>
        <w:rPr>
          <w:sz w:val="20"/>
        </w:rPr>
        <w:t>Cetvel,</w:t>
      </w:r>
    </w:p>
    <w:p w:rsidR="006B76D1" w:rsidRDefault="00763468">
      <w:pPr>
        <w:pStyle w:val="GvdeMetni"/>
        <w:spacing w:line="360" w:lineRule="auto"/>
        <w:ind w:left="692" w:right="692" w:firstLine="566"/>
      </w:pPr>
      <w:r>
        <w:t>aa) 642 sayılı Kanun Hükmünde Kararnamenin 5 inci maddesinin ikinci fıkrası ile dördüncü fıkrasında yer alan “İkinci ve” ibaresi,</w:t>
      </w:r>
    </w:p>
    <w:p w:rsidR="006B76D1" w:rsidRDefault="00763468">
      <w:pPr>
        <w:pStyle w:val="GvdeMetni"/>
        <w:spacing w:line="360" w:lineRule="auto"/>
        <w:ind w:left="692" w:right="692" w:firstLine="566"/>
      </w:pPr>
      <w:r>
        <w:t>bb) 652 sayılı Kanun Hükmünde Kararnamenin 42 nci maddesinin birinci fıkrası ile aynı Kanun Hükmünde Kararnamenin eki (II) sayılı</w:t>
      </w:r>
      <w:r>
        <w:rPr>
          <w:spacing w:val="-1"/>
        </w:rPr>
        <w:t xml:space="preserve"> </w:t>
      </w:r>
      <w:r>
        <w:t>Cetvel,</w:t>
      </w:r>
    </w:p>
    <w:p w:rsidR="006B76D1" w:rsidRDefault="00763468">
      <w:pPr>
        <w:pStyle w:val="GvdeMetni"/>
        <w:spacing w:line="360" w:lineRule="auto"/>
        <w:ind w:left="692" w:right="692" w:firstLine="566"/>
      </w:pPr>
      <w:r>
        <w:t>cc) 656 sayılı Kanun Hükmünde Kararnamenin 16 ncı maddesinin altıncı fıkrası ile aynı Kanun Hükmünde Kararnamenin eki (II) sayılı</w:t>
      </w:r>
      <w:r>
        <w:rPr>
          <w:spacing w:val="-1"/>
        </w:rPr>
        <w:t xml:space="preserve"> </w:t>
      </w:r>
      <w:r>
        <w:t>Cetvel,</w:t>
      </w:r>
    </w:p>
    <w:p w:rsidR="006B76D1" w:rsidRDefault="00763468">
      <w:pPr>
        <w:pStyle w:val="GvdeMetni"/>
        <w:ind w:left="1259"/>
      </w:pPr>
      <w:r>
        <w:t>yürürlükten kaldırılmıştır.</w:t>
      </w:r>
    </w:p>
    <w:p w:rsidR="006B76D1" w:rsidRDefault="006B76D1">
      <w:pPr>
        <w:pStyle w:val="GvdeMetni"/>
        <w:rPr>
          <w:sz w:val="22"/>
        </w:rPr>
      </w:pPr>
    </w:p>
    <w:p w:rsidR="006B76D1" w:rsidRDefault="006B76D1">
      <w:pPr>
        <w:pStyle w:val="GvdeMetni"/>
        <w:spacing w:before="4"/>
        <w:rPr>
          <w:sz w:val="18"/>
        </w:rPr>
      </w:pPr>
    </w:p>
    <w:p w:rsidR="006B76D1" w:rsidRDefault="00763468">
      <w:pPr>
        <w:pStyle w:val="Heading2"/>
        <w:ind w:left="1259"/>
        <w:jc w:val="both"/>
      </w:pPr>
      <w:r>
        <w:t>Ek Madde 13 - (Ek: 11/10/2011-KHK-666/1 md.)</w:t>
      </w:r>
    </w:p>
    <w:p w:rsidR="006B76D1" w:rsidRDefault="00763468">
      <w:pPr>
        <w:pStyle w:val="GvdeMetni"/>
        <w:spacing w:before="111" w:line="360" w:lineRule="auto"/>
        <w:ind w:left="692" w:right="692" w:firstLine="566"/>
        <w:jc w:val="both"/>
      </w:pPr>
      <w:r>
        <w:t>Belirli bir sürede bitirilmesi gereken zorunlu ve istisnai işlerden, her defasında ayrıca Bakanlar Kurulu kararı alınması kaydıyla, Bakanlar Kurulunca uygun görülenlerde çalışan 657 sayılı Kanuna tabi personele, ayda elli saati ve bir yılda altı ayı geçmemek üzere yılı merkezi yönetim bütçe kanununda belirlenen fazla çalışma saat ücretinin beş katını aşmamak kaydıyla ilgili kurumun önerisi ve Maliye Bakanlığının teklifi üzerine Bakanlar Kurulunca belirlenen çalışma süresi, miktar, usul ve esaslar dahilinde fazla çalışma ücreti ödenebilir. Bu ödeme damga vergisi hariç herhangi bir vergiye tabi tutulmaz. Diğer mevzuat hükümleri çerçevesinde yaptıkları fazla çalışma karşılığında herhangi bir ad altında ödeme yapılan personele bu madde uyarınca ayrıca fazla çalışma ücreti ödenmez.</w:t>
      </w:r>
    </w:p>
    <w:p w:rsidR="006B76D1" w:rsidRDefault="006B76D1">
      <w:pPr>
        <w:pStyle w:val="GvdeMetni"/>
        <w:spacing w:before="5"/>
        <w:rPr>
          <w:sz w:val="30"/>
        </w:rPr>
      </w:pPr>
    </w:p>
    <w:p w:rsidR="006B76D1" w:rsidRDefault="00763468">
      <w:pPr>
        <w:pStyle w:val="Heading2"/>
        <w:ind w:left="1259"/>
        <w:jc w:val="both"/>
      </w:pPr>
      <w:r>
        <w:t>Ek Madde 14 – (Ek: 11/10/2011-KHK-666/1 md.)</w:t>
      </w:r>
    </w:p>
    <w:p w:rsidR="006B76D1" w:rsidRDefault="00763468">
      <w:pPr>
        <w:pStyle w:val="GvdeMetni"/>
        <w:spacing w:before="111" w:line="360" w:lineRule="auto"/>
        <w:ind w:left="692" w:right="692" w:firstLine="566"/>
        <w:jc w:val="both"/>
      </w:pPr>
      <w:r>
        <w:t>Cumhurbaşkanı, Türkiye Büyük Millet Meclisi Başkanı ve Başbakanın yakın koruma ve makam hizmetlerinde görev yapan personele en yüksek Devlet memuru aylığının %200’ünü geçmemek üzere ilave ek ödeme yapılabilir. Sözkonusu personele yapılacak ek ödeme oranını belirlemeye ilgisine göre Cumhurbaşkanı, Türkiye Büyük Millet Meclisi Başkanı ve Başbakan yetkilidir. Bunlara, görevlendirilmelerinden dolayı mevzuatı uyarınca da herhangi bir ad altında ödeme yapılması halinde, bu ödemelerden yalnızca biri ödenir. Bu ödeme damga vergisi hariç herhangi bir vergiye tabi tutulmaz.</w:t>
      </w:r>
    </w:p>
    <w:p w:rsidR="006B76D1" w:rsidRDefault="006B76D1">
      <w:pPr>
        <w:pStyle w:val="GvdeMetni"/>
        <w:spacing w:before="4"/>
        <w:rPr>
          <w:sz w:val="30"/>
        </w:rPr>
      </w:pPr>
    </w:p>
    <w:p w:rsidR="006B76D1" w:rsidRDefault="00763468">
      <w:pPr>
        <w:pStyle w:val="Heading2"/>
        <w:ind w:left="1258"/>
        <w:jc w:val="both"/>
      </w:pPr>
      <w:r>
        <w:t>Ek Madde 15 – (Ek: 4/4/2012-6289/33 md.)</w:t>
      </w:r>
    </w:p>
    <w:p w:rsidR="006B76D1" w:rsidRDefault="00763468">
      <w:pPr>
        <w:pStyle w:val="GvdeMetni"/>
        <w:spacing w:before="111" w:line="360" w:lineRule="auto"/>
        <w:ind w:left="692" w:right="694" w:firstLine="566"/>
        <w:jc w:val="both"/>
      </w:pPr>
      <w:r>
        <w:t>Belediyeler ve bağlı kuruluşları ile il özel idarelerinin kadro ve pozisyonlarında istihdam edilen kamu görevlilerine sosyal denge tazminatı ödenebilir. Sosyal denge tazminatının ödenebilecek aylık tutarı, 4688 sayılı Kamu Görevlileri Sendikaları ve Toplu Sözleşme Kanununa göre yapılan toplu sözleşmede belirlenen tavan tutarı geçmemek üzere ilgili belediye ve il özel idaresi ile ilgili belediye ve il özel idaresinde en çok üyeye sahip kamu görevlileri sendikası arasında anılan Kanunda öngörülen hükümler çerçevesinde yapılabilecek sözleşmeyle belirlenir.</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spacing w:before="10"/>
        <w:rPr>
          <w:sz w:val="15"/>
        </w:rPr>
      </w:pPr>
    </w:p>
    <w:p w:rsidR="006B76D1" w:rsidRDefault="00763468">
      <w:pPr>
        <w:pStyle w:val="Heading2"/>
        <w:spacing w:before="91" w:line="360" w:lineRule="auto"/>
        <w:ind w:right="691" w:firstLine="566"/>
        <w:jc w:val="both"/>
      </w:pPr>
      <w:r>
        <w:t>Geçici Madde 1 – (Değişik: 5/7/1991 - KHK - 433/13 md.; İptal: Ana. Mah'nin 5/5/1992 tarih ve E.1991/33,K.1992/32 sayılı Kararı ile.)</w:t>
      </w:r>
    </w:p>
    <w:p w:rsidR="006B76D1" w:rsidRDefault="006B76D1">
      <w:pPr>
        <w:pStyle w:val="GvdeMetni"/>
        <w:spacing w:before="9"/>
        <w:rPr>
          <w:b/>
          <w:sz w:val="29"/>
        </w:rPr>
      </w:pPr>
    </w:p>
    <w:p w:rsidR="006B76D1" w:rsidRDefault="00763468">
      <w:pPr>
        <w:pStyle w:val="GvdeMetni"/>
        <w:spacing w:line="360" w:lineRule="auto"/>
        <w:ind w:left="692" w:right="692" w:firstLine="566"/>
        <w:jc w:val="both"/>
      </w:pPr>
      <w:r>
        <w:rPr>
          <w:b/>
        </w:rPr>
        <w:t xml:space="preserve">Geçici Madde 2 – </w:t>
      </w:r>
      <w:r>
        <w:t>2914 sayılı Yükseköğretim Personel Kanununun bu Kanun Hükmünde Kararnamenin 17 nci maddesi ile değişik 11 inci maddesindeki ek ders ücreti göstergeleri 1/7/1989 - 31/12/1989 döneminde profesörler için 90, doçentler için 75, yardımcı doçentler için 60, öğretim görevlileri ve okutmanlar için 50 olarak uygulanır, aynı maddenin son fıkrasındaki % 60 zam ise aynı dönem için uygulanmaz.</w:t>
      </w:r>
    </w:p>
    <w:p w:rsidR="006B76D1" w:rsidRDefault="006B76D1">
      <w:pPr>
        <w:pStyle w:val="GvdeMetni"/>
        <w:spacing w:before="10"/>
        <w:rPr>
          <w:sz w:val="29"/>
        </w:rPr>
      </w:pPr>
    </w:p>
    <w:p w:rsidR="006B76D1" w:rsidRDefault="00763468">
      <w:pPr>
        <w:pStyle w:val="GvdeMetni"/>
        <w:spacing w:line="360" w:lineRule="auto"/>
        <w:ind w:left="692" w:right="694" w:firstLine="566"/>
        <w:jc w:val="both"/>
      </w:pPr>
      <w:r>
        <w:rPr>
          <w:b/>
        </w:rPr>
        <w:t xml:space="preserve">Geçici Madde 3 – </w:t>
      </w:r>
      <w:r>
        <w:t>Bu Kanun Hükmünde Kararname uyarınca ek göstergelerin yeniden tesbiti ile yeni ihdas edilen memuriyet taban aylığı ve kıdem aylığından dolayı emekli keseneğine esas aylık ve ücretlerde meydana gelen artışlar hakkında 5434 sayılı T.C. Emekli Sandığı Kanununun 14 üncü maddesinin (c) fıkrası hükmü uygulanmaz.</w:t>
      </w:r>
    </w:p>
    <w:p w:rsidR="006B76D1" w:rsidRDefault="006B76D1">
      <w:pPr>
        <w:pStyle w:val="GvdeMetni"/>
        <w:rPr>
          <w:sz w:val="30"/>
        </w:rPr>
      </w:pPr>
    </w:p>
    <w:p w:rsidR="006B76D1" w:rsidRDefault="00763468">
      <w:pPr>
        <w:pStyle w:val="GvdeMetni"/>
        <w:spacing w:line="360" w:lineRule="auto"/>
        <w:ind w:left="692" w:right="690" w:firstLine="566"/>
        <w:jc w:val="both"/>
      </w:pPr>
      <w:r>
        <w:rPr>
          <w:b/>
        </w:rPr>
        <w:t xml:space="preserve">Geçici Madde 4 – </w:t>
      </w:r>
      <w:r>
        <w:t>657 sayılı Devlet Memurları Kanununun 213 üncü maddesinden sonra gelen "Zam ve tazminatlar" başlıklı ek maddesinde bu Kanun Hükmünde Kararnamenin 8 inci maddesi ile yapılan değişiklikle 20 Milyar Liraya çıkarılan yatırım ödeneği limiti 1/1/1990 tarihine kadar 5 Milyar Lira olarak uygulanır.</w:t>
      </w:r>
    </w:p>
    <w:p w:rsidR="006B76D1" w:rsidRDefault="006B76D1">
      <w:pPr>
        <w:pStyle w:val="GvdeMetni"/>
        <w:rPr>
          <w:sz w:val="30"/>
        </w:rPr>
      </w:pPr>
    </w:p>
    <w:p w:rsidR="006B76D1" w:rsidRDefault="00763468">
      <w:pPr>
        <w:pStyle w:val="GvdeMetni"/>
        <w:spacing w:line="360" w:lineRule="auto"/>
        <w:ind w:left="691" w:right="698" w:firstLine="566"/>
        <w:jc w:val="both"/>
      </w:pPr>
      <w:r>
        <w:rPr>
          <w:b/>
        </w:rPr>
        <w:t xml:space="preserve">Geçici Madde 5 – </w:t>
      </w:r>
      <w:r>
        <w:t>Bulgaristan'dan Türkiye'ye mecburi göçe zorlanan ve Türkiye'de ikamet eden bu ülke uyruğuna mensup Türk soyundan olan kişilerin Devlet memuriyetine alınmalarında Türk vatandaşı  olma  şartı  aranmaz.</w:t>
      </w:r>
    </w:p>
    <w:p w:rsidR="006B76D1" w:rsidRDefault="006B76D1">
      <w:pPr>
        <w:pStyle w:val="GvdeMetni"/>
        <w:rPr>
          <w:sz w:val="30"/>
        </w:rPr>
      </w:pPr>
    </w:p>
    <w:p w:rsidR="006B76D1" w:rsidRDefault="00763468">
      <w:pPr>
        <w:pStyle w:val="GvdeMetni"/>
        <w:spacing w:line="360" w:lineRule="auto"/>
        <w:ind w:left="691" w:right="696" w:firstLine="664"/>
        <w:jc w:val="both"/>
      </w:pPr>
      <w:r>
        <w:t>Bu maddenin uygulanmasından doğacak tereddÜtleri gidermeye ve her türlü düzenlemeleri yapmaya Dışişleri Bakanlığı ile İçişleri Bakanlığı'nın görüşlerini almak suretiyle Maliye ve Gümrük Bakanlığı yetkilidir.</w:t>
      </w:r>
    </w:p>
    <w:p w:rsidR="006B76D1" w:rsidRDefault="006B76D1">
      <w:pPr>
        <w:pStyle w:val="GvdeMetni"/>
        <w:spacing w:before="5"/>
        <w:rPr>
          <w:sz w:val="30"/>
        </w:rPr>
      </w:pPr>
    </w:p>
    <w:p w:rsidR="006B76D1" w:rsidRDefault="00763468">
      <w:pPr>
        <w:pStyle w:val="Heading2"/>
        <w:ind w:left="1344"/>
        <w:jc w:val="both"/>
      </w:pPr>
      <w:r>
        <w:t>Geçici Madde 6 – (Mülga: 2/12/1993 - 3920/2 md.)</w:t>
      </w:r>
    </w:p>
    <w:p w:rsidR="006B76D1" w:rsidRDefault="006B76D1">
      <w:pPr>
        <w:pStyle w:val="GvdeMetni"/>
        <w:rPr>
          <w:b/>
          <w:sz w:val="22"/>
        </w:rPr>
      </w:pPr>
    </w:p>
    <w:p w:rsidR="006B76D1" w:rsidRDefault="006B76D1">
      <w:pPr>
        <w:pStyle w:val="GvdeMetni"/>
        <w:spacing w:before="1"/>
        <w:rPr>
          <w:b/>
          <w:sz w:val="18"/>
        </w:rPr>
      </w:pPr>
    </w:p>
    <w:p w:rsidR="006B76D1" w:rsidRDefault="00763468">
      <w:pPr>
        <w:ind w:left="1349"/>
        <w:jc w:val="both"/>
        <w:rPr>
          <w:b/>
          <w:sz w:val="20"/>
        </w:rPr>
      </w:pPr>
      <w:r>
        <w:rPr>
          <w:b/>
          <w:sz w:val="20"/>
        </w:rPr>
        <w:t>Geçici Madde 7 – (Ek: 5/7/1991 - KHK - 433/14 md.; İptal: Ana.Mah'nin 5/5/1992 tarih ve E. 1991/33, K.</w:t>
      </w:r>
    </w:p>
    <w:p w:rsidR="006B76D1" w:rsidRDefault="00763468">
      <w:pPr>
        <w:spacing w:before="113"/>
        <w:ind w:left="691"/>
        <w:rPr>
          <w:b/>
          <w:sz w:val="20"/>
        </w:rPr>
      </w:pPr>
      <w:r>
        <w:rPr>
          <w:b/>
          <w:sz w:val="20"/>
        </w:rPr>
        <w:t>1992/32 sayılı Kararı ile.)</w:t>
      </w:r>
    </w:p>
    <w:p w:rsidR="006B76D1" w:rsidRDefault="006B76D1">
      <w:pPr>
        <w:pStyle w:val="GvdeMetni"/>
        <w:rPr>
          <w:b/>
          <w:sz w:val="22"/>
        </w:rPr>
      </w:pPr>
    </w:p>
    <w:p w:rsidR="006B76D1" w:rsidRDefault="006B76D1">
      <w:pPr>
        <w:pStyle w:val="GvdeMetni"/>
        <w:spacing w:before="8"/>
        <w:rPr>
          <w:b/>
          <w:sz w:val="17"/>
        </w:rPr>
      </w:pPr>
    </w:p>
    <w:p w:rsidR="006B76D1" w:rsidRDefault="00763468">
      <w:pPr>
        <w:ind w:left="1344"/>
        <w:jc w:val="both"/>
        <w:rPr>
          <w:b/>
          <w:sz w:val="20"/>
        </w:rPr>
      </w:pPr>
      <w:r>
        <w:rPr>
          <w:b/>
          <w:sz w:val="20"/>
        </w:rPr>
        <w:t>Geçici Madde 8 — (Ek: 21/4/2005 - 5335/25 md.)</w:t>
      </w:r>
    </w:p>
    <w:p w:rsidR="006B76D1" w:rsidRDefault="00763468">
      <w:pPr>
        <w:pStyle w:val="GvdeMetni"/>
        <w:spacing w:before="116" w:line="360" w:lineRule="auto"/>
        <w:ind w:left="691" w:right="696" w:firstLine="655"/>
        <w:jc w:val="both"/>
      </w:pPr>
      <w:r>
        <w:t>Ek 1 inci maddenin birinci fıkrasına göre çıkarılacak yönetmelik yürürlüğe girinceye kadar, 1.12.1995 tarihli ve 95/7621 sayılı Bakanlar Kurulu Kararı ekinde yürürlüğe konulan Kamu Kurum ve Kuruluşlarınca Ödenecek Telif ve İşlenme Ücretleri Hakkında Yönetmeliğin uygulanmasına devam olunur.</w:t>
      </w:r>
    </w:p>
    <w:p w:rsidR="006B76D1" w:rsidRDefault="006B76D1">
      <w:pPr>
        <w:pStyle w:val="GvdeMetni"/>
        <w:rPr>
          <w:sz w:val="30"/>
        </w:rPr>
      </w:pPr>
    </w:p>
    <w:p w:rsidR="006B76D1" w:rsidRDefault="00763468">
      <w:pPr>
        <w:pStyle w:val="GvdeMetni"/>
        <w:spacing w:line="357" w:lineRule="auto"/>
        <w:ind w:left="691" w:firstLine="679"/>
      </w:pPr>
      <w:r>
        <w:t>Ek 1 inci maddenin dördüncü fıkrası gereğince çıkarılacak yönetmelikler yürürlüğe girinceye kadar, mevcut yönetmeliklerin uygulanmasına devam olunur.</w:t>
      </w:r>
    </w:p>
    <w:p w:rsidR="006B76D1" w:rsidRDefault="006B76D1">
      <w:pPr>
        <w:pStyle w:val="GvdeMetni"/>
        <w:spacing w:before="4"/>
        <w:rPr>
          <w:sz w:val="30"/>
        </w:rPr>
      </w:pPr>
    </w:p>
    <w:p w:rsidR="006B76D1" w:rsidRDefault="00763468">
      <w:pPr>
        <w:pStyle w:val="Heading2"/>
        <w:ind w:left="1344"/>
        <w:jc w:val="both"/>
      </w:pPr>
      <w:r>
        <w:t>Geçici Madde 9 — (Ek: 21/3/2006 - 5473/2 md.; Mülga: 17/2/2011-6114/11 md.)</w:t>
      </w:r>
    </w:p>
    <w:p w:rsidR="006B76D1" w:rsidRDefault="006B76D1">
      <w:pPr>
        <w:jc w:val="both"/>
        <w:sectPr w:rsidR="006B76D1">
          <w:pgSz w:w="11910" w:h="16840"/>
          <w:pgMar w:top="880" w:right="440" w:bottom="860" w:left="440" w:header="454" w:footer="652" w:gutter="0"/>
          <w:cols w:space="708"/>
        </w:sectPr>
      </w:pPr>
    </w:p>
    <w:p w:rsidR="006B76D1" w:rsidRDefault="006B76D1">
      <w:pPr>
        <w:pStyle w:val="GvdeMetni"/>
        <w:spacing w:before="4"/>
        <w:rPr>
          <w:b/>
          <w:sz w:val="13"/>
        </w:rPr>
      </w:pPr>
    </w:p>
    <w:p w:rsidR="006B76D1" w:rsidRDefault="00763468">
      <w:pPr>
        <w:spacing w:before="120"/>
        <w:ind w:left="1259"/>
        <w:rPr>
          <w:b/>
          <w:sz w:val="20"/>
        </w:rPr>
      </w:pPr>
      <w:r>
        <w:rPr>
          <w:b/>
          <w:sz w:val="20"/>
        </w:rPr>
        <w:t>Geçici Madde 10 – (Ek: 11/10/2011-KHK-666/2 md.)</w:t>
      </w:r>
      <w:r>
        <w:rPr>
          <w:b/>
          <w:sz w:val="20"/>
          <w:vertAlign w:val="superscript"/>
        </w:rPr>
        <w:t>(1)</w:t>
      </w:r>
    </w:p>
    <w:p w:rsidR="006B76D1" w:rsidRDefault="00763468">
      <w:pPr>
        <w:pStyle w:val="GvdeMetni"/>
        <w:spacing w:before="111"/>
        <w:ind w:left="1259"/>
      </w:pPr>
      <w:r>
        <w:t>Bu Kanun Hükmünde Kararnamenin;</w:t>
      </w:r>
    </w:p>
    <w:p w:rsidR="006B76D1" w:rsidRDefault="00763468">
      <w:pPr>
        <w:pStyle w:val="ListeParagraf"/>
        <w:numPr>
          <w:ilvl w:val="0"/>
          <w:numId w:val="126"/>
        </w:numPr>
        <w:tabs>
          <w:tab w:val="left" w:pos="1473"/>
        </w:tabs>
        <w:spacing w:before="116" w:line="360" w:lineRule="auto"/>
        <w:ind w:right="693" w:firstLine="566"/>
        <w:rPr>
          <w:sz w:val="20"/>
        </w:rPr>
      </w:pPr>
      <w:r>
        <w:rPr>
          <w:sz w:val="20"/>
        </w:rPr>
        <w:t>Ek 11 inci maddesi kapsamında yer alan kurumların kadro veya pozisyonlarındaki mevcut personelin mali ve sosyal</w:t>
      </w:r>
      <w:r>
        <w:rPr>
          <w:spacing w:val="1"/>
          <w:sz w:val="20"/>
        </w:rPr>
        <w:t xml:space="preserve"> </w:t>
      </w:r>
      <w:r>
        <w:rPr>
          <w:sz w:val="20"/>
        </w:rPr>
        <w:t>haklarına,</w:t>
      </w:r>
    </w:p>
    <w:p w:rsidR="006B76D1" w:rsidRDefault="00763468">
      <w:pPr>
        <w:pStyle w:val="ListeParagraf"/>
        <w:numPr>
          <w:ilvl w:val="0"/>
          <w:numId w:val="126"/>
        </w:numPr>
        <w:tabs>
          <w:tab w:val="left" w:pos="1478"/>
        </w:tabs>
        <w:spacing w:line="229" w:lineRule="exact"/>
        <w:ind w:left="1477" w:hanging="219"/>
        <w:rPr>
          <w:sz w:val="20"/>
        </w:rPr>
      </w:pPr>
      <w:r>
        <w:rPr>
          <w:sz w:val="20"/>
        </w:rPr>
        <w:t>Ek 12 nci maddesinde belirtilen hükümler uyarınca yapılan ödemelere,</w:t>
      </w:r>
    </w:p>
    <w:p w:rsidR="006B76D1" w:rsidRDefault="00763468">
      <w:pPr>
        <w:pStyle w:val="ListeParagraf"/>
        <w:numPr>
          <w:ilvl w:val="0"/>
          <w:numId w:val="126"/>
        </w:numPr>
        <w:tabs>
          <w:tab w:val="left" w:pos="1466"/>
        </w:tabs>
        <w:spacing w:before="115"/>
        <w:ind w:left="1465" w:hanging="207"/>
        <w:rPr>
          <w:sz w:val="20"/>
        </w:rPr>
      </w:pPr>
      <w:r>
        <w:rPr>
          <w:sz w:val="20"/>
        </w:rPr>
        <w:t>Geçici 16 ncı maddesi kapsamında yer alan personelin mali ve sosyal haklarına,</w:t>
      </w:r>
    </w:p>
    <w:p w:rsidR="006B76D1" w:rsidRDefault="00763468">
      <w:pPr>
        <w:pStyle w:val="GvdeMetni"/>
        <w:spacing w:before="116" w:line="357" w:lineRule="auto"/>
        <w:ind w:left="692" w:right="695" w:firstLine="566"/>
        <w:jc w:val="both"/>
      </w:pPr>
      <w:r>
        <w:t>ilişkin bu maddenin yayımı tarihinde mevcut karar, onay veya diğer mevzuatı uyarınca yapılmış bulunan belirlemelerde (sözleşme ücreti artışları hariç) herhangi bir değişiklik yapılamaz ve yeni bir unsur eklenemez.</w:t>
      </w:r>
    </w:p>
    <w:p w:rsidR="006B76D1" w:rsidRDefault="006B76D1">
      <w:pPr>
        <w:pStyle w:val="GvdeMetni"/>
        <w:spacing w:before="9"/>
        <w:rPr>
          <w:sz w:val="30"/>
        </w:rPr>
      </w:pPr>
    </w:p>
    <w:p w:rsidR="006B76D1" w:rsidRDefault="00763468">
      <w:pPr>
        <w:pStyle w:val="Heading2"/>
        <w:ind w:left="1259"/>
        <w:jc w:val="both"/>
      </w:pPr>
      <w:r>
        <w:t>Geçici Madde 11 – (Ek: 11/10/2011-KHK-666/2 md.)</w:t>
      </w:r>
    </w:p>
    <w:p w:rsidR="006B76D1" w:rsidRDefault="00763468">
      <w:pPr>
        <w:pStyle w:val="GvdeMetni"/>
        <w:spacing w:before="111" w:line="360" w:lineRule="auto"/>
        <w:ind w:left="692" w:right="691" w:firstLine="566"/>
        <w:jc w:val="both"/>
      </w:pPr>
      <w:r>
        <w:t>Ek 12 nci maddenin birinci fıkrasıyla 14/1/2012 tarihi itibarıyla yürürlükten kaldırılan hükümler ile 209 sayılı Kanunun 5 inci maddesi ve 4458 sayılı Kanunun 221 inci maddesinin bu Kanun Hükmünde Kararnameyle değiştirilmeden önceki hükümleri uyarınca yapılan ödemelerden yararlananlara (Sağlık Bakanlığı taşra teşkilatı, Türkiye Halk Sağlığı Kurumu Laboratuvarları ve Türkiye Kamu Hastaneleri taşra teşkilatı personeli ile 4458 sayılı Kanunun bu Kanun Hükmünde Kararnameyle değişik 221 inci maddesi ve 5502 sayılı Kanunun 28 inci maddesinin sekizinci fıkrası kapsamında bulunanlar hariç), anılan tarih itibarıyla sözkonusu hükümler uyarınca hesaplanacak aylık net ödeme (ikramiyelerin bir aya isabet eden tutarı dahil) tutarının (bu tutar sabit bir değer olarak esas alınır); ek 9 uncu madde uyarınca bulundukları kadro ve görev unvanları için ödenen aylık ek ödeme net tutarından fazla olması halinde aradaki fark, herhangi bir vergi ve kesintiye tabi tutulmaksızın ve bu fark giderilinceye kadar ayrıca tazminat olarak ödenir. Bulundukları kadro veya pozisyon unvanlarında isteğe bağlı olarak değişiklik olanlar ile kendi istekleriyle başka kurumlara atananlara fark tazminatı ödenmesine son</w:t>
      </w:r>
      <w:r>
        <w:rPr>
          <w:spacing w:val="-2"/>
        </w:rPr>
        <w:t xml:space="preserve"> </w:t>
      </w:r>
      <w:r>
        <w:t>verilir.</w:t>
      </w:r>
    </w:p>
    <w:p w:rsidR="006B76D1" w:rsidRDefault="006B76D1">
      <w:pPr>
        <w:pStyle w:val="GvdeMetni"/>
        <w:rPr>
          <w:sz w:val="30"/>
        </w:rPr>
      </w:pPr>
    </w:p>
    <w:p w:rsidR="006B76D1" w:rsidRDefault="00763468">
      <w:pPr>
        <w:spacing w:line="357" w:lineRule="auto"/>
        <w:ind w:left="692" w:right="692" w:firstLine="835"/>
        <w:rPr>
          <w:sz w:val="20"/>
        </w:rPr>
      </w:pPr>
      <w:r>
        <w:rPr>
          <w:b/>
          <w:sz w:val="20"/>
        </w:rPr>
        <w:t xml:space="preserve">(Ek fıkra: 12/1/2012-6266/1 md.) </w:t>
      </w:r>
      <w:r>
        <w:rPr>
          <w:sz w:val="20"/>
        </w:rPr>
        <w:t>Mevzuatta mülga ek 3 üncü maddeye yapılmış olan atıflar ek 9 uncu maddeye yapılmış sayılır.</w:t>
      </w:r>
    </w:p>
    <w:p w:rsidR="006B76D1" w:rsidRDefault="006B76D1">
      <w:pPr>
        <w:pStyle w:val="GvdeMetni"/>
        <w:spacing w:before="9"/>
        <w:rPr>
          <w:sz w:val="30"/>
        </w:rPr>
      </w:pPr>
    </w:p>
    <w:p w:rsidR="006B76D1" w:rsidRDefault="00763468">
      <w:pPr>
        <w:pStyle w:val="Heading2"/>
        <w:ind w:left="1258"/>
        <w:jc w:val="both"/>
      </w:pPr>
      <w:r>
        <w:t>Geçici Madde 12 – (Ek: 11/10/2011-KHK-666/2 md.)</w:t>
      </w:r>
    </w:p>
    <w:p w:rsidR="006B76D1" w:rsidRDefault="00763468">
      <w:pPr>
        <w:pStyle w:val="GvdeMetni"/>
        <w:spacing w:before="109" w:line="360" w:lineRule="auto"/>
        <w:ind w:left="692" w:right="691" w:firstLine="566"/>
        <w:jc w:val="both"/>
      </w:pPr>
      <w:r>
        <w:t>Ekli (II) ve (III) sayılı Cetvellerde yer alanlara, bu maddenin yürürlüğe girdiği tarihten önce yürürlükte bulunan mevzuat hükümlerine göre fiili çalışmaya bağlı ödemeler hariç olmak üzere kadrolarına bağlı olarak mali haklar kapsamında fiilen yapılan her türlü ödemeler (ikramiyelerin bir aya isabet eden tutarı dahil) toplamı net tutarının; ek 10 uncu maddeye göre sözkonusu kadro unvanları için öngörülen ücret ve tazminat toplamı net tutarından fazla olması halinde, bu maddenin yürürlüğe girdiği tarihte anılan kadro unvanlarında bulunanlar hakkında (yardımcı veya stajyerlikten uzman, müfettiş, denetçi, kontrolör, stenograf ve aktüer unvanlı kadrolara atananlar ile bu mesleklere mensup olup idari görevlerde bulunanlardan anılan kadrolara yeniden atananlar dahil), bu maddenin yürürlüğe girdiği tarihten önce yürürlükte bulunan mevzuat hükümlerinin geçici 10 uncu ve geçici 15 inci madde hükümleri dikkate alınmak suretiyle uygulanmasına devam olunur. Uygulanmasına devam olunan mevzuat hükümlerine göre mali haklar kapsamında fiilen yapılması öngörülen her türlü ödemeler toplamı net tutarının, herhangi bir nedenle ek 10 uncu maddeye göre ödenmesi öngörülen ücret ve tazminat toplamı net tutarına eşit duruma geldiği veya daha düşük kaldığı tarihten itibaren bunların mali hakları ek 10 uncu maddeye göre belirlenir. Bu maddenin yürürlüğe girdiği tarihten sonra ekli (II) ve (III) sayılı Cetvellerde yer alan unvanlı kadrolara atananların mali hakları ek 10 uncu maddeye göre ödenir.</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spacing w:before="10"/>
        <w:rPr>
          <w:sz w:val="15"/>
        </w:rPr>
      </w:pPr>
    </w:p>
    <w:p w:rsidR="006B76D1" w:rsidRDefault="00763468">
      <w:pPr>
        <w:pStyle w:val="Heading2"/>
        <w:spacing w:before="91"/>
        <w:ind w:left="1259"/>
        <w:jc w:val="both"/>
      </w:pPr>
      <w:r>
        <w:t>Geçici Madde 13 – (Ek: 11/10/2011-KHK-666/2 md.)</w:t>
      </w:r>
    </w:p>
    <w:p w:rsidR="006B76D1" w:rsidRDefault="00763468">
      <w:pPr>
        <w:pStyle w:val="GvdeMetni"/>
        <w:spacing w:before="111" w:line="360" w:lineRule="auto"/>
        <w:ind w:left="692" w:right="691" w:firstLine="566"/>
        <w:jc w:val="both"/>
      </w:pPr>
      <w:r>
        <w:t>Ek 12 nci maddeyle yürürlükten kaldırılan hükümler uyarınca ikramiye ödenen personelden ekli (II) ve (III) sayılı Cetvellerde yer alan ve 15/1/2012 tarihinden itibaren anılan Cetvellere göre ödeme yapılacaklara, mevzuatında Ocak ayında ödenmesi öngörülen ikramiyeler</w:t>
      </w:r>
      <w:r>
        <w:rPr>
          <w:spacing w:val="-2"/>
        </w:rPr>
        <w:t xml:space="preserve"> </w:t>
      </w:r>
      <w:r>
        <w:t>ödenmez.</w:t>
      </w:r>
    </w:p>
    <w:p w:rsidR="006B76D1" w:rsidRDefault="006B76D1">
      <w:pPr>
        <w:pStyle w:val="GvdeMetni"/>
        <w:spacing w:before="5"/>
        <w:rPr>
          <w:sz w:val="30"/>
        </w:rPr>
      </w:pPr>
    </w:p>
    <w:p w:rsidR="006B76D1" w:rsidRDefault="00763468">
      <w:pPr>
        <w:pStyle w:val="Heading2"/>
        <w:ind w:left="1259"/>
        <w:jc w:val="both"/>
      </w:pPr>
      <w:r>
        <w:t>Geçici Madde 14 – (Ek: 11/10/2011-KHK-666/2 md.)</w:t>
      </w:r>
      <w:r>
        <w:rPr>
          <w:vertAlign w:val="superscript"/>
        </w:rPr>
        <w:t>(1)</w:t>
      </w:r>
    </w:p>
    <w:p w:rsidR="006B76D1" w:rsidRDefault="00763468">
      <w:pPr>
        <w:pStyle w:val="GvdeMetni"/>
        <w:spacing w:before="111" w:line="360" w:lineRule="auto"/>
        <w:ind w:left="692" w:right="692" w:firstLine="566"/>
        <w:jc w:val="both"/>
      </w:pPr>
      <w:r>
        <w:t xml:space="preserve">Cumhurbaşkanlığı Genel Sekreterliği, Türkiye Büyük Millet Meclisi Başkanlığı İdari Teşkilatı ve Milli Güvenlik Kurulu Genel Sekreterliğine ait kadro veya pozisyonlarda bu maddenin yürürlüğe girdiği tarihte istihdam edilen personelin (Türkiye Büyük Millet Meclisinde çalışanlar hariç, İçişleri Bakanlığınca tahsis edilen polis kuvvetine mensup personel ile mevzuatı uyarınca görevlendirilmiş personel dahil) mali ve sosyal hakları hakkında bu maddenin yürürlüğe girdiği tarihten önce yürürlükte bulunan mevzuat hükümlerinin, geçici 10 uncu madde hükümleri dikkate alınmak suretiyle anılan kurumlarda istihdam edildikleri sürece uygulanmasına devam olunur. </w:t>
      </w:r>
      <w:r>
        <w:rPr>
          <w:b/>
        </w:rPr>
        <w:t xml:space="preserve">(Ek cümle: 1/12/2011- 6253/41 md.) </w:t>
      </w:r>
      <w:r>
        <w:t>Geçici 12 ve geçici 16 ncı madde hükümleri bu madde kapsamındaki personel hakkında</w:t>
      </w:r>
      <w:r>
        <w:rPr>
          <w:spacing w:val="-26"/>
        </w:rPr>
        <w:t xml:space="preserve"> </w:t>
      </w:r>
      <w:r>
        <w:t>uygulanmaz.</w:t>
      </w:r>
    </w:p>
    <w:p w:rsidR="006B76D1" w:rsidRDefault="006B76D1">
      <w:pPr>
        <w:pStyle w:val="GvdeMetni"/>
        <w:rPr>
          <w:sz w:val="30"/>
        </w:rPr>
      </w:pPr>
    </w:p>
    <w:p w:rsidR="006B76D1" w:rsidRDefault="00763468">
      <w:pPr>
        <w:pStyle w:val="GvdeMetni"/>
        <w:spacing w:line="360" w:lineRule="auto"/>
        <w:ind w:left="692" w:right="692" w:firstLine="566"/>
        <w:jc w:val="both"/>
      </w:pPr>
      <w:r>
        <w:rPr>
          <w:b/>
        </w:rPr>
        <w:t xml:space="preserve">(Ek fıkra: 1/12/2011-6253/41 md.) </w:t>
      </w:r>
      <w:r>
        <w:t>Bu madde kapsamına giren personelden kadro unvanları (II) ve (III) sayılı cetvelde yer alanların, uygulanmasına devam olunan mevzuat hükümlerine göre mali haklar kapsamında fiilen yapılması öngörülen her türlü ödemeler toplamı net tutarının, herhangi bir nedenle ek 10 uncu maddeye göre ödenmesi öngörülen ücret ve tazminat toplamı net tutarına eşit duruma geldiği veya daha düşük kaldığı tarihten itibaren bunların mali hakları ek 10 uncu maddeye göre</w:t>
      </w:r>
      <w:r>
        <w:rPr>
          <w:spacing w:val="1"/>
        </w:rPr>
        <w:t xml:space="preserve"> </w:t>
      </w:r>
      <w:r>
        <w:t>belirlenir.</w:t>
      </w:r>
    </w:p>
    <w:p w:rsidR="006B76D1" w:rsidRDefault="006B76D1">
      <w:pPr>
        <w:pStyle w:val="GvdeMetni"/>
        <w:spacing w:before="11"/>
        <w:rPr>
          <w:sz w:val="29"/>
        </w:rPr>
      </w:pPr>
    </w:p>
    <w:p w:rsidR="006B76D1" w:rsidRDefault="00763468">
      <w:pPr>
        <w:pStyle w:val="GvdeMetni"/>
        <w:spacing w:line="360" w:lineRule="auto"/>
        <w:ind w:left="692" w:right="690" w:firstLine="566"/>
        <w:jc w:val="both"/>
      </w:pPr>
      <w:r>
        <w:rPr>
          <w:b/>
        </w:rPr>
        <w:t xml:space="preserve">(Ek fıkra: 1/12/2011-6253/41 md.) </w:t>
      </w:r>
      <w:r>
        <w:t>Bu madde kapsamına giren personelden (II) ve (III) sayılı cetvellerde kadro unvanları sayılmayanların, uygulanmasına devam olunan mevzuat hükümlerine göre mali haklar kapsamında fiilen yapılması öngörülen her türlü ödemeler toplamı net tutarının, herhangi bir nedenle ek 9 uncu madde uyarınca ek ödeme yapılan emsali personel için kadrosuna bağlı olarak yapılan fiili ödemeler net tutarıyla eşit duruma geldiği veya daha düşük kaldığı tarihten itibaren bunlar, ek 9 uncu madde uyarınca yapılan ek ödemeden aradaki fark tutarı kadar yararlandırılırlar.</w:t>
      </w:r>
    </w:p>
    <w:p w:rsidR="006B76D1" w:rsidRDefault="006B76D1">
      <w:pPr>
        <w:pStyle w:val="GvdeMetni"/>
        <w:spacing w:before="11"/>
        <w:rPr>
          <w:sz w:val="29"/>
        </w:rPr>
      </w:pPr>
    </w:p>
    <w:p w:rsidR="006B76D1" w:rsidRDefault="00763468">
      <w:pPr>
        <w:pStyle w:val="Heading2"/>
        <w:ind w:left="1258"/>
        <w:jc w:val="both"/>
      </w:pPr>
      <w:r>
        <w:t>Geçici Madde 15 - (Ek: 11/10/2011-KHK-666/2 md.)</w:t>
      </w:r>
    </w:p>
    <w:p w:rsidR="006B76D1" w:rsidRDefault="00763468">
      <w:pPr>
        <w:pStyle w:val="ListeParagraf"/>
        <w:numPr>
          <w:ilvl w:val="0"/>
          <w:numId w:val="125"/>
        </w:numPr>
        <w:tabs>
          <w:tab w:val="left" w:pos="1466"/>
        </w:tabs>
        <w:spacing w:before="116" w:line="360" w:lineRule="auto"/>
        <w:ind w:right="692" w:firstLine="566"/>
        <w:jc w:val="both"/>
        <w:rPr>
          <w:sz w:val="20"/>
        </w:rPr>
      </w:pPr>
      <w:r>
        <w:rPr>
          <w:sz w:val="20"/>
        </w:rPr>
        <w:t>Ek 12 nci maddenin ikinci fıkrasıyla 31/12/2011 tarihi itibarıyla yürürlükten kaldırılan; 633 sayılı Kanunun 13 üncü maddesinin son fıkrası, 6831 sayılı Kanunun 71 inci maddesinin son fıkrası, 213 sayılı Kanunun ek 13 üncü maddesinin dördüncü fıkrasının (b), (c) ve (d) bentleri, 3402 sayılı Kanunun geçici 9 uncu maddesi, 3717 sayılı Kanunun 2/A maddesi, 3843 sayılı Kanunun 12 nci maddesinin birinci ve ikinci fıkraları, 4904 sayılı Kanunun 15 inci maddesinin yedinci fıkrası, 5003 sayılı Kanunun 6 ncı maddesinin ikinci, üçüncü ve dördüncü fıkraları, 5490 sayılı Kanunun 66 ncı maddesi, 5502 sayılı Kanunun 28 inci maddesinin beşinci fıkrası ve 6085 sayılı Kanunun 63 üncü maddesinin sekizinci fıkrasında yer alan hükümlerin uygulanmasına 31/12/2012 tarihine kadar devam olunur. Bu süre içinde 6831 sayılı Kanunun 71 inci maddesine göre Orman Genel Müdürlüğü merkez teşkilatı personeli için öngörülen fazla çalışma ücretinin yarısı ödenir. Ek 10 uncu madde kapsamında ödeme yapılanlara bu ödemeler</w:t>
      </w:r>
      <w:r>
        <w:rPr>
          <w:spacing w:val="-17"/>
          <w:sz w:val="20"/>
        </w:rPr>
        <w:t xml:space="preserve"> </w:t>
      </w:r>
      <w:r>
        <w:rPr>
          <w:sz w:val="20"/>
        </w:rPr>
        <w:t>yapılmaz.</w:t>
      </w:r>
    </w:p>
    <w:p w:rsidR="006B76D1" w:rsidRDefault="006B76D1">
      <w:pPr>
        <w:pStyle w:val="GvdeMetni"/>
        <w:spacing w:before="10"/>
        <w:rPr>
          <w:sz w:val="29"/>
        </w:rPr>
      </w:pPr>
    </w:p>
    <w:p w:rsidR="006B76D1" w:rsidRDefault="00763468">
      <w:pPr>
        <w:pStyle w:val="ListeParagraf"/>
        <w:numPr>
          <w:ilvl w:val="0"/>
          <w:numId w:val="125"/>
        </w:numPr>
        <w:tabs>
          <w:tab w:val="left" w:pos="1492"/>
        </w:tabs>
        <w:spacing w:line="360" w:lineRule="auto"/>
        <w:ind w:right="691" w:firstLine="566"/>
        <w:jc w:val="both"/>
        <w:rPr>
          <w:sz w:val="20"/>
        </w:rPr>
      </w:pPr>
      <w:r>
        <w:rPr>
          <w:sz w:val="20"/>
        </w:rPr>
        <w:t>Ek 12 nci maddenin ikinci fıkrasıyla 31/12/2011 tarihi itibarıyla yürürlükten kaldırılan 5952 sayılı Kanunun 12 nci maddesinin üçüncü fıkrası ile 6114 sayılı Kanunun 6 ncı maddesinin sekizinci fıkrasının ikinci ve üçüncü cümlelerinde yer alan hükümlerin, ek 12 nci maddenin ikinci fıkrasının yürürlüğe girdiği tarihte anılan hükümler uyarınca</w:t>
      </w:r>
      <w:r>
        <w:rPr>
          <w:spacing w:val="-2"/>
          <w:sz w:val="20"/>
        </w:rPr>
        <w:t xml:space="preserve"> </w:t>
      </w:r>
      <w:r>
        <w:rPr>
          <w:sz w:val="20"/>
        </w:rPr>
        <w:t>yapılan</w:t>
      </w:r>
      <w:r>
        <w:rPr>
          <w:spacing w:val="-5"/>
          <w:sz w:val="20"/>
        </w:rPr>
        <w:t xml:space="preserve"> </w:t>
      </w:r>
      <w:r>
        <w:rPr>
          <w:sz w:val="20"/>
        </w:rPr>
        <w:t>ödemelerden</w:t>
      </w:r>
      <w:r>
        <w:rPr>
          <w:spacing w:val="-1"/>
          <w:sz w:val="20"/>
        </w:rPr>
        <w:t xml:space="preserve"> </w:t>
      </w:r>
      <w:r>
        <w:rPr>
          <w:sz w:val="20"/>
        </w:rPr>
        <w:t>yararlanan</w:t>
      </w:r>
      <w:r>
        <w:rPr>
          <w:spacing w:val="-5"/>
          <w:sz w:val="20"/>
        </w:rPr>
        <w:t xml:space="preserve"> </w:t>
      </w:r>
      <w:r>
        <w:rPr>
          <w:sz w:val="20"/>
        </w:rPr>
        <w:t>personel</w:t>
      </w:r>
      <w:r>
        <w:rPr>
          <w:spacing w:val="-5"/>
          <w:sz w:val="20"/>
        </w:rPr>
        <w:t xml:space="preserve"> </w:t>
      </w:r>
      <w:r>
        <w:rPr>
          <w:sz w:val="20"/>
        </w:rPr>
        <w:t>bakımından</w:t>
      </w:r>
      <w:r>
        <w:rPr>
          <w:spacing w:val="-5"/>
          <w:sz w:val="20"/>
        </w:rPr>
        <w:t xml:space="preserve"> </w:t>
      </w:r>
      <w:r>
        <w:rPr>
          <w:sz w:val="20"/>
        </w:rPr>
        <w:t>uygulanmasına</w:t>
      </w:r>
      <w:r>
        <w:rPr>
          <w:spacing w:val="-4"/>
          <w:sz w:val="20"/>
        </w:rPr>
        <w:t xml:space="preserve"> </w:t>
      </w:r>
      <w:r>
        <w:rPr>
          <w:sz w:val="20"/>
        </w:rPr>
        <w:t>31/12/2014</w:t>
      </w:r>
      <w:r>
        <w:rPr>
          <w:spacing w:val="-5"/>
          <w:sz w:val="20"/>
        </w:rPr>
        <w:t xml:space="preserve"> </w:t>
      </w:r>
      <w:r>
        <w:rPr>
          <w:sz w:val="20"/>
        </w:rPr>
        <w:t>tarihine</w:t>
      </w:r>
      <w:r>
        <w:rPr>
          <w:spacing w:val="-1"/>
          <w:sz w:val="20"/>
        </w:rPr>
        <w:t xml:space="preserve"> </w:t>
      </w:r>
      <w:r>
        <w:rPr>
          <w:sz w:val="20"/>
        </w:rPr>
        <w:t>kadar</w:t>
      </w:r>
      <w:r>
        <w:rPr>
          <w:spacing w:val="-3"/>
          <w:sz w:val="20"/>
        </w:rPr>
        <w:t xml:space="preserve"> </w:t>
      </w:r>
      <w:r>
        <w:rPr>
          <w:sz w:val="20"/>
        </w:rPr>
        <w:t>devam</w:t>
      </w:r>
      <w:r>
        <w:rPr>
          <w:spacing w:val="-8"/>
          <w:sz w:val="20"/>
        </w:rPr>
        <w:t xml:space="preserve"> </w:t>
      </w:r>
      <w:r>
        <w:rPr>
          <w:sz w:val="20"/>
        </w:rPr>
        <w:t>olunur.</w:t>
      </w:r>
    </w:p>
    <w:p w:rsidR="006B76D1" w:rsidRDefault="006B76D1">
      <w:pPr>
        <w:spacing w:line="360" w:lineRule="auto"/>
        <w:jc w:val="both"/>
        <w:rPr>
          <w:sz w:val="20"/>
        </w:rPr>
        <w:sectPr w:rsidR="006B76D1">
          <w:pgSz w:w="11910" w:h="16840"/>
          <w:pgMar w:top="880" w:right="440" w:bottom="860" w:left="440" w:header="454" w:footer="652" w:gutter="0"/>
          <w:cols w:space="708"/>
        </w:sectPr>
      </w:pPr>
    </w:p>
    <w:p w:rsidR="006B76D1" w:rsidRDefault="006B76D1">
      <w:pPr>
        <w:pStyle w:val="GvdeMetni"/>
      </w:pPr>
    </w:p>
    <w:p w:rsidR="006B76D1" w:rsidRDefault="006B76D1">
      <w:pPr>
        <w:pStyle w:val="GvdeMetni"/>
        <w:spacing w:before="5"/>
        <w:rPr>
          <w:sz w:val="23"/>
        </w:rPr>
      </w:pPr>
    </w:p>
    <w:p w:rsidR="006B76D1" w:rsidRDefault="00763468">
      <w:pPr>
        <w:pStyle w:val="Heading2"/>
        <w:spacing w:before="120"/>
        <w:ind w:left="1259"/>
        <w:jc w:val="both"/>
      </w:pPr>
      <w:r>
        <w:t xml:space="preserve">Geçici Madde 16 – (Ek: 11/10/2011-KHK-666/2 md.) </w:t>
      </w:r>
      <w:r>
        <w:rPr>
          <w:vertAlign w:val="superscript"/>
        </w:rPr>
        <w:t>(1)</w:t>
      </w:r>
    </w:p>
    <w:p w:rsidR="006B76D1" w:rsidRDefault="00763468">
      <w:pPr>
        <w:pStyle w:val="GvdeMetni"/>
        <w:spacing w:before="111" w:line="360" w:lineRule="auto"/>
        <w:ind w:left="692" w:right="691" w:firstLine="566"/>
        <w:jc w:val="both"/>
      </w:pPr>
      <w:r>
        <w:t>Ek 10 uncu madde kapsamında yer alan kamu idarelerinde, bu maddenin yürürlüğe girdiği tarihte kadro karşılığı sözleşmeli olarak istihdam edilen personelden (aylıksız izinde bulunanlar ile idari görevlerde bulunanlardan daha önce bulundukları kadrolara yeniden atananlar dahil) ekli (II) ve (III) sayılı Cetvellerde unvanları yer almayan personelin malî ve sosyal hakları hakkında, aynı kadrolarda bulundukları sürece bu maddenin yürürlüğe girdiği tarihten önce yürürlükte olan mevzuat hükümlerinin uygulanmasına devam</w:t>
      </w:r>
      <w:r>
        <w:rPr>
          <w:spacing w:val="-2"/>
        </w:rPr>
        <w:t xml:space="preserve"> </w:t>
      </w:r>
      <w:r>
        <w:t>olunur.</w:t>
      </w:r>
    </w:p>
    <w:p w:rsidR="006B76D1" w:rsidRDefault="006B76D1">
      <w:pPr>
        <w:pStyle w:val="GvdeMetni"/>
        <w:spacing w:before="3"/>
        <w:rPr>
          <w:sz w:val="30"/>
        </w:rPr>
      </w:pPr>
    </w:p>
    <w:p w:rsidR="006B76D1" w:rsidRDefault="00763468">
      <w:pPr>
        <w:pStyle w:val="Heading2"/>
        <w:spacing w:before="1"/>
        <w:ind w:left="1259"/>
        <w:jc w:val="both"/>
      </w:pPr>
      <w:r>
        <w:t>Geçici Madde 17 – (Ek: 11/10/2011-KHK-666/2 md.)</w:t>
      </w:r>
    </w:p>
    <w:p w:rsidR="006B76D1" w:rsidRDefault="00763468">
      <w:pPr>
        <w:pStyle w:val="GvdeMetni"/>
        <w:spacing w:before="110" w:line="360" w:lineRule="auto"/>
        <w:ind w:left="692" w:right="693" w:firstLine="566"/>
        <w:jc w:val="both"/>
      </w:pPr>
      <w:r>
        <w:t>1/3/2006 tarihinden sonra kurulan üniversitelerin 2547 sayılı Kanunun 58 inci maddesinin (c) ve (f) fıkraları kapsamındaki personeline döner sermaye gelirlerinden aynı maddeye göre ek ödeme yapılmaya başlanıncaya kadar, ek 9 uncu madde uyarınca ek ödeme</w:t>
      </w:r>
      <w:r>
        <w:rPr>
          <w:spacing w:val="2"/>
        </w:rPr>
        <w:t xml:space="preserve"> </w:t>
      </w:r>
      <w:r>
        <w:t>yapılır.</w:t>
      </w:r>
    </w:p>
    <w:p w:rsidR="006B76D1" w:rsidRDefault="006B76D1">
      <w:pPr>
        <w:pStyle w:val="GvdeMetni"/>
        <w:spacing w:before="5"/>
        <w:rPr>
          <w:sz w:val="30"/>
        </w:rPr>
      </w:pPr>
    </w:p>
    <w:p w:rsidR="006B76D1" w:rsidRDefault="00763468">
      <w:pPr>
        <w:pStyle w:val="Heading2"/>
        <w:ind w:left="1258"/>
        <w:jc w:val="both"/>
      </w:pPr>
      <w:r>
        <w:t>Geçici Madde 18 – (Ek: 11/10/2011-KHK-666/2 md.)</w:t>
      </w:r>
    </w:p>
    <w:p w:rsidR="006B76D1" w:rsidRDefault="00763468">
      <w:pPr>
        <w:pStyle w:val="GvdeMetni"/>
        <w:spacing w:before="111" w:line="360" w:lineRule="auto"/>
        <w:ind w:left="692" w:right="695" w:firstLine="566"/>
        <w:jc w:val="both"/>
      </w:pPr>
      <w:r>
        <w:t>Yeni bir düzenleme yapılıncaya kadar, Milli İstihbarat Teşkilatı Müsteşarlığı merkez teşkilatı kadrolarında 657 sayılı Kanunun 4 üncü maddesinin (A) fıkrasına göre çalışmakta olan personele (kadro karşılığı sözleşmeli personel dahil) ek 12 nci maddenin birinci fıkrasıyla 14/1/2012 tarihi itibarıyla yürürlükten kaldırılan 3056 sayılı Kanunun 31 inci maddesinde yer alan fazla mesai ücretine ilişkin hükümlerin aynı usul ve esaslar çerçevesinde uygulanmasına devam</w:t>
      </w:r>
      <w:r>
        <w:rPr>
          <w:spacing w:val="-5"/>
        </w:rPr>
        <w:t xml:space="preserve"> </w:t>
      </w:r>
      <w:r>
        <w:t>olunur.</w:t>
      </w:r>
    </w:p>
    <w:p w:rsidR="006B76D1" w:rsidRDefault="006B76D1">
      <w:pPr>
        <w:pStyle w:val="GvdeMetni"/>
        <w:spacing w:before="4"/>
        <w:rPr>
          <w:sz w:val="30"/>
        </w:rPr>
      </w:pPr>
    </w:p>
    <w:p w:rsidR="006B76D1" w:rsidRDefault="00763468">
      <w:pPr>
        <w:pStyle w:val="Heading2"/>
        <w:ind w:left="1258"/>
        <w:jc w:val="both"/>
      </w:pPr>
      <w:r>
        <w:t>Geçici Madde 19 – (Ek: 11/10/2011-KHK-666/2 md.)</w:t>
      </w:r>
    </w:p>
    <w:p w:rsidR="006B76D1" w:rsidRDefault="00763468">
      <w:pPr>
        <w:pStyle w:val="GvdeMetni"/>
        <w:spacing w:before="111" w:line="360" w:lineRule="auto"/>
        <w:ind w:left="692" w:right="694" w:firstLine="566"/>
        <w:jc w:val="both"/>
      </w:pPr>
      <w:r>
        <w:t>Küçük ve Orta Ölçekli Mükellefler Grup Başkanlıklarında görev yapan vergi müfettişi ve yardımcılarına yapılan ek ödeme hakkında diğer grup başkanlıklarında görev yapan vergi müfettişi ve yardımcıları için tespit edilmiş bulunan ek ödeme oranları esas alınır.</w:t>
      </w:r>
    </w:p>
    <w:p w:rsidR="006B76D1" w:rsidRDefault="006B76D1">
      <w:pPr>
        <w:pStyle w:val="GvdeMetni"/>
        <w:spacing w:before="5"/>
        <w:rPr>
          <w:sz w:val="30"/>
        </w:rPr>
      </w:pPr>
    </w:p>
    <w:p w:rsidR="006B76D1" w:rsidRDefault="00763468">
      <w:pPr>
        <w:pStyle w:val="Heading2"/>
        <w:ind w:left="1258"/>
        <w:jc w:val="both"/>
      </w:pPr>
      <w:r>
        <w:t>Geçici Madde 20 – (Ek: 11/10/2011-KHK-666/2 md.)</w:t>
      </w:r>
    </w:p>
    <w:p w:rsidR="006B76D1" w:rsidRDefault="00763468">
      <w:pPr>
        <w:pStyle w:val="GvdeMetni"/>
        <w:spacing w:before="108" w:line="360" w:lineRule="auto"/>
        <w:ind w:left="692" w:right="693" w:firstLine="566"/>
        <w:jc w:val="both"/>
      </w:pPr>
      <w:r>
        <w:t>15/1/2012 tarihine kadar, ek 9 uncu madde kapsamında bulunanlardan ekli (I) sayılı Cetvelde yer almayanları anılan Cetvelin ilgili sıralarına eklemeye, ilgili kurumun önerisi ve Maliye Bakanlığının teklifi üzerine Bakanlar Kurulu yetkilidir.</w:t>
      </w:r>
    </w:p>
    <w:p w:rsidR="006B76D1" w:rsidRDefault="006B76D1">
      <w:pPr>
        <w:pStyle w:val="GvdeMetni"/>
        <w:rPr>
          <w:sz w:val="22"/>
        </w:rPr>
      </w:pPr>
    </w:p>
    <w:p w:rsidR="006B76D1" w:rsidRDefault="006B76D1">
      <w:pPr>
        <w:pStyle w:val="GvdeMetni"/>
        <w:rPr>
          <w:sz w:val="22"/>
        </w:rPr>
      </w:pPr>
    </w:p>
    <w:p w:rsidR="006B76D1" w:rsidRDefault="00763468">
      <w:pPr>
        <w:pStyle w:val="Heading2"/>
        <w:spacing w:before="190"/>
        <w:ind w:left="1258"/>
        <w:jc w:val="both"/>
      </w:pPr>
      <w:r>
        <w:t>Geçici Madde 21 – (Ek: 11/10/2011-KHK-666/2 md.)</w:t>
      </w:r>
    </w:p>
    <w:p w:rsidR="006B76D1" w:rsidRDefault="00763468">
      <w:pPr>
        <w:pStyle w:val="GvdeMetni"/>
        <w:spacing w:before="111" w:line="360" w:lineRule="auto"/>
        <w:ind w:left="692" w:right="696" w:firstLine="566"/>
        <w:jc w:val="both"/>
      </w:pPr>
      <w:r>
        <w:t>Bu Kanun Hükmünde Kararnamenin geçici maddelerinin uygulamasına ilişkin olarak ortaya çıkabilecek tereddütleri gidermeye ve uygulamayı yönlendirmeye Maliye Bakanlığı yetkilidir.</w:t>
      </w:r>
    </w:p>
    <w:p w:rsidR="006B76D1" w:rsidRDefault="006B76D1">
      <w:pPr>
        <w:pStyle w:val="GvdeMetni"/>
        <w:spacing w:before="11"/>
        <w:rPr>
          <w:sz w:val="29"/>
        </w:rPr>
      </w:pPr>
    </w:p>
    <w:p w:rsidR="006B76D1" w:rsidRDefault="00763468">
      <w:pPr>
        <w:pStyle w:val="GvdeMetni"/>
        <w:ind w:left="1342"/>
      </w:pPr>
      <w:r>
        <w:rPr>
          <w:b/>
        </w:rPr>
        <w:t xml:space="preserve">Madde 32 – </w:t>
      </w:r>
      <w:r>
        <w:t>Aşağıda gösterilen Kanun ve Kanun Hükmünde Kararname hükümleri yürürlükten kaldırılmıştır.</w:t>
      </w:r>
    </w:p>
    <w:p w:rsidR="006B76D1" w:rsidRDefault="00763468">
      <w:pPr>
        <w:pStyle w:val="ListeParagraf"/>
        <w:numPr>
          <w:ilvl w:val="1"/>
          <w:numId w:val="125"/>
        </w:numPr>
        <w:tabs>
          <w:tab w:val="left" w:pos="1549"/>
        </w:tabs>
        <w:spacing w:before="115"/>
        <w:ind w:hanging="205"/>
        <w:rPr>
          <w:sz w:val="20"/>
        </w:rPr>
      </w:pPr>
      <w:r>
        <w:rPr>
          <w:sz w:val="20"/>
        </w:rPr>
        <w:t>29/11/1984 tarih ve 243 sayılı Kanun Hükmünde Kararnamenin Değişik Geçici 1 inci</w:t>
      </w:r>
      <w:r>
        <w:rPr>
          <w:spacing w:val="-8"/>
          <w:sz w:val="20"/>
        </w:rPr>
        <w:t xml:space="preserve"> </w:t>
      </w:r>
      <w:r>
        <w:rPr>
          <w:sz w:val="20"/>
        </w:rPr>
        <w:t>maddesi,</w:t>
      </w:r>
    </w:p>
    <w:p w:rsidR="006B76D1" w:rsidRDefault="00763468">
      <w:pPr>
        <w:pStyle w:val="ListeParagraf"/>
        <w:numPr>
          <w:ilvl w:val="1"/>
          <w:numId w:val="125"/>
        </w:numPr>
        <w:tabs>
          <w:tab w:val="left" w:pos="1561"/>
        </w:tabs>
        <w:spacing w:before="116"/>
        <w:ind w:left="1560" w:hanging="217"/>
        <w:rPr>
          <w:sz w:val="20"/>
        </w:rPr>
      </w:pPr>
      <w:r>
        <w:rPr>
          <w:sz w:val="20"/>
        </w:rPr>
        <w:t>657 sayılı Devlet Memurları Kanununun 213 üncü</w:t>
      </w:r>
      <w:r>
        <w:rPr>
          <w:spacing w:val="1"/>
          <w:sz w:val="20"/>
        </w:rPr>
        <w:t xml:space="preserve"> </w:t>
      </w:r>
      <w:r>
        <w:rPr>
          <w:sz w:val="20"/>
        </w:rPr>
        <w:t>maddesi,</w:t>
      </w:r>
    </w:p>
    <w:p w:rsidR="006B76D1" w:rsidRDefault="00763468">
      <w:pPr>
        <w:pStyle w:val="ListeParagraf"/>
        <w:numPr>
          <w:ilvl w:val="1"/>
          <w:numId w:val="125"/>
        </w:numPr>
        <w:tabs>
          <w:tab w:val="left" w:pos="1549"/>
        </w:tabs>
        <w:spacing w:before="113"/>
        <w:ind w:hanging="205"/>
        <w:rPr>
          <w:sz w:val="20"/>
        </w:rPr>
      </w:pPr>
      <w:r>
        <w:rPr>
          <w:sz w:val="20"/>
        </w:rPr>
        <w:t>5434 sayılı T.C. Emekli Sandığı Kanununun Ek 40 ıncı</w:t>
      </w:r>
      <w:r>
        <w:rPr>
          <w:spacing w:val="1"/>
          <w:sz w:val="20"/>
        </w:rPr>
        <w:t xml:space="preserve"> </w:t>
      </w:r>
      <w:r>
        <w:rPr>
          <w:sz w:val="20"/>
        </w:rPr>
        <w:t>maddesi.</w:t>
      </w:r>
    </w:p>
    <w:p w:rsidR="006B76D1" w:rsidRDefault="006B76D1">
      <w:pPr>
        <w:rPr>
          <w:sz w:val="20"/>
        </w:rPr>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GvdeMetni"/>
        <w:spacing w:before="91" w:line="360" w:lineRule="auto"/>
        <w:ind w:left="692" w:right="690" w:firstLine="650"/>
        <w:jc w:val="both"/>
      </w:pPr>
      <w:r>
        <w:rPr>
          <w:b/>
        </w:rPr>
        <w:t xml:space="preserve">Madde 33 – </w:t>
      </w:r>
      <w:r>
        <w:t>Bu Kanun Hükmünde Kararnamenin 2,3,5,6,10,11,12,13,14,15,18,19,21,23, 25,26,29,30 ve 31 inci maddeleri 15/7/1989 tarihinde; 28 inci maddesi, tazminat nisbetlerinin tespit edildiği tarihi izleyen aybaşında, diğer maddeleri ise 1 Temmuz 1989 tarihinde yürürlüğe girer.</w:t>
      </w:r>
    </w:p>
    <w:p w:rsidR="006B76D1" w:rsidRDefault="006B76D1">
      <w:pPr>
        <w:pStyle w:val="GvdeMetni"/>
        <w:spacing w:before="11"/>
        <w:rPr>
          <w:sz w:val="29"/>
        </w:rPr>
      </w:pPr>
    </w:p>
    <w:p w:rsidR="006B76D1" w:rsidRDefault="00763468">
      <w:pPr>
        <w:pStyle w:val="GvdeMetni"/>
        <w:ind w:left="1343"/>
      </w:pPr>
      <w:r>
        <w:rPr>
          <w:b/>
        </w:rPr>
        <w:t xml:space="preserve">Madde 34 – </w:t>
      </w:r>
      <w:r>
        <w:t>Bu Kanun Hükmünde Kararname hükümlerini Bakanlar Kurulu yürütür.</w:t>
      </w:r>
    </w:p>
    <w:p w:rsidR="006B76D1" w:rsidRDefault="006B76D1">
      <w:pPr>
        <w:pStyle w:val="GvdeMetni"/>
        <w:rPr>
          <w:sz w:val="22"/>
        </w:rPr>
      </w:pPr>
    </w:p>
    <w:p w:rsidR="006B76D1" w:rsidRDefault="006B76D1">
      <w:pPr>
        <w:pStyle w:val="GvdeMetni"/>
        <w:spacing w:before="1"/>
        <w:rPr>
          <w:sz w:val="18"/>
        </w:rPr>
      </w:pPr>
    </w:p>
    <w:p w:rsidR="006B76D1" w:rsidRDefault="00763468">
      <w:pPr>
        <w:pStyle w:val="Heading2"/>
        <w:ind w:left="1345"/>
      </w:pPr>
      <w:r>
        <w:t>27/6/1989 TARİH VE 375 SAYILI KHK'YE İŞLENEMEYEN HÜKÜMLER</w:t>
      </w:r>
    </w:p>
    <w:p w:rsidR="006B76D1" w:rsidRDefault="006B76D1">
      <w:pPr>
        <w:pStyle w:val="GvdeMetni"/>
        <w:rPr>
          <w:b/>
          <w:sz w:val="22"/>
        </w:rPr>
      </w:pPr>
    </w:p>
    <w:p w:rsidR="006B76D1" w:rsidRDefault="006B76D1">
      <w:pPr>
        <w:pStyle w:val="GvdeMetni"/>
        <w:spacing w:before="11"/>
        <w:rPr>
          <w:b/>
          <w:sz w:val="17"/>
        </w:rPr>
      </w:pPr>
    </w:p>
    <w:p w:rsidR="006B76D1" w:rsidRDefault="00763468">
      <w:pPr>
        <w:pStyle w:val="ListeParagraf"/>
        <w:numPr>
          <w:ilvl w:val="0"/>
          <w:numId w:val="124"/>
        </w:numPr>
        <w:tabs>
          <w:tab w:val="left" w:pos="1545"/>
        </w:tabs>
        <w:rPr>
          <w:i/>
          <w:sz w:val="20"/>
        </w:rPr>
      </w:pPr>
      <w:r>
        <w:rPr>
          <w:i/>
          <w:sz w:val="20"/>
        </w:rPr>
        <w:t>2/12/1993 tarih ve 3920 sayılı Kanunun geçici</w:t>
      </w:r>
      <w:r>
        <w:rPr>
          <w:i/>
          <w:spacing w:val="-2"/>
          <w:sz w:val="20"/>
        </w:rPr>
        <w:t xml:space="preserve"> </w:t>
      </w:r>
      <w:r>
        <w:rPr>
          <w:i/>
          <w:sz w:val="20"/>
        </w:rPr>
        <w:t>maddeleri:</w:t>
      </w:r>
    </w:p>
    <w:p w:rsidR="006B76D1" w:rsidRDefault="006B76D1">
      <w:pPr>
        <w:pStyle w:val="GvdeMetni"/>
        <w:rPr>
          <w:i/>
          <w:sz w:val="22"/>
        </w:rPr>
      </w:pPr>
    </w:p>
    <w:p w:rsidR="006B76D1" w:rsidRDefault="006B76D1">
      <w:pPr>
        <w:pStyle w:val="GvdeMetni"/>
        <w:spacing w:before="1"/>
        <w:rPr>
          <w:i/>
          <w:sz w:val="18"/>
        </w:rPr>
      </w:pPr>
    </w:p>
    <w:p w:rsidR="006B76D1" w:rsidRDefault="00763468">
      <w:pPr>
        <w:pStyle w:val="GvdeMetni"/>
        <w:spacing w:line="360" w:lineRule="auto"/>
        <w:ind w:left="692" w:right="689" w:firstLine="705"/>
        <w:jc w:val="both"/>
      </w:pPr>
      <w:r>
        <w:rPr>
          <w:b/>
        </w:rPr>
        <w:t xml:space="preserve">Geçici Madde 2 – </w:t>
      </w:r>
      <w:r>
        <w:t>Bu Kanunun 2 nci maddesi ile yürürlükten kaldırılan hükümlere göre kendilerine ek tazminat ödenen sözleşmeli personele (Türk Silahlı Kuvvetleri ve Emniyet Genel Müdürlüğünde görevli sözleşmeli personel ile Milli İstihbarat Teşkilatı Müsteşarlığında görevli kadro karşılığı sözleşmeli personel hariç) 31.12.1994 tarihine kadar, sürekli işçilere yeni bir toplu iş sözleşmesi veya münferit iş akdi yapılıncaya kadar, mahalli idareler ile bunlara bağlı kuruluşlarda görevli memurlara ise bu konuda yeni bir düzenleme yapılıncaya kadar, 15.12.1993 tarihinde ödenen miktarlar üzerinden (Toplu Konut Fonu adına Türkiye Emlak Bankasında açılan hesaba yatırılan miktarda kendilerine verilmek suretiyle) ek tazminat,katsayı ve tazminat bazındaki artışlar dikkate alınmaksızın ödenmeye devam olunur.</w:t>
      </w:r>
    </w:p>
    <w:p w:rsidR="006B76D1" w:rsidRDefault="006B76D1">
      <w:pPr>
        <w:pStyle w:val="GvdeMetni"/>
        <w:spacing w:before="10"/>
        <w:rPr>
          <w:sz w:val="29"/>
        </w:rPr>
      </w:pPr>
    </w:p>
    <w:p w:rsidR="006B76D1" w:rsidRDefault="00763468">
      <w:pPr>
        <w:pStyle w:val="GvdeMetni"/>
        <w:spacing w:line="360" w:lineRule="auto"/>
        <w:ind w:left="692" w:right="698" w:firstLine="659"/>
        <w:jc w:val="both"/>
      </w:pPr>
      <w:r>
        <w:rPr>
          <w:b/>
        </w:rPr>
        <w:t xml:space="preserve">Geçici Madde 3 – </w:t>
      </w:r>
      <w:r>
        <w:t>Bu Kanunun 1 nci maddesinin (B) fıkrasında yer alan üst sınır, bütçe kanunlarıyla bir tespit yapılıncaya kadar 6 000 000 lira olarak uygulanır.Bu miktarları % 50 oranına kadar artırmaya Başbakan yetkilidir.</w:t>
      </w:r>
    </w:p>
    <w:p w:rsidR="006B76D1" w:rsidRDefault="00763468">
      <w:pPr>
        <w:pStyle w:val="ListeParagraf"/>
        <w:numPr>
          <w:ilvl w:val="0"/>
          <w:numId w:val="124"/>
        </w:numPr>
        <w:tabs>
          <w:tab w:val="left" w:pos="1602"/>
        </w:tabs>
        <w:spacing w:before="2"/>
        <w:ind w:left="1601" w:hanging="202"/>
        <w:rPr>
          <w:i/>
          <w:sz w:val="20"/>
        </w:rPr>
      </w:pPr>
      <w:r>
        <w:rPr>
          <w:i/>
          <w:sz w:val="20"/>
        </w:rPr>
        <w:t>11/10/2011 tarihli ve 666 sayılı KHK’nın Ek Cetvelleri:</w:t>
      </w:r>
    </w:p>
    <w:p w:rsidR="006B76D1" w:rsidRDefault="006B76D1">
      <w:pPr>
        <w:rPr>
          <w:sz w:val="20"/>
        </w:rPr>
        <w:sectPr w:rsidR="006B76D1">
          <w:pgSz w:w="11910" w:h="16840"/>
          <w:pgMar w:top="880" w:right="440" w:bottom="860" w:left="440" w:header="454" w:footer="652" w:gutter="0"/>
          <w:cols w:space="708"/>
        </w:sectPr>
      </w:pPr>
    </w:p>
    <w:p w:rsidR="006B76D1" w:rsidRDefault="006B76D1">
      <w:pPr>
        <w:pStyle w:val="GvdeMetni"/>
        <w:spacing w:before="4"/>
        <w:rPr>
          <w:i/>
          <w:sz w:val="13"/>
        </w:rPr>
      </w:pPr>
    </w:p>
    <w:p w:rsidR="006B76D1" w:rsidRDefault="00763468">
      <w:pPr>
        <w:pStyle w:val="Heading2"/>
        <w:numPr>
          <w:ilvl w:val="1"/>
          <w:numId w:val="124"/>
        </w:numPr>
        <w:tabs>
          <w:tab w:val="left" w:pos="4761"/>
        </w:tabs>
        <w:spacing w:before="120"/>
        <w:ind w:right="5" w:hanging="4761"/>
        <w:jc w:val="left"/>
      </w:pPr>
      <w:r>
        <w:t>SAYILI CETVEL</w:t>
      </w:r>
      <w:r>
        <w:rPr>
          <w:spacing w:val="-3"/>
        </w:rPr>
        <w:t xml:space="preserve"> </w:t>
      </w:r>
      <w:r>
        <w:rPr>
          <w:vertAlign w:val="superscript"/>
        </w:rPr>
        <w:t>(1)</w:t>
      </w:r>
    </w:p>
    <w:p w:rsidR="006B76D1" w:rsidRDefault="00763468">
      <w:pPr>
        <w:spacing w:before="116"/>
        <w:ind w:left="923" w:right="927"/>
        <w:jc w:val="center"/>
        <w:rPr>
          <w:b/>
          <w:sz w:val="20"/>
        </w:rPr>
      </w:pPr>
      <w:r>
        <w:rPr>
          <w:b/>
          <w:sz w:val="20"/>
        </w:rPr>
        <w:t>EK ÖDEME ORANLARI</w:t>
      </w:r>
    </w:p>
    <w:p w:rsidR="006B76D1" w:rsidRDefault="006B76D1">
      <w:pPr>
        <w:pStyle w:val="GvdeMetni"/>
        <w:spacing w:before="2"/>
        <w:rPr>
          <w:b/>
          <w:sz w:val="10"/>
        </w:rPr>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9214"/>
        <w:gridCol w:w="975"/>
      </w:tblGrid>
      <w:tr w:rsidR="006B76D1">
        <w:trPr>
          <w:trHeight w:val="930"/>
        </w:trPr>
        <w:tc>
          <w:tcPr>
            <w:tcW w:w="9214" w:type="dxa"/>
            <w:tcBorders>
              <w:bottom w:val="single" w:sz="6" w:space="0" w:color="000000"/>
              <w:right w:val="single" w:sz="6" w:space="0" w:color="000000"/>
            </w:tcBorders>
            <w:shd w:val="clear" w:color="auto" w:fill="CCCCCC"/>
          </w:tcPr>
          <w:p w:rsidR="006B76D1" w:rsidRDefault="006B76D1">
            <w:pPr>
              <w:pStyle w:val="TableParagraph"/>
              <w:spacing w:before="10"/>
              <w:rPr>
                <w:b/>
                <w:sz w:val="26"/>
              </w:rPr>
            </w:pPr>
          </w:p>
          <w:p w:rsidR="006B76D1" w:rsidRDefault="00763468">
            <w:pPr>
              <w:pStyle w:val="TableParagraph"/>
              <w:ind w:left="3662" w:right="3649"/>
              <w:jc w:val="center"/>
              <w:rPr>
                <w:b/>
                <w:sz w:val="18"/>
              </w:rPr>
            </w:pPr>
            <w:r>
              <w:rPr>
                <w:b/>
                <w:sz w:val="18"/>
              </w:rPr>
              <w:t>Kadro ve Görev Unvanı</w:t>
            </w:r>
          </w:p>
        </w:tc>
        <w:tc>
          <w:tcPr>
            <w:tcW w:w="975" w:type="dxa"/>
            <w:tcBorders>
              <w:left w:val="single" w:sz="6" w:space="0" w:color="000000"/>
              <w:bottom w:val="single" w:sz="6" w:space="0" w:color="000000"/>
            </w:tcBorders>
            <w:shd w:val="clear" w:color="auto" w:fill="CCCCCC"/>
          </w:tcPr>
          <w:p w:rsidR="006B76D1" w:rsidRDefault="00763468">
            <w:pPr>
              <w:pStyle w:val="TableParagraph"/>
              <w:spacing w:line="360" w:lineRule="auto"/>
              <w:ind w:left="62" w:right="39"/>
              <w:jc w:val="center"/>
              <w:rPr>
                <w:b/>
                <w:sz w:val="18"/>
              </w:rPr>
            </w:pPr>
            <w:r>
              <w:rPr>
                <w:b/>
                <w:sz w:val="18"/>
              </w:rPr>
              <w:t>Ek Ödeme Oranı</w:t>
            </w:r>
          </w:p>
          <w:p w:rsidR="006B76D1" w:rsidRDefault="00763468">
            <w:pPr>
              <w:pStyle w:val="TableParagraph"/>
              <w:ind w:left="54" w:right="39"/>
              <w:jc w:val="center"/>
              <w:rPr>
                <w:b/>
                <w:sz w:val="18"/>
              </w:rPr>
            </w:pPr>
            <w:r>
              <w:rPr>
                <w:b/>
                <w:sz w:val="18"/>
              </w:rPr>
              <w:t>(%)</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7" w:lineRule="exact"/>
              <w:ind w:left="69"/>
              <w:rPr>
                <w:b/>
                <w:sz w:val="18"/>
              </w:rPr>
            </w:pPr>
            <w:r>
              <w:rPr>
                <w:b/>
                <w:sz w:val="18"/>
              </w:rPr>
              <w:t>A- Aylıklarını 657 sayılı Devlet Memurları Kanununa Göre Alanlar:</w:t>
            </w:r>
          </w:p>
        </w:tc>
        <w:tc>
          <w:tcPr>
            <w:tcW w:w="975"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930"/>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360" w:lineRule="auto"/>
              <w:ind w:left="69"/>
              <w:rPr>
                <w:b/>
                <w:sz w:val="18"/>
              </w:rPr>
            </w:pPr>
            <w:r>
              <w:rPr>
                <w:b/>
                <w:sz w:val="18"/>
              </w:rPr>
              <w:t>1- Kadroları Genel İdare Hizmetleri Sınıfında yer alan personel ile Teknik Hizmetler, Sağlık ve Yardımcı Sağlık Hizmetleri ile Avukatlık Hizmetleri sınıflarında bulunan personelden ek ödeme oranları ilgili gruplarında</w:t>
            </w:r>
          </w:p>
          <w:p w:rsidR="006B76D1" w:rsidRDefault="00763468">
            <w:pPr>
              <w:pStyle w:val="TableParagraph"/>
              <w:ind w:left="69"/>
              <w:rPr>
                <w:b/>
                <w:sz w:val="18"/>
              </w:rPr>
            </w:pPr>
            <w:r>
              <w:rPr>
                <w:b/>
                <w:sz w:val="18"/>
              </w:rPr>
              <w:t>düzenlenmeyen ve kadro unvanları bu bölümde yer alan personel;</w:t>
            </w:r>
          </w:p>
        </w:tc>
        <w:tc>
          <w:tcPr>
            <w:tcW w:w="975"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18"/>
              </w:rPr>
            </w:pP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69"/>
              <w:rPr>
                <w:sz w:val="18"/>
              </w:rPr>
            </w:pPr>
            <w:r>
              <w:rPr>
                <w:sz w:val="18"/>
              </w:rPr>
              <w:t>a) Ek göstergeleri 7.600 veya daha yüksek tespit edilen kadrolarda bulunanlar</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62" w:right="37"/>
              <w:jc w:val="center"/>
              <w:rPr>
                <w:sz w:val="18"/>
              </w:rPr>
            </w:pPr>
            <w:r>
              <w:rPr>
                <w:sz w:val="18"/>
              </w:rPr>
              <w:t>200</w:t>
            </w:r>
          </w:p>
        </w:tc>
      </w:tr>
      <w:tr w:rsidR="006B76D1">
        <w:trPr>
          <w:trHeight w:val="309"/>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69"/>
              <w:rPr>
                <w:sz w:val="18"/>
              </w:rPr>
            </w:pPr>
            <w:r>
              <w:rPr>
                <w:sz w:val="18"/>
              </w:rPr>
              <w:t>b) Ek göstergeleri 7.000 olarak tespit edilen kadrolarda bulunanlar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62" w:right="37"/>
              <w:jc w:val="center"/>
              <w:rPr>
                <w:sz w:val="18"/>
              </w:rPr>
            </w:pPr>
            <w:r>
              <w:rPr>
                <w:sz w:val="18"/>
              </w:rPr>
              <w:t>198</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4" w:lineRule="exact"/>
              <w:ind w:left="69"/>
              <w:rPr>
                <w:sz w:val="18"/>
              </w:rPr>
            </w:pPr>
            <w:r>
              <w:rPr>
                <w:sz w:val="18"/>
              </w:rPr>
              <w:t>c) Genel Müdür ile ek göstergeleri genel müdür düzeyinde veya daha yüksek tespit edilen kadrolarda bulunanlar</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4" w:lineRule="exact"/>
              <w:ind w:left="62" w:right="37"/>
              <w:jc w:val="center"/>
              <w:rPr>
                <w:sz w:val="18"/>
              </w:rPr>
            </w:pPr>
            <w:r>
              <w:rPr>
                <w:sz w:val="18"/>
              </w:rPr>
              <w:t>195</w:t>
            </w:r>
          </w:p>
        </w:tc>
      </w:tr>
      <w:tr w:rsidR="006B76D1">
        <w:trPr>
          <w:trHeight w:val="62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69"/>
              <w:rPr>
                <w:sz w:val="18"/>
              </w:rPr>
            </w:pPr>
            <w:r>
              <w:rPr>
                <w:sz w:val="18"/>
              </w:rPr>
              <w:t>ç) Ek göstergeleri 4.800 veya daha yüksek tespit edilen kadrolarda bulunanlar ile (b) sırasında sayılanların yardımcılarından</w:t>
            </w:r>
          </w:p>
          <w:p w:rsidR="006B76D1" w:rsidRDefault="00763468">
            <w:pPr>
              <w:pStyle w:val="TableParagraph"/>
              <w:spacing w:before="105"/>
              <w:ind w:left="69"/>
              <w:rPr>
                <w:sz w:val="18"/>
              </w:rPr>
            </w:pPr>
            <w:r>
              <w:rPr>
                <w:sz w:val="18"/>
              </w:rPr>
              <w:t>(c) sırasında yer almayanlar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51"/>
              <w:ind w:left="62" w:right="37"/>
              <w:jc w:val="center"/>
              <w:rPr>
                <w:sz w:val="18"/>
              </w:rPr>
            </w:pPr>
            <w:r>
              <w:rPr>
                <w:sz w:val="18"/>
              </w:rPr>
              <w:t>193</w:t>
            </w:r>
          </w:p>
        </w:tc>
      </w:tr>
      <w:tr w:rsidR="006B76D1">
        <w:trPr>
          <w:trHeight w:val="1242"/>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360" w:lineRule="auto"/>
              <w:ind w:left="69" w:right="46"/>
              <w:jc w:val="both"/>
              <w:rPr>
                <w:sz w:val="18"/>
              </w:rPr>
            </w:pPr>
            <w:r>
              <w:rPr>
                <w:sz w:val="18"/>
              </w:rPr>
              <w:t>d) Genel müdür yardımcısı, büyükşehir belediyesi bulunan illerin il özel idaresi genel sekreter yardımcısı, diğer illerin il özel idaresi genel sekreteri, büyükşehir belediyesi genel sekreter yardımcısı, ek göstergeleri genel müdür yardımcısı düzeyinde veya daha yüksek tespit edilen I. hukuk müşaviri, başkan yardımcısı ve kurum ve kurul başkanı unvanlı kadrolarda</w:t>
            </w:r>
          </w:p>
          <w:p w:rsidR="006B76D1" w:rsidRDefault="00763468">
            <w:pPr>
              <w:pStyle w:val="TableParagraph"/>
              <w:spacing w:line="207" w:lineRule="exact"/>
              <w:ind w:left="69"/>
              <w:rPr>
                <w:sz w:val="18"/>
              </w:rPr>
            </w:pPr>
            <w:r>
              <w:rPr>
                <w:sz w:val="18"/>
              </w:rPr>
              <w:t>bulunanlar</w:t>
            </w:r>
          </w:p>
        </w:tc>
        <w:tc>
          <w:tcPr>
            <w:tcW w:w="975" w:type="dxa"/>
            <w:tcBorders>
              <w:top w:val="single" w:sz="6" w:space="0" w:color="000000"/>
              <w:left w:val="single" w:sz="6" w:space="0" w:color="000000"/>
              <w:bottom w:val="single" w:sz="6" w:space="0" w:color="000000"/>
            </w:tcBorders>
          </w:tcPr>
          <w:p w:rsidR="006B76D1" w:rsidRDefault="006B76D1">
            <w:pPr>
              <w:pStyle w:val="TableParagraph"/>
              <w:rPr>
                <w:b/>
                <w:sz w:val="20"/>
              </w:rPr>
            </w:pPr>
          </w:p>
          <w:p w:rsidR="006B76D1" w:rsidRDefault="006B76D1">
            <w:pPr>
              <w:pStyle w:val="TableParagraph"/>
              <w:rPr>
                <w:b/>
                <w:sz w:val="20"/>
              </w:rPr>
            </w:pPr>
          </w:p>
          <w:p w:rsidR="006B76D1" w:rsidRDefault="00763468">
            <w:pPr>
              <w:pStyle w:val="TableParagraph"/>
              <w:ind w:left="62" w:right="37"/>
              <w:jc w:val="center"/>
              <w:rPr>
                <w:sz w:val="18"/>
              </w:rPr>
            </w:pPr>
            <w:r>
              <w:rPr>
                <w:sz w:val="18"/>
              </w:rPr>
              <w:t>190</w:t>
            </w:r>
          </w:p>
        </w:tc>
      </w:tr>
      <w:tr w:rsidR="006B76D1">
        <w:trPr>
          <w:trHeight w:val="930"/>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360" w:lineRule="auto"/>
              <w:ind w:left="69"/>
              <w:rPr>
                <w:sz w:val="18"/>
              </w:rPr>
            </w:pPr>
            <w:r>
              <w:rPr>
                <w:sz w:val="18"/>
              </w:rPr>
              <w:t>e) Daire Başkanı, kadrolu yönetim kurulu üyesi, genel sekreter, büyükşehir belediyesi bulunan illerin il özel idaresi I. hukuk müşaviri, büyükşehir belediyesi bulunmayan illerin il özel idaresi genel sekreter yardımcısı, diğer I. hukuk müşaviri, il</w:t>
            </w:r>
          </w:p>
          <w:p w:rsidR="006B76D1" w:rsidRDefault="00763468">
            <w:pPr>
              <w:pStyle w:val="TableParagraph"/>
              <w:ind w:left="69"/>
              <w:rPr>
                <w:sz w:val="18"/>
              </w:rPr>
            </w:pPr>
            <w:r>
              <w:rPr>
                <w:sz w:val="18"/>
              </w:rPr>
              <w:t>belediye başkan yardımcısı</w:t>
            </w:r>
          </w:p>
        </w:tc>
        <w:tc>
          <w:tcPr>
            <w:tcW w:w="975" w:type="dxa"/>
            <w:tcBorders>
              <w:top w:val="single" w:sz="6" w:space="0" w:color="000000"/>
              <w:left w:val="single" w:sz="6" w:space="0" w:color="000000"/>
              <w:bottom w:val="single" w:sz="6" w:space="0" w:color="000000"/>
            </w:tcBorders>
            <w:shd w:val="clear" w:color="auto" w:fill="F5F5F5"/>
          </w:tcPr>
          <w:p w:rsidR="006B76D1" w:rsidRDefault="006B76D1">
            <w:pPr>
              <w:pStyle w:val="TableParagraph"/>
              <w:spacing w:before="5"/>
              <w:rPr>
                <w:b/>
                <w:sz w:val="26"/>
              </w:rPr>
            </w:pPr>
          </w:p>
          <w:p w:rsidR="006B76D1" w:rsidRDefault="00763468">
            <w:pPr>
              <w:pStyle w:val="TableParagraph"/>
              <w:ind w:left="62" w:right="37"/>
              <w:jc w:val="center"/>
              <w:rPr>
                <w:sz w:val="18"/>
              </w:rPr>
            </w:pPr>
            <w:r>
              <w:rPr>
                <w:sz w:val="18"/>
              </w:rPr>
              <w:t>185</w:t>
            </w:r>
          </w:p>
        </w:tc>
      </w:tr>
      <w:tr w:rsidR="006B76D1">
        <w:trPr>
          <w:trHeight w:val="1552"/>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360" w:lineRule="auto"/>
              <w:ind w:left="69" w:right="48"/>
              <w:jc w:val="both"/>
              <w:rPr>
                <w:sz w:val="18"/>
              </w:rPr>
            </w:pPr>
            <w:r>
              <w:rPr>
                <w:sz w:val="18"/>
              </w:rPr>
              <w:t xml:space="preserve">f) Bağlı ve ilgili kuruluş il müdürleri, milli emlak dairesi başkanı, yükseköğretim kurumları genel sekreter yardımcıları, </w:t>
            </w:r>
            <w:r>
              <w:rPr>
                <w:sz w:val="18"/>
                <w:vertAlign w:val="superscript"/>
              </w:rPr>
              <w:t>(1)</w:t>
            </w:r>
            <w:r>
              <w:rPr>
                <w:sz w:val="18"/>
              </w:rPr>
              <w:t xml:space="preserve"> yükseköğretim kurumları daire başkanları, bölge müdürü, Atatürk Orman Çiftliği müdürü, büyükşehirlerin merkez ilçelerinin belediye başkan yardımcıları, KİT’lerde başmüdür, kombina, fabrika, müessese ve işletme müdürleri, defterdar yardımcısı, gelir idaresi grup müdürü, il müftü yardımcısı, bakanlık, müsteşarlık, başkanlık ve bağımsız genel müdürlüklerin bölge</w:t>
            </w:r>
          </w:p>
          <w:p w:rsidR="006B76D1" w:rsidRDefault="00763468">
            <w:pPr>
              <w:pStyle w:val="TableParagraph"/>
              <w:ind w:left="69"/>
              <w:jc w:val="both"/>
              <w:rPr>
                <w:sz w:val="18"/>
              </w:rPr>
            </w:pPr>
            <w:r>
              <w:rPr>
                <w:sz w:val="18"/>
              </w:rPr>
              <w:t>müdür yardımcısı ve il müdür yardımcısı, (ç), (d) ve (e) sıralarında sayılanların yardımcıları</w:t>
            </w:r>
          </w:p>
        </w:tc>
        <w:tc>
          <w:tcPr>
            <w:tcW w:w="975" w:type="dxa"/>
            <w:tcBorders>
              <w:top w:val="single" w:sz="6" w:space="0" w:color="000000"/>
              <w:left w:val="single" w:sz="6" w:space="0" w:color="000000"/>
              <w:bottom w:val="single" w:sz="6" w:space="0" w:color="000000"/>
            </w:tcBorders>
          </w:tcPr>
          <w:p w:rsidR="006B76D1" w:rsidRDefault="006B76D1">
            <w:pPr>
              <w:pStyle w:val="TableParagraph"/>
              <w:rPr>
                <w:b/>
                <w:sz w:val="20"/>
              </w:rPr>
            </w:pPr>
          </w:p>
          <w:p w:rsidR="006B76D1" w:rsidRDefault="006B76D1">
            <w:pPr>
              <w:pStyle w:val="TableParagraph"/>
              <w:rPr>
                <w:b/>
                <w:sz w:val="20"/>
              </w:rPr>
            </w:pPr>
          </w:p>
          <w:p w:rsidR="006B76D1" w:rsidRDefault="00763468">
            <w:pPr>
              <w:pStyle w:val="TableParagraph"/>
              <w:spacing w:before="156"/>
              <w:ind w:left="62" w:right="37"/>
              <w:jc w:val="center"/>
              <w:rPr>
                <w:sz w:val="18"/>
              </w:rPr>
            </w:pPr>
            <w:r>
              <w:rPr>
                <w:sz w:val="18"/>
              </w:rPr>
              <w:t>180</w:t>
            </w:r>
          </w:p>
        </w:tc>
      </w:tr>
      <w:tr w:rsidR="006B76D1">
        <w:trPr>
          <w:trHeight w:val="1864"/>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360" w:lineRule="auto"/>
              <w:ind w:left="69" w:right="48"/>
              <w:jc w:val="both"/>
              <w:rPr>
                <w:sz w:val="18"/>
              </w:rPr>
            </w:pPr>
            <w:r>
              <w:rPr>
                <w:sz w:val="18"/>
              </w:rPr>
              <w:t xml:space="preserve">g) İl nüfus ve vatandaşlık müdürü, il yazı işleri müdürü, il idare kurulu müdürü, il mahalli idare müdürü, il planlama ve koordinasyon müdürü, dernekler il müdürü, il afet ve acil durum müdürü, hukuk müşaviri, fakülte ve yüksekokul sekreteri, basın ve halkla ilişkiler müşaviri, basın müşaviri, müşavir, müdür, şube müdürü, ilçe müftüsü, başkan, daire başkan yardımcısı, kurum sekreteri, merkez sekreteri, enstitü sekreteri, genel sekreter yardımcısı, tiyatro müdür yardımcısı, Atatürk Kültür Merkezi müdür yardımcısı, opera ve bale müdür yardımcısı, </w:t>
            </w:r>
            <w:r>
              <w:rPr>
                <w:sz w:val="18"/>
                <w:vertAlign w:val="superscript"/>
              </w:rPr>
              <w:t>(1)</w:t>
            </w:r>
            <w:r>
              <w:rPr>
                <w:sz w:val="18"/>
              </w:rPr>
              <w:t xml:space="preserve"> birlik sekreteri, müze başkanı, KİT’lerde başuzman,</w:t>
            </w:r>
          </w:p>
          <w:p w:rsidR="006B76D1" w:rsidRDefault="00763468">
            <w:pPr>
              <w:pStyle w:val="TableParagraph"/>
              <w:ind w:left="69"/>
              <w:jc w:val="both"/>
              <w:rPr>
                <w:sz w:val="18"/>
              </w:rPr>
            </w:pPr>
            <w:r>
              <w:rPr>
                <w:sz w:val="18"/>
              </w:rPr>
              <w:t>diğer belediye başkan yardımcıları ve (f) sırasında sayılanların yardımcıları</w:t>
            </w:r>
          </w:p>
        </w:tc>
        <w:tc>
          <w:tcPr>
            <w:tcW w:w="975"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spacing w:before="2"/>
              <w:rPr>
                <w:b/>
                <w:sz w:val="27"/>
              </w:rPr>
            </w:pPr>
          </w:p>
          <w:p w:rsidR="006B76D1" w:rsidRDefault="00763468">
            <w:pPr>
              <w:pStyle w:val="TableParagraph"/>
              <w:ind w:left="62" w:right="37"/>
              <w:jc w:val="center"/>
              <w:rPr>
                <w:sz w:val="18"/>
              </w:rPr>
            </w:pPr>
            <w:r>
              <w:rPr>
                <w:sz w:val="18"/>
              </w:rPr>
              <w:t>170</w:t>
            </w:r>
          </w:p>
        </w:tc>
      </w:tr>
      <w:tr w:rsidR="006B76D1">
        <w:trPr>
          <w:trHeight w:val="30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69"/>
              <w:rPr>
                <w:sz w:val="18"/>
              </w:rPr>
            </w:pPr>
            <w:r>
              <w:rPr>
                <w:sz w:val="18"/>
              </w:rPr>
              <w:t>ğ) Savunma sekreteri, sayman, müdür yardımcısı ile başkan yardımcısı unvanlı kadrolarda bulunanlar</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62" w:right="37"/>
              <w:jc w:val="center"/>
              <w:rPr>
                <w:sz w:val="18"/>
              </w:rPr>
            </w:pPr>
            <w:r>
              <w:rPr>
                <w:sz w:val="18"/>
              </w:rPr>
              <w:t>165</w:t>
            </w:r>
          </w:p>
        </w:tc>
      </w:tr>
      <w:tr w:rsidR="006B76D1">
        <w:trPr>
          <w:trHeight w:val="1242"/>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360" w:lineRule="auto"/>
              <w:ind w:left="69" w:right="48"/>
              <w:jc w:val="both"/>
              <w:rPr>
                <w:sz w:val="18"/>
              </w:rPr>
            </w:pPr>
            <w:r>
              <w:rPr>
                <w:sz w:val="18"/>
              </w:rPr>
              <w:t>h) Milli Savunma Bakanlığı ile Türk Silahlı Kuvvetlerinde istisnai memur kadrolarında bulunanlardan ek ödemeleri kadro unvanları itibarıyla bu Cetvelin diğer gruplarında veya bu grubun diğer sıralarında daha yüksek belirlenmemiş olanlar, Sivil Havacılık Genel Müdürlüğünde ilgili mevzuat hükümleri uyarınca teknik denetçi olarak görevlendirilenlerden ek ödemeleri</w:t>
            </w:r>
          </w:p>
          <w:p w:rsidR="006B76D1" w:rsidRDefault="00763468">
            <w:pPr>
              <w:pStyle w:val="TableParagraph"/>
              <w:ind w:left="69"/>
              <w:jc w:val="both"/>
              <w:rPr>
                <w:sz w:val="18"/>
              </w:rPr>
            </w:pPr>
            <w:r>
              <w:rPr>
                <w:sz w:val="18"/>
              </w:rPr>
              <w:t>kadro unvanları itibarıyla bu Cetvelin diğer gruplarında veya bu grubun diğer sıralarında daha yüksek belirlenmemiş olanlar</w:t>
            </w:r>
          </w:p>
        </w:tc>
        <w:tc>
          <w:tcPr>
            <w:tcW w:w="975" w:type="dxa"/>
            <w:tcBorders>
              <w:top w:val="single" w:sz="6" w:space="0" w:color="000000"/>
              <w:left w:val="single" w:sz="6" w:space="0" w:color="000000"/>
              <w:bottom w:val="single" w:sz="6" w:space="0" w:color="000000"/>
            </w:tcBorders>
          </w:tcPr>
          <w:p w:rsidR="006B76D1" w:rsidRDefault="006B76D1">
            <w:pPr>
              <w:pStyle w:val="TableParagraph"/>
              <w:rPr>
                <w:b/>
                <w:sz w:val="20"/>
              </w:rPr>
            </w:pPr>
          </w:p>
          <w:p w:rsidR="006B76D1" w:rsidRDefault="006B76D1">
            <w:pPr>
              <w:pStyle w:val="TableParagraph"/>
              <w:rPr>
                <w:b/>
                <w:sz w:val="20"/>
              </w:rPr>
            </w:pPr>
          </w:p>
          <w:p w:rsidR="006B76D1" w:rsidRDefault="00763468">
            <w:pPr>
              <w:pStyle w:val="TableParagraph"/>
              <w:ind w:left="62" w:right="37"/>
              <w:jc w:val="center"/>
              <w:rPr>
                <w:sz w:val="18"/>
              </w:rPr>
            </w:pPr>
            <w:r>
              <w:rPr>
                <w:sz w:val="18"/>
              </w:rPr>
              <w:t>145</w:t>
            </w:r>
          </w:p>
        </w:tc>
      </w:tr>
      <w:tr w:rsidR="006B76D1">
        <w:trPr>
          <w:trHeight w:val="1242"/>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360" w:lineRule="auto"/>
              <w:ind w:left="69" w:right="46"/>
              <w:jc w:val="both"/>
              <w:rPr>
                <w:sz w:val="18"/>
              </w:rPr>
            </w:pPr>
            <w:r>
              <w:rPr>
                <w:sz w:val="18"/>
              </w:rPr>
              <w:t xml:space="preserve">ı) Büyükşehir belediyeleri ile bunlara bağlı genel müdürlüklerin başmüfettiş ve müfettiş kadrolarında bulunanlar, Devlet Hava Meydanları İşletmesi Genel Müdürlüğü başmüfettiş ve müfettiş kadrolarında bulunanlar, </w:t>
            </w:r>
            <w:r>
              <w:rPr>
                <w:sz w:val="18"/>
                <w:vertAlign w:val="superscript"/>
              </w:rPr>
              <w:t>(1)</w:t>
            </w:r>
            <w:r>
              <w:rPr>
                <w:sz w:val="18"/>
              </w:rPr>
              <w:t xml:space="preserve"> yükseköğretim kurumları ile</w:t>
            </w:r>
            <w:r>
              <w:rPr>
                <w:spacing w:val="22"/>
                <w:sz w:val="18"/>
              </w:rPr>
              <w:t xml:space="preserve"> </w:t>
            </w:r>
            <w:r>
              <w:rPr>
                <w:sz w:val="18"/>
              </w:rPr>
              <w:t>mahalli</w:t>
            </w:r>
            <w:r>
              <w:rPr>
                <w:spacing w:val="21"/>
                <w:sz w:val="18"/>
              </w:rPr>
              <w:t xml:space="preserve"> </w:t>
            </w:r>
            <w:r>
              <w:rPr>
                <w:sz w:val="18"/>
              </w:rPr>
              <w:t>idareler</w:t>
            </w:r>
            <w:r>
              <w:rPr>
                <w:spacing w:val="21"/>
                <w:sz w:val="18"/>
              </w:rPr>
              <w:t xml:space="preserve"> </w:t>
            </w:r>
            <w:r>
              <w:rPr>
                <w:sz w:val="18"/>
              </w:rPr>
              <w:t>ve</w:t>
            </w:r>
            <w:r>
              <w:rPr>
                <w:spacing w:val="20"/>
                <w:sz w:val="18"/>
              </w:rPr>
              <w:t xml:space="preserve"> </w:t>
            </w:r>
            <w:r>
              <w:rPr>
                <w:sz w:val="18"/>
              </w:rPr>
              <w:t>bu</w:t>
            </w:r>
            <w:r>
              <w:rPr>
                <w:spacing w:val="22"/>
                <w:sz w:val="18"/>
              </w:rPr>
              <w:t xml:space="preserve"> </w:t>
            </w:r>
            <w:r>
              <w:rPr>
                <w:sz w:val="18"/>
              </w:rPr>
              <w:t>idarelere</w:t>
            </w:r>
            <w:r>
              <w:rPr>
                <w:spacing w:val="20"/>
                <w:sz w:val="18"/>
              </w:rPr>
              <w:t xml:space="preserve"> </w:t>
            </w:r>
            <w:r>
              <w:rPr>
                <w:sz w:val="18"/>
              </w:rPr>
              <w:t>bağlı</w:t>
            </w:r>
            <w:r>
              <w:rPr>
                <w:spacing w:val="21"/>
                <w:sz w:val="18"/>
              </w:rPr>
              <w:t xml:space="preserve"> </w:t>
            </w:r>
            <w:r>
              <w:rPr>
                <w:sz w:val="18"/>
              </w:rPr>
              <w:t>genel</w:t>
            </w:r>
            <w:r>
              <w:rPr>
                <w:spacing w:val="24"/>
                <w:sz w:val="18"/>
              </w:rPr>
              <w:t xml:space="preserve"> </w:t>
            </w:r>
            <w:r>
              <w:rPr>
                <w:sz w:val="18"/>
              </w:rPr>
              <w:t>müdürlüklerde</w:t>
            </w:r>
            <w:r>
              <w:rPr>
                <w:spacing w:val="20"/>
                <w:sz w:val="18"/>
              </w:rPr>
              <w:t xml:space="preserve"> </w:t>
            </w:r>
            <w:r>
              <w:rPr>
                <w:sz w:val="18"/>
              </w:rPr>
              <w:t>5018</w:t>
            </w:r>
            <w:r>
              <w:rPr>
                <w:spacing w:val="22"/>
                <w:sz w:val="18"/>
              </w:rPr>
              <w:t xml:space="preserve"> </w:t>
            </w:r>
            <w:r>
              <w:rPr>
                <w:sz w:val="18"/>
              </w:rPr>
              <w:t>sayılı</w:t>
            </w:r>
            <w:r>
              <w:rPr>
                <w:spacing w:val="21"/>
                <w:sz w:val="18"/>
              </w:rPr>
              <w:t xml:space="preserve"> </w:t>
            </w:r>
            <w:r>
              <w:rPr>
                <w:sz w:val="18"/>
              </w:rPr>
              <w:t>Kanun</w:t>
            </w:r>
            <w:r>
              <w:rPr>
                <w:spacing w:val="22"/>
                <w:sz w:val="18"/>
              </w:rPr>
              <w:t xml:space="preserve"> </w:t>
            </w:r>
            <w:r>
              <w:rPr>
                <w:sz w:val="18"/>
              </w:rPr>
              <w:t>hükümlerine</w:t>
            </w:r>
            <w:r>
              <w:rPr>
                <w:spacing w:val="20"/>
                <w:sz w:val="18"/>
              </w:rPr>
              <w:t xml:space="preserve"> </w:t>
            </w:r>
            <w:r>
              <w:rPr>
                <w:sz w:val="18"/>
              </w:rPr>
              <w:t>göre</w:t>
            </w:r>
            <w:r>
              <w:rPr>
                <w:spacing w:val="20"/>
                <w:sz w:val="18"/>
              </w:rPr>
              <w:t xml:space="preserve"> </w:t>
            </w:r>
            <w:r>
              <w:rPr>
                <w:sz w:val="18"/>
              </w:rPr>
              <w:t>iç</w:t>
            </w:r>
            <w:r>
              <w:rPr>
                <w:spacing w:val="20"/>
                <w:sz w:val="18"/>
              </w:rPr>
              <w:t xml:space="preserve"> </w:t>
            </w:r>
            <w:r>
              <w:rPr>
                <w:sz w:val="18"/>
              </w:rPr>
              <w:t>denetçi</w:t>
            </w:r>
            <w:r>
              <w:rPr>
                <w:spacing w:val="21"/>
                <w:sz w:val="18"/>
              </w:rPr>
              <w:t xml:space="preserve"> </w:t>
            </w:r>
            <w:r>
              <w:rPr>
                <w:sz w:val="18"/>
              </w:rPr>
              <w:t>kadrolarına</w:t>
            </w:r>
          </w:p>
          <w:p w:rsidR="006B76D1" w:rsidRDefault="00763468">
            <w:pPr>
              <w:pStyle w:val="TableParagraph"/>
              <w:spacing w:line="207" w:lineRule="exact"/>
              <w:ind w:left="69"/>
              <w:rPr>
                <w:sz w:val="18"/>
              </w:rPr>
            </w:pPr>
            <w:r>
              <w:rPr>
                <w:sz w:val="18"/>
              </w:rPr>
              <w:t>atananlardan;</w:t>
            </w:r>
          </w:p>
        </w:tc>
        <w:tc>
          <w:tcPr>
            <w:tcW w:w="975"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18"/>
              </w:rPr>
            </w:pPr>
          </w:p>
        </w:tc>
      </w:tr>
      <w:tr w:rsidR="006B76D1">
        <w:trPr>
          <w:trHeight w:val="30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1) 1-2 dereceden aylık alanlar</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62" w:right="37"/>
              <w:jc w:val="center"/>
              <w:rPr>
                <w:sz w:val="18"/>
              </w:rPr>
            </w:pPr>
            <w:r>
              <w:rPr>
                <w:sz w:val="18"/>
              </w:rPr>
              <w:t>165</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2) 3-4 dereceden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62" w:right="37"/>
              <w:jc w:val="center"/>
              <w:rPr>
                <w:sz w:val="18"/>
              </w:rPr>
            </w:pPr>
            <w:r>
              <w:rPr>
                <w:sz w:val="18"/>
              </w:rPr>
              <w:t>163</w:t>
            </w:r>
          </w:p>
        </w:tc>
      </w:tr>
      <w:tr w:rsidR="006B76D1">
        <w:trPr>
          <w:trHeight w:val="30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3) Diğer derecelerden aylık alanlar</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62" w:right="37"/>
              <w:jc w:val="center"/>
              <w:rPr>
                <w:sz w:val="18"/>
              </w:rPr>
            </w:pPr>
            <w:r>
              <w:rPr>
                <w:sz w:val="18"/>
              </w:rPr>
              <w:t>160</w:t>
            </w:r>
          </w:p>
        </w:tc>
      </w:tr>
      <w:tr w:rsidR="006B76D1">
        <w:trPr>
          <w:trHeight w:val="311"/>
        </w:trPr>
        <w:tc>
          <w:tcPr>
            <w:tcW w:w="9214" w:type="dxa"/>
            <w:tcBorders>
              <w:top w:val="single" w:sz="6" w:space="0" w:color="000000"/>
              <w:right w:val="single" w:sz="6" w:space="0" w:color="000000"/>
            </w:tcBorders>
            <w:shd w:val="clear" w:color="auto" w:fill="F5F5F5"/>
          </w:tcPr>
          <w:p w:rsidR="006B76D1" w:rsidRDefault="00763468">
            <w:pPr>
              <w:pStyle w:val="TableParagraph"/>
              <w:spacing w:line="204" w:lineRule="exact"/>
              <w:ind w:left="160"/>
              <w:rPr>
                <w:sz w:val="18"/>
              </w:rPr>
            </w:pPr>
            <w:r>
              <w:rPr>
                <w:sz w:val="18"/>
              </w:rPr>
              <w:t>4) Bunların yardımcıları</w:t>
            </w:r>
          </w:p>
        </w:tc>
        <w:tc>
          <w:tcPr>
            <w:tcW w:w="975" w:type="dxa"/>
            <w:tcBorders>
              <w:top w:val="single" w:sz="6" w:space="0" w:color="000000"/>
              <w:left w:val="single" w:sz="6" w:space="0" w:color="000000"/>
            </w:tcBorders>
            <w:shd w:val="clear" w:color="auto" w:fill="F5F5F5"/>
          </w:tcPr>
          <w:p w:rsidR="006B76D1" w:rsidRDefault="00763468">
            <w:pPr>
              <w:pStyle w:val="TableParagraph"/>
              <w:spacing w:line="204" w:lineRule="exact"/>
              <w:ind w:left="62" w:right="37"/>
              <w:jc w:val="center"/>
              <w:rPr>
                <w:sz w:val="18"/>
              </w:rPr>
            </w:pPr>
            <w:r>
              <w:rPr>
                <w:sz w:val="18"/>
              </w:rPr>
              <w:t>155</w:t>
            </w:r>
          </w:p>
        </w:tc>
      </w:tr>
    </w:tbl>
    <w:p w:rsidR="006B76D1" w:rsidRDefault="006B76D1">
      <w:pPr>
        <w:spacing w:line="204" w:lineRule="exact"/>
        <w:jc w:val="center"/>
        <w:rPr>
          <w:sz w:val="18"/>
        </w:rPr>
        <w:sectPr w:rsidR="006B76D1">
          <w:pgSz w:w="11910" w:h="16840"/>
          <w:pgMar w:top="880" w:right="440" w:bottom="860" w:left="440" w:header="454" w:footer="652" w:gutter="0"/>
          <w:cols w:space="708"/>
        </w:sectPr>
      </w:pPr>
    </w:p>
    <w:p w:rsidR="006B76D1" w:rsidRDefault="006B76D1">
      <w:pPr>
        <w:pStyle w:val="GvdeMetni"/>
        <w:rPr>
          <w:b/>
          <w:sz w:val="24"/>
        </w:rPr>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9214"/>
        <w:gridCol w:w="975"/>
      </w:tblGrid>
      <w:tr w:rsidR="006B76D1">
        <w:trPr>
          <w:trHeight w:val="311"/>
        </w:trPr>
        <w:tc>
          <w:tcPr>
            <w:tcW w:w="9214" w:type="dxa"/>
            <w:tcBorders>
              <w:bottom w:val="single" w:sz="6" w:space="0" w:color="000000"/>
              <w:right w:val="single" w:sz="6" w:space="0" w:color="000000"/>
            </w:tcBorders>
          </w:tcPr>
          <w:p w:rsidR="006B76D1" w:rsidRDefault="00763468">
            <w:pPr>
              <w:pStyle w:val="TableParagraph"/>
              <w:spacing w:line="204" w:lineRule="exact"/>
              <w:ind w:left="69"/>
              <w:rPr>
                <w:sz w:val="18"/>
              </w:rPr>
            </w:pPr>
            <w:r>
              <w:rPr>
                <w:sz w:val="18"/>
              </w:rPr>
              <w:t>i) Diğer belediyeler ve bunlara bağlı genel müdürlüklerin başmüfettiş ve müfettişlerinden;</w:t>
            </w:r>
          </w:p>
        </w:tc>
        <w:tc>
          <w:tcPr>
            <w:tcW w:w="975" w:type="dxa"/>
            <w:tcBorders>
              <w:left w:val="single" w:sz="6" w:space="0" w:color="000000"/>
              <w:bottom w:val="single" w:sz="6" w:space="0" w:color="000000"/>
            </w:tcBorders>
          </w:tcPr>
          <w:p w:rsidR="006B76D1" w:rsidRDefault="006B76D1">
            <w:pPr>
              <w:pStyle w:val="TableParagraph"/>
              <w:rPr>
                <w:sz w:val="18"/>
              </w:rPr>
            </w:pP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1) 1-2 dereceden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54"/>
              <w:rPr>
                <w:sz w:val="18"/>
              </w:rPr>
            </w:pPr>
            <w:r>
              <w:rPr>
                <w:sz w:val="18"/>
              </w:rPr>
              <w:t>155</w:t>
            </w:r>
          </w:p>
        </w:tc>
      </w:tr>
      <w:tr w:rsidR="006B76D1">
        <w:trPr>
          <w:trHeight w:val="309"/>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2) 3-4 dereceden aylık alanlar</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54"/>
              <w:rPr>
                <w:sz w:val="18"/>
              </w:rPr>
            </w:pPr>
            <w:r>
              <w:rPr>
                <w:sz w:val="18"/>
              </w:rPr>
              <w:t>150</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3) Diğer derecelerden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54"/>
              <w:rPr>
                <w:sz w:val="18"/>
              </w:rPr>
            </w:pPr>
            <w:r>
              <w:rPr>
                <w:sz w:val="18"/>
              </w:rPr>
              <w:t>145</w:t>
            </w:r>
          </w:p>
        </w:tc>
      </w:tr>
      <w:tr w:rsidR="006B76D1">
        <w:trPr>
          <w:trHeight w:val="309"/>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4) Bunların yardımcıları</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54"/>
              <w:rPr>
                <w:sz w:val="18"/>
              </w:rPr>
            </w:pPr>
            <w:r>
              <w:rPr>
                <w:sz w:val="18"/>
              </w:rPr>
              <w:t>140</w:t>
            </w:r>
          </w:p>
        </w:tc>
      </w:tr>
      <w:tr w:rsidR="006B76D1">
        <w:trPr>
          <w:trHeight w:val="1554"/>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360" w:lineRule="auto"/>
              <w:ind w:left="69" w:right="49"/>
              <w:jc w:val="both"/>
              <w:rPr>
                <w:sz w:val="18"/>
              </w:rPr>
            </w:pPr>
            <w:r>
              <w:rPr>
                <w:sz w:val="18"/>
              </w:rPr>
              <w:t xml:space="preserve">j) Bakanlık, müsteşarlık, başkanlık, bağımsız genel müdürlük taşra teşkilatları ile Anayasa Mahkemesi, Yargıtay, Danıştay ve Sayıştay Başkanlıklarında, </w:t>
            </w:r>
            <w:r>
              <w:rPr>
                <w:sz w:val="18"/>
                <w:vertAlign w:val="superscript"/>
              </w:rPr>
              <w:t>(1)</w:t>
            </w:r>
            <w:r>
              <w:rPr>
                <w:sz w:val="18"/>
              </w:rPr>
              <w:t xml:space="preserve"> yükseköğretim kurumlarında ve mahalli idarelerde özel yarışma sınavı sonucunda mesleğe uzman ve denetmen yardımcısı olarak alınıp belirli süreli meslek içi eğitimden sonra özel bir yeterlik sınavı sonunda uzman ve denetmen unvanlı kadrolara (mevzuatı uyarınca sözkonusu kadrolara atananlar dahil) atananlar ile büyükşehir belediyeleri</w:t>
            </w:r>
          </w:p>
          <w:p w:rsidR="006B76D1" w:rsidRDefault="00763468">
            <w:pPr>
              <w:pStyle w:val="TableParagraph"/>
              <w:spacing w:line="206" w:lineRule="exact"/>
              <w:ind w:left="69"/>
              <w:jc w:val="both"/>
              <w:rPr>
                <w:sz w:val="18"/>
              </w:rPr>
            </w:pPr>
            <w:r>
              <w:rPr>
                <w:sz w:val="18"/>
              </w:rPr>
              <w:t xml:space="preserve">hesap işleri murakıpları ve </w:t>
            </w:r>
            <w:r>
              <w:rPr>
                <w:sz w:val="18"/>
                <w:vertAlign w:val="superscript"/>
              </w:rPr>
              <w:t>(1)</w:t>
            </w:r>
            <w:r>
              <w:rPr>
                <w:sz w:val="18"/>
              </w:rPr>
              <w:t xml:space="preserve"> belediye iktisat müfettişlerinden;</w:t>
            </w:r>
          </w:p>
        </w:tc>
        <w:tc>
          <w:tcPr>
            <w:tcW w:w="975"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18"/>
              </w:rPr>
            </w:pPr>
          </w:p>
        </w:tc>
      </w:tr>
      <w:tr w:rsidR="006B76D1">
        <w:trPr>
          <w:trHeight w:val="30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1) 1-2 dereceden aylık alanlar</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54"/>
              <w:rPr>
                <w:sz w:val="18"/>
              </w:rPr>
            </w:pPr>
            <w:r>
              <w:rPr>
                <w:sz w:val="18"/>
              </w:rPr>
              <w:t>140</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2) 3-4 dereceden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54"/>
              <w:rPr>
                <w:sz w:val="18"/>
              </w:rPr>
            </w:pPr>
            <w:r>
              <w:rPr>
                <w:sz w:val="18"/>
              </w:rPr>
              <w:t>135</w:t>
            </w:r>
          </w:p>
        </w:tc>
      </w:tr>
      <w:tr w:rsidR="006B76D1">
        <w:trPr>
          <w:trHeight w:val="30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3) Diğer derecelerden aylık alanlar</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54"/>
              <w:rPr>
                <w:sz w:val="18"/>
              </w:rPr>
            </w:pPr>
            <w:r>
              <w:rPr>
                <w:sz w:val="18"/>
              </w:rPr>
              <w:t>130</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4" w:lineRule="exact"/>
              <w:ind w:left="160"/>
              <w:rPr>
                <w:sz w:val="18"/>
              </w:rPr>
            </w:pPr>
            <w:r>
              <w:rPr>
                <w:sz w:val="18"/>
              </w:rPr>
              <w:t>4) Bunların yardımcıları</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4" w:lineRule="exact"/>
              <w:ind w:left="354"/>
              <w:rPr>
                <w:sz w:val="18"/>
              </w:rPr>
            </w:pPr>
            <w:r>
              <w:rPr>
                <w:sz w:val="18"/>
              </w:rPr>
              <w:t>125</w:t>
            </w:r>
          </w:p>
        </w:tc>
      </w:tr>
      <w:tr w:rsidR="006B76D1">
        <w:trPr>
          <w:trHeight w:val="1242"/>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360" w:lineRule="auto"/>
              <w:ind w:left="69" w:right="48"/>
              <w:jc w:val="both"/>
              <w:rPr>
                <w:sz w:val="18"/>
              </w:rPr>
            </w:pPr>
            <w:r>
              <w:rPr>
                <w:sz w:val="18"/>
              </w:rPr>
              <w:t xml:space="preserve">k) Raportör, mütercim, tercüman, çözümleyici, programcı, araştırmacı, muhasebeci, muhasip, kontrolör, antrenör, ayniyat saymanı, teberrukat saymanı, sıhhi malzeme saymanı, malzeme saymanı, </w:t>
            </w:r>
            <w:r>
              <w:rPr>
                <w:sz w:val="18"/>
                <w:vertAlign w:val="superscript"/>
              </w:rPr>
              <w:t>(1)</w:t>
            </w:r>
            <w:r>
              <w:rPr>
                <w:sz w:val="18"/>
              </w:rPr>
              <w:t xml:space="preserve"> uzman, danışman, aktüer, araştırmacı, APK uzmanı, talim ve terbiye kurulu uzmanı, eğitim uzmanı, savunma uzmanı, sivil savunma uzmanı ve diğer uzman unvanlı</w:t>
            </w:r>
          </w:p>
          <w:p w:rsidR="006B76D1" w:rsidRDefault="00763468">
            <w:pPr>
              <w:pStyle w:val="TableParagraph"/>
              <w:spacing w:line="207" w:lineRule="exact"/>
              <w:ind w:left="69"/>
              <w:jc w:val="both"/>
              <w:rPr>
                <w:sz w:val="18"/>
              </w:rPr>
            </w:pPr>
            <w:r>
              <w:rPr>
                <w:sz w:val="18"/>
              </w:rPr>
              <w:t>kadrolarda bulunanlar</w:t>
            </w:r>
          </w:p>
        </w:tc>
        <w:tc>
          <w:tcPr>
            <w:tcW w:w="975"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308"/>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1) 1-2 dereceden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54"/>
              <w:rPr>
                <w:sz w:val="18"/>
              </w:rPr>
            </w:pPr>
            <w:r>
              <w:rPr>
                <w:sz w:val="18"/>
              </w:rPr>
              <w:t>115</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4" w:lineRule="exact"/>
              <w:ind w:left="160"/>
              <w:rPr>
                <w:sz w:val="18"/>
              </w:rPr>
            </w:pPr>
            <w:r>
              <w:rPr>
                <w:sz w:val="18"/>
              </w:rPr>
              <w:t>2) 3-4 dereceden aylık alanlar</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4" w:lineRule="exact"/>
              <w:ind w:left="354"/>
              <w:rPr>
                <w:sz w:val="18"/>
              </w:rPr>
            </w:pPr>
            <w:r>
              <w:rPr>
                <w:sz w:val="18"/>
              </w:rPr>
              <w:t>110</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3) Diğer derecelerden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54"/>
              <w:rPr>
                <w:sz w:val="18"/>
              </w:rPr>
            </w:pPr>
            <w:r>
              <w:rPr>
                <w:sz w:val="18"/>
              </w:rPr>
              <w:t>100</w:t>
            </w:r>
          </w:p>
        </w:tc>
      </w:tr>
      <w:tr w:rsidR="006B76D1">
        <w:trPr>
          <w:trHeight w:val="620"/>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69"/>
              <w:rPr>
                <w:sz w:val="18"/>
              </w:rPr>
            </w:pPr>
            <w:r>
              <w:rPr>
                <w:sz w:val="18"/>
              </w:rPr>
              <w:t>l) Şef, amir ve yardımcıları, zabıta başkomiseri ve komiseri, itfaiye başçavuşu, itfaiye çavuşu ve onbaşısı kadrolarında</w:t>
            </w:r>
          </w:p>
          <w:p w:rsidR="006B76D1" w:rsidRDefault="00763468">
            <w:pPr>
              <w:pStyle w:val="TableParagraph"/>
              <w:spacing w:before="102"/>
              <w:ind w:left="69"/>
              <w:rPr>
                <w:sz w:val="18"/>
              </w:rPr>
            </w:pPr>
            <w:r>
              <w:rPr>
                <w:sz w:val="18"/>
              </w:rPr>
              <w:t>bulunanlardan;</w:t>
            </w:r>
          </w:p>
        </w:tc>
        <w:tc>
          <w:tcPr>
            <w:tcW w:w="975"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309"/>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1) 1-2 dereceden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54"/>
              <w:rPr>
                <w:sz w:val="18"/>
              </w:rPr>
            </w:pPr>
            <w:r>
              <w:rPr>
                <w:sz w:val="18"/>
              </w:rPr>
              <w:t>115</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2) 3-4 dereceden aylık alanlar</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54"/>
              <w:rPr>
                <w:sz w:val="18"/>
              </w:rPr>
            </w:pPr>
            <w:r>
              <w:rPr>
                <w:sz w:val="18"/>
              </w:rPr>
              <w:t>105</w:t>
            </w:r>
          </w:p>
        </w:tc>
      </w:tr>
      <w:tr w:rsidR="006B76D1">
        <w:trPr>
          <w:trHeight w:val="308"/>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3) Diğer derecelerden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400"/>
              <w:rPr>
                <w:sz w:val="18"/>
              </w:rPr>
            </w:pPr>
            <w:r>
              <w:rPr>
                <w:sz w:val="18"/>
              </w:rPr>
              <w:t>95</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4" w:lineRule="exact"/>
              <w:ind w:left="69"/>
              <w:rPr>
                <w:sz w:val="18"/>
              </w:rPr>
            </w:pPr>
            <w:r>
              <w:rPr>
                <w:sz w:val="18"/>
              </w:rPr>
              <w:t>m) Genel idare hizmetleri sınıfındaki diğer kadrolarda bulunanlardan;</w:t>
            </w:r>
          </w:p>
        </w:tc>
        <w:tc>
          <w:tcPr>
            <w:tcW w:w="975"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1) 1-2 dereceden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54"/>
              <w:rPr>
                <w:sz w:val="18"/>
              </w:rPr>
            </w:pPr>
            <w:r>
              <w:rPr>
                <w:sz w:val="18"/>
              </w:rPr>
              <w:t>110</w:t>
            </w:r>
          </w:p>
        </w:tc>
      </w:tr>
      <w:tr w:rsidR="006B76D1">
        <w:trPr>
          <w:trHeight w:val="30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2) 3-4 dereceden aylık alanlar</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54"/>
              <w:rPr>
                <w:sz w:val="18"/>
              </w:rPr>
            </w:pPr>
            <w:r>
              <w:rPr>
                <w:sz w:val="18"/>
              </w:rPr>
              <w:t>100</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3) 5-7 dereceden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400"/>
              <w:rPr>
                <w:sz w:val="18"/>
              </w:rPr>
            </w:pPr>
            <w:r>
              <w:rPr>
                <w:sz w:val="18"/>
              </w:rPr>
              <w:t>90</w:t>
            </w:r>
          </w:p>
        </w:tc>
      </w:tr>
      <w:tr w:rsidR="006B76D1">
        <w:trPr>
          <w:trHeight w:val="309"/>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4) Diğer derecelerden aylık alanlar</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400"/>
              <w:rPr>
                <w:sz w:val="18"/>
              </w:rPr>
            </w:pPr>
            <w:r>
              <w:rPr>
                <w:sz w:val="18"/>
              </w:rPr>
              <w:t>85</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2"/>
              <w:ind w:left="69"/>
              <w:rPr>
                <w:b/>
                <w:sz w:val="18"/>
              </w:rPr>
            </w:pPr>
            <w:r>
              <w:rPr>
                <w:b/>
                <w:sz w:val="18"/>
              </w:rPr>
              <w:t>2- Kadroları Teknik Hizmetler Sınıfında yer alan personel;</w:t>
            </w:r>
          </w:p>
        </w:tc>
        <w:tc>
          <w:tcPr>
            <w:tcW w:w="975"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18"/>
              </w:rPr>
            </w:pP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69"/>
              <w:rPr>
                <w:sz w:val="18"/>
              </w:rPr>
            </w:pPr>
            <w:r>
              <w:rPr>
                <w:sz w:val="18"/>
              </w:rPr>
              <w:t>a) Başmühendis, başmimar, mühendis, mimar, bölge plancısı ve şehir plancısı kadrolarında bulunanlardan;</w:t>
            </w:r>
          </w:p>
        </w:tc>
        <w:tc>
          <w:tcPr>
            <w:tcW w:w="975"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308"/>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1) 1-2 dereceden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54"/>
              <w:rPr>
                <w:sz w:val="18"/>
              </w:rPr>
            </w:pPr>
            <w:r>
              <w:rPr>
                <w:sz w:val="18"/>
              </w:rPr>
              <w:t>150</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4" w:lineRule="exact"/>
              <w:ind w:left="160"/>
              <w:rPr>
                <w:sz w:val="18"/>
              </w:rPr>
            </w:pPr>
            <w:r>
              <w:rPr>
                <w:sz w:val="18"/>
              </w:rPr>
              <w:t>2) 3-4 dereceden aylık alanlar</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4" w:lineRule="exact"/>
              <w:ind w:left="354"/>
              <w:rPr>
                <w:sz w:val="18"/>
              </w:rPr>
            </w:pPr>
            <w:r>
              <w:rPr>
                <w:sz w:val="18"/>
              </w:rPr>
              <w:t>140</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3) Diğer derecelerden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54"/>
              <w:rPr>
                <w:sz w:val="18"/>
              </w:rPr>
            </w:pPr>
            <w:r>
              <w:rPr>
                <w:sz w:val="18"/>
              </w:rPr>
              <w:t>130</w:t>
            </w:r>
          </w:p>
        </w:tc>
      </w:tr>
      <w:tr w:rsidR="006B76D1">
        <w:trPr>
          <w:trHeight w:val="61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69"/>
              <w:rPr>
                <w:sz w:val="18"/>
              </w:rPr>
            </w:pPr>
            <w:r>
              <w:rPr>
                <w:sz w:val="18"/>
              </w:rPr>
              <w:t>b) Jeolog, hidrolog, hidrojeolog, jeofizikçi, kimyager, fizikçi, jeomorfolog, arkeolog, matematikçi, istatistikçi ve astronom</w:t>
            </w:r>
          </w:p>
          <w:p w:rsidR="006B76D1" w:rsidRDefault="00763468">
            <w:pPr>
              <w:pStyle w:val="TableParagraph"/>
              <w:spacing w:before="102"/>
              <w:ind w:left="69"/>
              <w:rPr>
                <w:sz w:val="18"/>
              </w:rPr>
            </w:pPr>
            <w:r>
              <w:rPr>
                <w:sz w:val="18"/>
              </w:rPr>
              <w:t>kadrolarında bulunanlardan;</w:t>
            </w:r>
          </w:p>
        </w:tc>
        <w:tc>
          <w:tcPr>
            <w:tcW w:w="975"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4" w:lineRule="exact"/>
              <w:ind w:left="160"/>
              <w:rPr>
                <w:sz w:val="18"/>
              </w:rPr>
            </w:pPr>
            <w:r>
              <w:rPr>
                <w:sz w:val="18"/>
              </w:rPr>
              <w:t>1) 1-2 dereceden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4" w:lineRule="exact"/>
              <w:ind w:left="354"/>
              <w:rPr>
                <w:sz w:val="18"/>
              </w:rPr>
            </w:pPr>
            <w:r>
              <w:rPr>
                <w:sz w:val="18"/>
              </w:rPr>
              <w:t>120</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2) 3-4 dereceden aylık alanlar</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54"/>
              <w:rPr>
                <w:sz w:val="18"/>
              </w:rPr>
            </w:pPr>
            <w:r>
              <w:rPr>
                <w:sz w:val="18"/>
              </w:rPr>
              <w:t>110</w:t>
            </w:r>
          </w:p>
        </w:tc>
      </w:tr>
      <w:tr w:rsidR="006B76D1">
        <w:trPr>
          <w:trHeight w:val="308"/>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3) Diğer derecelerden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54"/>
              <w:rPr>
                <w:sz w:val="18"/>
              </w:rPr>
            </w:pPr>
            <w:r>
              <w:rPr>
                <w:sz w:val="18"/>
              </w:rPr>
              <w:t>100</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4" w:lineRule="exact"/>
              <w:ind w:left="69"/>
              <w:rPr>
                <w:sz w:val="18"/>
              </w:rPr>
            </w:pPr>
            <w:r>
              <w:rPr>
                <w:sz w:val="18"/>
              </w:rPr>
              <w:t>c) Ek ödeme oranları 1 nolu grupta düzenlenenler hariç, bu sınıfta yer alan diğer kadrolarda bulunanlardan;</w:t>
            </w:r>
          </w:p>
        </w:tc>
        <w:tc>
          <w:tcPr>
            <w:tcW w:w="975"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1) 1-2 dereceden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54"/>
              <w:rPr>
                <w:sz w:val="18"/>
              </w:rPr>
            </w:pPr>
            <w:r>
              <w:rPr>
                <w:sz w:val="18"/>
              </w:rPr>
              <w:t>110</w:t>
            </w:r>
          </w:p>
        </w:tc>
      </w:tr>
      <w:tr w:rsidR="006B76D1">
        <w:trPr>
          <w:trHeight w:val="30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2) 3-4 dereceden aylık alanlar</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54"/>
              <w:rPr>
                <w:sz w:val="18"/>
              </w:rPr>
            </w:pPr>
            <w:r>
              <w:rPr>
                <w:sz w:val="18"/>
              </w:rPr>
              <w:t>100</w:t>
            </w:r>
          </w:p>
        </w:tc>
      </w:tr>
      <w:tr w:rsidR="006B76D1">
        <w:trPr>
          <w:trHeight w:val="311"/>
        </w:trPr>
        <w:tc>
          <w:tcPr>
            <w:tcW w:w="9214" w:type="dxa"/>
            <w:tcBorders>
              <w:top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3) 5-7 dereceden aylık alanlar</w:t>
            </w:r>
          </w:p>
        </w:tc>
        <w:tc>
          <w:tcPr>
            <w:tcW w:w="975" w:type="dxa"/>
            <w:tcBorders>
              <w:top w:val="single" w:sz="6" w:space="0" w:color="000000"/>
              <w:left w:val="single" w:sz="6" w:space="0" w:color="000000"/>
            </w:tcBorders>
            <w:shd w:val="clear" w:color="auto" w:fill="F5F5F5"/>
          </w:tcPr>
          <w:p w:rsidR="006B76D1" w:rsidRDefault="00763468">
            <w:pPr>
              <w:pStyle w:val="TableParagraph"/>
              <w:spacing w:line="202" w:lineRule="exact"/>
              <w:ind w:left="400"/>
              <w:rPr>
                <w:sz w:val="18"/>
              </w:rPr>
            </w:pPr>
            <w:r>
              <w:rPr>
                <w:sz w:val="18"/>
              </w:rPr>
              <w:t>90</w:t>
            </w:r>
          </w:p>
        </w:tc>
      </w:tr>
    </w:tbl>
    <w:p w:rsidR="006B76D1" w:rsidRDefault="006B76D1">
      <w:pPr>
        <w:spacing w:line="202" w:lineRule="exact"/>
        <w:rPr>
          <w:sz w:val="18"/>
        </w:rPr>
        <w:sectPr w:rsidR="006B76D1">
          <w:pgSz w:w="11910" w:h="16840"/>
          <w:pgMar w:top="880" w:right="440" w:bottom="860" w:left="440" w:header="454" w:footer="652" w:gutter="0"/>
          <w:cols w:space="708"/>
        </w:sectPr>
      </w:pPr>
    </w:p>
    <w:p w:rsidR="006B76D1" w:rsidRDefault="006B76D1">
      <w:pPr>
        <w:pStyle w:val="GvdeMetni"/>
        <w:rPr>
          <w:b/>
          <w:sz w:val="24"/>
        </w:rPr>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9214"/>
        <w:gridCol w:w="975"/>
      </w:tblGrid>
      <w:tr w:rsidR="006B76D1">
        <w:trPr>
          <w:trHeight w:val="311"/>
        </w:trPr>
        <w:tc>
          <w:tcPr>
            <w:tcW w:w="9214" w:type="dxa"/>
            <w:tcBorders>
              <w:bottom w:val="single" w:sz="6" w:space="0" w:color="000000"/>
              <w:right w:val="single" w:sz="6" w:space="0" w:color="000000"/>
            </w:tcBorders>
          </w:tcPr>
          <w:p w:rsidR="006B76D1" w:rsidRDefault="00763468">
            <w:pPr>
              <w:pStyle w:val="TableParagraph"/>
              <w:spacing w:line="204" w:lineRule="exact"/>
              <w:ind w:left="160"/>
              <w:rPr>
                <w:sz w:val="18"/>
              </w:rPr>
            </w:pPr>
            <w:r>
              <w:rPr>
                <w:sz w:val="18"/>
              </w:rPr>
              <w:t>4) Diğer derecelerden aylık alanlar</w:t>
            </w:r>
          </w:p>
        </w:tc>
        <w:tc>
          <w:tcPr>
            <w:tcW w:w="975" w:type="dxa"/>
            <w:tcBorders>
              <w:left w:val="single" w:sz="6" w:space="0" w:color="000000"/>
              <w:bottom w:val="single" w:sz="6" w:space="0" w:color="000000"/>
            </w:tcBorders>
          </w:tcPr>
          <w:p w:rsidR="006B76D1" w:rsidRDefault="00763468">
            <w:pPr>
              <w:pStyle w:val="TableParagraph"/>
              <w:spacing w:line="204" w:lineRule="exact"/>
              <w:ind w:left="400"/>
              <w:rPr>
                <w:sz w:val="18"/>
              </w:rPr>
            </w:pPr>
            <w:r>
              <w:rPr>
                <w:sz w:val="18"/>
              </w:rPr>
              <w:t>85</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7" w:lineRule="exact"/>
              <w:ind w:left="69"/>
              <w:rPr>
                <w:b/>
                <w:sz w:val="18"/>
              </w:rPr>
            </w:pPr>
            <w:r>
              <w:rPr>
                <w:b/>
                <w:sz w:val="18"/>
              </w:rPr>
              <w:t>3- Kadroları Sağlık Hizmetleri ve Yardımcı Sağlık Hizmetleri Sınıfında yer alan personel;</w:t>
            </w:r>
          </w:p>
        </w:tc>
        <w:tc>
          <w:tcPr>
            <w:tcW w:w="975"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18"/>
              </w:rPr>
            </w:pPr>
          </w:p>
        </w:tc>
      </w:tr>
      <w:tr w:rsidR="006B76D1">
        <w:trPr>
          <w:trHeight w:val="309"/>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69"/>
              <w:rPr>
                <w:sz w:val="18"/>
              </w:rPr>
            </w:pPr>
            <w:r>
              <w:rPr>
                <w:sz w:val="18"/>
              </w:rPr>
              <w:t>a) Uzman tabiplerden;</w:t>
            </w:r>
          </w:p>
        </w:tc>
        <w:tc>
          <w:tcPr>
            <w:tcW w:w="975"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1) 1-2 dereceden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54"/>
              <w:rPr>
                <w:sz w:val="18"/>
              </w:rPr>
            </w:pPr>
            <w:r>
              <w:rPr>
                <w:sz w:val="18"/>
              </w:rPr>
              <w:t>200</w:t>
            </w:r>
          </w:p>
        </w:tc>
      </w:tr>
      <w:tr w:rsidR="006B76D1">
        <w:trPr>
          <w:trHeight w:val="309"/>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2) 3-4 dereceden aylık alanlar</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54"/>
              <w:rPr>
                <w:sz w:val="18"/>
              </w:rPr>
            </w:pPr>
            <w:r>
              <w:rPr>
                <w:sz w:val="18"/>
              </w:rPr>
              <w:t>190</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4" w:lineRule="exact"/>
              <w:ind w:left="160"/>
              <w:rPr>
                <w:sz w:val="18"/>
              </w:rPr>
            </w:pPr>
            <w:r>
              <w:rPr>
                <w:sz w:val="18"/>
              </w:rPr>
              <w:t>3) Diğer derecelerden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4" w:lineRule="exact"/>
              <w:ind w:left="354"/>
              <w:rPr>
                <w:sz w:val="18"/>
              </w:rPr>
            </w:pPr>
            <w:r>
              <w:rPr>
                <w:sz w:val="18"/>
              </w:rPr>
              <w:t>180</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69"/>
              <w:rPr>
                <w:sz w:val="18"/>
              </w:rPr>
            </w:pPr>
            <w:r>
              <w:rPr>
                <w:sz w:val="18"/>
              </w:rPr>
              <w:t>b) Tabipler ve tıpta uzmanlık mevzuatında belirtilen dallarda bu mevzuat hükümlerine göre uzmanlık belgesi alanlardan;</w:t>
            </w:r>
          </w:p>
        </w:tc>
        <w:tc>
          <w:tcPr>
            <w:tcW w:w="975"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309"/>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1) 1-2 dereceden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54"/>
              <w:rPr>
                <w:sz w:val="18"/>
              </w:rPr>
            </w:pPr>
            <w:r>
              <w:rPr>
                <w:sz w:val="18"/>
              </w:rPr>
              <w:t>190</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4" w:lineRule="exact"/>
              <w:ind w:left="160"/>
              <w:rPr>
                <w:sz w:val="18"/>
              </w:rPr>
            </w:pPr>
            <w:r>
              <w:rPr>
                <w:sz w:val="18"/>
              </w:rPr>
              <w:t>2) 3-4 dereceden aylık alanlar</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4" w:lineRule="exact"/>
              <w:ind w:left="354"/>
              <w:rPr>
                <w:sz w:val="18"/>
              </w:rPr>
            </w:pPr>
            <w:r>
              <w:rPr>
                <w:sz w:val="18"/>
              </w:rPr>
              <w:t>180</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3) Diğer derecelerden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54"/>
              <w:rPr>
                <w:sz w:val="18"/>
              </w:rPr>
            </w:pPr>
            <w:r>
              <w:rPr>
                <w:sz w:val="18"/>
              </w:rPr>
              <w:t>170</w:t>
            </w:r>
          </w:p>
        </w:tc>
      </w:tr>
      <w:tr w:rsidR="006B76D1">
        <w:trPr>
          <w:trHeight w:val="30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69"/>
              <w:rPr>
                <w:sz w:val="18"/>
              </w:rPr>
            </w:pPr>
            <w:r>
              <w:rPr>
                <w:sz w:val="18"/>
              </w:rPr>
              <w:t>c) Diş tabiplerinden;</w:t>
            </w:r>
          </w:p>
        </w:tc>
        <w:tc>
          <w:tcPr>
            <w:tcW w:w="975"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1) 1-2 dereceden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54"/>
              <w:rPr>
                <w:sz w:val="18"/>
              </w:rPr>
            </w:pPr>
            <w:r>
              <w:rPr>
                <w:sz w:val="18"/>
              </w:rPr>
              <w:t>185</w:t>
            </w:r>
          </w:p>
        </w:tc>
      </w:tr>
      <w:tr w:rsidR="006B76D1">
        <w:trPr>
          <w:trHeight w:val="30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2) 3-4 dereceden aylık alanlar</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54"/>
              <w:rPr>
                <w:sz w:val="18"/>
              </w:rPr>
            </w:pPr>
            <w:r>
              <w:rPr>
                <w:sz w:val="18"/>
              </w:rPr>
              <w:t>175</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4" w:lineRule="exact"/>
              <w:ind w:left="160"/>
              <w:rPr>
                <w:sz w:val="18"/>
              </w:rPr>
            </w:pPr>
            <w:r>
              <w:rPr>
                <w:sz w:val="18"/>
              </w:rPr>
              <w:t>3) Diğer derecelerden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4" w:lineRule="exact"/>
              <w:ind w:left="354"/>
              <w:rPr>
                <w:sz w:val="18"/>
              </w:rPr>
            </w:pPr>
            <w:r>
              <w:rPr>
                <w:sz w:val="18"/>
              </w:rPr>
              <w:t>165</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69"/>
              <w:rPr>
                <w:sz w:val="18"/>
              </w:rPr>
            </w:pPr>
            <w:r>
              <w:rPr>
                <w:sz w:val="18"/>
              </w:rPr>
              <w:t>ç) Veteriner hekim kadrolarında bulunanlardan;</w:t>
            </w:r>
          </w:p>
        </w:tc>
        <w:tc>
          <w:tcPr>
            <w:tcW w:w="975"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308"/>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1) 1-2 dereceden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54"/>
              <w:rPr>
                <w:sz w:val="18"/>
              </w:rPr>
            </w:pPr>
            <w:r>
              <w:rPr>
                <w:sz w:val="18"/>
              </w:rPr>
              <w:t>165</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2) 3-4 dereceden aylık alanlar</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54"/>
              <w:rPr>
                <w:sz w:val="18"/>
              </w:rPr>
            </w:pPr>
            <w:r>
              <w:rPr>
                <w:sz w:val="18"/>
              </w:rPr>
              <w:t>155</w:t>
            </w:r>
          </w:p>
        </w:tc>
      </w:tr>
      <w:tr w:rsidR="006B76D1">
        <w:trPr>
          <w:trHeight w:val="308"/>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3) Diğer derecelerden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54"/>
              <w:rPr>
                <w:sz w:val="18"/>
              </w:rPr>
            </w:pPr>
            <w:r>
              <w:rPr>
                <w:sz w:val="18"/>
              </w:rPr>
              <w:t>145</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4" w:lineRule="exact"/>
              <w:ind w:left="69"/>
              <w:rPr>
                <w:sz w:val="18"/>
              </w:rPr>
            </w:pPr>
            <w:r>
              <w:rPr>
                <w:sz w:val="18"/>
              </w:rPr>
              <w:t>d) Eczacı kadrolarında bulunanlardan;</w:t>
            </w:r>
          </w:p>
        </w:tc>
        <w:tc>
          <w:tcPr>
            <w:tcW w:w="975"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1) 1-2 dereceden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54"/>
              <w:rPr>
                <w:sz w:val="18"/>
              </w:rPr>
            </w:pPr>
            <w:r>
              <w:rPr>
                <w:sz w:val="18"/>
              </w:rPr>
              <w:t>140</w:t>
            </w:r>
          </w:p>
        </w:tc>
      </w:tr>
      <w:tr w:rsidR="006B76D1">
        <w:trPr>
          <w:trHeight w:val="30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2) 3-4 dereceden aylık alanlar</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54"/>
              <w:rPr>
                <w:sz w:val="18"/>
              </w:rPr>
            </w:pPr>
            <w:r>
              <w:rPr>
                <w:sz w:val="18"/>
              </w:rPr>
              <w:t>130</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4" w:lineRule="exact"/>
              <w:ind w:left="160"/>
              <w:rPr>
                <w:sz w:val="18"/>
              </w:rPr>
            </w:pPr>
            <w:r>
              <w:rPr>
                <w:sz w:val="18"/>
              </w:rPr>
              <w:t>3) Diğer derecelerden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4" w:lineRule="exact"/>
              <w:ind w:left="354"/>
              <w:rPr>
                <w:sz w:val="18"/>
              </w:rPr>
            </w:pPr>
            <w:r>
              <w:rPr>
                <w:sz w:val="18"/>
              </w:rPr>
              <w:t>120</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69"/>
              <w:rPr>
                <w:sz w:val="18"/>
              </w:rPr>
            </w:pPr>
            <w:r>
              <w:rPr>
                <w:sz w:val="18"/>
              </w:rPr>
              <w:t>e) Ek ödeme oranları 1 nolu grupta düzenlenenler hariç, bu sınıfta yer alan diğer personelden;</w:t>
            </w:r>
          </w:p>
        </w:tc>
        <w:tc>
          <w:tcPr>
            <w:tcW w:w="975"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309"/>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1) 1-2 dereceden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54"/>
              <w:rPr>
                <w:sz w:val="18"/>
              </w:rPr>
            </w:pPr>
            <w:r>
              <w:rPr>
                <w:sz w:val="18"/>
              </w:rPr>
              <w:t>115</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2) 3-4 dereceden aylık alanlar</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54"/>
              <w:rPr>
                <w:sz w:val="18"/>
              </w:rPr>
            </w:pPr>
            <w:r>
              <w:rPr>
                <w:sz w:val="18"/>
              </w:rPr>
              <w:t>105</w:t>
            </w:r>
          </w:p>
        </w:tc>
      </w:tr>
      <w:tr w:rsidR="006B76D1">
        <w:trPr>
          <w:trHeight w:val="308"/>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3) 5-7 dereceden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400"/>
              <w:rPr>
                <w:sz w:val="18"/>
              </w:rPr>
            </w:pPr>
            <w:r>
              <w:rPr>
                <w:sz w:val="18"/>
              </w:rPr>
              <w:t>95</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4" w:lineRule="exact"/>
              <w:ind w:left="160"/>
              <w:rPr>
                <w:sz w:val="18"/>
              </w:rPr>
            </w:pPr>
            <w:r>
              <w:rPr>
                <w:sz w:val="18"/>
              </w:rPr>
              <w:t>4) Diğer derecelerden aylık alanlar</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4" w:lineRule="exact"/>
              <w:ind w:left="400"/>
              <w:rPr>
                <w:sz w:val="18"/>
              </w:rPr>
            </w:pPr>
            <w:r>
              <w:rPr>
                <w:sz w:val="18"/>
              </w:rPr>
              <w:t>90</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7" w:lineRule="exact"/>
              <w:ind w:left="69"/>
              <w:rPr>
                <w:b/>
                <w:sz w:val="18"/>
              </w:rPr>
            </w:pPr>
            <w:r>
              <w:rPr>
                <w:b/>
                <w:sz w:val="18"/>
              </w:rPr>
              <w:t>4- Kadroları Eğitim ve Öğretim Hizmetleri Sınıfında yer alan personel;</w:t>
            </w:r>
          </w:p>
        </w:tc>
        <w:tc>
          <w:tcPr>
            <w:tcW w:w="975"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18"/>
              </w:rPr>
            </w:pPr>
          </w:p>
        </w:tc>
      </w:tr>
      <w:tr w:rsidR="006B76D1">
        <w:trPr>
          <w:trHeight w:val="62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69"/>
              <w:rPr>
                <w:sz w:val="18"/>
              </w:rPr>
            </w:pPr>
            <w:r>
              <w:rPr>
                <w:sz w:val="18"/>
              </w:rPr>
              <w:t>a) Öğretmen kadrosunda (örgün ve yaygın eğitim kurumlarındaki öğretmen unvanlı kadrolardaki yöneticiler dâhil)</w:t>
            </w:r>
          </w:p>
          <w:p w:rsidR="006B76D1" w:rsidRDefault="00763468">
            <w:pPr>
              <w:pStyle w:val="TableParagraph"/>
              <w:spacing w:before="102"/>
              <w:ind w:left="69"/>
              <w:rPr>
                <w:sz w:val="18"/>
              </w:rPr>
            </w:pPr>
            <w:r>
              <w:rPr>
                <w:sz w:val="18"/>
              </w:rPr>
              <w:t>bulunanlardan;</w:t>
            </w:r>
          </w:p>
        </w:tc>
        <w:tc>
          <w:tcPr>
            <w:tcW w:w="975"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308"/>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1) 1-2 dereceden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400"/>
              <w:rPr>
                <w:sz w:val="18"/>
              </w:rPr>
            </w:pPr>
            <w:r>
              <w:rPr>
                <w:sz w:val="18"/>
              </w:rPr>
              <w:t>65</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2) 3-4 dereceden aylık alanlar</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400"/>
              <w:rPr>
                <w:sz w:val="18"/>
              </w:rPr>
            </w:pPr>
            <w:r>
              <w:rPr>
                <w:sz w:val="18"/>
              </w:rPr>
              <w:t>65</w:t>
            </w:r>
          </w:p>
        </w:tc>
      </w:tr>
      <w:tr w:rsidR="006B76D1">
        <w:trPr>
          <w:trHeight w:val="309"/>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3) Diğer derecelerden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400"/>
              <w:rPr>
                <w:sz w:val="18"/>
              </w:rPr>
            </w:pPr>
            <w:r>
              <w:rPr>
                <w:sz w:val="18"/>
              </w:rPr>
              <w:t>65</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before="2"/>
              <w:ind w:left="69"/>
              <w:rPr>
                <w:b/>
                <w:sz w:val="18"/>
              </w:rPr>
            </w:pPr>
            <w:r>
              <w:rPr>
                <w:b/>
                <w:sz w:val="18"/>
              </w:rPr>
              <w:t>5- Kadroları Avukatlık Hizmetleri Sınıfında yer alan personel;</w:t>
            </w:r>
          </w:p>
        </w:tc>
        <w:tc>
          <w:tcPr>
            <w:tcW w:w="975"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69"/>
              <w:rPr>
                <w:sz w:val="18"/>
              </w:rPr>
            </w:pPr>
            <w:r>
              <w:rPr>
                <w:sz w:val="18"/>
              </w:rPr>
              <w:t>a) Ek ödeme oranları 1 nolu grupta düzenlenenler hariç, bu sınıfta yer alan kadrolarda bulunanlardan;</w:t>
            </w:r>
          </w:p>
        </w:tc>
        <w:tc>
          <w:tcPr>
            <w:tcW w:w="975"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18"/>
              </w:rPr>
            </w:pPr>
          </w:p>
        </w:tc>
      </w:tr>
      <w:tr w:rsidR="006B76D1">
        <w:trPr>
          <w:trHeight w:val="30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1) 1-2 dereceden aylık alanlar</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54"/>
              <w:rPr>
                <w:sz w:val="18"/>
              </w:rPr>
            </w:pPr>
            <w:r>
              <w:rPr>
                <w:sz w:val="18"/>
              </w:rPr>
              <w:t>150</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4" w:lineRule="exact"/>
              <w:ind w:left="160"/>
              <w:rPr>
                <w:sz w:val="18"/>
              </w:rPr>
            </w:pPr>
            <w:r>
              <w:rPr>
                <w:sz w:val="18"/>
              </w:rPr>
              <w:t>2) 3-4 dereceden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4" w:lineRule="exact"/>
              <w:ind w:left="354"/>
              <w:rPr>
                <w:sz w:val="18"/>
              </w:rPr>
            </w:pPr>
            <w:r>
              <w:rPr>
                <w:sz w:val="18"/>
              </w:rPr>
              <w:t>140</w:t>
            </w:r>
          </w:p>
        </w:tc>
      </w:tr>
      <w:tr w:rsidR="006B76D1">
        <w:trPr>
          <w:trHeight w:val="30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3) Diğer derecelerden aylık alanlar</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54"/>
              <w:rPr>
                <w:sz w:val="18"/>
              </w:rPr>
            </w:pPr>
            <w:r>
              <w:rPr>
                <w:sz w:val="18"/>
              </w:rPr>
              <w:t>130</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2"/>
              <w:ind w:left="69"/>
              <w:rPr>
                <w:b/>
                <w:sz w:val="18"/>
              </w:rPr>
            </w:pPr>
            <w:r>
              <w:rPr>
                <w:b/>
                <w:sz w:val="18"/>
              </w:rPr>
              <w:t>6- Kadroları Din Hizmetleri Sınıfında yer alan personel;</w:t>
            </w:r>
          </w:p>
        </w:tc>
        <w:tc>
          <w:tcPr>
            <w:tcW w:w="975"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18"/>
              </w:rPr>
            </w:pP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69"/>
              <w:rPr>
                <w:sz w:val="18"/>
              </w:rPr>
            </w:pPr>
            <w:r>
              <w:rPr>
                <w:sz w:val="18"/>
              </w:rPr>
              <w:t>a) Vaiz ve eğitim görevlisi kadrolarında bulunanlardan;</w:t>
            </w:r>
          </w:p>
        </w:tc>
        <w:tc>
          <w:tcPr>
            <w:tcW w:w="975"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308"/>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1) 1-2 dereceden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400"/>
              <w:rPr>
                <w:sz w:val="18"/>
              </w:rPr>
            </w:pPr>
            <w:r>
              <w:rPr>
                <w:sz w:val="18"/>
              </w:rPr>
              <w:t>66</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4" w:lineRule="exact"/>
              <w:ind w:left="160"/>
              <w:rPr>
                <w:sz w:val="18"/>
              </w:rPr>
            </w:pPr>
            <w:r>
              <w:rPr>
                <w:sz w:val="18"/>
              </w:rPr>
              <w:t>2) 3-4 dereceden aylık alanlar</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4" w:lineRule="exact"/>
              <w:ind w:left="400"/>
              <w:rPr>
                <w:sz w:val="18"/>
              </w:rPr>
            </w:pPr>
            <w:r>
              <w:rPr>
                <w:sz w:val="18"/>
              </w:rPr>
              <w:t>66</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3) Diğer derecelerden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400"/>
              <w:rPr>
                <w:sz w:val="18"/>
              </w:rPr>
            </w:pPr>
            <w:r>
              <w:rPr>
                <w:sz w:val="18"/>
              </w:rPr>
              <w:t>66</w:t>
            </w:r>
          </w:p>
        </w:tc>
      </w:tr>
      <w:tr w:rsidR="006B76D1">
        <w:trPr>
          <w:trHeight w:val="308"/>
        </w:trPr>
        <w:tc>
          <w:tcPr>
            <w:tcW w:w="9214" w:type="dxa"/>
            <w:tcBorders>
              <w:top w:val="single" w:sz="6" w:space="0" w:color="000000"/>
              <w:right w:val="single" w:sz="6" w:space="0" w:color="000000"/>
            </w:tcBorders>
          </w:tcPr>
          <w:p w:rsidR="006B76D1" w:rsidRDefault="00763468">
            <w:pPr>
              <w:pStyle w:val="TableParagraph"/>
              <w:spacing w:line="202" w:lineRule="exact"/>
              <w:ind w:left="69"/>
              <w:rPr>
                <w:sz w:val="18"/>
              </w:rPr>
            </w:pPr>
            <w:r>
              <w:rPr>
                <w:sz w:val="18"/>
              </w:rPr>
              <w:t>b) Diğer kadrolarda bulunanlardan;</w:t>
            </w:r>
          </w:p>
        </w:tc>
        <w:tc>
          <w:tcPr>
            <w:tcW w:w="975" w:type="dxa"/>
            <w:tcBorders>
              <w:top w:val="single" w:sz="6" w:space="0" w:color="000000"/>
              <w:left w:val="single" w:sz="6" w:space="0" w:color="000000"/>
            </w:tcBorders>
          </w:tcPr>
          <w:p w:rsidR="006B76D1" w:rsidRDefault="006B76D1">
            <w:pPr>
              <w:pStyle w:val="TableParagraph"/>
              <w:rPr>
                <w:sz w:val="18"/>
              </w:rPr>
            </w:pPr>
          </w:p>
        </w:tc>
      </w:tr>
    </w:tbl>
    <w:p w:rsidR="006B76D1" w:rsidRDefault="006B76D1">
      <w:pPr>
        <w:rPr>
          <w:sz w:val="18"/>
        </w:rPr>
        <w:sectPr w:rsidR="006B76D1">
          <w:pgSz w:w="11910" w:h="16840"/>
          <w:pgMar w:top="880" w:right="440" w:bottom="860" w:left="440" w:header="454" w:footer="652" w:gutter="0"/>
          <w:cols w:space="708"/>
        </w:sectPr>
      </w:pPr>
    </w:p>
    <w:p w:rsidR="006B76D1" w:rsidRDefault="006B76D1">
      <w:pPr>
        <w:pStyle w:val="GvdeMetni"/>
        <w:rPr>
          <w:b/>
          <w:sz w:val="24"/>
        </w:rPr>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9214"/>
        <w:gridCol w:w="992"/>
      </w:tblGrid>
      <w:tr w:rsidR="006B76D1">
        <w:trPr>
          <w:trHeight w:val="311"/>
        </w:trPr>
        <w:tc>
          <w:tcPr>
            <w:tcW w:w="9214" w:type="dxa"/>
            <w:tcBorders>
              <w:bottom w:val="single" w:sz="6" w:space="0" w:color="000000"/>
              <w:right w:val="single" w:sz="6" w:space="0" w:color="000000"/>
            </w:tcBorders>
            <w:shd w:val="clear" w:color="auto" w:fill="F5F5F5"/>
          </w:tcPr>
          <w:p w:rsidR="006B76D1" w:rsidRDefault="00763468">
            <w:pPr>
              <w:pStyle w:val="TableParagraph"/>
              <w:spacing w:line="204" w:lineRule="exact"/>
              <w:ind w:left="160"/>
              <w:rPr>
                <w:sz w:val="18"/>
              </w:rPr>
            </w:pPr>
            <w:r>
              <w:rPr>
                <w:sz w:val="18"/>
              </w:rPr>
              <w:t>1) 1-2 dereceden aylık alanlar</w:t>
            </w:r>
          </w:p>
        </w:tc>
        <w:tc>
          <w:tcPr>
            <w:tcW w:w="992" w:type="dxa"/>
            <w:tcBorders>
              <w:left w:val="single" w:sz="6" w:space="0" w:color="000000"/>
              <w:bottom w:val="single" w:sz="6" w:space="0" w:color="000000"/>
            </w:tcBorders>
            <w:shd w:val="clear" w:color="auto" w:fill="F5F5F5"/>
          </w:tcPr>
          <w:p w:rsidR="006B76D1" w:rsidRDefault="00763468">
            <w:pPr>
              <w:pStyle w:val="TableParagraph"/>
              <w:spacing w:line="204" w:lineRule="exact"/>
              <w:ind w:left="400"/>
              <w:rPr>
                <w:sz w:val="18"/>
              </w:rPr>
            </w:pPr>
            <w:r>
              <w:rPr>
                <w:sz w:val="18"/>
              </w:rPr>
              <w:t>65</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2) 3-4 dereceden aylık alanlar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400"/>
              <w:rPr>
                <w:sz w:val="18"/>
              </w:rPr>
            </w:pPr>
            <w:r>
              <w:rPr>
                <w:sz w:val="18"/>
              </w:rPr>
              <w:t>65</w:t>
            </w:r>
          </w:p>
        </w:tc>
      </w:tr>
      <w:tr w:rsidR="006B76D1">
        <w:trPr>
          <w:trHeight w:val="309"/>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3) 5-7 dereceden aylık alanlar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400"/>
              <w:rPr>
                <w:sz w:val="18"/>
              </w:rPr>
            </w:pPr>
            <w:r>
              <w:rPr>
                <w:sz w:val="18"/>
              </w:rPr>
              <w:t>65</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4) Diğer derecelerden aylık alanlar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400"/>
              <w:rPr>
                <w:sz w:val="18"/>
              </w:rPr>
            </w:pPr>
            <w:r>
              <w:rPr>
                <w:sz w:val="18"/>
              </w:rPr>
              <w:t>65</w:t>
            </w:r>
          </w:p>
        </w:tc>
      </w:tr>
      <w:tr w:rsidR="006B76D1">
        <w:trPr>
          <w:trHeight w:val="309"/>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7" w:lineRule="exact"/>
              <w:ind w:left="69"/>
              <w:rPr>
                <w:b/>
                <w:sz w:val="18"/>
              </w:rPr>
            </w:pPr>
            <w:r>
              <w:rPr>
                <w:b/>
                <w:sz w:val="18"/>
              </w:rPr>
              <w:t>7- Mülki İdare Amirliği Hizmetleri Sınıfında yer alan personel;</w:t>
            </w:r>
          </w:p>
        </w:tc>
        <w:tc>
          <w:tcPr>
            <w:tcW w:w="992"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18"/>
              </w:rPr>
            </w:pP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4" w:lineRule="exact"/>
              <w:ind w:left="69"/>
              <w:rPr>
                <w:sz w:val="18"/>
              </w:rPr>
            </w:pPr>
            <w:r>
              <w:rPr>
                <w:sz w:val="18"/>
              </w:rPr>
              <w:t>a) Müsteşar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4" w:lineRule="exact"/>
              <w:ind w:left="354"/>
              <w:rPr>
                <w:sz w:val="18"/>
              </w:rPr>
            </w:pPr>
            <w:r>
              <w:rPr>
                <w:sz w:val="18"/>
              </w:rPr>
              <w:t>195</w:t>
            </w:r>
          </w:p>
        </w:tc>
      </w:tr>
      <w:tr w:rsidR="006B76D1">
        <w:trPr>
          <w:trHeight w:val="62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69"/>
              <w:rPr>
                <w:sz w:val="18"/>
              </w:rPr>
            </w:pPr>
            <w:r>
              <w:rPr>
                <w:sz w:val="18"/>
              </w:rPr>
              <w:t>b) Kurul Başkanı, Müsteşar Yardımcısı, I.Hukuk Müşaviri, Genel Müdür, Strateji Geliştirme Başkanı ile bu görevleri yürüten</w:t>
            </w:r>
          </w:p>
          <w:p w:rsidR="006B76D1" w:rsidRDefault="00763468">
            <w:pPr>
              <w:pStyle w:val="TableParagraph"/>
              <w:spacing w:before="105"/>
              <w:ind w:left="69"/>
              <w:rPr>
                <w:sz w:val="18"/>
              </w:rPr>
            </w:pPr>
            <w:r>
              <w:rPr>
                <w:sz w:val="18"/>
              </w:rPr>
              <w:t>merkezde görevli Valiler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51"/>
              <w:ind w:left="354"/>
              <w:rPr>
                <w:sz w:val="18"/>
              </w:rPr>
            </w:pPr>
            <w:r>
              <w:rPr>
                <w:sz w:val="18"/>
              </w:rPr>
              <w:t>180</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69"/>
              <w:rPr>
                <w:sz w:val="18"/>
              </w:rPr>
            </w:pPr>
            <w:r>
              <w:rPr>
                <w:sz w:val="18"/>
              </w:rPr>
              <w:t>c) Merkezde görevli diğer Valiler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54"/>
              <w:rPr>
                <w:sz w:val="18"/>
              </w:rPr>
            </w:pPr>
            <w:r>
              <w:rPr>
                <w:sz w:val="18"/>
              </w:rPr>
              <w:t>178</w:t>
            </w:r>
          </w:p>
        </w:tc>
      </w:tr>
      <w:tr w:rsidR="006B76D1">
        <w:trPr>
          <w:trHeight w:val="309"/>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69"/>
              <w:rPr>
                <w:sz w:val="18"/>
              </w:rPr>
            </w:pPr>
            <w:r>
              <w:rPr>
                <w:sz w:val="18"/>
              </w:rPr>
              <w:t>ç) (a), (b) ve (c) sıralarında sayılanlar dışında kadroları merkez teşkilatında bulunanlardan (Mülkiye Müfettişleri Dahil);</w:t>
            </w:r>
          </w:p>
        </w:tc>
        <w:tc>
          <w:tcPr>
            <w:tcW w:w="992"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18"/>
              </w:rPr>
            </w:pP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4" w:lineRule="exact"/>
              <w:ind w:left="160"/>
              <w:rPr>
                <w:sz w:val="18"/>
              </w:rPr>
            </w:pPr>
            <w:r>
              <w:rPr>
                <w:sz w:val="18"/>
              </w:rPr>
              <w:t>1) Birinci sınıf olup 1 inci derecenin dördüncü kademesinden aylık alanlar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4" w:lineRule="exact"/>
              <w:ind w:left="354"/>
              <w:rPr>
                <w:sz w:val="18"/>
              </w:rPr>
            </w:pPr>
            <w:r>
              <w:rPr>
                <w:sz w:val="18"/>
              </w:rPr>
              <w:t>195</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2) Birinci sınıf olup 1 inci derecenin diğer kademelerinden aylık alanlar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54"/>
              <w:rPr>
                <w:sz w:val="18"/>
              </w:rPr>
            </w:pPr>
            <w:r>
              <w:rPr>
                <w:sz w:val="18"/>
              </w:rPr>
              <w:t>190</w:t>
            </w:r>
          </w:p>
        </w:tc>
      </w:tr>
      <w:tr w:rsidR="006B76D1">
        <w:trPr>
          <w:trHeight w:val="309"/>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3) 1 inci derecenin dördüncü kademesinden aylık alanlar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54"/>
              <w:rPr>
                <w:sz w:val="18"/>
              </w:rPr>
            </w:pPr>
            <w:r>
              <w:rPr>
                <w:sz w:val="18"/>
              </w:rPr>
              <w:t>195</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4) 1 inci derecenin diğer kademelerinden aylık alanlar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64"/>
              <w:rPr>
                <w:sz w:val="18"/>
              </w:rPr>
            </w:pPr>
            <w:r>
              <w:rPr>
                <w:sz w:val="18"/>
              </w:rPr>
              <w:t>115</w:t>
            </w:r>
          </w:p>
        </w:tc>
      </w:tr>
      <w:tr w:rsidR="006B76D1">
        <w:trPr>
          <w:trHeight w:val="309"/>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5) 2 nci dereceden aylık alanlar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64"/>
              <w:rPr>
                <w:sz w:val="18"/>
              </w:rPr>
            </w:pPr>
            <w:r>
              <w:rPr>
                <w:sz w:val="18"/>
              </w:rPr>
              <w:t>155</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4" w:lineRule="exact"/>
              <w:ind w:left="160"/>
              <w:rPr>
                <w:sz w:val="18"/>
              </w:rPr>
            </w:pPr>
            <w:r>
              <w:rPr>
                <w:sz w:val="18"/>
              </w:rPr>
              <w:t>6) 3 üncü dereceden aylık alanlar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4" w:lineRule="exact"/>
              <w:ind w:left="364"/>
              <w:rPr>
                <w:sz w:val="18"/>
              </w:rPr>
            </w:pPr>
            <w:r>
              <w:rPr>
                <w:sz w:val="18"/>
              </w:rPr>
              <w:t>130</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7) 4 üncü dereceden aylık alanlar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64"/>
              <w:rPr>
                <w:sz w:val="18"/>
              </w:rPr>
            </w:pPr>
            <w:r>
              <w:rPr>
                <w:sz w:val="18"/>
              </w:rPr>
              <w:t>130</w:t>
            </w:r>
          </w:p>
        </w:tc>
      </w:tr>
      <w:tr w:rsidR="006B76D1">
        <w:trPr>
          <w:trHeight w:val="308"/>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8) 5 inci dereceden aylık alanlar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64"/>
              <w:rPr>
                <w:sz w:val="18"/>
              </w:rPr>
            </w:pPr>
            <w:r>
              <w:rPr>
                <w:sz w:val="18"/>
              </w:rPr>
              <w:t>105</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69"/>
              <w:rPr>
                <w:sz w:val="18"/>
              </w:rPr>
            </w:pPr>
            <w:r>
              <w:rPr>
                <w:sz w:val="18"/>
              </w:rPr>
              <w:t>d) Vali Yardımcısı ve Kaymakamlardan;</w:t>
            </w:r>
          </w:p>
        </w:tc>
        <w:tc>
          <w:tcPr>
            <w:tcW w:w="992"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309"/>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1) Birinci sınıf olup 1 inci derecenin dördüncü kademesinden aylık alanlar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64"/>
              <w:rPr>
                <w:sz w:val="18"/>
              </w:rPr>
            </w:pPr>
            <w:r>
              <w:rPr>
                <w:sz w:val="18"/>
              </w:rPr>
              <w:t>200</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4" w:lineRule="exact"/>
              <w:ind w:left="160"/>
              <w:rPr>
                <w:sz w:val="18"/>
              </w:rPr>
            </w:pPr>
            <w:r>
              <w:rPr>
                <w:sz w:val="18"/>
              </w:rPr>
              <w:t>2) Birinci sınıf olup 1 inci derecenin diğer kademelerinden aylık alanlar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4" w:lineRule="exact"/>
              <w:ind w:left="364"/>
              <w:rPr>
                <w:sz w:val="18"/>
              </w:rPr>
            </w:pPr>
            <w:r>
              <w:rPr>
                <w:sz w:val="18"/>
              </w:rPr>
              <w:t>200</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3) 1 inci derecenin dördüncü kademesinden aylık alanlar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64"/>
              <w:rPr>
                <w:sz w:val="18"/>
              </w:rPr>
            </w:pPr>
            <w:r>
              <w:rPr>
                <w:sz w:val="18"/>
              </w:rPr>
              <w:t>200</w:t>
            </w:r>
          </w:p>
        </w:tc>
      </w:tr>
      <w:tr w:rsidR="006B76D1">
        <w:trPr>
          <w:trHeight w:val="30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4) 1 inci derecenin diğer kademelerinden aylık alanlar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64"/>
              <w:rPr>
                <w:sz w:val="18"/>
              </w:rPr>
            </w:pPr>
            <w:r>
              <w:rPr>
                <w:sz w:val="18"/>
              </w:rPr>
              <w:t>132</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4" w:lineRule="exact"/>
              <w:ind w:left="160"/>
              <w:rPr>
                <w:sz w:val="18"/>
              </w:rPr>
            </w:pPr>
            <w:r>
              <w:rPr>
                <w:sz w:val="18"/>
              </w:rPr>
              <w:t>5) 2 nci dereceden aylık alanlar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4" w:lineRule="exact"/>
              <w:ind w:left="364"/>
              <w:rPr>
                <w:sz w:val="18"/>
              </w:rPr>
            </w:pPr>
            <w:r>
              <w:rPr>
                <w:sz w:val="18"/>
              </w:rPr>
              <w:t>172</w:t>
            </w:r>
          </w:p>
        </w:tc>
      </w:tr>
      <w:tr w:rsidR="006B76D1">
        <w:trPr>
          <w:trHeight w:val="30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6) 3 üncü dereceden aylık alanlar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64"/>
              <w:rPr>
                <w:sz w:val="18"/>
              </w:rPr>
            </w:pPr>
            <w:r>
              <w:rPr>
                <w:sz w:val="18"/>
              </w:rPr>
              <w:t>147</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4" w:lineRule="exact"/>
              <w:ind w:left="160"/>
              <w:rPr>
                <w:sz w:val="18"/>
              </w:rPr>
            </w:pPr>
            <w:r>
              <w:rPr>
                <w:sz w:val="18"/>
              </w:rPr>
              <w:t>7) 4 üncü dereceden aylık alanlar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4" w:lineRule="exact"/>
              <w:ind w:left="364"/>
              <w:rPr>
                <w:sz w:val="18"/>
              </w:rPr>
            </w:pPr>
            <w:r>
              <w:rPr>
                <w:sz w:val="18"/>
              </w:rPr>
              <w:t>147</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8) 5 inci dereceden aylık alanlar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64"/>
              <w:rPr>
                <w:sz w:val="18"/>
              </w:rPr>
            </w:pPr>
            <w:r>
              <w:rPr>
                <w:sz w:val="18"/>
              </w:rPr>
              <w:t>122</w:t>
            </w:r>
          </w:p>
        </w:tc>
      </w:tr>
      <w:tr w:rsidR="006B76D1">
        <w:trPr>
          <w:trHeight w:val="308"/>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9) 6 ncı dereceden aylık alanlar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64"/>
              <w:rPr>
                <w:sz w:val="18"/>
              </w:rPr>
            </w:pPr>
            <w:r>
              <w:rPr>
                <w:sz w:val="18"/>
              </w:rPr>
              <w:t>137</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4" w:lineRule="exact"/>
              <w:ind w:left="160"/>
              <w:rPr>
                <w:sz w:val="18"/>
              </w:rPr>
            </w:pPr>
            <w:r>
              <w:rPr>
                <w:sz w:val="18"/>
              </w:rPr>
              <w:t>10) 7 nci dereceden aylık alanlar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4" w:lineRule="exact"/>
              <w:ind w:left="364"/>
              <w:rPr>
                <w:sz w:val="18"/>
              </w:rPr>
            </w:pPr>
            <w:r>
              <w:rPr>
                <w:sz w:val="18"/>
              </w:rPr>
              <w:t>117</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69"/>
              <w:rPr>
                <w:sz w:val="18"/>
              </w:rPr>
            </w:pPr>
            <w:r>
              <w:rPr>
                <w:sz w:val="18"/>
              </w:rPr>
              <w:t>e) Hukuk işleri müdürlerinden;</w:t>
            </w:r>
          </w:p>
        </w:tc>
        <w:tc>
          <w:tcPr>
            <w:tcW w:w="992"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18"/>
              </w:rPr>
            </w:pPr>
          </w:p>
        </w:tc>
      </w:tr>
      <w:tr w:rsidR="006B76D1">
        <w:trPr>
          <w:trHeight w:val="30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1) Birinci sınıf olup 1 inci derecenin dördüncü kademesinden aylık alanlar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64"/>
              <w:rPr>
                <w:sz w:val="18"/>
              </w:rPr>
            </w:pPr>
            <w:r>
              <w:rPr>
                <w:sz w:val="18"/>
              </w:rPr>
              <w:t>195</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2) Birinci sınıf olup 1 inci derecenin diğer kademelerinden aylık alanlar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64"/>
              <w:rPr>
                <w:sz w:val="18"/>
              </w:rPr>
            </w:pPr>
            <w:r>
              <w:rPr>
                <w:sz w:val="18"/>
              </w:rPr>
              <w:t>190</w:t>
            </w:r>
          </w:p>
        </w:tc>
      </w:tr>
      <w:tr w:rsidR="006B76D1">
        <w:trPr>
          <w:trHeight w:val="309"/>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3) 1 inci derecenin dördüncü kademesinden aylık alanlar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64"/>
              <w:rPr>
                <w:sz w:val="18"/>
              </w:rPr>
            </w:pPr>
            <w:r>
              <w:rPr>
                <w:sz w:val="18"/>
              </w:rPr>
              <w:t>195</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4" w:lineRule="exact"/>
              <w:ind w:left="160"/>
              <w:rPr>
                <w:sz w:val="18"/>
              </w:rPr>
            </w:pPr>
            <w:r>
              <w:rPr>
                <w:sz w:val="18"/>
              </w:rPr>
              <w:t>4) 1 inci derecenin diğer kademelerinden aylık alanlar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4" w:lineRule="exact"/>
              <w:ind w:left="364"/>
              <w:rPr>
                <w:sz w:val="18"/>
              </w:rPr>
            </w:pPr>
            <w:r>
              <w:rPr>
                <w:sz w:val="18"/>
              </w:rPr>
              <w:t>160</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5) 2 nci dereceden aylık alanlar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64"/>
              <w:rPr>
                <w:sz w:val="18"/>
              </w:rPr>
            </w:pPr>
            <w:r>
              <w:rPr>
                <w:sz w:val="18"/>
              </w:rPr>
              <w:t>195</w:t>
            </w:r>
          </w:p>
        </w:tc>
      </w:tr>
      <w:tr w:rsidR="006B76D1">
        <w:trPr>
          <w:trHeight w:val="308"/>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6) 3 üncü dereceden aylık alanlar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64"/>
              <w:rPr>
                <w:sz w:val="18"/>
              </w:rPr>
            </w:pPr>
            <w:r>
              <w:rPr>
                <w:sz w:val="18"/>
              </w:rPr>
              <w:t>175</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4" w:lineRule="exact"/>
              <w:ind w:left="160"/>
              <w:rPr>
                <w:sz w:val="18"/>
              </w:rPr>
            </w:pPr>
            <w:r>
              <w:rPr>
                <w:sz w:val="18"/>
              </w:rPr>
              <w:t>7) 4 üncü dereceden aylık alanlar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4" w:lineRule="exact"/>
              <w:ind w:left="364"/>
              <w:rPr>
                <w:sz w:val="18"/>
              </w:rPr>
            </w:pPr>
            <w:r>
              <w:rPr>
                <w:sz w:val="18"/>
              </w:rPr>
              <w:t>175</w:t>
            </w:r>
          </w:p>
        </w:tc>
      </w:tr>
      <w:tr w:rsidR="006B76D1">
        <w:trPr>
          <w:trHeight w:val="308"/>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8) 5 inci dereceden aylık alanlar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64"/>
              <w:rPr>
                <w:sz w:val="18"/>
              </w:rPr>
            </w:pPr>
            <w:r>
              <w:rPr>
                <w:sz w:val="18"/>
              </w:rPr>
              <w:t>150</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4" w:lineRule="exact"/>
              <w:ind w:left="160"/>
              <w:rPr>
                <w:sz w:val="18"/>
              </w:rPr>
            </w:pPr>
            <w:r>
              <w:rPr>
                <w:sz w:val="18"/>
              </w:rPr>
              <w:t>9) 6 ncı dereceden aylık alanlar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4" w:lineRule="exact"/>
              <w:ind w:left="364"/>
              <w:rPr>
                <w:sz w:val="18"/>
              </w:rPr>
            </w:pPr>
            <w:r>
              <w:rPr>
                <w:sz w:val="18"/>
              </w:rPr>
              <w:t>165</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10) 7 nci dereceden aylık alanlar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64"/>
              <w:rPr>
                <w:sz w:val="18"/>
              </w:rPr>
            </w:pPr>
            <w:r>
              <w:rPr>
                <w:sz w:val="18"/>
              </w:rPr>
              <w:t>145</w:t>
            </w:r>
          </w:p>
        </w:tc>
      </w:tr>
      <w:tr w:rsidR="006B76D1">
        <w:trPr>
          <w:trHeight w:val="30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9"/>
              <w:rPr>
                <w:sz w:val="18"/>
              </w:rPr>
            </w:pPr>
            <w:r>
              <w:rPr>
                <w:sz w:val="18"/>
              </w:rPr>
              <w:t>f) Kaymakam adayı</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61"/>
              <w:rPr>
                <w:sz w:val="18"/>
              </w:rPr>
            </w:pPr>
            <w:r>
              <w:rPr>
                <w:sz w:val="18"/>
              </w:rPr>
              <w:t>145</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2"/>
              <w:ind w:left="69"/>
              <w:rPr>
                <w:b/>
                <w:sz w:val="18"/>
              </w:rPr>
            </w:pPr>
            <w:r>
              <w:rPr>
                <w:b/>
                <w:sz w:val="18"/>
              </w:rPr>
              <w:t>8- Kadroları Emniyet Hizmetleri Sınıfında yer alan personel;</w:t>
            </w:r>
          </w:p>
        </w:tc>
        <w:tc>
          <w:tcPr>
            <w:tcW w:w="992"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18"/>
              </w:rPr>
            </w:pP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14"/>
              <w:rPr>
                <w:sz w:val="18"/>
              </w:rPr>
            </w:pPr>
            <w:r>
              <w:rPr>
                <w:sz w:val="18"/>
              </w:rPr>
              <w:t>a) Birinci Sınıf Emniyet Müdürleri</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409"/>
              <w:rPr>
                <w:sz w:val="18"/>
              </w:rPr>
            </w:pPr>
            <w:r>
              <w:rPr>
                <w:sz w:val="18"/>
              </w:rPr>
              <w:t>74</w:t>
            </w:r>
          </w:p>
        </w:tc>
      </w:tr>
      <w:tr w:rsidR="006B76D1">
        <w:trPr>
          <w:trHeight w:val="308"/>
        </w:trPr>
        <w:tc>
          <w:tcPr>
            <w:tcW w:w="9214" w:type="dxa"/>
            <w:tcBorders>
              <w:top w:val="single" w:sz="6" w:space="0" w:color="000000"/>
              <w:right w:val="single" w:sz="6" w:space="0" w:color="000000"/>
            </w:tcBorders>
            <w:shd w:val="clear" w:color="auto" w:fill="F5F5F5"/>
          </w:tcPr>
          <w:p w:rsidR="006B76D1" w:rsidRDefault="00763468">
            <w:pPr>
              <w:pStyle w:val="TableParagraph"/>
              <w:spacing w:line="202" w:lineRule="exact"/>
              <w:ind w:left="114"/>
              <w:rPr>
                <w:sz w:val="18"/>
              </w:rPr>
            </w:pPr>
            <w:r>
              <w:rPr>
                <w:sz w:val="18"/>
              </w:rPr>
              <w:t>b) İkinci Sınıf Emniyet Müdürleri</w:t>
            </w:r>
          </w:p>
        </w:tc>
        <w:tc>
          <w:tcPr>
            <w:tcW w:w="992" w:type="dxa"/>
            <w:tcBorders>
              <w:top w:val="single" w:sz="6" w:space="0" w:color="000000"/>
              <w:left w:val="single" w:sz="6" w:space="0" w:color="000000"/>
            </w:tcBorders>
            <w:shd w:val="clear" w:color="auto" w:fill="F5F5F5"/>
          </w:tcPr>
          <w:p w:rsidR="006B76D1" w:rsidRDefault="00763468">
            <w:pPr>
              <w:pStyle w:val="TableParagraph"/>
              <w:spacing w:line="202" w:lineRule="exact"/>
              <w:ind w:left="409"/>
              <w:rPr>
                <w:sz w:val="18"/>
              </w:rPr>
            </w:pPr>
            <w:r>
              <w:rPr>
                <w:sz w:val="18"/>
              </w:rPr>
              <w:t>74</w:t>
            </w:r>
          </w:p>
        </w:tc>
      </w:tr>
    </w:tbl>
    <w:p w:rsidR="006B76D1" w:rsidRDefault="006B76D1">
      <w:pPr>
        <w:spacing w:line="202" w:lineRule="exact"/>
        <w:rPr>
          <w:sz w:val="18"/>
        </w:rPr>
        <w:sectPr w:rsidR="006B76D1">
          <w:pgSz w:w="11910" w:h="16840"/>
          <w:pgMar w:top="880" w:right="440" w:bottom="860" w:left="440" w:header="454" w:footer="652" w:gutter="0"/>
          <w:cols w:space="708"/>
        </w:sectPr>
      </w:pPr>
    </w:p>
    <w:p w:rsidR="006B76D1" w:rsidRDefault="006B76D1">
      <w:pPr>
        <w:pStyle w:val="GvdeMetni"/>
        <w:rPr>
          <w:b/>
          <w:sz w:val="24"/>
        </w:rPr>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9214"/>
        <w:gridCol w:w="992"/>
      </w:tblGrid>
      <w:tr w:rsidR="006B76D1">
        <w:trPr>
          <w:trHeight w:val="311"/>
        </w:trPr>
        <w:tc>
          <w:tcPr>
            <w:tcW w:w="9214" w:type="dxa"/>
            <w:tcBorders>
              <w:bottom w:val="single" w:sz="6" w:space="0" w:color="000000"/>
              <w:right w:val="single" w:sz="6" w:space="0" w:color="000000"/>
            </w:tcBorders>
          </w:tcPr>
          <w:p w:rsidR="006B76D1" w:rsidRDefault="00763468">
            <w:pPr>
              <w:pStyle w:val="TableParagraph"/>
              <w:spacing w:line="204" w:lineRule="exact"/>
              <w:ind w:left="114"/>
              <w:rPr>
                <w:sz w:val="18"/>
              </w:rPr>
            </w:pPr>
            <w:r>
              <w:rPr>
                <w:sz w:val="18"/>
              </w:rPr>
              <w:t>c) Üçüncü Sınıf Emniyet Müdürleri</w:t>
            </w:r>
          </w:p>
        </w:tc>
        <w:tc>
          <w:tcPr>
            <w:tcW w:w="992" w:type="dxa"/>
            <w:tcBorders>
              <w:left w:val="single" w:sz="6" w:space="0" w:color="000000"/>
              <w:bottom w:val="single" w:sz="6" w:space="0" w:color="000000"/>
            </w:tcBorders>
          </w:tcPr>
          <w:p w:rsidR="006B76D1" w:rsidRDefault="00763468">
            <w:pPr>
              <w:pStyle w:val="TableParagraph"/>
              <w:spacing w:line="204" w:lineRule="exact"/>
              <w:ind w:left="409"/>
              <w:rPr>
                <w:sz w:val="18"/>
              </w:rPr>
            </w:pPr>
            <w:r>
              <w:rPr>
                <w:sz w:val="18"/>
              </w:rPr>
              <w:t>74</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14"/>
              <w:rPr>
                <w:sz w:val="18"/>
              </w:rPr>
            </w:pPr>
            <w:r>
              <w:rPr>
                <w:sz w:val="18"/>
              </w:rPr>
              <w:t>ç) Dördüncü Sınıf Emniyet Müdürleri</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409"/>
              <w:rPr>
                <w:sz w:val="18"/>
              </w:rPr>
            </w:pPr>
            <w:r>
              <w:rPr>
                <w:sz w:val="18"/>
              </w:rPr>
              <w:t>74</w:t>
            </w:r>
          </w:p>
        </w:tc>
      </w:tr>
      <w:tr w:rsidR="006B76D1">
        <w:trPr>
          <w:trHeight w:val="309"/>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14"/>
              <w:rPr>
                <w:sz w:val="18"/>
              </w:rPr>
            </w:pPr>
            <w:r>
              <w:rPr>
                <w:sz w:val="18"/>
              </w:rPr>
              <w:t>d) Emniyet Amiri kadrolarında bulunanlar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409"/>
              <w:rPr>
                <w:sz w:val="18"/>
              </w:rPr>
            </w:pPr>
            <w:r>
              <w:rPr>
                <w:sz w:val="18"/>
              </w:rPr>
              <w:t>74</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14"/>
              <w:rPr>
                <w:sz w:val="18"/>
              </w:rPr>
            </w:pPr>
            <w:r>
              <w:rPr>
                <w:sz w:val="18"/>
              </w:rPr>
              <w:t>e) Başkomiser kadrolarında bulunanlar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409"/>
              <w:rPr>
                <w:sz w:val="18"/>
              </w:rPr>
            </w:pPr>
            <w:r>
              <w:rPr>
                <w:sz w:val="18"/>
              </w:rPr>
              <w:t>74</w:t>
            </w:r>
          </w:p>
        </w:tc>
      </w:tr>
      <w:tr w:rsidR="006B76D1">
        <w:trPr>
          <w:trHeight w:val="309"/>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14"/>
              <w:rPr>
                <w:sz w:val="18"/>
              </w:rPr>
            </w:pPr>
            <w:r>
              <w:rPr>
                <w:sz w:val="18"/>
              </w:rPr>
              <w:t>f) Komiser kadrolarında bulunanlar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409"/>
              <w:rPr>
                <w:sz w:val="18"/>
              </w:rPr>
            </w:pPr>
            <w:r>
              <w:rPr>
                <w:sz w:val="18"/>
              </w:rPr>
              <w:t>74</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4" w:lineRule="exact"/>
              <w:ind w:left="114"/>
              <w:rPr>
                <w:sz w:val="18"/>
              </w:rPr>
            </w:pPr>
            <w:r>
              <w:rPr>
                <w:sz w:val="18"/>
              </w:rPr>
              <w:t>g) Komiser yardımcısı kadrolarında bulunanlar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4" w:lineRule="exact"/>
              <w:ind w:left="409"/>
              <w:rPr>
                <w:sz w:val="18"/>
              </w:rPr>
            </w:pPr>
            <w:r>
              <w:rPr>
                <w:sz w:val="18"/>
              </w:rPr>
              <w:t>74</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14"/>
              <w:rPr>
                <w:sz w:val="18"/>
              </w:rPr>
            </w:pPr>
            <w:r>
              <w:rPr>
                <w:sz w:val="18"/>
              </w:rPr>
              <w:t>ğ) Polis Memuru kadrolarında bulunanlardan;</w:t>
            </w:r>
          </w:p>
        </w:tc>
        <w:tc>
          <w:tcPr>
            <w:tcW w:w="992"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309"/>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1) 1-2 dereceden aylık alanlar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409"/>
              <w:rPr>
                <w:sz w:val="18"/>
              </w:rPr>
            </w:pPr>
            <w:r>
              <w:rPr>
                <w:sz w:val="18"/>
              </w:rPr>
              <w:t>75</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4" w:lineRule="exact"/>
              <w:ind w:left="160"/>
              <w:rPr>
                <w:sz w:val="18"/>
              </w:rPr>
            </w:pPr>
            <w:r>
              <w:rPr>
                <w:sz w:val="18"/>
              </w:rPr>
              <w:t>2) 3-4 dereceden aylık alanlar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4" w:lineRule="exact"/>
              <w:ind w:left="409"/>
              <w:rPr>
                <w:sz w:val="18"/>
              </w:rPr>
            </w:pPr>
            <w:r>
              <w:rPr>
                <w:sz w:val="18"/>
              </w:rPr>
              <w:t>75</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3) Diğer derecelerden aylık alanlar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409"/>
              <w:rPr>
                <w:sz w:val="18"/>
              </w:rPr>
            </w:pPr>
            <w:r>
              <w:rPr>
                <w:sz w:val="18"/>
              </w:rPr>
              <w:t>75</w:t>
            </w:r>
          </w:p>
        </w:tc>
      </w:tr>
      <w:tr w:rsidR="006B76D1">
        <w:trPr>
          <w:trHeight w:val="30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69"/>
              <w:rPr>
                <w:sz w:val="18"/>
              </w:rPr>
            </w:pPr>
            <w:r>
              <w:rPr>
                <w:sz w:val="18"/>
              </w:rPr>
              <w:t>h) Diğer kadrolarda bulunanlardan;</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409"/>
              <w:rPr>
                <w:sz w:val="18"/>
              </w:rPr>
            </w:pPr>
            <w:r>
              <w:rPr>
                <w:sz w:val="18"/>
              </w:rPr>
              <w:t>66</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1) 1-4 dereceden aylık alanlar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409"/>
              <w:rPr>
                <w:sz w:val="18"/>
              </w:rPr>
            </w:pPr>
            <w:r>
              <w:rPr>
                <w:sz w:val="18"/>
              </w:rPr>
              <w:t>66</w:t>
            </w:r>
          </w:p>
        </w:tc>
      </w:tr>
      <w:tr w:rsidR="006B76D1">
        <w:trPr>
          <w:trHeight w:val="30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2) 5-7 dereceden aylık alanlar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409"/>
              <w:rPr>
                <w:sz w:val="18"/>
              </w:rPr>
            </w:pPr>
            <w:r>
              <w:rPr>
                <w:sz w:val="18"/>
              </w:rPr>
              <w:t>66</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4" w:lineRule="exact"/>
              <w:ind w:left="160"/>
              <w:rPr>
                <w:sz w:val="18"/>
              </w:rPr>
            </w:pPr>
            <w:r>
              <w:rPr>
                <w:sz w:val="18"/>
              </w:rPr>
              <w:t>3) Diğer derecelerden aylık alanlar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4" w:lineRule="exact"/>
              <w:ind w:left="409"/>
              <w:rPr>
                <w:sz w:val="18"/>
              </w:rPr>
            </w:pPr>
            <w:r>
              <w:rPr>
                <w:sz w:val="18"/>
              </w:rPr>
              <w:t>66</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7" w:lineRule="exact"/>
              <w:ind w:left="69"/>
              <w:rPr>
                <w:b/>
                <w:sz w:val="18"/>
              </w:rPr>
            </w:pPr>
            <w:r>
              <w:rPr>
                <w:b/>
                <w:sz w:val="18"/>
              </w:rPr>
              <w:t>9- Kadroları Yardımcı Hizmetler Sınıfında yer alan personel;</w:t>
            </w:r>
          </w:p>
        </w:tc>
        <w:tc>
          <w:tcPr>
            <w:tcW w:w="992"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308"/>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69"/>
              <w:rPr>
                <w:sz w:val="18"/>
              </w:rPr>
            </w:pPr>
            <w:r>
              <w:rPr>
                <w:sz w:val="18"/>
              </w:rPr>
              <w:t>a) Bu sınıfta yer alan kadrolarda bulunanlardan;</w:t>
            </w:r>
          </w:p>
        </w:tc>
        <w:tc>
          <w:tcPr>
            <w:tcW w:w="992"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18"/>
              </w:rPr>
            </w:pP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1) 1-4 dereceden aylık alanlar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409"/>
              <w:rPr>
                <w:sz w:val="18"/>
              </w:rPr>
            </w:pPr>
            <w:r>
              <w:rPr>
                <w:sz w:val="18"/>
              </w:rPr>
              <w:t>90</w:t>
            </w:r>
          </w:p>
        </w:tc>
      </w:tr>
      <w:tr w:rsidR="006B76D1">
        <w:trPr>
          <w:trHeight w:val="308"/>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2) 5-7 dereceden aylık alanlar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409"/>
              <w:rPr>
                <w:sz w:val="18"/>
              </w:rPr>
            </w:pPr>
            <w:r>
              <w:rPr>
                <w:sz w:val="18"/>
              </w:rPr>
              <w:t>80</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4" w:lineRule="exact"/>
              <w:ind w:left="160"/>
              <w:rPr>
                <w:sz w:val="18"/>
              </w:rPr>
            </w:pPr>
            <w:r>
              <w:rPr>
                <w:sz w:val="18"/>
              </w:rPr>
              <w:t>3) Diğer derecelerden aylık alanlar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4" w:lineRule="exact"/>
              <w:ind w:left="409"/>
              <w:rPr>
                <w:sz w:val="18"/>
              </w:rPr>
            </w:pPr>
            <w:r>
              <w:rPr>
                <w:sz w:val="18"/>
              </w:rPr>
              <w:t>70</w:t>
            </w:r>
          </w:p>
        </w:tc>
      </w:tr>
      <w:tr w:rsidR="006B76D1">
        <w:trPr>
          <w:trHeight w:val="62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7" w:lineRule="exact"/>
              <w:ind w:left="69"/>
              <w:rPr>
                <w:b/>
                <w:sz w:val="18"/>
              </w:rPr>
            </w:pPr>
            <w:r>
              <w:rPr>
                <w:b/>
                <w:sz w:val="18"/>
              </w:rPr>
              <w:t>B- Aylıklarını 926 sayılı Türk Silahlı Kuvvetleri Personel Kanunu, 3269 sayılı Uzman Erbaş Kanunu ve 3466 sayılı</w:t>
            </w:r>
          </w:p>
          <w:p w:rsidR="006B76D1" w:rsidRDefault="00763468">
            <w:pPr>
              <w:pStyle w:val="TableParagraph"/>
              <w:spacing w:before="105"/>
              <w:ind w:left="69"/>
              <w:rPr>
                <w:b/>
                <w:sz w:val="18"/>
              </w:rPr>
            </w:pPr>
            <w:r>
              <w:rPr>
                <w:b/>
                <w:sz w:val="18"/>
              </w:rPr>
              <w:t>Uzman Jandarma Kanununa Göre Alanlar:</w:t>
            </w:r>
          </w:p>
        </w:tc>
        <w:tc>
          <w:tcPr>
            <w:tcW w:w="992"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7" w:lineRule="exact"/>
              <w:ind w:left="69"/>
              <w:rPr>
                <w:b/>
                <w:sz w:val="18"/>
              </w:rPr>
            </w:pPr>
            <w:r>
              <w:rPr>
                <w:b/>
                <w:sz w:val="18"/>
              </w:rPr>
              <w:t>1- Subaylardan;</w:t>
            </w:r>
          </w:p>
        </w:tc>
        <w:tc>
          <w:tcPr>
            <w:tcW w:w="992"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18"/>
              </w:rPr>
            </w:pPr>
          </w:p>
        </w:tc>
      </w:tr>
      <w:tr w:rsidR="006B76D1">
        <w:trPr>
          <w:trHeight w:val="30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14"/>
              <w:rPr>
                <w:sz w:val="18"/>
              </w:rPr>
            </w:pPr>
            <w:r>
              <w:rPr>
                <w:sz w:val="18"/>
              </w:rPr>
              <w:t>a) Genelkurmay Başkanı</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64"/>
              <w:rPr>
                <w:sz w:val="18"/>
              </w:rPr>
            </w:pPr>
            <w:r>
              <w:rPr>
                <w:sz w:val="18"/>
              </w:rPr>
              <w:t>103</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4" w:lineRule="exact"/>
              <w:ind w:left="114"/>
              <w:rPr>
                <w:sz w:val="18"/>
              </w:rPr>
            </w:pPr>
            <w:r>
              <w:rPr>
                <w:sz w:val="18"/>
              </w:rPr>
              <w:t>b) Kuvvet Komutanları ve Jandarma Genel Komutanı</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4" w:lineRule="exact"/>
              <w:ind w:left="409"/>
              <w:rPr>
                <w:sz w:val="18"/>
              </w:rPr>
            </w:pPr>
            <w:r>
              <w:rPr>
                <w:sz w:val="18"/>
              </w:rPr>
              <w:t>82</w:t>
            </w:r>
          </w:p>
        </w:tc>
      </w:tr>
      <w:tr w:rsidR="006B76D1">
        <w:trPr>
          <w:trHeight w:val="30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14"/>
              <w:rPr>
                <w:sz w:val="18"/>
              </w:rPr>
            </w:pPr>
            <w:r>
              <w:rPr>
                <w:sz w:val="18"/>
              </w:rPr>
              <w:t>c) Orgeneral ve Oramiral</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409"/>
              <w:rPr>
                <w:sz w:val="18"/>
              </w:rPr>
            </w:pPr>
            <w:r>
              <w:rPr>
                <w:sz w:val="18"/>
              </w:rPr>
              <w:t>81</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4" w:lineRule="exact"/>
              <w:ind w:left="114"/>
              <w:rPr>
                <w:sz w:val="18"/>
              </w:rPr>
            </w:pPr>
            <w:r>
              <w:rPr>
                <w:sz w:val="18"/>
              </w:rPr>
              <w:t>ç) Korgeneral ve Koramiral</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4" w:lineRule="exact"/>
              <w:ind w:left="409"/>
              <w:rPr>
                <w:sz w:val="18"/>
              </w:rPr>
            </w:pPr>
            <w:r>
              <w:rPr>
                <w:sz w:val="18"/>
              </w:rPr>
              <w:t>79</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14"/>
              <w:rPr>
                <w:sz w:val="18"/>
              </w:rPr>
            </w:pPr>
            <w:r>
              <w:rPr>
                <w:sz w:val="18"/>
              </w:rPr>
              <w:t>d) Tümgeneral ve Tümamiral</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409"/>
              <w:rPr>
                <w:sz w:val="18"/>
              </w:rPr>
            </w:pPr>
            <w:r>
              <w:rPr>
                <w:sz w:val="18"/>
              </w:rPr>
              <w:t>77</w:t>
            </w:r>
          </w:p>
        </w:tc>
      </w:tr>
      <w:tr w:rsidR="006B76D1">
        <w:trPr>
          <w:trHeight w:val="308"/>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14"/>
              <w:rPr>
                <w:sz w:val="18"/>
              </w:rPr>
            </w:pPr>
            <w:r>
              <w:rPr>
                <w:sz w:val="18"/>
              </w:rPr>
              <w:t>e) Tuğgeneral ve Tuğamiral</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409"/>
              <w:rPr>
                <w:sz w:val="18"/>
              </w:rPr>
            </w:pPr>
            <w:r>
              <w:rPr>
                <w:sz w:val="18"/>
              </w:rPr>
              <w:t>75</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4" w:lineRule="exact"/>
              <w:ind w:left="114"/>
              <w:rPr>
                <w:sz w:val="18"/>
              </w:rPr>
            </w:pPr>
            <w:r>
              <w:rPr>
                <w:sz w:val="18"/>
              </w:rPr>
              <w:t>f) Kıdemli Albay</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4" w:lineRule="exact"/>
              <w:ind w:left="409"/>
              <w:rPr>
                <w:sz w:val="18"/>
              </w:rPr>
            </w:pPr>
            <w:r>
              <w:rPr>
                <w:sz w:val="18"/>
              </w:rPr>
              <w:t>63</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14"/>
              <w:rPr>
                <w:sz w:val="18"/>
              </w:rPr>
            </w:pPr>
            <w:r>
              <w:rPr>
                <w:sz w:val="18"/>
              </w:rPr>
              <w:t>g) Albay</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409"/>
              <w:rPr>
                <w:sz w:val="18"/>
              </w:rPr>
            </w:pPr>
            <w:r>
              <w:rPr>
                <w:sz w:val="18"/>
              </w:rPr>
              <w:t>59</w:t>
            </w:r>
          </w:p>
        </w:tc>
      </w:tr>
      <w:tr w:rsidR="006B76D1">
        <w:trPr>
          <w:trHeight w:val="30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14"/>
              <w:rPr>
                <w:sz w:val="18"/>
              </w:rPr>
            </w:pPr>
            <w:r>
              <w:rPr>
                <w:sz w:val="18"/>
              </w:rPr>
              <w:t>ğ) Yarbay</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409"/>
              <w:rPr>
                <w:sz w:val="18"/>
              </w:rPr>
            </w:pPr>
            <w:r>
              <w:rPr>
                <w:sz w:val="18"/>
              </w:rPr>
              <w:t>56</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14"/>
              <w:rPr>
                <w:sz w:val="18"/>
              </w:rPr>
            </w:pPr>
            <w:r>
              <w:rPr>
                <w:sz w:val="18"/>
              </w:rPr>
              <w:t>h) Kıdemli Binbaşı</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409"/>
              <w:rPr>
                <w:sz w:val="18"/>
              </w:rPr>
            </w:pPr>
            <w:r>
              <w:rPr>
                <w:sz w:val="18"/>
              </w:rPr>
              <w:t>68</w:t>
            </w:r>
          </w:p>
        </w:tc>
      </w:tr>
      <w:tr w:rsidR="006B76D1">
        <w:trPr>
          <w:trHeight w:val="309"/>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14"/>
              <w:rPr>
                <w:sz w:val="18"/>
              </w:rPr>
            </w:pPr>
            <w:r>
              <w:rPr>
                <w:sz w:val="18"/>
              </w:rPr>
              <w:t>ı) Binbaşı</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409"/>
              <w:rPr>
                <w:sz w:val="18"/>
              </w:rPr>
            </w:pPr>
            <w:r>
              <w:rPr>
                <w:sz w:val="18"/>
              </w:rPr>
              <w:t>68</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4" w:lineRule="exact"/>
              <w:ind w:left="114"/>
              <w:rPr>
                <w:sz w:val="18"/>
              </w:rPr>
            </w:pPr>
            <w:r>
              <w:rPr>
                <w:sz w:val="18"/>
              </w:rPr>
              <w:t>i) Kıdemli Yüzbaşı</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4" w:lineRule="exact"/>
              <w:ind w:left="409"/>
              <w:rPr>
                <w:sz w:val="18"/>
              </w:rPr>
            </w:pPr>
            <w:r>
              <w:rPr>
                <w:sz w:val="18"/>
              </w:rPr>
              <w:t>68</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14"/>
              <w:rPr>
                <w:sz w:val="18"/>
              </w:rPr>
            </w:pPr>
            <w:r>
              <w:rPr>
                <w:sz w:val="18"/>
              </w:rPr>
              <w:t>j) Yüzbaşı</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409"/>
              <w:rPr>
                <w:sz w:val="18"/>
              </w:rPr>
            </w:pPr>
            <w:r>
              <w:rPr>
                <w:sz w:val="18"/>
              </w:rPr>
              <w:t>68</w:t>
            </w:r>
          </w:p>
        </w:tc>
      </w:tr>
      <w:tr w:rsidR="006B76D1">
        <w:trPr>
          <w:trHeight w:val="308"/>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14"/>
              <w:rPr>
                <w:sz w:val="18"/>
              </w:rPr>
            </w:pPr>
            <w:r>
              <w:rPr>
                <w:sz w:val="18"/>
              </w:rPr>
              <w:t>k) Kıdemli Üsteğmen</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409"/>
              <w:rPr>
                <w:sz w:val="18"/>
              </w:rPr>
            </w:pPr>
            <w:r>
              <w:rPr>
                <w:sz w:val="18"/>
              </w:rPr>
              <w:t>69</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4" w:lineRule="exact"/>
              <w:ind w:left="114"/>
              <w:rPr>
                <w:sz w:val="18"/>
              </w:rPr>
            </w:pPr>
            <w:r>
              <w:rPr>
                <w:sz w:val="18"/>
              </w:rPr>
              <w:t>l) Üsteğmen</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4" w:lineRule="exact"/>
              <w:ind w:left="409"/>
              <w:rPr>
                <w:sz w:val="18"/>
              </w:rPr>
            </w:pPr>
            <w:r>
              <w:rPr>
                <w:sz w:val="18"/>
              </w:rPr>
              <w:t>69</w:t>
            </w:r>
          </w:p>
        </w:tc>
      </w:tr>
      <w:tr w:rsidR="006B76D1">
        <w:trPr>
          <w:trHeight w:val="308"/>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14"/>
              <w:rPr>
                <w:sz w:val="18"/>
              </w:rPr>
            </w:pPr>
            <w:r>
              <w:rPr>
                <w:sz w:val="18"/>
              </w:rPr>
              <w:t>m) Teğmen</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409"/>
              <w:rPr>
                <w:sz w:val="18"/>
              </w:rPr>
            </w:pPr>
            <w:r>
              <w:rPr>
                <w:sz w:val="18"/>
              </w:rPr>
              <w:t>69</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4" w:lineRule="exact"/>
              <w:ind w:left="114"/>
              <w:rPr>
                <w:sz w:val="18"/>
              </w:rPr>
            </w:pPr>
            <w:r>
              <w:rPr>
                <w:sz w:val="18"/>
              </w:rPr>
              <w:t>n) Asteğmen</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4" w:lineRule="exact"/>
              <w:ind w:left="409"/>
              <w:rPr>
                <w:sz w:val="18"/>
              </w:rPr>
            </w:pPr>
            <w:r>
              <w:rPr>
                <w:sz w:val="18"/>
              </w:rPr>
              <w:t>69</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7" w:lineRule="exact"/>
              <w:ind w:left="69"/>
              <w:rPr>
                <w:b/>
                <w:sz w:val="18"/>
              </w:rPr>
            </w:pPr>
            <w:r>
              <w:rPr>
                <w:b/>
                <w:sz w:val="18"/>
              </w:rPr>
              <w:t>2- Astsubaylardan;</w:t>
            </w:r>
          </w:p>
        </w:tc>
        <w:tc>
          <w:tcPr>
            <w:tcW w:w="992"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18"/>
              </w:rPr>
            </w:pPr>
          </w:p>
        </w:tc>
      </w:tr>
      <w:tr w:rsidR="006B76D1">
        <w:trPr>
          <w:trHeight w:val="30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14"/>
              <w:rPr>
                <w:sz w:val="18"/>
              </w:rPr>
            </w:pPr>
            <w:r>
              <w:rPr>
                <w:sz w:val="18"/>
              </w:rPr>
              <w:t>a) II.Kad.Kd.Bçvş.</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409"/>
              <w:rPr>
                <w:sz w:val="18"/>
              </w:rPr>
            </w:pPr>
            <w:r>
              <w:rPr>
                <w:sz w:val="18"/>
              </w:rPr>
              <w:t>67</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4" w:lineRule="exact"/>
              <w:ind w:left="114"/>
              <w:rPr>
                <w:sz w:val="18"/>
              </w:rPr>
            </w:pPr>
            <w:r>
              <w:rPr>
                <w:sz w:val="18"/>
              </w:rPr>
              <w:t>b) Kad.Kd.Bçvş.</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4" w:lineRule="exact"/>
              <w:ind w:left="409"/>
              <w:rPr>
                <w:sz w:val="18"/>
              </w:rPr>
            </w:pPr>
            <w:r>
              <w:rPr>
                <w:sz w:val="18"/>
              </w:rPr>
              <w:t>67</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14"/>
              <w:rPr>
                <w:sz w:val="18"/>
              </w:rPr>
            </w:pPr>
            <w:r>
              <w:rPr>
                <w:sz w:val="18"/>
              </w:rPr>
              <w:t>c) Kd.Bçvş.</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409"/>
              <w:rPr>
                <w:sz w:val="18"/>
              </w:rPr>
            </w:pPr>
            <w:r>
              <w:rPr>
                <w:sz w:val="18"/>
              </w:rPr>
              <w:t>67</w:t>
            </w:r>
          </w:p>
        </w:tc>
      </w:tr>
      <w:tr w:rsidR="006B76D1">
        <w:trPr>
          <w:trHeight w:val="308"/>
        </w:trPr>
        <w:tc>
          <w:tcPr>
            <w:tcW w:w="9214" w:type="dxa"/>
            <w:tcBorders>
              <w:top w:val="single" w:sz="6" w:space="0" w:color="000000"/>
              <w:right w:val="single" w:sz="6" w:space="0" w:color="000000"/>
            </w:tcBorders>
            <w:shd w:val="clear" w:color="auto" w:fill="F5F5F5"/>
          </w:tcPr>
          <w:p w:rsidR="006B76D1" w:rsidRDefault="00763468">
            <w:pPr>
              <w:pStyle w:val="TableParagraph"/>
              <w:spacing w:line="202" w:lineRule="exact"/>
              <w:ind w:left="114"/>
              <w:rPr>
                <w:sz w:val="18"/>
              </w:rPr>
            </w:pPr>
            <w:r>
              <w:rPr>
                <w:sz w:val="18"/>
              </w:rPr>
              <w:t>ç) Kad.Bçvş.</w:t>
            </w:r>
          </w:p>
        </w:tc>
        <w:tc>
          <w:tcPr>
            <w:tcW w:w="992" w:type="dxa"/>
            <w:tcBorders>
              <w:top w:val="single" w:sz="6" w:space="0" w:color="000000"/>
              <w:left w:val="single" w:sz="6" w:space="0" w:color="000000"/>
            </w:tcBorders>
            <w:shd w:val="clear" w:color="auto" w:fill="F5F5F5"/>
          </w:tcPr>
          <w:p w:rsidR="006B76D1" w:rsidRDefault="00763468">
            <w:pPr>
              <w:pStyle w:val="TableParagraph"/>
              <w:spacing w:line="202" w:lineRule="exact"/>
              <w:ind w:left="409"/>
              <w:rPr>
                <w:sz w:val="18"/>
              </w:rPr>
            </w:pPr>
            <w:r>
              <w:rPr>
                <w:sz w:val="18"/>
              </w:rPr>
              <w:t>67</w:t>
            </w:r>
          </w:p>
        </w:tc>
      </w:tr>
    </w:tbl>
    <w:p w:rsidR="006B76D1" w:rsidRDefault="006B76D1">
      <w:pPr>
        <w:spacing w:line="202" w:lineRule="exact"/>
        <w:rPr>
          <w:sz w:val="18"/>
        </w:rPr>
        <w:sectPr w:rsidR="006B76D1">
          <w:pgSz w:w="11910" w:h="16840"/>
          <w:pgMar w:top="880" w:right="440" w:bottom="860" w:left="440" w:header="454" w:footer="652" w:gutter="0"/>
          <w:cols w:space="708"/>
        </w:sectPr>
      </w:pPr>
    </w:p>
    <w:p w:rsidR="006B76D1" w:rsidRDefault="006B76D1">
      <w:pPr>
        <w:pStyle w:val="GvdeMetni"/>
        <w:rPr>
          <w:b/>
          <w:sz w:val="24"/>
        </w:rPr>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9214"/>
        <w:gridCol w:w="992"/>
      </w:tblGrid>
      <w:tr w:rsidR="006B76D1">
        <w:trPr>
          <w:trHeight w:val="311"/>
        </w:trPr>
        <w:tc>
          <w:tcPr>
            <w:tcW w:w="9214" w:type="dxa"/>
            <w:tcBorders>
              <w:bottom w:val="single" w:sz="6" w:space="0" w:color="000000"/>
              <w:right w:val="single" w:sz="6" w:space="0" w:color="000000"/>
            </w:tcBorders>
          </w:tcPr>
          <w:p w:rsidR="006B76D1" w:rsidRDefault="00763468">
            <w:pPr>
              <w:pStyle w:val="TableParagraph"/>
              <w:spacing w:line="204" w:lineRule="exact"/>
              <w:ind w:left="114"/>
              <w:rPr>
                <w:sz w:val="18"/>
              </w:rPr>
            </w:pPr>
            <w:r>
              <w:rPr>
                <w:sz w:val="18"/>
              </w:rPr>
              <w:t>d) Bçvş.</w:t>
            </w:r>
          </w:p>
        </w:tc>
        <w:tc>
          <w:tcPr>
            <w:tcW w:w="992" w:type="dxa"/>
            <w:tcBorders>
              <w:left w:val="single" w:sz="6" w:space="0" w:color="000000"/>
              <w:bottom w:val="single" w:sz="6" w:space="0" w:color="000000"/>
            </w:tcBorders>
          </w:tcPr>
          <w:p w:rsidR="006B76D1" w:rsidRDefault="00763468">
            <w:pPr>
              <w:pStyle w:val="TableParagraph"/>
              <w:spacing w:line="204" w:lineRule="exact"/>
              <w:ind w:left="390" w:right="363"/>
              <w:jc w:val="center"/>
              <w:rPr>
                <w:sz w:val="18"/>
              </w:rPr>
            </w:pPr>
            <w:r>
              <w:rPr>
                <w:sz w:val="18"/>
              </w:rPr>
              <w:t>67</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14"/>
              <w:rPr>
                <w:sz w:val="18"/>
              </w:rPr>
            </w:pPr>
            <w:r>
              <w:rPr>
                <w:sz w:val="18"/>
              </w:rPr>
              <w:t>e) Kd.Üstçvş.</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90" w:right="363"/>
              <w:jc w:val="center"/>
              <w:rPr>
                <w:sz w:val="18"/>
              </w:rPr>
            </w:pPr>
            <w:r>
              <w:rPr>
                <w:sz w:val="18"/>
              </w:rPr>
              <w:t>68</w:t>
            </w:r>
          </w:p>
        </w:tc>
      </w:tr>
      <w:tr w:rsidR="006B76D1">
        <w:trPr>
          <w:trHeight w:val="309"/>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14"/>
              <w:rPr>
                <w:sz w:val="18"/>
              </w:rPr>
            </w:pPr>
            <w:r>
              <w:rPr>
                <w:sz w:val="18"/>
              </w:rPr>
              <w:t>f) Üstçvş</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90" w:right="363"/>
              <w:jc w:val="center"/>
              <w:rPr>
                <w:sz w:val="18"/>
              </w:rPr>
            </w:pPr>
            <w:r>
              <w:rPr>
                <w:sz w:val="18"/>
              </w:rPr>
              <w:t>68</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14"/>
              <w:rPr>
                <w:sz w:val="18"/>
              </w:rPr>
            </w:pPr>
            <w:r>
              <w:rPr>
                <w:sz w:val="18"/>
              </w:rPr>
              <w:t>g) Kd.Çvş.</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90" w:right="363"/>
              <w:jc w:val="center"/>
              <w:rPr>
                <w:sz w:val="18"/>
              </w:rPr>
            </w:pPr>
            <w:r>
              <w:rPr>
                <w:sz w:val="18"/>
              </w:rPr>
              <w:t>68</w:t>
            </w:r>
          </w:p>
        </w:tc>
      </w:tr>
      <w:tr w:rsidR="006B76D1">
        <w:trPr>
          <w:trHeight w:val="309"/>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14"/>
              <w:rPr>
                <w:sz w:val="18"/>
              </w:rPr>
            </w:pPr>
            <w:r>
              <w:rPr>
                <w:sz w:val="18"/>
              </w:rPr>
              <w:t>ğ) Çvş.</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90" w:right="363"/>
              <w:jc w:val="center"/>
              <w:rPr>
                <w:sz w:val="18"/>
              </w:rPr>
            </w:pPr>
            <w:r>
              <w:rPr>
                <w:sz w:val="18"/>
              </w:rPr>
              <w:t>68</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2"/>
              <w:ind w:left="69"/>
              <w:rPr>
                <w:b/>
                <w:sz w:val="18"/>
              </w:rPr>
            </w:pPr>
            <w:r>
              <w:rPr>
                <w:b/>
                <w:sz w:val="18"/>
              </w:rPr>
              <w:t>3- Uzman Jandarmalardan;</w:t>
            </w:r>
          </w:p>
        </w:tc>
        <w:tc>
          <w:tcPr>
            <w:tcW w:w="992"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18"/>
              </w:rPr>
            </w:pP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14"/>
              <w:rPr>
                <w:sz w:val="18"/>
              </w:rPr>
            </w:pPr>
            <w:r>
              <w:rPr>
                <w:sz w:val="18"/>
              </w:rPr>
              <w:t>a) VIII.Kad.Çvş.</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90" w:right="363"/>
              <w:jc w:val="center"/>
              <w:rPr>
                <w:sz w:val="18"/>
              </w:rPr>
            </w:pPr>
            <w:r>
              <w:rPr>
                <w:sz w:val="18"/>
              </w:rPr>
              <w:t>67</w:t>
            </w:r>
          </w:p>
        </w:tc>
      </w:tr>
      <w:tr w:rsidR="006B76D1">
        <w:trPr>
          <w:trHeight w:val="309"/>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14"/>
              <w:rPr>
                <w:sz w:val="18"/>
              </w:rPr>
            </w:pPr>
            <w:r>
              <w:rPr>
                <w:sz w:val="18"/>
              </w:rPr>
              <w:t>b) VII.Kad.Çvş.</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90" w:right="363"/>
              <w:jc w:val="center"/>
              <w:rPr>
                <w:sz w:val="18"/>
              </w:rPr>
            </w:pPr>
            <w:r>
              <w:rPr>
                <w:sz w:val="18"/>
              </w:rPr>
              <w:t>67</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4" w:lineRule="exact"/>
              <w:ind w:left="114"/>
              <w:rPr>
                <w:sz w:val="18"/>
              </w:rPr>
            </w:pPr>
            <w:r>
              <w:rPr>
                <w:sz w:val="18"/>
              </w:rPr>
              <w:t>c) VI.Kad.Çvş.</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4" w:lineRule="exact"/>
              <w:ind w:left="390" w:right="363"/>
              <w:jc w:val="center"/>
              <w:rPr>
                <w:sz w:val="18"/>
              </w:rPr>
            </w:pPr>
            <w:r>
              <w:rPr>
                <w:sz w:val="18"/>
              </w:rPr>
              <w:t>67</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14"/>
              <w:rPr>
                <w:sz w:val="18"/>
              </w:rPr>
            </w:pPr>
            <w:r>
              <w:rPr>
                <w:sz w:val="18"/>
              </w:rPr>
              <w:t>ç) V.Kad.Çvş.</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90" w:right="363"/>
              <w:jc w:val="center"/>
              <w:rPr>
                <w:sz w:val="18"/>
              </w:rPr>
            </w:pPr>
            <w:r>
              <w:rPr>
                <w:sz w:val="18"/>
              </w:rPr>
              <w:t>67</w:t>
            </w:r>
          </w:p>
        </w:tc>
      </w:tr>
      <w:tr w:rsidR="006B76D1">
        <w:trPr>
          <w:trHeight w:val="30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14"/>
              <w:rPr>
                <w:sz w:val="18"/>
              </w:rPr>
            </w:pPr>
            <w:r>
              <w:rPr>
                <w:sz w:val="18"/>
              </w:rPr>
              <w:t>d) IV.Kad.Çvş.</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90" w:right="363"/>
              <w:jc w:val="center"/>
              <w:rPr>
                <w:sz w:val="18"/>
              </w:rPr>
            </w:pPr>
            <w:r>
              <w:rPr>
                <w:sz w:val="18"/>
              </w:rPr>
              <w:t>67</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14"/>
              <w:rPr>
                <w:sz w:val="18"/>
              </w:rPr>
            </w:pPr>
            <w:r>
              <w:rPr>
                <w:sz w:val="18"/>
              </w:rPr>
              <w:t>e) III.Kad.Çvş.</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90" w:right="363"/>
              <w:jc w:val="center"/>
              <w:rPr>
                <w:sz w:val="18"/>
              </w:rPr>
            </w:pPr>
            <w:r>
              <w:rPr>
                <w:sz w:val="18"/>
              </w:rPr>
              <w:t>67</w:t>
            </w:r>
          </w:p>
        </w:tc>
      </w:tr>
      <w:tr w:rsidR="006B76D1">
        <w:trPr>
          <w:trHeight w:val="30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14"/>
              <w:rPr>
                <w:sz w:val="18"/>
              </w:rPr>
            </w:pPr>
            <w:r>
              <w:rPr>
                <w:sz w:val="18"/>
              </w:rPr>
              <w:t>f) II.Kad.Çvş.</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90" w:right="363"/>
              <w:jc w:val="center"/>
              <w:rPr>
                <w:sz w:val="18"/>
              </w:rPr>
            </w:pPr>
            <w:r>
              <w:rPr>
                <w:sz w:val="18"/>
              </w:rPr>
              <w:t>67</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4" w:lineRule="exact"/>
              <w:ind w:left="114"/>
              <w:rPr>
                <w:sz w:val="18"/>
              </w:rPr>
            </w:pPr>
            <w:r>
              <w:rPr>
                <w:sz w:val="18"/>
              </w:rPr>
              <w:t>g) I.Kad.Çvş.</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4" w:lineRule="exact"/>
              <w:ind w:left="390" w:right="363"/>
              <w:jc w:val="center"/>
              <w:rPr>
                <w:sz w:val="18"/>
              </w:rPr>
            </w:pPr>
            <w:r>
              <w:rPr>
                <w:sz w:val="18"/>
              </w:rPr>
              <w:t>67</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14"/>
              <w:rPr>
                <w:sz w:val="18"/>
              </w:rPr>
            </w:pPr>
            <w:r>
              <w:rPr>
                <w:sz w:val="18"/>
              </w:rPr>
              <w:t>ğ) Çvş.</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90" w:right="363"/>
              <w:jc w:val="center"/>
              <w:rPr>
                <w:sz w:val="18"/>
              </w:rPr>
            </w:pPr>
            <w:r>
              <w:rPr>
                <w:sz w:val="18"/>
              </w:rPr>
              <w:t>67</w:t>
            </w:r>
          </w:p>
        </w:tc>
      </w:tr>
      <w:tr w:rsidR="006B76D1">
        <w:trPr>
          <w:trHeight w:val="308"/>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7" w:lineRule="exact"/>
              <w:ind w:left="69"/>
              <w:rPr>
                <w:b/>
                <w:sz w:val="18"/>
              </w:rPr>
            </w:pPr>
            <w:r>
              <w:rPr>
                <w:b/>
                <w:sz w:val="18"/>
              </w:rPr>
              <w:t>4- Uzman Erbaşlardan;</w:t>
            </w:r>
          </w:p>
        </w:tc>
        <w:tc>
          <w:tcPr>
            <w:tcW w:w="992"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18"/>
              </w:rPr>
            </w:pP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14"/>
              <w:rPr>
                <w:sz w:val="18"/>
              </w:rPr>
            </w:pPr>
            <w:r>
              <w:rPr>
                <w:sz w:val="18"/>
              </w:rPr>
              <w:t>a) Uzman Çavuş</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90" w:right="363"/>
              <w:jc w:val="center"/>
              <w:rPr>
                <w:sz w:val="18"/>
              </w:rPr>
            </w:pPr>
            <w:r>
              <w:rPr>
                <w:sz w:val="18"/>
              </w:rPr>
              <w:t>67</w:t>
            </w:r>
          </w:p>
        </w:tc>
      </w:tr>
      <w:tr w:rsidR="006B76D1">
        <w:trPr>
          <w:trHeight w:val="308"/>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14"/>
              <w:rPr>
                <w:sz w:val="18"/>
              </w:rPr>
            </w:pPr>
            <w:r>
              <w:rPr>
                <w:sz w:val="18"/>
              </w:rPr>
              <w:t>b) Uzman Onbaşı</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90" w:right="363"/>
              <w:jc w:val="center"/>
              <w:rPr>
                <w:sz w:val="18"/>
              </w:rPr>
            </w:pPr>
            <w:r>
              <w:rPr>
                <w:sz w:val="18"/>
              </w:rPr>
              <w:t>67</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before="2"/>
              <w:ind w:left="69"/>
              <w:rPr>
                <w:b/>
                <w:sz w:val="18"/>
              </w:rPr>
            </w:pPr>
            <w:r>
              <w:rPr>
                <w:b/>
                <w:sz w:val="18"/>
              </w:rPr>
              <w:t>C- Aylıklarını 2914 sayılı Yükseköğretim Personel Kanununa Göre Alanlar:</w:t>
            </w:r>
          </w:p>
        </w:tc>
        <w:tc>
          <w:tcPr>
            <w:tcW w:w="992"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69"/>
              <w:rPr>
                <w:sz w:val="18"/>
              </w:rPr>
            </w:pPr>
            <w:r>
              <w:rPr>
                <w:sz w:val="18"/>
              </w:rPr>
              <w:t>1- Profesörlerden Rektör, Rektör Yardımcısı ve Dekan olanlar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90" w:right="363"/>
              <w:jc w:val="center"/>
              <w:rPr>
                <w:sz w:val="18"/>
              </w:rPr>
            </w:pPr>
            <w:r>
              <w:rPr>
                <w:sz w:val="18"/>
              </w:rPr>
              <w:t>72</w:t>
            </w:r>
          </w:p>
        </w:tc>
      </w:tr>
      <w:tr w:rsidR="006B76D1">
        <w:trPr>
          <w:trHeight w:val="30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69"/>
              <w:rPr>
                <w:sz w:val="18"/>
              </w:rPr>
            </w:pPr>
            <w:r>
              <w:rPr>
                <w:sz w:val="18"/>
              </w:rPr>
              <w:t>2- Profesörlerden Dekan Yardımcısı, Yüksekokul Müdürü olanlar ile Profesör kadrosunda üç yılını tamamlamış bulunanlar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90" w:right="363"/>
              <w:jc w:val="center"/>
              <w:rPr>
                <w:sz w:val="18"/>
              </w:rPr>
            </w:pPr>
            <w:r>
              <w:rPr>
                <w:sz w:val="18"/>
              </w:rPr>
              <w:t>70</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4" w:lineRule="exact"/>
              <w:ind w:left="69"/>
              <w:rPr>
                <w:sz w:val="18"/>
              </w:rPr>
            </w:pPr>
            <w:r>
              <w:rPr>
                <w:sz w:val="18"/>
              </w:rPr>
              <w:t>3- Profesör kadrosunda bulunanlar (Diğer)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4" w:lineRule="exact"/>
              <w:ind w:left="390" w:right="363"/>
              <w:jc w:val="center"/>
              <w:rPr>
                <w:sz w:val="18"/>
              </w:rPr>
            </w:pPr>
            <w:r>
              <w:rPr>
                <w:sz w:val="18"/>
              </w:rPr>
              <w:t>63</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69"/>
              <w:rPr>
                <w:sz w:val="18"/>
              </w:rPr>
            </w:pPr>
            <w:r>
              <w:rPr>
                <w:sz w:val="18"/>
              </w:rPr>
              <w:t>4- Doçent kadrosunda bulunanlar (Kazanılmış hak aylığı birinci derecede olan)</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90" w:right="363"/>
              <w:jc w:val="center"/>
              <w:rPr>
                <w:sz w:val="18"/>
              </w:rPr>
            </w:pPr>
            <w:r>
              <w:rPr>
                <w:sz w:val="18"/>
              </w:rPr>
              <w:t>57</w:t>
            </w:r>
          </w:p>
        </w:tc>
      </w:tr>
      <w:tr w:rsidR="006B76D1">
        <w:trPr>
          <w:trHeight w:val="309"/>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69"/>
              <w:rPr>
                <w:sz w:val="18"/>
              </w:rPr>
            </w:pPr>
            <w:r>
              <w:rPr>
                <w:sz w:val="18"/>
              </w:rPr>
              <w:t>5- Doçent kadrosunda bulunanlar (Diğer)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90" w:right="363"/>
              <w:jc w:val="center"/>
              <w:rPr>
                <w:sz w:val="18"/>
              </w:rPr>
            </w:pPr>
            <w:r>
              <w:rPr>
                <w:sz w:val="18"/>
              </w:rPr>
              <w:t>68</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69"/>
              <w:rPr>
                <w:sz w:val="18"/>
              </w:rPr>
            </w:pPr>
            <w:r>
              <w:rPr>
                <w:sz w:val="18"/>
              </w:rPr>
              <w:t>6- Yardımcı Doçent kadrosunda bulunanlar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90" w:right="363"/>
              <w:jc w:val="center"/>
              <w:rPr>
                <w:sz w:val="18"/>
              </w:rPr>
            </w:pPr>
            <w:r>
              <w:rPr>
                <w:sz w:val="18"/>
              </w:rPr>
              <w:t>67</w:t>
            </w:r>
          </w:p>
        </w:tc>
      </w:tr>
      <w:tr w:rsidR="006B76D1">
        <w:trPr>
          <w:trHeight w:val="308"/>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69"/>
              <w:rPr>
                <w:sz w:val="18"/>
              </w:rPr>
            </w:pPr>
            <w:r>
              <w:rPr>
                <w:sz w:val="18"/>
              </w:rPr>
              <w:t>7- Araştırma Görevlisi kadrosunda bulunanlar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90" w:right="363"/>
              <w:jc w:val="center"/>
              <w:rPr>
                <w:sz w:val="18"/>
              </w:rPr>
            </w:pPr>
            <w:r>
              <w:rPr>
                <w:sz w:val="18"/>
              </w:rPr>
              <w:t>77</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4" w:lineRule="exact"/>
              <w:ind w:left="69"/>
              <w:rPr>
                <w:sz w:val="18"/>
              </w:rPr>
            </w:pPr>
            <w:r>
              <w:rPr>
                <w:sz w:val="18"/>
              </w:rPr>
              <w:t>8- Diğer öğretim elemanlarından;</w:t>
            </w:r>
          </w:p>
        </w:tc>
        <w:tc>
          <w:tcPr>
            <w:tcW w:w="992"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69"/>
              <w:rPr>
                <w:sz w:val="18"/>
              </w:rPr>
            </w:pPr>
            <w:r>
              <w:rPr>
                <w:sz w:val="18"/>
              </w:rPr>
              <w:t>a) 1-2 dereceden aylık alanlar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90" w:right="363"/>
              <w:jc w:val="center"/>
              <w:rPr>
                <w:sz w:val="18"/>
              </w:rPr>
            </w:pPr>
            <w:r>
              <w:rPr>
                <w:sz w:val="18"/>
              </w:rPr>
              <w:t>66</w:t>
            </w:r>
          </w:p>
        </w:tc>
      </w:tr>
      <w:tr w:rsidR="006B76D1">
        <w:trPr>
          <w:trHeight w:val="30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69"/>
              <w:rPr>
                <w:sz w:val="18"/>
              </w:rPr>
            </w:pPr>
            <w:r>
              <w:rPr>
                <w:sz w:val="18"/>
              </w:rPr>
              <w:t>b) 3-4 dereceden aylık alanlar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90" w:right="363"/>
              <w:jc w:val="center"/>
              <w:rPr>
                <w:sz w:val="18"/>
              </w:rPr>
            </w:pPr>
            <w:r>
              <w:rPr>
                <w:sz w:val="18"/>
              </w:rPr>
              <w:t>66</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69"/>
              <w:rPr>
                <w:sz w:val="18"/>
              </w:rPr>
            </w:pPr>
            <w:r>
              <w:rPr>
                <w:sz w:val="18"/>
              </w:rPr>
              <w:t>c) Diğer derecelerden aylık alanlar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90" w:right="363"/>
              <w:jc w:val="center"/>
              <w:rPr>
                <w:sz w:val="18"/>
              </w:rPr>
            </w:pPr>
            <w:r>
              <w:rPr>
                <w:sz w:val="18"/>
              </w:rPr>
              <w:t>66</w:t>
            </w:r>
          </w:p>
        </w:tc>
      </w:tr>
      <w:tr w:rsidR="006B76D1">
        <w:trPr>
          <w:trHeight w:val="930"/>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360" w:lineRule="auto"/>
              <w:ind w:left="69"/>
              <w:rPr>
                <w:b/>
                <w:sz w:val="18"/>
              </w:rPr>
            </w:pPr>
            <w:r>
              <w:rPr>
                <w:b/>
                <w:sz w:val="18"/>
              </w:rPr>
              <w:t>Ç- 399 sayılı Kanun Hükmünde Kararname eki (II) sayılı cetvele dahil pozisyonlarda istihdam edilen sözleşmeli personelden (527 sayılı Kanun Hükmünde Kararnamenin 31 inci maddesine göre ücretleri belirlenen sözleşmeli</w:t>
            </w:r>
          </w:p>
          <w:p w:rsidR="006B76D1" w:rsidRDefault="00763468">
            <w:pPr>
              <w:pStyle w:val="TableParagraph"/>
              <w:ind w:left="69"/>
              <w:rPr>
                <w:b/>
                <w:sz w:val="18"/>
              </w:rPr>
            </w:pPr>
            <w:r>
              <w:rPr>
                <w:b/>
                <w:sz w:val="18"/>
              </w:rPr>
              <w:t>personel dahil);</w:t>
            </w:r>
          </w:p>
        </w:tc>
        <w:tc>
          <w:tcPr>
            <w:tcW w:w="992"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1242"/>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360" w:lineRule="auto"/>
              <w:ind w:left="69" w:right="46"/>
              <w:jc w:val="both"/>
              <w:rPr>
                <w:sz w:val="18"/>
              </w:rPr>
            </w:pPr>
            <w:r>
              <w:rPr>
                <w:sz w:val="18"/>
              </w:rPr>
              <w:t>1- Grup başmühendisi, başmühendis, başmimar, mühendis, mimar, veteriner, şehir plancısı, müdür yardımcısı, teknik şef, atölye şefi, başeksper, eksper, teknik amir, teknik uzman, başkontrolör, kontrolör, baştabip, baştabip yardımcısı, diş tabibi, tabip, uzman tabip, uzman (Tıpta Uzmanlık mevzuatında belirtilen dallarda bu ilgili mevzuat hükümlerine göre uzmanlık</w:t>
            </w:r>
          </w:p>
          <w:p w:rsidR="006B76D1" w:rsidRDefault="00763468">
            <w:pPr>
              <w:pStyle w:val="TableParagraph"/>
              <w:ind w:left="69"/>
              <w:jc w:val="both"/>
              <w:rPr>
                <w:sz w:val="18"/>
              </w:rPr>
            </w:pPr>
            <w:r>
              <w:rPr>
                <w:sz w:val="18"/>
              </w:rPr>
              <w:t>belgesi alanlar), başuzman (Sümer Holding) ve şube müdürü (Sümer Holding) pozisyonlarında bulunanlar</w:t>
            </w:r>
          </w:p>
        </w:tc>
        <w:tc>
          <w:tcPr>
            <w:tcW w:w="992"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b/>
                <w:sz w:val="20"/>
              </w:rPr>
            </w:pPr>
          </w:p>
          <w:p w:rsidR="006B76D1" w:rsidRDefault="006B76D1">
            <w:pPr>
              <w:pStyle w:val="TableParagraph"/>
              <w:rPr>
                <w:b/>
                <w:sz w:val="20"/>
              </w:rPr>
            </w:pPr>
          </w:p>
          <w:p w:rsidR="006B76D1" w:rsidRDefault="00763468">
            <w:pPr>
              <w:pStyle w:val="TableParagraph"/>
              <w:ind w:left="390" w:right="363"/>
              <w:jc w:val="center"/>
              <w:rPr>
                <w:sz w:val="18"/>
              </w:rPr>
            </w:pPr>
            <w:r>
              <w:rPr>
                <w:sz w:val="18"/>
              </w:rPr>
              <w:t>82</w:t>
            </w:r>
          </w:p>
        </w:tc>
      </w:tr>
      <w:tr w:rsidR="006B76D1">
        <w:trPr>
          <w:trHeight w:val="62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69"/>
              <w:rPr>
                <w:sz w:val="18"/>
              </w:rPr>
            </w:pPr>
            <w:r>
              <w:rPr>
                <w:sz w:val="18"/>
              </w:rPr>
              <w:t>2- Uzman, amir, ajans amiri, koruma güvenlik amiri,</w:t>
            </w:r>
            <w:r>
              <w:rPr>
                <w:sz w:val="18"/>
                <w:vertAlign w:val="superscript"/>
              </w:rPr>
              <w:t>(1)</w:t>
            </w:r>
            <w:r>
              <w:rPr>
                <w:sz w:val="18"/>
              </w:rPr>
              <w:t xml:space="preserve"> şef, koruma güvenlik şefi, koruma güvenlik grup şefi, itfaiye şefi, gar</w:t>
            </w:r>
          </w:p>
          <w:p w:rsidR="006B76D1" w:rsidRDefault="00763468">
            <w:pPr>
              <w:pStyle w:val="TableParagraph"/>
              <w:spacing w:before="102"/>
              <w:ind w:left="69"/>
              <w:rPr>
                <w:sz w:val="18"/>
              </w:rPr>
            </w:pPr>
            <w:r>
              <w:rPr>
                <w:sz w:val="18"/>
              </w:rPr>
              <w:t>şefi, istasyon şefi, şeftren pozisyonlarında bulunanlar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before="151"/>
              <w:ind w:left="390" w:right="363"/>
              <w:jc w:val="center"/>
              <w:rPr>
                <w:sz w:val="18"/>
              </w:rPr>
            </w:pPr>
            <w:r>
              <w:rPr>
                <w:sz w:val="18"/>
              </w:rPr>
              <w:t>67</w:t>
            </w:r>
          </w:p>
        </w:tc>
      </w:tr>
      <w:tr w:rsidR="006B76D1">
        <w:trPr>
          <w:trHeight w:val="308"/>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69"/>
              <w:rPr>
                <w:sz w:val="18"/>
              </w:rPr>
            </w:pPr>
            <w:r>
              <w:rPr>
                <w:sz w:val="18"/>
              </w:rPr>
              <w:t>3- Sağlık teknisyen yardımcısı pozisyonlarında bulunanlar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90" w:right="363"/>
              <w:jc w:val="center"/>
              <w:rPr>
                <w:sz w:val="18"/>
              </w:rPr>
            </w:pPr>
            <w:r>
              <w:rPr>
                <w:sz w:val="18"/>
              </w:rPr>
              <w:t>53</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4" w:lineRule="exact"/>
              <w:ind w:left="69"/>
              <w:rPr>
                <w:sz w:val="18"/>
              </w:rPr>
            </w:pPr>
            <w:r>
              <w:rPr>
                <w:sz w:val="18"/>
              </w:rPr>
              <w:t>4- Diyetisyen ve tekniker pozisyonlarında bulunanlar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4" w:lineRule="exact"/>
              <w:ind w:left="390" w:right="363"/>
              <w:jc w:val="center"/>
              <w:rPr>
                <w:sz w:val="18"/>
              </w:rPr>
            </w:pPr>
            <w:r>
              <w:rPr>
                <w:sz w:val="18"/>
              </w:rPr>
              <w:t>48</w:t>
            </w:r>
          </w:p>
        </w:tc>
      </w:tr>
      <w:tr w:rsidR="006B76D1">
        <w:trPr>
          <w:trHeight w:val="62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69"/>
              <w:rPr>
                <w:sz w:val="18"/>
              </w:rPr>
            </w:pPr>
            <w:r>
              <w:rPr>
                <w:sz w:val="18"/>
              </w:rPr>
              <w:t>5- Teknik ressam, teknisyen, laborant, makinist (TCDD), makinist, makinist yardımcısı (TCDD), başteknisyen, konstrüktör,</w:t>
            </w:r>
          </w:p>
          <w:p w:rsidR="006B76D1" w:rsidRDefault="00763468">
            <w:pPr>
              <w:pStyle w:val="TableParagraph"/>
              <w:spacing w:before="105"/>
              <w:ind w:left="69"/>
              <w:rPr>
                <w:sz w:val="18"/>
              </w:rPr>
            </w:pPr>
            <w:r>
              <w:rPr>
                <w:sz w:val="18"/>
              </w:rPr>
              <w:t>revizör ve sürveyan pozisyonlarında bulunanlar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51"/>
              <w:ind w:left="390" w:right="363"/>
              <w:jc w:val="center"/>
              <w:rPr>
                <w:sz w:val="18"/>
              </w:rPr>
            </w:pPr>
            <w:r>
              <w:rPr>
                <w:sz w:val="18"/>
              </w:rPr>
              <w:t>47</w:t>
            </w:r>
          </w:p>
        </w:tc>
      </w:tr>
      <w:tr w:rsidR="006B76D1">
        <w:trPr>
          <w:trHeight w:val="311"/>
        </w:trPr>
        <w:tc>
          <w:tcPr>
            <w:tcW w:w="9214" w:type="dxa"/>
            <w:tcBorders>
              <w:top w:val="single" w:sz="6" w:space="0" w:color="000000"/>
              <w:right w:val="single" w:sz="6" w:space="0" w:color="000000"/>
            </w:tcBorders>
          </w:tcPr>
          <w:p w:rsidR="006B76D1" w:rsidRDefault="00763468">
            <w:pPr>
              <w:pStyle w:val="TableParagraph"/>
              <w:spacing w:line="202" w:lineRule="exact"/>
              <w:ind w:left="69"/>
              <w:rPr>
                <w:sz w:val="18"/>
              </w:rPr>
            </w:pPr>
            <w:r>
              <w:rPr>
                <w:sz w:val="18"/>
              </w:rPr>
              <w:t>6- Diğer pozisyon unvanlarında bulunanlar</w:t>
            </w:r>
          </w:p>
        </w:tc>
        <w:tc>
          <w:tcPr>
            <w:tcW w:w="992" w:type="dxa"/>
            <w:tcBorders>
              <w:top w:val="single" w:sz="6" w:space="0" w:color="000000"/>
              <w:left w:val="single" w:sz="6" w:space="0" w:color="000000"/>
            </w:tcBorders>
          </w:tcPr>
          <w:p w:rsidR="006B76D1" w:rsidRDefault="00763468">
            <w:pPr>
              <w:pStyle w:val="TableParagraph"/>
              <w:spacing w:line="202" w:lineRule="exact"/>
              <w:ind w:left="390" w:right="363"/>
              <w:jc w:val="center"/>
              <w:rPr>
                <w:sz w:val="18"/>
              </w:rPr>
            </w:pPr>
            <w:r>
              <w:rPr>
                <w:sz w:val="18"/>
              </w:rPr>
              <w:t>42</w:t>
            </w:r>
          </w:p>
        </w:tc>
      </w:tr>
    </w:tbl>
    <w:p w:rsidR="006B76D1" w:rsidRDefault="006B76D1">
      <w:pPr>
        <w:spacing w:line="202" w:lineRule="exact"/>
        <w:jc w:val="center"/>
        <w:rPr>
          <w:sz w:val="18"/>
        </w:rPr>
        <w:sectPr w:rsidR="006B76D1">
          <w:pgSz w:w="11910" w:h="16840"/>
          <w:pgMar w:top="880" w:right="440" w:bottom="860" w:left="440" w:header="454" w:footer="652" w:gutter="0"/>
          <w:cols w:space="708"/>
        </w:sectPr>
      </w:pPr>
    </w:p>
    <w:p w:rsidR="006B76D1" w:rsidRDefault="006B76D1">
      <w:pPr>
        <w:pStyle w:val="GvdeMetni"/>
        <w:spacing w:before="4"/>
        <w:rPr>
          <w:b/>
          <w:sz w:val="13"/>
        </w:rPr>
      </w:pPr>
    </w:p>
    <w:p w:rsidR="006B76D1" w:rsidRDefault="00763468">
      <w:pPr>
        <w:pStyle w:val="ListeParagraf"/>
        <w:numPr>
          <w:ilvl w:val="1"/>
          <w:numId w:val="124"/>
        </w:numPr>
        <w:tabs>
          <w:tab w:val="left" w:pos="4723"/>
        </w:tabs>
        <w:spacing w:before="120"/>
        <w:ind w:left="4722" w:hanging="339"/>
        <w:jc w:val="left"/>
        <w:rPr>
          <w:b/>
          <w:sz w:val="20"/>
        </w:rPr>
      </w:pPr>
      <w:r>
        <w:rPr>
          <w:b/>
          <w:sz w:val="20"/>
        </w:rPr>
        <w:t>SAYILI CETVEL</w:t>
      </w:r>
      <w:r>
        <w:rPr>
          <w:b/>
          <w:spacing w:val="-3"/>
          <w:sz w:val="20"/>
        </w:rPr>
        <w:t xml:space="preserve"> </w:t>
      </w:r>
      <w:r>
        <w:rPr>
          <w:b/>
          <w:sz w:val="20"/>
          <w:vertAlign w:val="superscript"/>
        </w:rPr>
        <w:t>(1)(2)</w:t>
      </w:r>
    </w:p>
    <w:p w:rsidR="006B76D1" w:rsidRDefault="00763468">
      <w:pPr>
        <w:spacing w:before="116" w:line="360" w:lineRule="auto"/>
        <w:ind w:left="4333" w:right="1107" w:hanging="3214"/>
        <w:rPr>
          <w:b/>
          <w:sz w:val="20"/>
        </w:rPr>
      </w:pPr>
      <w:r>
        <w:rPr>
          <w:b/>
          <w:sz w:val="20"/>
        </w:rPr>
        <w:t>(Ek 10 uncu Maddenin Birinci Fıkrasının (a) ve (b) Bentleri Kapsamında Yer Alan Personelin Ücret ve Tazminat Gösterge Cetveli)</w:t>
      </w:r>
    </w:p>
    <w:p w:rsidR="006B76D1" w:rsidRDefault="006B76D1">
      <w:pPr>
        <w:pStyle w:val="GvdeMetni"/>
        <w:rPr>
          <w:b/>
        </w:rPr>
      </w:pPr>
    </w:p>
    <w:p w:rsidR="006B76D1" w:rsidRDefault="006B76D1">
      <w:pPr>
        <w:pStyle w:val="GvdeMetni"/>
        <w:spacing w:before="1"/>
        <w:rPr>
          <w:b/>
          <w:sz w:val="10"/>
        </w:rPr>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490"/>
        <w:gridCol w:w="7488"/>
        <w:gridCol w:w="1140"/>
        <w:gridCol w:w="1087"/>
      </w:tblGrid>
      <w:tr w:rsidR="006B76D1">
        <w:trPr>
          <w:trHeight w:val="620"/>
        </w:trPr>
        <w:tc>
          <w:tcPr>
            <w:tcW w:w="490" w:type="dxa"/>
            <w:tcBorders>
              <w:bottom w:val="single" w:sz="6" w:space="0" w:color="000000"/>
              <w:right w:val="single" w:sz="6" w:space="0" w:color="000000"/>
            </w:tcBorders>
            <w:shd w:val="clear" w:color="auto" w:fill="CCCCCC"/>
          </w:tcPr>
          <w:p w:rsidR="006B76D1" w:rsidRDefault="00763468">
            <w:pPr>
              <w:pStyle w:val="TableParagraph"/>
              <w:spacing w:before="2"/>
              <w:ind w:left="83"/>
              <w:rPr>
                <w:b/>
                <w:sz w:val="18"/>
              </w:rPr>
            </w:pPr>
            <w:r>
              <w:rPr>
                <w:b/>
                <w:sz w:val="18"/>
              </w:rPr>
              <w:t>Sıra</w:t>
            </w:r>
          </w:p>
          <w:p w:rsidR="006B76D1" w:rsidRDefault="00763468">
            <w:pPr>
              <w:pStyle w:val="TableParagraph"/>
              <w:spacing w:before="102"/>
              <w:ind w:left="134"/>
              <w:rPr>
                <w:b/>
                <w:sz w:val="18"/>
              </w:rPr>
            </w:pPr>
            <w:r>
              <w:rPr>
                <w:b/>
                <w:sz w:val="18"/>
              </w:rPr>
              <w:t>No</w:t>
            </w:r>
          </w:p>
        </w:tc>
        <w:tc>
          <w:tcPr>
            <w:tcW w:w="7488"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155"/>
              <w:ind w:left="3171" w:right="3155"/>
              <w:jc w:val="center"/>
              <w:rPr>
                <w:b/>
                <w:sz w:val="18"/>
              </w:rPr>
            </w:pPr>
            <w:r>
              <w:rPr>
                <w:b/>
                <w:sz w:val="18"/>
              </w:rPr>
              <w:t>Kadro Unvanı</w:t>
            </w:r>
          </w:p>
        </w:tc>
        <w:tc>
          <w:tcPr>
            <w:tcW w:w="1140"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2"/>
              <w:ind w:left="143" w:right="128"/>
              <w:jc w:val="center"/>
              <w:rPr>
                <w:b/>
                <w:sz w:val="18"/>
              </w:rPr>
            </w:pPr>
            <w:r>
              <w:rPr>
                <w:b/>
                <w:sz w:val="18"/>
              </w:rPr>
              <w:t>Ücret</w:t>
            </w:r>
          </w:p>
          <w:p w:rsidR="006B76D1" w:rsidRDefault="00763468">
            <w:pPr>
              <w:pStyle w:val="TableParagraph"/>
              <w:spacing w:before="102"/>
              <w:ind w:left="146" w:right="128"/>
              <w:jc w:val="center"/>
              <w:rPr>
                <w:b/>
                <w:sz w:val="18"/>
              </w:rPr>
            </w:pPr>
            <w:r>
              <w:rPr>
                <w:b/>
                <w:sz w:val="18"/>
              </w:rPr>
              <w:t>Göstergesi</w:t>
            </w:r>
          </w:p>
        </w:tc>
        <w:tc>
          <w:tcPr>
            <w:tcW w:w="1087" w:type="dxa"/>
            <w:tcBorders>
              <w:left w:val="single" w:sz="6" w:space="0" w:color="000000"/>
              <w:bottom w:val="single" w:sz="6" w:space="0" w:color="000000"/>
            </w:tcBorders>
            <w:shd w:val="clear" w:color="auto" w:fill="CCCCCC"/>
          </w:tcPr>
          <w:p w:rsidR="006B76D1" w:rsidRDefault="00763468">
            <w:pPr>
              <w:pStyle w:val="TableParagraph"/>
              <w:spacing w:before="2"/>
              <w:ind w:left="176"/>
              <w:rPr>
                <w:b/>
                <w:sz w:val="18"/>
              </w:rPr>
            </w:pPr>
            <w:r>
              <w:rPr>
                <w:b/>
                <w:sz w:val="18"/>
              </w:rPr>
              <w:t>Tazminat</w:t>
            </w:r>
          </w:p>
          <w:p w:rsidR="006B76D1" w:rsidRDefault="00763468">
            <w:pPr>
              <w:pStyle w:val="TableParagraph"/>
              <w:spacing w:before="102"/>
              <w:ind w:left="143"/>
              <w:rPr>
                <w:b/>
                <w:sz w:val="18"/>
              </w:rPr>
            </w:pPr>
            <w:r>
              <w:rPr>
                <w:b/>
                <w:sz w:val="18"/>
              </w:rPr>
              <w:t>Göstergesi</w:t>
            </w:r>
          </w:p>
        </w:tc>
      </w:tr>
      <w:tr w:rsidR="006B76D1">
        <w:trPr>
          <w:trHeight w:val="621"/>
        </w:trPr>
        <w:tc>
          <w:tcPr>
            <w:tcW w:w="490" w:type="dxa"/>
            <w:tcBorders>
              <w:top w:val="single" w:sz="6" w:space="0" w:color="000000"/>
              <w:bottom w:val="single" w:sz="6" w:space="0" w:color="000000"/>
              <w:right w:val="single" w:sz="6" w:space="0" w:color="000000"/>
            </w:tcBorders>
          </w:tcPr>
          <w:p w:rsidR="006B76D1" w:rsidRDefault="00763468">
            <w:pPr>
              <w:pStyle w:val="TableParagraph"/>
              <w:spacing w:before="151"/>
              <w:ind w:left="198"/>
              <w:rPr>
                <w:sz w:val="18"/>
              </w:rPr>
            </w:pPr>
            <w:r>
              <w:rPr>
                <w:sz w:val="18"/>
              </w:rPr>
              <w:t>1</w:t>
            </w:r>
          </w:p>
        </w:tc>
        <w:tc>
          <w:tcPr>
            <w:tcW w:w="748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line="204" w:lineRule="exact"/>
              <w:ind w:left="73"/>
              <w:rPr>
                <w:sz w:val="18"/>
              </w:rPr>
            </w:pPr>
            <w:r>
              <w:rPr>
                <w:sz w:val="18"/>
              </w:rPr>
              <w:t>Cumhurbaşkanlığı Genel Sekreteri, Diyanet İşleri Başkanı, Türkiye Büyük Millet Meclisi Başkanlığı</w:t>
            </w:r>
          </w:p>
          <w:p w:rsidR="006B76D1" w:rsidRDefault="00763468">
            <w:pPr>
              <w:pStyle w:val="TableParagraph"/>
              <w:spacing w:before="102"/>
              <w:ind w:left="73"/>
              <w:rPr>
                <w:sz w:val="18"/>
              </w:rPr>
            </w:pPr>
            <w:r>
              <w:rPr>
                <w:sz w:val="18"/>
              </w:rPr>
              <w:t>Genel Sekreteri</w:t>
            </w:r>
          </w:p>
        </w:tc>
        <w:tc>
          <w:tcPr>
            <w:tcW w:w="114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51"/>
              <w:ind w:left="145" w:right="128"/>
              <w:jc w:val="center"/>
              <w:rPr>
                <w:sz w:val="18"/>
              </w:rPr>
            </w:pPr>
            <w:r>
              <w:rPr>
                <w:sz w:val="18"/>
              </w:rPr>
              <w:t>81.200</w:t>
            </w:r>
          </w:p>
        </w:tc>
        <w:tc>
          <w:tcPr>
            <w:tcW w:w="1087" w:type="dxa"/>
            <w:tcBorders>
              <w:top w:val="single" w:sz="6" w:space="0" w:color="000000"/>
              <w:left w:val="single" w:sz="6" w:space="0" w:color="000000"/>
              <w:bottom w:val="single" w:sz="6" w:space="0" w:color="000000"/>
            </w:tcBorders>
          </w:tcPr>
          <w:p w:rsidR="006B76D1" w:rsidRDefault="00763468">
            <w:pPr>
              <w:pStyle w:val="TableParagraph"/>
              <w:spacing w:before="151"/>
              <w:ind w:left="279" w:right="255"/>
              <w:jc w:val="center"/>
              <w:rPr>
                <w:sz w:val="18"/>
              </w:rPr>
            </w:pPr>
            <w:r>
              <w:rPr>
                <w:sz w:val="18"/>
              </w:rPr>
              <w:t>43.600</w:t>
            </w:r>
          </w:p>
        </w:tc>
      </w:tr>
      <w:tr w:rsidR="006B76D1">
        <w:trPr>
          <w:trHeight w:val="620"/>
        </w:trPr>
        <w:tc>
          <w:tcPr>
            <w:tcW w:w="490"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51"/>
              <w:ind w:left="198"/>
              <w:rPr>
                <w:sz w:val="18"/>
              </w:rPr>
            </w:pPr>
            <w:r>
              <w:rPr>
                <w:sz w:val="18"/>
              </w:rPr>
              <w:t>2</w:t>
            </w:r>
          </w:p>
        </w:tc>
        <w:tc>
          <w:tcPr>
            <w:tcW w:w="748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line="204" w:lineRule="exact"/>
              <w:ind w:left="73"/>
              <w:rPr>
                <w:sz w:val="18"/>
              </w:rPr>
            </w:pPr>
            <w:r>
              <w:rPr>
                <w:sz w:val="18"/>
              </w:rPr>
              <w:t>Bakanlık ve bağlı kuruluş Müsteşarı, Devlet Denetleme Kurulu Başkanı, İl Valisi, Milli Güvenlik</w:t>
            </w:r>
          </w:p>
          <w:p w:rsidR="006B76D1" w:rsidRDefault="00763468">
            <w:pPr>
              <w:pStyle w:val="TableParagraph"/>
              <w:spacing w:before="102"/>
              <w:ind w:left="73"/>
              <w:rPr>
                <w:sz w:val="18"/>
              </w:rPr>
            </w:pPr>
            <w:r>
              <w:rPr>
                <w:sz w:val="18"/>
              </w:rPr>
              <w:t>Kurulu Genel Sekreteri, Özelleştirme İdaresi Başkanı</w:t>
            </w:r>
          </w:p>
        </w:tc>
        <w:tc>
          <w:tcPr>
            <w:tcW w:w="114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51"/>
              <w:ind w:left="145" w:right="128"/>
              <w:jc w:val="center"/>
              <w:rPr>
                <w:sz w:val="18"/>
              </w:rPr>
            </w:pPr>
            <w:r>
              <w:rPr>
                <w:sz w:val="18"/>
              </w:rPr>
              <w:t>77.450</w:t>
            </w:r>
          </w:p>
        </w:tc>
        <w:tc>
          <w:tcPr>
            <w:tcW w:w="1087"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51"/>
              <w:ind w:left="279" w:right="255"/>
              <w:jc w:val="center"/>
              <w:rPr>
                <w:sz w:val="18"/>
              </w:rPr>
            </w:pPr>
            <w:r>
              <w:rPr>
                <w:sz w:val="18"/>
              </w:rPr>
              <w:t>42.600</w:t>
            </w:r>
          </w:p>
        </w:tc>
      </w:tr>
      <w:tr w:rsidR="006B76D1">
        <w:trPr>
          <w:trHeight w:val="1242"/>
        </w:trPr>
        <w:tc>
          <w:tcPr>
            <w:tcW w:w="490" w:type="dxa"/>
            <w:tcBorders>
              <w:top w:val="single" w:sz="6" w:space="0" w:color="000000"/>
              <w:bottom w:val="single" w:sz="6" w:space="0" w:color="000000"/>
              <w:right w:val="single" w:sz="6" w:space="0" w:color="000000"/>
            </w:tcBorders>
          </w:tcPr>
          <w:p w:rsidR="006B76D1" w:rsidRDefault="006B76D1">
            <w:pPr>
              <w:pStyle w:val="TableParagraph"/>
              <w:rPr>
                <w:b/>
                <w:sz w:val="20"/>
              </w:rPr>
            </w:pPr>
          </w:p>
          <w:p w:rsidR="006B76D1" w:rsidRDefault="006B76D1">
            <w:pPr>
              <w:pStyle w:val="TableParagraph"/>
              <w:spacing w:before="2"/>
              <w:rPr>
                <w:b/>
                <w:sz w:val="20"/>
              </w:rPr>
            </w:pPr>
          </w:p>
          <w:p w:rsidR="006B76D1" w:rsidRDefault="00763468">
            <w:pPr>
              <w:pStyle w:val="TableParagraph"/>
              <w:spacing w:before="1"/>
              <w:ind w:left="198"/>
              <w:rPr>
                <w:sz w:val="18"/>
              </w:rPr>
            </w:pPr>
            <w:r>
              <w:rPr>
                <w:sz w:val="18"/>
              </w:rPr>
              <w:t>3</w:t>
            </w:r>
          </w:p>
        </w:tc>
        <w:tc>
          <w:tcPr>
            <w:tcW w:w="748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line="360" w:lineRule="auto"/>
              <w:ind w:left="73" w:right="47"/>
              <w:jc w:val="both"/>
              <w:rPr>
                <w:sz w:val="18"/>
              </w:rPr>
            </w:pPr>
            <w:r>
              <w:rPr>
                <w:sz w:val="18"/>
              </w:rPr>
              <w:t xml:space="preserve">Başbakanlık Teftiş Kurulu Başkanı, Cumhurbaşkanlığı Genel Sekreter Yardımcısı, Devlet Personel Başkanı, Gelir İdaresi Başkanı, Sosyal Güvenlik Kurumu Başkanı, Talim ve Terbiye Kurulu Başkanı, (…) </w:t>
            </w:r>
            <w:r>
              <w:rPr>
                <w:sz w:val="18"/>
                <w:vertAlign w:val="superscript"/>
              </w:rPr>
              <w:t>(2)</w:t>
            </w:r>
            <w:r>
              <w:rPr>
                <w:sz w:val="18"/>
              </w:rPr>
              <w:t xml:space="preserve"> Türkiye Büyük Millet Meclisi Başkanlığı Genel Sekreter Yardımcısı, Türkiye İstatistik</w:t>
            </w:r>
          </w:p>
          <w:p w:rsidR="006B76D1" w:rsidRDefault="00763468">
            <w:pPr>
              <w:pStyle w:val="TableParagraph"/>
              <w:spacing w:line="207" w:lineRule="exact"/>
              <w:ind w:left="73"/>
              <w:jc w:val="both"/>
              <w:rPr>
                <w:sz w:val="18"/>
              </w:rPr>
            </w:pPr>
            <w:r>
              <w:rPr>
                <w:sz w:val="18"/>
              </w:rPr>
              <w:t>Kurumu Başkanı</w:t>
            </w:r>
          </w:p>
        </w:tc>
        <w:tc>
          <w:tcPr>
            <w:tcW w:w="1140"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b/>
                <w:sz w:val="20"/>
              </w:rPr>
            </w:pPr>
          </w:p>
          <w:p w:rsidR="006B76D1" w:rsidRDefault="006B76D1">
            <w:pPr>
              <w:pStyle w:val="TableParagraph"/>
              <w:spacing w:before="2"/>
              <w:rPr>
                <w:b/>
                <w:sz w:val="20"/>
              </w:rPr>
            </w:pPr>
          </w:p>
          <w:p w:rsidR="006B76D1" w:rsidRDefault="00763468">
            <w:pPr>
              <w:pStyle w:val="TableParagraph"/>
              <w:spacing w:before="1"/>
              <w:ind w:left="145" w:right="128"/>
              <w:jc w:val="center"/>
              <w:rPr>
                <w:sz w:val="18"/>
              </w:rPr>
            </w:pPr>
            <w:r>
              <w:rPr>
                <w:sz w:val="18"/>
              </w:rPr>
              <w:t>72.250</w:t>
            </w:r>
          </w:p>
        </w:tc>
        <w:tc>
          <w:tcPr>
            <w:tcW w:w="1087" w:type="dxa"/>
            <w:tcBorders>
              <w:top w:val="single" w:sz="6" w:space="0" w:color="000000"/>
              <w:left w:val="single" w:sz="6" w:space="0" w:color="000000"/>
              <w:bottom w:val="single" w:sz="6" w:space="0" w:color="000000"/>
            </w:tcBorders>
          </w:tcPr>
          <w:p w:rsidR="006B76D1" w:rsidRDefault="006B76D1">
            <w:pPr>
              <w:pStyle w:val="TableParagraph"/>
              <w:rPr>
                <w:b/>
                <w:sz w:val="20"/>
              </w:rPr>
            </w:pPr>
          </w:p>
          <w:p w:rsidR="006B76D1" w:rsidRDefault="006B76D1">
            <w:pPr>
              <w:pStyle w:val="TableParagraph"/>
              <w:spacing w:before="2"/>
              <w:rPr>
                <w:b/>
                <w:sz w:val="20"/>
              </w:rPr>
            </w:pPr>
          </w:p>
          <w:p w:rsidR="006B76D1" w:rsidRDefault="00763468">
            <w:pPr>
              <w:pStyle w:val="TableParagraph"/>
              <w:spacing w:before="1"/>
              <w:ind w:left="279" w:right="255"/>
              <w:jc w:val="center"/>
              <w:rPr>
                <w:sz w:val="18"/>
              </w:rPr>
            </w:pPr>
            <w:r>
              <w:rPr>
                <w:sz w:val="18"/>
              </w:rPr>
              <w:t>39.750</w:t>
            </w:r>
          </w:p>
        </w:tc>
      </w:tr>
      <w:tr w:rsidR="006B76D1">
        <w:trPr>
          <w:trHeight w:val="4036"/>
        </w:trPr>
        <w:tc>
          <w:tcPr>
            <w:tcW w:w="490" w:type="dxa"/>
            <w:tcBorders>
              <w:top w:val="single" w:sz="6" w:space="0" w:color="000000"/>
              <w:bottom w:val="single" w:sz="6" w:space="0" w:color="000000"/>
              <w:right w:val="single" w:sz="6" w:space="0" w:color="000000"/>
            </w:tcBorders>
            <w:shd w:val="clear" w:color="auto" w:fill="F5F5F5"/>
          </w:tcPr>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spacing w:before="5"/>
              <w:rPr>
                <w:b/>
                <w:sz w:val="21"/>
              </w:rPr>
            </w:pPr>
          </w:p>
          <w:p w:rsidR="006B76D1" w:rsidRDefault="00763468">
            <w:pPr>
              <w:pStyle w:val="TableParagraph"/>
              <w:spacing w:before="1"/>
              <w:ind w:left="198"/>
              <w:rPr>
                <w:sz w:val="18"/>
              </w:rPr>
            </w:pPr>
            <w:r>
              <w:rPr>
                <w:sz w:val="18"/>
              </w:rPr>
              <w:t>4</w:t>
            </w:r>
          </w:p>
        </w:tc>
        <w:tc>
          <w:tcPr>
            <w:tcW w:w="748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line="360" w:lineRule="auto"/>
              <w:ind w:left="73" w:right="47"/>
              <w:jc w:val="both"/>
              <w:rPr>
                <w:sz w:val="18"/>
              </w:rPr>
            </w:pPr>
            <w:r>
              <w:rPr>
                <w:sz w:val="18"/>
              </w:rPr>
              <w:t>Afet ve Acil Durum Yönetimi Başkanı, Bakanlık Denetim Hizmetleri Başkanı, Bakanlık merkez teşkilatına dahil kurul başkanları, Bakanlık Rehberlik ve Denetim Başkanı, Bakanlık ve Sosyal Güvenlik Kurumu ile Diyanet İşleri Başkanlığı Rehberlik ve Teftiş Başkanları, Başbakan Başmüşaviri, Cumhurbaşkanı Başdanışmanı, Cumhurbaşkanlığı Başkanı, Devlet Denetleme Kurulu Üyesi, Dışişleri Bakanlığı Stratejik Araştırmalar Merkezi Başkanı, Dış Politika Danışma Kurulu Üyesi, Diplomasi Akademisi Başkanı, Diyanet İşleri Başkan Yardımcısı, Gelir İdaresi Başkan Yardımcısı, Genel Müdür, Kalkınma Araştırmaları Merkezi Başkanı, Milli Güvenlik Kurulu Genel Sekreter Yardımcısı, Müsteşar Yardımcısı, Özelleştirme İdaresi Başkan Yardımcısı, Sosyal Güvenlik Kurumu Başkan Yardımcısı, Strateji Geliştirme Başkanı, Türk İşbirliği ve Koordinasyon Ajansı Başkanı, Türkiye Büyük Millet Meclisi Başkan Başmüşaviri, Türkiye Büyük Millet Meclisi Başkanlığı İdari Teşkilatı Başkanı, Ulaştırma, Denizcilik ve Haberleşme Araştırmaları Merkezi Başkanı, Yurtdışı Türkler ve Akraba Topluluklar Başkanı, ek göstergeleri 6.400 veya daha yüksek</w:t>
            </w:r>
          </w:p>
          <w:p w:rsidR="006B76D1" w:rsidRDefault="00763468">
            <w:pPr>
              <w:pStyle w:val="TableParagraph"/>
              <w:ind w:left="73"/>
              <w:jc w:val="both"/>
              <w:rPr>
                <w:sz w:val="18"/>
              </w:rPr>
            </w:pPr>
            <w:r>
              <w:rPr>
                <w:sz w:val="18"/>
              </w:rPr>
              <w:t>tespit edilen kurum başkanı ve kurul başkanı unvanlı kadrolarda bulunanlar</w:t>
            </w:r>
          </w:p>
        </w:tc>
        <w:tc>
          <w:tcPr>
            <w:tcW w:w="114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spacing w:before="5"/>
              <w:rPr>
                <w:b/>
                <w:sz w:val="21"/>
              </w:rPr>
            </w:pPr>
          </w:p>
          <w:p w:rsidR="006B76D1" w:rsidRDefault="00763468">
            <w:pPr>
              <w:pStyle w:val="TableParagraph"/>
              <w:spacing w:before="1"/>
              <w:ind w:left="145" w:right="128"/>
              <w:jc w:val="center"/>
              <w:rPr>
                <w:sz w:val="18"/>
              </w:rPr>
            </w:pPr>
            <w:r>
              <w:rPr>
                <w:sz w:val="18"/>
              </w:rPr>
              <w:t>67.300</w:t>
            </w:r>
          </w:p>
        </w:tc>
        <w:tc>
          <w:tcPr>
            <w:tcW w:w="1087"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spacing w:before="5"/>
              <w:rPr>
                <w:b/>
                <w:sz w:val="21"/>
              </w:rPr>
            </w:pPr>
          </w:p>
          <w:p w:rsidR="006B76D1" w:rsidRDefault="00763468">
            <w:pPr>
              <w:pStyle w:val="TableParagraph"/>
              <w:spacing w:before="1"/>
              <w:ind w:left="279" w:right="255"/>
              <w:jc w:val="center"/>
              <w:rPr>
                <w:sz w:val="18"/>
              </w:rPr>
            </w:pPr>
            <w:r>
              <w:rPr>
                <w:sz w:val="18"/>
              </w:rPr>
              <w:t>37.050</w:t>
            </w:r>
          </w:p>
        </w:tc>
      </w:tr>
      <w:tr w:rsidR="006B76D1">
        <w:trPr>
          <w:trHeight w:val="1552"/>
        </w:trPr>
        <w:tc>
          <w:tcPr>
            <w:tcW w:w="490" w:type="dxa"/>
            <w:tcBorders>
              <w:top w:val="single" w:sz="6" w:space="0" w:color="000000"/>
              <w:bottom w:val="single" w:sz="6" w:space="0" w:color="000000"/>
              <w:right w:val="single" w:sz="6" w:space="0" w:color="000000"/>
            </w:tcBorders>
          </w:tcPr>
          <w:p w:rsidR="006B76D1" w:rsidRDefault="006B76D1">
            <w:pPr>
              <w:pStyle w:val="TableParagraph"/>
              <w:rPr>
                <w:b/>
                <w:sz w:val="20"/>
              </w:rPr>
            </w:pPr>
          </w:p>
          <w:p w:rsidR="006B76D1" w:rsidRDefault="006B76D1">
            <w:pPr>
              <w:pStyle w:val="TableParagraph"/>
              <w:rPr>
                <w:b/>
                <w:sz w:val="20"/>
              </w:rPr>
            </w:pPr>
          </w:p>
          <w:p w:rsidR="006B76D1" w:rsidRDefault="00763468">
            <w:pPr>
              <w:pStyle w:val="TableParagraph"/>
              <w:spacing w:before="156"/>
              <w:ind w:left="198"/>
              <w:rPr>
                <w:sz w:val="18"/>
              </w:rPr>
            </w:pPr>
            <w:r>
              <w:rPr>
                <w:sz w:val="18"/>
              </w:rPr>
              <w:t>5</w:t>
            </w:r>
          </w:p>
        </w:tc>
        <w:tc>
          <w:tcPr>
            <w:tcW w:w="748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line="360" w:lineRule="auto"/>
              <w:ind w:left="73" w:right="48"/>
              <w:jc w:val="both"/>
              <w:rPr>
                <w:sz w:val="18"/>
              </w:rPr>
            </w:pPr>
            <w:r>
              <w:rPr>
                <w:sz w:val="18"/>
              </w:rPr>
              <w:t xml:space="preserve">Bakanlar Kurulu Sekreteri, Başbakan Müşaviri, Başbakanlık ve Avrupa Birliği Bakanlığı Başkanları, Cumhurbaşkanı Danışmanı, Talim ve Terbiye Kurulu üyesi, (…) </w:t>
            </w:r>
            <w:r>
              <w:rPr>
                <w:sz w:val="18"/>
                <w:vertAlign w:val="superscript"/>
              </w:rPr>
              <w:t>(2)</w:t>
            </w:r>
            <w:r>
              <w:rPr>
                <w:sz w:val="18"/>
              </w:rPr>
              <w:t xml:space="preserve"> Türk İşbirliği ve Koordinasyon Ajansı Başkan Yardımcısı, Türkiye Büyük Millet Meclisi Başkan Müşaviri, Türkiye Büyük Millet Meclisi Başkanlığı İdari Teşkilatı Başkan Yardımcısı, Türkiye İstatistik Kurumu Başkan Yardımcısı,</w:t>
            </w:r>
          </w:p>
          <w:p w:rsidR="006B76D1" w:rsidRDefault="00763468">
            <w:pPr>
              <w:pStyle w:val="TableParagraph"/>
              <w:ind w:left="73"/>
              <w:jc w:val="both"/>
              <w:rPr>
                <w:sz w:val="18"/>
              </w:rPr>
            </w:pPr>
            <w:r>
              <w:rPr>
                <w:sz w:val="18"/>
              </w:rPr>
              <w:t>Yurtdışı Türkler ve Akraba Topluluklar Başkan Yardımcısı</w:t>
            </w:r>
          </w:p>
        </w:tc>
        <w:tc>
          <w:tcPr>
            <w:tcW w:w="1140"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b/>
                <w:sz w:val="20"/>
              </w:rPr>
            </w:pPr>
          </w:p>
          <w:p w:rsidR="006B76D1" w:rsidRDefault="006B76D1">
            <w:pPr>
              <w:pStyle w:val="TableParagraph"/>
              <w:rPr>
                <w:b/>
                <w:sz w:val="20"/>
              </w:rPr>
            </w:pPr>
          </w:p>
          <w:p w:rsidR="006B76D1" w:rsidRDefault="00763468">
            <w:pPr>
              <w:pStyle w:val="TableParagraph"/>
              <w:spacing w:before="156"/>
              <w:ind w:left="145" w:right="128"/>
              <w:jc w:val="center"/>
              <w:rPr>
                <w:sz w:val="18"/>
              </w:rPr>
            </w:pPr>
            <w:r>
              <w:rPr>
                <w:sz w:val="18"/>
              </w:rPr>
              <w:t>63.850</w:t>
            </w:r>
          </w:p>
        </w:tc>
        <w:tc>
          <w:tcPr>
            <w:tcW w:w="1087" w:type="dxa"/>
            <w:tcBorders>
              <w:top w:val="single" w:sz="6" w:space="0" w:color="000000"/>
              <w:left w:val="single" w:sz="6" w:space="0" w:color="000000"/>
              <w:bottom w:val="single" w:sz="6" w:space="0" w:color="000000"/>
            </w:tcBorders>
          </w:tcPr>
          <w:p w:rsidR="006B76D1" w:rsidRDefault="006B76D1">
            <w:pPr>
              <w:pStyle w:val="TableParagraph"/>
              <w:rPr>
                <w:b/>
                <w:sz w:val="20"/>
              </w:rPr>
            </w:pPr>
          </w:p>
          <w:p w:rsidR="006B76D1" w:rsidRDefault="006B76D1">
            <w:pPr>
              <w:pStyle w:val="TableParagraph"/>
              <w:rPr>
                <w:b/>
                <w:sz w:val="20"/>
              </w:rPr>
            </w:pPr>
          </w:p>
          <w:p w:rsidR="006B76D1" w:rsidRDefault="00763468">
            <w:pPr>
              <w:pStyle w:val="TableParagraph"/>
              <w:spacing w:before="156"/>
              <w:ind w:left="279" w:right="255"/>
              <w:jc w:val="center"/>
              <w:rPr>
                <w:sz w:val="18"/>
              </w:rPr>
            </w:pPr>
            <w:r>
              <w:rPr>
                <w:sz w:val="18"/>
              </w:rPr>
              <w:t>35.125</w:t>
            </w:r>
          </w:p>
        </w:tc>
      </w:tr>
      <w:tr w:rsidR="006B76D1">
        <w:trPr>
          <w:trHeight w:val="932"/>
        </w:trPr>
        <w:tc>
          <w:tcPr>
            <w:tcW w:w="490" w:type="dxa"/>
            <w:tcBorders>
              <w:top w:val="single" w:sz="6" w:space="0" w:color="000000"/>
              <w:right w:val="single" w:sz="6" w:space="0" w:color="000000"/>
            </w:tcBorders>
            <w:shd w:val="clear" w:color="auto" w:fill="F5F5F5"/>
          </w:tcPr>
          <w:p w:rsidR="006B76D1" w:rsidRDefault="006B76D1">
            <w:pPr>
              <w:pStyle w:val="TableParagraph"/>
              <w:spacing w:before="7"/>
              <w:rPr>
                <w:b/>
                <w:sz w:val="26"/>
              </w:rPr>
            </w:pPr>
          </w:p>
          <w:p w:rsidR="006B76D1" w:rsidRDefault="00763468">
            <w:pPr>
              <w:pStyle w:val="TableParagraph"/>
              <w:spacing w:before="1"/>
              <w:ind w:left="198"/>
              <w:rPr>
                <w:sz w:val="18"/>
              </w:rPr>
            </w:pPr>
            <w:r>
              <w:rPr>
                <w:sz w:val="18"/>
              </w:rPr>
              <w:t>6</w:t>
            </w:r>
          </w:p>
        </w:tc>
        <w:tc>
          <w:tcPr>
            <w:tcW w:w="7488" w:type="dxa"/>
            <w:tcBorders>
              <w:top w:val="single" w:sz="6" w:space="0" w:color="000000"/>
              <w:left w:val="single" w:sz="6" w:space="0" w:color="000000"/>
              <w:right w:val="single" w:sz="6" w:space="0" w:color="000000"/>
            </w:tcBorders>
            <w:shd w:val="clear" w:color="auto" w:fill="F5F5F5"/>
          </w:tcPr>
          <w:p w:rsidR="006B76D1" w:rsidRDefault="00763468">
            <w:pPr>
              <w:pStyle w:val="TableParagraph"/>
              <w:spacing w:line="202" w:lineRule="exact"/>
              <w:ind w:left="73"/>
              <w:rPr>
                <w:sz w:val="18"/>
              </w:rPr>
            </w:pPr>
            <w:r>
              <w:rPr>
                <w:sz w:val="18"/>
              </w:rPr>
              <w:t>Atatürk Kültür, Dil ve Tarih Yüksek Kurumu Başkan Yardımcısı, Atatürk Araştırma Merkezi, Türk</w:t>
            </w:r>
          </w:p>
          <w:p w:rsidR="006B76D1" w:rsidRDefault="00763468">
            <w:pPr>
              <w:pStyle w:val="TableParagraph"/>
              <w:spacing w:before="2" w:line="310" w:lineRule="atLeast"/>
              <w:ind w:left="73"/>
              <w:rPr>
                <w:sz w:val="18"/>
              </w:rPr>
            </w:pPr>
            <w:r>
              <w:rPr>
                <w:sz w:val="18"/>
              </w:rPr>
              <w:t>Dil Kurumu, Türk Tarih Kurumu ve Atatürk Kültür Merkezi başkanları, Devlet Personel Başkan Yardımcısı, Milli Kütüphane Başkanı, Yükseköğretim Kurulu Genel Sekreteri</w:t>
            </w:r>
          </w:p>
        </w:tc>
        <w:tc>
          <w:tcPr>
            <w:tcW w:w="1140" w:type="dxa"/>
            <w:tcBorders>
              <w:top w:val="single" w:sz="6" w:space="0" w:color="000000"/>
              <w:left w:val="single" w:sz="6" w:space="0" w:color="000000"/>
              <w:right w:val="single" w:sz="6" w:space="0" w:color="000000"/>
            </w:tcBorders>
            <w:shd w:val="clear" w:color="auto" w:fill="F5F5F5"/>
          </w:tcPr>
          <w:p w:rsidR="006B76D1" w:rsidRDefault="006B76D1">
            <w:pPr>
              <w:pStyle w:val="TableParagraph"/>
              <w:spacing w:before="7"/>
              <w:rPr>
                <w:b/>
                <w:sz w:val="26"/>
              </w:rPr>
            </w:pPr>
          </w:p>
          <w:p w:rsidR="006B76D1" w:rsidRDefault="00763468">
            <w:pPr>
              <w:pStyle w:val="TableParagraph"/>
              <w:spacing w:before="1"/>
              <w:ind w:left="145" w:right="128"/>
              <w:jc w:val="center"/>
              <w:rPr>
                <w:sz w:val="18"/>
              </w:rPr>
            </w:pPr>
            <w:r>
              <w:rPr>
                <w:sz w:val="18"/>
              </w:rPr>
              <w:t>56.500</w:t>
            </w:r>
          </w:p>
        </w:tc>
        <w:tc>
          <w:tcPr>
            <w:tcW w:w="1087" w:type="dxa"/>
            <w:tcBorders>
              <w:top w:val="single" w:sz="6" w:space="0" w:color="000000"/>
              <w:left w:val="single" w:sz="6" w:space="0" w:color="000000"/>
            </w:tcBorders>
            <w:shd w:val="clear" w:color="auto" w:fill="F5F5F5"/>
          </w:tcPr>
          <w:p w:rsidR="006B76D1" w:rsidRDefault="006B76D1">
            <w:pPr>
              <w:pStyle w:val="TableParagraph"/>
              <w:spacing w:before="7"/>
              <w:rPr>
                <w:b/>
                <w:sz w:val="26"/>
              </w:rPr>
            </w:pPr>
          </w:p>
          <w:p w:rsidR="006B76D1" w:rsidRDefault="00763468">
            <w:pPr>
              <w:pStyle w:val="TableParagraph"/>
              <w:spacing w:before="1"/>
              <w:ind w:left="279" w:right="255"/>
              <w:jc w:val="center"/>
              <w:rPr>
                <w:sz w:val="18"/>
              </w:rPr>
            </w:pPr>
            <w:r>
              <w:rPr>
                <w:sz w:val="18"/>
              </w:rPr>
              <w:t>31.100</w:t>
            </w:r>
          </w:p>
        </w:tc>
      </w:tr>
    </w:tbl>
    <w:p w:rsidR="006B76D1" w:rsidRDefault="006B76D1">
      <w:pPr>
        <w:jc w:val="center"/>
        <w:rPr>
          <w:sz w:val="18"/>
        </w:rPr>
        <w:sectPr w:rsidR="006B76D1">
          <w:pgSz w:w="11910" w:h="16840"/>
          <w:pgMar w:top="880" w:right="440" w:bottom="860" w:left="440" w:header="454" w:footer="652" w:gutter="0"/>
          <w:cols w:space="708"/>
        </w:sectPr>
      </w:pPr>
    </w:p>
    <w:p w:rsidR="006B76D1" w:rsidRDefault="006B76D1">
      <w:pPr>
        <w:pStyle w:val="GvdeMetni"/>
        <w:rPr>
          <w:b/>
          <w:sz w:val="24"/>
        </w:rPr>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442"/>
        <w:gridCol w:w="7755"/>
        <w:gridCol w:w="1023"/>
        <w:gridCol w:w="987"/>
      </w:tblGrid>
      <w:tr w:rsidR="006B76D1">
        <w:trPr>
          <w:trHeight w:val="3416"/>
        </w:trPr>
        <w:tc>
          <w:tcPr>
            <w:tcW w:w="442" w:type="dxa"/>
            <w:tcBorders>
              <w:bottom w:val="single" w:sz="6" w:space="0" w:color="000000"/>
              <w:right w:val="single" w:sz="6" w:space="0" w:color="000000"/>
            </w:tcBorders>
          </w:tcPr>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spacing w:before="10"/>
              <w:rPr>
                <w:b/>
              </w:rPr>
            </w:pPr>
          </w:p>
          <w:p w:rsidR="006B76D1" w:rsidRDefault="00763468">
            <w:pPr>
              <w:pStyle w:val="TableParagraph"/>
              <w:spacing w:before="1"/>
              <w:ind w:left="15"/>
              <w:jc w:val="center"/>
              <w:rPr>
                <w:sz w:val="20"/>
              </w:rPr>
            </w:pPr>
            <w:r>
              <w:rPr>
                <w:w w:val="99"/>
                <w:sz w:val="20"/>
              </w:rPr>
              <w:t>7</w:t>
            </w:r>
          </w:p>
        </w:tc>
        <w:tc>
          <w:tcPr>
            <w:tcW w:w="7755" w:type="dxa"/>
            <w:tcBorders>
              <w:left w:val="single" w:sz="6" w:space="0" w:color="000000"/>
              <w:bottom w:val="single" w:sz="6" w:space="0" w:color="000000"/>
              <w:right w:val="single" w:sz="6" w:space="0" w:color="000000"/>
            </w:tcBorders>
          </w:tcPr>
          <w:p w:rsidR="006B76D1" w:rsidRDefault="00763468">
            <w:pPr>
              <w:pStyle w:val="TableParagraph"/>
              <w:spacing w:line="360" w:lineRule="auto"/>
              <w:ind w:left="73" w:right="47"/>
              <w:jc w:val="both"/>
              <w:rPr>
                <w:sz w:val="18"/>
              </w:rPr>
            </w:pPr>
            <w:r>
              <w:rPr>
                <w:sz w:val="18"/>
              </w:rPr>
              <w:t>I. Hukuk Müşaviri, Bakanlık ve Müsteşarlık Müşaviri, Başbakanlık Basın Müşaviri, Başbakanlık Müşaviri, Cumhurbaşkanlığında birim yöneticisi konumundaki Müdürler, Türkiye Büyük Millet Meclisi Başkanlığı İdari Teşkilatındaki Müşavirler, Devlet Denetleme Kurulu Sekreteri, Din İşleri Yüksek Kurulu Üyesi, Gelir İdaresi Daire Başkanı, Genel Müdür Yardımcısı, genel müdürlük Rehberlik ve Teftiş Başkanı, Maliye Bakanlığı Hukuk Müşaviri, Milli Eğitim Bakanlığı Bilgi İşlem Grup Başkanı ve İnşaat ve Emlak Grup Başkanı, Milli Güvenlik Kurulu Genel Sekreterliği Daire Başkanı, Milli Kütüphane Başkan Yardımcısı, müstakil daire başkanı (Başbakanlık, bakanlık ve müsteşarlıklarda teşkilat kanunlarında hizmet birimi olarak tanımlanmış birimlerde), Polis Akademisi Başkanı, Vakıflar Meclisi Üyesi, Yüksek Fen Kurulu Üyesi, Yükseköğretim Kurulu Genel Sekreter Yardımcısı, ek göstergesi Genel</w:t>
            </w:r>
            <w:r>
              <w:rPr>
                <w:spacing w:val="15"/>
                <w:sz w:val="18"/>
              </w:rPr>
              <w:t xml:space="preserve"> </w:t>
            </w:r>
            <w:r>
              <w:rPr>
                <w:sz w:val="18"/>
              </w:rPr>
              <w:t>Müdür</w:t>
            </w:r>
            <w:r>
              <w:rPr>
                <w:spacing w:val="16"/>
                <w:sz w:val="18"/>
              </w:rPr>
              <w:t xml:space="preserve"> </w:t>
            </w:r>
            <w:r>
              <w:rPr>
                <w:sz w:val="18"/>
              </w:rPr>
              <w:t>Yardımcısı</w:t>
            </w:r>
            <w:r>
              <w:rPr>
                <w:spacing w:val="15"/>
                <w:sz w:val="18"/>
              </w:rPr>
              <w:t xml:space="preserve"> </w:t>
            </w:r>
            <w:r>
              <w:rPr>
                <w:sz w:val="18"/>
              </w:rPr>
              <w:t>düzeyinde</w:t>
            </w:r>
            <w:r>
              <w:rPr>
                <w:spacing w:val="15"/>
                <w:sz w:val="18"/>
              </w:rPr>
              <w:t xml:space="preserve"> </w:t>
            </w:r>
            <w:r>
              <w:rPr>
                <w:sz w:val="18"/>
              </w:rPr>
              <w:t>veya</w:t>
            </w:r>
            <w:r>
              <w:rPr>
                <w:spacing w:val="14"/>
                <w:sz w:val="18"/>
              </w:rPr>
              <w:t xml:space="preserve"> </w:t>
            </w:r>
            <w:r>
              <w:rPr>
                <w:sz w:val="18"/>
              </w:rPr>
              <w:t>daha</w:t>
            </w:r>
            <w:r>
              <w:rPr>
                <w:spacing w:val="18"/>
                <w:sz w:val="18"/>
              </w:rPr>
              <w:t xml:space="preserve"> </w:t>
            </w:r>
            <w:r>
              <w:rPr>
                <w:sz w:val="18"/>
              </w:rPr>
              <w:t>yüksek</w:t>
            </w:r>
            <w:r>
              <w:rPr>
                <w:spacing w:val="14"/>
                <w:sz w:val="18"/>
              </w:rPr>
              <w:t xml:space="preserve"> </w:t>
            </w:r>
            <w:r>
              <w:rPr>
                <w:sz w:val="18"/>
              </w:rPr>
              <w:t>tespit</w:t>
            </w:r>
            <w:r>
              <w:rPr>
                <w:spacing w:val="16"/>
                <w:sz w:val="18"/>
              </w:rPr>
              <w:t xml:space="preserve"> </w:t>
            </w:r>
            <w:r>
              <w:rPr>
                <w:sz w:val="18"/>
              </w:rPr>
              <w:t>edilen</w:t>
            </w:r>
            <w:r>
              <w:rPr>
                <w:spacing w:val="16"/>
                <w:sz w:val="18"/>
              </w:rPr>
              <w:t xml:space="preserve"> </w:t>
            </w:r>
            <w:r>
              <w:rPr>
                <w:sz w:val="18"/>
              </w:rPr>
              <w:t>kurum</w:t>
            </w:r>
            <w:r>
              <w:rPr>
                <w:spacing w:val="15"/>
                <w:sz w:val="18"/>
              </w:rPr>
              <w:t xml:space="preserve"> </w:t>
            </w:r>
            <w:r>
              <w:rPr>
                <w:sz w:val="18"/>
              </w:rPr>
              <w:t>ve</w:t>
            </w:r>
            <w:r>
              <w:rPr>
                <w:spacing w:val="14"/>
                <w:sz w:val="18"/>
              </w:rPr>
              <w:t xml:space="preserve"> </w:t>
            </w:r>
            <w:r>
              <w:rPr>
                <w:sz w:val="18"/>
              </w:rPr>
              <w:t>kurul</w:t>
            </w:r>
            <w:r>
              <w:rPr>
                <w:spacing w:val="16"/>
                <w:sz w:val="18"/>
              </w:rPr>
              <w:t xml:space="preserve"> </w:t>
            </w:r>
            <w:r>
              <w:rPr>
                <w:sz w:val="18"/>
              </w:rPr>
              <w:t>başkanı,</w:t>
            </w:r>
            <w:r>
              <w:rPr>
                <w:spacing w:val="16"/>
                <w:sz w:val="18"/>
              </w:rPr>
              <w:t xml:space="preserve"> </w:t>
            </w:r>
            <w:r>
              <w:rPr>
                <w:sz w:val="18"/>
              </w:rPr>
              <w:t>kurum</w:t>
            </w:r>
            <w:r>
              <w:rPr>
                <w:spacing w:val="15"/>
                <w:sz w:val="18"/>
              </w:rPr>
              <w:t xml:space="preserve"> </w:t>
            </w:r>
            <w:r>
              <w:rPr>
                <w:sz w:val="18"/>
              </w:rPr>
              <w:t>ve</w:t>
            </w:r>
          </w:p>
          <w:p w:rsidR="006B76D1" w:rsidRDefault="00763468">
            <w:pPr>
              <w:pStyle w:val="TableParagraph"/>
              <w:spacing w:line="205" w:lineRule="exact"/>
              <w:ind w:left="73"/>
              <w:jc w:val="both"/>
              <w:rPr>
                <w:sz w:val="18"/>
              </w:rPr>
            </w:pPr>
            <w:r>
              <w:rPr>
                <w:sz w:val="18"/>
              </w:rPr>
              <w:t>kurul başkan yardımcısı unvanlı kadrolarda bulunanlar</w:t>
            </w:r>
          </w:p>
        </w:tc>
        <w:tc>
          <w:tcPr>
            <w:tcW w:w="1023" w:type="dxa"/>
            <w:tcBorders>
              <w:left w:val="single" w:sz="6" w:space="0" w:color="000000"/>
              <w:bottom w:val="single" w:sz="6" w:space="0" w:color="000000"/>
              <w:right w:val="single" w:sz="6" w:space="0" w:color="000000"/>
            </w:tcBorders>
          </w:tcPr>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763468">
            <w:pPr>
              <w:pStyle w:val="TableParagraph"/>
              <w:spacing w:before="167"/>
              <w:ind w:left="245" w:right="228"/>
              <w:jc w:val="center"/>
              <w:rPr>
                <w:sz w:val="18"/>
              </w:rPr>
            </w:pPr>
            <w:r>
              <w:rPr>
                <w:sz w:val="18"/>
              </w:rPr>
              <w:t>54.300</w:t>
            </w:r>
          </w:p>
        </w:tc>
        <w:tc>
          <w:tcPr>
            <w:tcW w:w="987" w:type="dxa"/>
            <w:tcBorders>
              <w:left w:val="single" w:sz="6" w:space="0" w:color="000000"/>
              <w:bottom w:val="single" w:sz="6" w:space="0" w:color="000000"/>
            </w:tcBorders>
          </w:tcPr>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spacing w:before="11"/>
              <w:rPr>
                <w:b/>
              </w:rPr>
            </w:pPr>
          </w:p>
          <w:p w:rsidR="006B76D1" w:rsidRDefault="00763468">
            <w:pPr>
              <w:pStyle w:val="TableParagraph"/>
              <w:ind w:left="199" w:right="180"/>
              <w:jc w:val="center"/>
              <w:rPr>
                <w:sz w:val="20"/>
              </w:rPr>
            </w:pPr>
            <w:r>
              <w:rPr>
                <w:sz w:val="20"/>
              </w:rPr>
              <w:t>30.000</w:t>
            </w:r>
          </w:p>
        </w:tc>
      </w:tr>
      <w:tr w:rsidR="006B76D1">
        <w:trPr>
          <w:trHeight w:val="1552"/>
        </w:trPr>
        <w:tc>
          <w:tcPr>
            <w:tcW w:w="442" w:type="dxa"/>
            <w:tcBorders>
              <w:top w:val="single" w:sz="6" w:space="0" w:color="000000"/>
              <w:bottom w:val="single" w:sz="6" w:space="0" w:color="000000"/>
              <w:right w:val="single" w:sz="6" w:space="0" w:color="000000"/>
            </w:tcBorders>
            <w:shd w:val="clear" w:color="auto" w:fill="F5F5F5"/>
          </w:tcPr>
          <w:p w:rsidR="006B76D1" w:rsidRDefault="006B76D1">
            <w:pPr>
              <w:pStyle w:val="TableParagraph"/>
              <w:rPr>
                <w:b/>
              </w:rPr>
            </w:pPr>
          </w:p>
          <w:p w:rsidR="006B76D1" w:rsidRDefault="006B76D1">
            <w:pPr>
              <w:pStyle w:val="TableParagraph"/>
              <w:spacing w:before="8"/>
              <w:rPr>
                <w:b/>
                <w:sz w:val="29"/>
              </w:rPr>
            </w:pPr>
          </w:p>
          <w:p w:rsidR="006B76D1" w:rsidRDefault="00763468">
            <w:pPr>
              <w:pStyle w:val="TableParagraph"/>
              <w:spacing w:before="1"/>
              <w:ind w:left="15"/>
              <w:jc w:val="center"/>
              <w:rPr>
                <w:sz w:val="20"/>
              </w:rPr>
            </w:pPr>
            <w:r>
              <w:rPr>
                <w:w w:val="99"/>
                <w:sz w:val="20"/>
              </w:rPr>
              <w:t>8</w:t>
            </w:r>
          </w:p>
        </w:tc>
        <w:tc>
          <w:tcPr>
            <w:tcW w:w="775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line="360" w:lineRule="auto"/>
              <w:ind w:left="73" w:right="49"/>
              <w:jc w:val="both"/>
              <w:rPr>
                <w:sz w:val="18"/>
              </w:rPr>
            </w:pPr>
            <w:r>
              <w:rPr>
                <w:sz w:val="18"/>
              </w:rPr>
              <w:t>Atatürk Kültür, Dil ve Tarih Yüksek Kurumu Genel Sekreteri ve Denetleme Kurulu Üyesi, Çalışma ve Sosyal Güvenlik Eğitim ve Araştırma Merkezi I. Hukuk Müşaviri ve Başkan Yardımcısı, Daire Başkanı, Milli Eğitim Bakanlığı, Milli Güvenlik Kurulu Genel Sekreterliği ve Gelir İdaresi Başkanlığı Grup Başkanları, Mushafları İnceleme ve Kıraat Kurulu üyesi, Özelleştirme İdaresi Başkanlığı Proje Grup</w:t>
            </w:r>
          </w:p>
          <w:p w:rsidR="006B76D1" w:rsidRDefault="00763468">
            <w:pPr>
              <w:pStyle w:val="TableParagraph"/>
              <w:spacing w:line="206" w:lineRule="exact"/>
              <w:ind w:left="73"/>
              <w:jc w:val="both"/>
              <w:rPr>
                <w:sz w:val="18"/>
              </w:rPr>
            </w:pPr>
            <w:r>
              <w:rPr>
                <w:sz w:val="18"/>
              </w:rPr>
              <w:t>Başkanı, Üniversitelerarası Kurul Genel Sekreteri</w:t>
            </w:r>
          </w:p>
        </w:tc>
        <w:tc>
          <w:tcPr>
            <w:tcW w:w="102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b/>
                <w:sz w:val="20"/>
              </w:rPr>
            </w:pPr>
          </w:p>
          <w:p w:rsidR="006B76D1" w:rsidRDefault="006B76D1">
            <w:pPr>
              <w:pStyle w:val="TableParagraph"/>
              <w:rPr>
                <w:b/>
                <w:sz w:val="20"/>
              </w:rPr>
            </w:pPr>
          </w:p>
          <w:p w:rsidR="006B76D1" w:rsidRDefault="00763468">
            <w:pPr>
              <w:pStyle w:val="TableParagraph"/>
              <w:spacing w:before="156"/>
              <w:ind w:left="245" w:right="228"/>
              <w:jc w:val="center"/>
              <w:rPr>
                <w:sz w:val="18"/>
              </w:rPr>
            </w:pPr>
            <w:r>
              <w:rPr>
                <w:sz w:val="18"/>
              </w:rPr>
              <w:t>51.900</w:t>
            </w:r>
          </w:p>
        </w:tc>
        <w:tc>
          <w:tcPr>
            <w:tcW w:w="987"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b/>
              </w:rPr>
            </w:pPr>
          </w:p>
          <w:p w:rsidR="006B76D1" w:rsidRDefault="006B76D1">
            <w:pPr>
              <w:pStyle w:val="TableParagraph"/>
              <w:spacing w:before="8"/>
              <w:rPr>
                <w:b/>
                <w:sz w:val="29"/>
              </w:rPr>
            </w:pPr>
          </w:p>
          <w:p w:rsidR="006B76D1" w:rsidRDefault="00763468">
            <w:pPr>
              <w:pStyle w:val="TableParagraph"/>
              <w:spacing w:before="1"/>
              <w:ind w:left="199" w:right="180"/>
              <w:jc w:val="center"/>
              <w:rPr>
                <w:sz w:val="20"/>
              </w:rPr>
            </w:pPr>
            <w:r>
              <w:rPr>
                <w:sz w:val="20"/>
              </w:rPr>
              <w:t>28.575</w:t>
            </w:r>
          </w:p>
        </w:tc>
      </w:tr>
      <w:tr w:rsidR="006B76D1">
        <w:trPr>
          <w:trHeight w:val="2792"/>
        </w:trPr>
        <w:tc>
          <w:tcPr>
            <w:tcW w:w="442" w:type="dxa"/>
            <w:vMerge w:val="restart"/>
            <w:tcBorders>
              <w:top w:val="single" w:sz="6" w:space="0" w:color="000000"/>
              <w:bottom w:val="single" w:sz="6" w:space="0" w:color="000000"/>
              <w:right w:val="single" w:sz="6" w:space="0" w:color="000000"/>
            </w:tcBorders>
          </w:tcPr>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spacing w:before="9"/>
              <w:rPr>
                <w:b/>
                <w:sz w:val="20"/>
              </w:rPr>
            </w:pPr>
          </w:p>
          <w:p w:rsidR="006B76D1" w:rsidRDefault="00763468">
            <w:pPr>
              <w:pStyle w:val="TableParagraph"/>
              <w:ind w:left="15"/>
              <w:jc w:val="center"/>
              <w:rPr>
                <w:sz w:val="20"/>
              </w:rPr>
            </w:pPr>
            <w:r>
              <w:rPr>
                <w:w w:val="99"/>
                <w:sz w:val="20"/>
              </w:rPr>
              <w:t>9</w:t>
            </w:r>
          </w:p>
        </w:tc>
        <w:tc>
          <w:tcPr>
            <w:tcW w:w="775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line="360" w:lineRule="auto"/>
              <w:ind w:left="73" w:right="47"/>
              <w:jc w:val="both"/>
              <w:rPr>
                <w:sz w:val="18"/>
              </w:rPr>
            </w:pPr>
            <w:r>
              <w:rPr>
                <w:sz w:val="18"/>
              </w:rPr>
              <w:t>Aile ve Sosyal Politikalar, Bilim, Sanayi ve Teknoloji, Çevre ve Şehircilik, Ekonomi, Gıda, Tarım ve Hayvancılık, Gümrük ve Ticaret, Kültür ve Turizm, Milli Eğitim, Orman ve Su İşleri, Sağlık, Ulaştırma, Denizcilik ve Haberleşme Bakanlıklarının bakanlık il müdürü ve bakanlık bölge müdürü, Defterdar, İl Emniyet Müdürü, İl Müftüsü, Vergi Dairesi Başkanı, Türkiye İstatistik Kurumu ve Türkiye Yazma Eserler Başkanlıkları, Devlet Su İşleri, Karayolları, Maden Tetkik ve Arama, Meteoroloji, Orman, Tapu ve Kadastro, Vakıflar ve Yükseköğrenim Kredi ve Yurtlar Kurumu Genel Müdürlüklerinin bölge müdürü, Sosyal Güvenlik Kurumu Başkanlığı, Basın-Yayın ve Enformasyon, Spor, Türkiye İş Kurumu Genel</w:t>
            </w:r>
            <w:r>
              <w:rPr>
                <w:spacing w:val="5"/>
                <w:sz w:val="18"/>
              </w:rPr>
              <w:t xml:space="preserve"> </w:t>
            </w:r>
            <w:r>
              <w:rPr>
                <w:sz w:val="18"/>
              </w:rPr>
              <w:t>Müdürlüklerinin</w:t>
            </w:r>
            <w:r>
              <w:rPr>
                <w:spacing w:val="4"/>
                <w:sz w:val="18"/>
              </w:rPr>
              <w:t xml:space="preserve"> </w:t>
            </w:r>
            <w:r>
              <w:rPr>
                <w:sz w:val="18"/>
              </w:rPr>
              <w:t>il</w:t>
            </w:r>
            <w:r>
              <w:rPr>
                <w:spacing w:val="6"/>
                <w:sz w:val="18"/>
              </w:rPr>
              <w:t xml:space="preserve"> </w:t>
            </w:r>
            <w:r>
              <w:rPr>
                <w:sz w:val="18"/>
              </w:rPr>
              <w:t>müdürü,</w:t>
            </w:r>
            <w:r>
              <w:rPr>
                <w:spacing w:val="6"/>
                <w:sz w:val="18"/>
              </w:rPr>
              <w:t xml:space="preserve"> </w:t>
            </w:r>
            <w:r>
              <w:rPr>
                <w:sz w:val="18"/>
              </w:rPr>
              <w:t>Kamu</w:t>
            </w:r>
            <w:r>
              <w:rPr>
                <w:spacing w:val="7"/>
                <w:sz w:val="18"/>
              </w:rPr>
              <w:t xml:space="preserve"> </w:t>
            </w:r>
            <w:r>
              <w:rPr>
                <w:sz w:val="18"/>
              </w:rPr>
              <w:t>İktisadi</w:t>
            </w:r>
            <w:r>
              <w:rPr>
                <w:spacing w:val="6"/>
                <w:sz w:val="18"/>
              </w:rPr>
              <w:t xml:space="preserve"> </w:t>
            </w:r>
            <w:r>
              <w:rPr>
                <w:sz w:val="18"/>
              </w:rPr>
              <w:t>Teşebbüslerinin</w:t>
            </w:r>
            <w:r>
              <w:rPr>
                <w:spacing w:val="4"/>
                <w:sz w:val="18"/>
              </w:rPr>
              <w:t xml:space="preserve"> </w:t>
            </w:r>
            <w:r>
              <w:rPr>
                <w:sz w:val="18"/>
              </w:rPr>
              <w:t>bölge</w:t>
            </w:r>
            <w:r>
              <w:rPr>
                <w:spacing w:val="5"/>
                <w:sz w:val="18"/>
              </w:rPr>
              <w:t xml:space="preserve"> </w:t>
            </w:r>
            <w:r>
              <w:rPr>
                <w:sz w:val="18"/>
              </w:rPr>
              <w:t>müdürü</w:t>
            </w:r>
            <w:r>
              <w:rPr>
                <w:spacing w:val="7"/>
                <w:sz w:val="18"/>
              </w:rPr>
              <w:t xml:space="preserve"> </w:t>
            </w:r>
            <w:r>
              <w:rPr>
                <w:sz w:val="18"/>
              </w:rPr>
              <w:t>kadrolarında</w:t>
            </w:r>
          </w:p>
          <w:p w:rsidR="006B76D1" w:rsidRDefault="00763468">
            <w:pPr>
              <w:pStyle w:val="TableParagraph"/>
              <w:ind w:left="73"/>
              <w:rPr>
                <w:sz w:val="18"/>
              </w:rPr>
            </w:pPr>
            <w:r>
              <w:rPr>
                <w:sz w:val="18"/>
              </w:rPr>
              <w:t>bulunanlardan;</w:t>
            </w:r>
          </w:p>
        </w:tc>
        <w:tc>
          <w:tcPr>
            <w:tcW w:w="102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tc>
        <w:tc>
          <w:tcPr>
            <w:tcW w:w="987"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345"/>
        </w:trPr>
        <w:tc>
          <w:tcPr>
            <w:tcW w:w="442" w:type="dxa"/>
            <w:vMerge/>
            <w:tcBorders>
              <w:top w:val="nil"/>
              <w:bottom w:val="single" w:sz="6" w:space="0" w:color="000000"/>
              <w:right w:val="single" w:sz="6" w:space="0" w:color="000000"/>
            </w:tcBorders>
          </w:tcPr>
          <w:p w:rsidR="006B76D1" w:rsidRDefault="006B76D1">
            <w:pPr>
              <w:rPr>
                <w:sz w:val="2"/>
                <w:szCs w:val="2"/>
              </w:rPr>
            </w:pPr>
          </w:p>
        </w:tc>
        <w:tc>
          <w:tcPr>
            <w:tcW w:w="775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
              <w:ind w:left="388"/>
              <w:rPr>
                <w:sz w:val="18"/>
              </w:rPr>
            </w:pPr>
            <w:r>
              <w:rPr>
                <w:sz w:val="18"/>
              </w:rPr>
              <w:t>a) Ankara, İstanbul ve İzmir illerinde görev yapanlar</w:t>
            </w:r>
          </w:p>
        </w:tc>
        <w:tc>
          <w:tcPr>
            <w:tcW w:w="102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
              <w:ind w:left="245" w:right="228"/>
              <w:jc w:val="center"/>
              <w:rPr>
                <w:sz w:val="18"/>
              </w:rPr>
            </w:pPr>
            <w:r>
              <w:rPr>
                <w:sz w:val="18"/>
              </w:rPr>
              <w:t>50.750</w:t>
            </w:r>
          </w:p>
        </w:tc>
        <w:tc>
          <w:tcPr>
            <w:tcW w:w="987"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23" w:lineRule="exact"/>
              <w:ind w:left="199" w:right="180"/>
              <w:jc w:val="center"/>
              <w:rPr>
                <w:sz w:val="20"/>
              </w:rPr>
            </w:pPr>
            <w:r>
              <w:rPr>
                <w:sz w:val="20"/>
              </w:rPr>
              <w:t>27.950</w:t>
            </w:r>
          </w:p>
        </w:tc>
      </w:tr>
      <w:tr w:rsidR="006B76D1">
        <w:trPr>
          <w:trHeight w:val="345"/>
        </w:trPr>
        <w:tc>
          <w:tcPr>
            <w:tcW w:w="442" w:type="dxa"/>
            <w:vMerge/>
            <w:tcBorders>
              <w:top w:val="nil"/>
              <w:bottom w:val="single" w:sz="6" w:space="0" w:color="000000"/>
              <w:right w:val="single" w:sz="6" w:space="0" w:color="000000"/>
            </w:tcBorders>
          </w:tcPr>
          <w:p w:rsidR="006B76D1" w:rsidRDefault="006B76D1">
            <w:pPr>
              <w:rPr>
                <w:sz w:val="2"/>
                <w:szCs w:val="2"/>
              </w:rPr>
            </w:pPr>
          </w:p>
        </w:tc>
        <w:tc>
          <w:tcPr>
            <w:tcW w:w="775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
              <w:ind w:left="388"/>
              <w:rPr>
                <w:sz w:val="18"/>
              </w:rPr>
            </w:pPr>
            <w:r>
              <w:rPr>
                <w:sz w:val="18"/>
              </w:rPr>
              <w:t>b) Büyükşehir belediyesi bulunan illerde görev yapanlar</w:t>
            </w:r>
          </w:p>
        </w:tc>
        <w:tc>
          <w:tcPr>
            <w:tcW w:w="1023"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
              <w:ind w:left="245" w:right="228"/>
              <w:jc w:val="center"/>
              <w:rPr>
                <w:sz w:val="18"/>
              </w:rPr>
            </w:pPr>
            <w:r>
              <w:rPr>
                <w:sz w:val="18"/>
              </w:rPr>
              <w:t>46.850</w:t>
            </w:r>
          </w:p>
        </w:tc>
        <w:tc>
          <w:tcPr>
            <w:tcW w:w="987" w:type="dxa"/>
            <w:tcBorders>
              <w:top w:val="single" w:sz="6" w:space="0" w:color="000000"/>
              <w:left w:val="single" w:sz="6" w:space="0" w:color="000000"/>
              <w:bottom w:val="single" w:sz="6" w:space="0" w:color="000000"/>
            </w:tcBorders>
          </w:tcPr>
          <w:p w:rsidR="006B76D1" w:rsidRDefault="00763468">
            <w:pPr>
              <w:pStyle w:val="TableParagraph"/>
              <w:spacing w:line="223" w:lineRule="exact"/>
              <w:ind w:left="199" w:right="180"/>
              <w:jc w:val="center"/>
              <w:rPr>
                <w:sz w:val="20"/>
              </w:rPr>
            </w:pPr>
            <w:r>
              <w:rPr>
                <w:sz w:val="20"/>
              </w:rPr>
              <w:t>25.775</w:t>
            </w:r>
          </w:p>
        </w:tc>
      </w:tr>
      <w:tr w:rsidR="006B76D1">
        <w:trPr>
          <w:trHeight w:val="345"/>
        </w:trPr>
        <w:tc>
          <w:tcPr>
            <w:tcW w:w="442" w:type="dxa"/>
            <w:vMerge/>
            <w:tcBorders>
              <w:top w:val="nil"/>
              <w:bottom w:val="single" w:sz="6" w:space="0" w:color="000000"/>
              <w:right w:val="single" w:sz="6" w:space="0" w:color="000000"/>
            </w:tcBorders>
          </w:tcPr>
          <w:p w:rsidR="006B76D1" w:rsidRDefault="006B76D1">
            <w:pPr>
              <w:rPr>
                <w:sz w:val="2"/>
                <w:szCs w:val="2"/>
              </w:rPr>
            </w:pPr>
          </w:p>
        </w:tc>
        <w:tc>
          <w:tcPr>
            <w:tcW w:w="775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
              <w:ind w:left="388"/>
              <w:rPr>
                <w:sz w:val="18"/>
              </w:rPr>
            </w:pPr>
            <w:r>
              <w:rPr>
                <w:sz w:val="18"/>
              </w:rPr>
              <w:t>c) Diğer illerde görev yapanlar</w:t>
            </w:r>
          </w:p>
        </w:tc>
        <w:tc>
          <w:tcPr>
            <w:tcW w:w="102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
              <w:ind w:left="245" w:right="228"/>
              <w:jc w:val="center"/>
              <w:rPr>
                <w:sz w:val="18"/>
              </w:rPr>
            </w:pPr>
            <w:r>
              <w:rPr>
                <w:sz w:val="18"/>
              </w:rPr>
              <w:t>45.800</w:t>
            </w:r>
          </w:p>
        </w:tc>
        <w:tc>
          <w:tcPr>
            <w:tcW w:w="987"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23" w:lineRule="exact"/>
              <w:ind w:left="199" w:right="180"/>
              <w:jc w:val="center"/>
              <w:rPr>
                <w:sz w:val="20"/>
              </w:rPr>
            </w:pPr>
            <w:r>
              <w:rPr>
                <w:sz w:val="20"/>
              </w:rPr>
              <w:t>25.200</w:t>
            </w:r>
          </w:p>
        </w:tc>
      </w:tr>
      <w:tr w:rsidR="006B76D1">
        <w:trPr>
          <w:trHeight w:val="932"/>
        </w:trPr>
        <w:tc>
          <w:tcPr>
            <w:tcW w:w="442" w:type="dxa"/>
            <w:tcBorders>
              <w:top w:val="single" w:sz="6" w:space="0" w:color="000000"/>
              <w:right w:val="single" w:sz="6" w:space="0" w:color="000000"/>
            </w:tcBorders>
          </w:tcPr>
          <w:p w:rsidR="006B76D1" w:rsidRDefault="006B76D1">
            <w:pPr>
              <w:pStyle w:val="TableParagraph"/>
              <w:rPr>
                <w:b/>
                <w:sz w:val="25"/>
              </w:rPr>
            </w:pPr>
          </w:p>
          <w:p w:rsidR="006B76D1" w:rsidRDefault="00763468">
            <w:pPr>
              <w:pStyle w:val="TableParagraph"/>
              <w:ind w:left="100" w:right="84"/>
              <w:jc w:val="center"/>
              <w:rPr>
                <w:sz w:val="20"/>
              </w:rPr>
            </w:pPr>
            <w:r>
              <w:rPr>
                <w:sz w:val="20"/>
              </w:rPr>
              <w:t>10</w:t>
            </w:r>
          </w:p>
        </w:tc>
        <w:tc>
          <w:tcPr>
            <w:tcW w:w="7755" w:type="dxa"/>
            <w:tcBorders>
              <w:top w:val="single" w:sz="6" w:space="0" w:color="000000"/>
              <w:left w:val="single" w:sz="6" w:space="0" w:color="000000"/>
              <w:right w:val="single" w:sz="6" w:space="0" w:color="000000"/>
            </w:tcBorders>
          </w:tcPr>
          <w:p w:rsidR="006B76D1" w:rsidRDefault="00763468">
            <w:pPr>
              <w:pStyle w:val="TableParagraph"/>
              <w:spacing w:line="202" w:lineRule="exact"/>
              <w:ind w:left="73"/>
              <w:rPr>
                <w:sz w:val="18"/>
              </w:rPr>
            </w:pPr>
            <w:r>
              <w:rPr>
                <w:sz w:val="18"/>
              </w:rPr>
              <w:t>Diyanet İşleri Başkanlığı Başkanlık Müşaviri, Başkanlık Müftüsü ve Başkanlık Vaizi, Gelir İdaresi</w:t>
            </w:r>
          </w:p>
          <w:p w:rsidR="006B76D1" w:rsidRDefault="00763468">
            <w:pPr>
              <w:pStyle w:val="TableParagraph"/>
              <w:spacing w:before="2" w:line="310" w:lineRule="atLeast"/>
              <w:ind w:left="73"/>
              <w:rPr>
                <w:sz w:val="18"/>
              </w:rPr>
            </w:pPr>
            <w:r>
              <w:rPr>
                <w:sz w:val="18"/>
              </w:rPr>
              <w:t>Başkanlığı Başkanlık Müşaviri, Milli Güvenlik Kurulu Genel Sekreterlik Müşaviri, Özelleştirme İdaresi Başkanlığı Başkanlık Müşaviri, Türkiye İstatistik Kurumu Başkanlığı İstatistik Müşaviri</w:t>
            </w:r>
          </w:p>
        </w:tc>
        <w:tc>
          <w:tcPr>
            <w:tcW w:w="1023" w:type="dxa"/>
            <w:tcBorders>
              <w:top w:val="single" w:sz="6" w:space="0" w:color="000000"/>
              <w:left w:val="single" w:sz="6" w:space="0" w:color="000000"/>
              <w:right w:val="single" w:sz="6" w:space="0" w:color="000000"/>
            </w:tcBorders>
          </w:tcPr>
          <w:p w:rsidR="006B76D1" w:rsidRDefault="006B76D1">
            <w:pPr>
              <w:pStyle w:val="TableParagraph"/>
              <w:spacing w:before="7"/>
              <w:rPr>
                <w:b/>
                <w:sz w:val="26"/>
              </w:rPr>
            </w:pPr>
          </w:p>
          <w:p w:rsidR="006B76D1" w:rsidRDefault="00763468">
            <w:pPr>
              <w:pStyle w:val="TableParagraph"/>
              <w:spacing w:before="1"/>
              <w:ind w:left="245" w:right="228"/>
              <w:jc w:val="center"/>
              <w:rPr>
                <w:sz w:val="18"/>
              </w:rPr>
            </w:pPr>
            <w:r>
              <w:rPr>
                <w:sz w:val="18"/>
              </w:rPr>
              <w:t>46.850</w:t>
            </w:r>
          </w:p>
        </w:tc>
        <w:tc>
          <w:tcPr>
            <w:tcW w:w="987" w:type="dxa"/>
            <w:tcBorders>
              <w:top w:val="single" w:sz="6" w:space="0" w:color="000000"/>
              <w:left w:val="single" w:sz="6" w:space="0" w:color="000000"/>
            </w:tcBorders>
          </w:tcPr>
          <w:p w:rsidR="006B76D1" w:rsidRDefault="006B76D1">
            <w:pPr>
              <w:pStyle w:val="TableParagraph"/>
              <w:rPr>
                <w:b/>
                <w:sz w:val="25"/>
              </w:rPr>
            </w:pPr>
          </w:p>
          <w:p w:rsidR="006B76D1" w:rsidRDefault="00763468">
            <w:pPr>
              <w:pStyle w:val="TableParagraph"/>
              <w:ind w:left="199" w:right="180"/>
              <w:jc w:val="center"/>
              <w:rPr>
                <w:sz w:val="20"/>
              </w:rPr>
            </w:pPr>
            <w:r>
              <w:rPr>
                <w:sz w:val="20"/>
              </w:rPr>
              <w:t>25.775</w:t>
            </w:r>
          </w:p>
        </w:tc>
      </w:tr>
    </w:tbl>
    <w:p w:rsidR="006B76D1" w:rsidRDefault="006B76D1">
      <w:pPr>
        <w:jc w:val="center"/>
        <w:rPr>
          <w:sz w:val="20"/>
        </w:rPr>
        <w:sectPr w:rsidR="006B76D1">
          <w:pgSz w:w="11910" w:h="16840"/>
          <w:pgMar w:top="880" w:right="440" w:bottom="860" w:left="440" w:header="454" w:footer="652" w:gutter="0"/>
          <w:cols w:space="708"/>
        </w:sectPr>
      </w:pPr>
    </w:p>
    <w:p w:rsidR="006B76D1" w:rsidRDefault="006B76D1">
      <w:pPr>
        <w:pStyle w:val="GvdeMetni"/>
        <w:spacing w:before="4"/>
        <w:rPr>
          <w:b/>
          <w:sz w:val="13"/>
        </w:rPr>
      </w:pPr>
    </w:p>
    <w:p w:rsidR="006B76D1" w:rsidRDefault="00763468">
      <w:pPr>
        <w:pStyle w:val="ListeParagraf"/>
        <w:numPr>
          <w:ilvl w:val="1"/>
          <w:numId w:val="124"/>
        </w:numPr>
        <w:tabs>
          <w:tab w:val="left" w:pos="4838"/>
        </w:tabs>
        <w:spacing w:before="120"/>
        <w:ind w:left="4837" w:hanging="416"/>
        <w:jc w:val="left"/>
        <w:rPr>
          <w:b/>
          <w:sz w:val="20"/>
        </w:rPr>
      </w:pPr>
      <w:r>
        <w:rPr>
          <w:b/>
          <w:sz w:val="20"/>
        </w:rPr>
        <w:t>SAYILI CETVEL</w:t>
      </w:r>
      <w:r>
        <w:rPr>
          <w:b/>
          <w:spacing w:val="-3"/>
          <w:sz w:val="20"/>
        </w:rPr>
        <w:t xml:space="preserve"> </w:t>
      </w:r>
      <w:r>
        <w:rPr>
          <w:b/>
          <w:sz w:val="20"/>
          <w:vertAlign w:val="superscript"/>
        </w:rPr>
        <w:t>(1)</w:t>
      </w:r>
    </w:p>
    <w:p w:rsidR="006B76D1" w:rsidRDefault="00763468">
      <w:pPr>
        <w:spacing w:before="116" w:after="3" w:line="360" w:lineRule="auto"/>
        <w:ind w:left="4770" w:right="1037" w:hanging="3720"/>
        <w:rPr>
          <w:b/>
          <w:sz w:val="20"/>
        </w:rPr>
      </w:pPr>
      <w:r>
        <w:rPr>
          <w:b/>
          <w:sz w:val="20"/>
        </w:rPr>
        <w:t>(Ek 10 uncu Maddenin Birinci Fıkrasının (c) Bendi Kapsamında Yer Alan Personelin Ücret ve Tazminat Gösterge Cetveli)</w:t>
      </w: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490"/>
        <w:gridCol w:w="7251"/>
        <w:gridCol w:w="1277"/>
        <w:gridCol w:w="1188"/>
      </w:tblGrid>
      <w:tr w:rsidR="006B76D1">
        <w:trPr>
          <w:trHeight w:val="620"/>
        </w:trPr>
        <w:tc>
          <w:tcPr>
            <w:tcW w:w="490" w:type="dxa"/>
            <w:shd w:val="clear" w:color="auto" w:fill="CCCCCC"/>
          </w:tcPr>
          <w:p w:rsidR="006B76D1" w:rsidRDefault="00763468">
            <w:pPr>
              <w:pStyle w:val="TableParagraph"/>
              <w:spacing w:line="207" w:lineRule="exact"/>
              <w:ind w:left="83"/>
              <w:rPr>
                <w:b/>
                <w:sz w:val="18"/>
              </w:rPr>
            </w:pPr>
            <w:r>
              <w:rPr>
                <w:b/>
                <w:sz w:val="18"/>
              </w:rPr>
              <w:t>Sıra</w:t>
            </w:r>
          </w:p>
          <w:p w:rsidR="006B76D1" w:rsidRDefault="00763468">
            <w:pPr>
              <w:pStyle w:val="TableParagraph"/>
              <w:spacing w:before="102"/>
              <w:ind w:left="134"/>
              <w:rPr>
                <w:b/>
                <w:sz w:val="18"/>
              </w:rPr>
            </w:pPr>
            <w:r>
              <w:rPr>
                <w:b/>
                <w:sz w:val="18"/>
              </w:rPr>
              <w:t>No</w:t>
            </w:r>
          </w:p>
        </w:tc>
        <w:tc>
          <w:tcPr>
            <w:tcW w:w="7251" w:type="dxa"/>
            <w:shd w:val="clear" w:color="auto" w:fill="CCCCCC"/>
          </w:tcPr>
          <w:p w:rsidR="006B76D1" w:rsidRDefault="00763468">
            <w:pPr>
              <w:pStyle w:val="TableParagraph"/>
              <w:spacing w:before="155"/>
              <w:ind w:left="3051" w:right="3033"/>
              <w:jc w:val="center"/>
              <w:rPr>
                <w:b/>
                <w:sz w:val="18"/>
              </w:rPr>
            </w:pPr>
            <w:r>
              <w:rPr>
                <w:b/>
                <w:sz w:val="18"/>
              </w:rPr>
              <w:t>Kadro Unvanı</w:t>
            </w:r>
          </w:p>
        </w:tc>
        <w:tc>
          <w:tcPr>
            <w:tcW w:w="1277" w:type="dxa"/>
            <w:shd w:val="clear" w:color="auto" w:fill="CCCCCC"/>
          </w:tcPr>
          <w:p w:rsidR="006B76D1" w:rsidRDefault="00763468">
            <w:pPr>
              <w:pStyle w:val="TableParagraph"/>
              <w:spacing w:line="207" w:lineRule="exact"/>
              <w:ind w:left="210" w:right="194"/>
              <w:jc w:val="center"/>
              <w:rPr>
                <w:b/>
                <w:sz w:val="18"/>
              </w:rPr>
            </w:pPr>
            <w:r>
              <w:rPr>
                <w:b/>
                <w:sz w:val="18"/>
              </w:rPr>
              <w:t>Ücret</w:t>
            </w:r>
          </w:p>
          <w:p w:rsidR="006B76D1" w:rsidRDefault="00763468">
            <w:pPr>
              <w:pStyle w:val="TableParagraph"/>
              <w:spacing w:before="102"/>
              <w:ind w:left="213" w:right="194"/>
              <w:jc w:val="center"/>
              <w:rPr>
                <w:b/>
                <w:sz w:val="18"/>
              </w:rPr>
            </w:pPr>
            <w:r>
              <w:rPr>
                <w:b/>
                <w:sz w:val="18"/>
              </w:rPr>
              <w:t>Göstergesi</w:t>
            </w:r>
          </w:p>
        </w:tc>
        <w:tc>
          <w:tcPr>
            <w:tcW w:w="1188" w:type="dxa"/>
            <w:shd w:val="clear" w:color="auto" w:fill="CCCCCC"/>
          </w:tcPr>
          <w:p w:rsidR="006B76D1" w:rsidRDefault="00763468">
            <w:pPr>
              <w:pStyle w:val="TableParagraph"/>
              <w:spacing w:line="207" w:lineRule="exact"/>
              <w:ind w:left="221"/>
              <w:rPr>
                <w:b/>
                <w:sz w:val="18"/>
              </w:rPr>
            </w:pPr>
            <w:r>
              <w:rPr>
                <w:b/>
                <w:sz w:val="18"/>
              </w:rPr>
              <w:t>Tazminat</w:t>
            </w:r>
          </w:p>
          <w:p w:rsidR="006B76D1" w:rsidRDefault="00763468">
            <w:pPr>
              <w:pStyle w:val="TableParagraph"/>
              <w:spacing w:before="102"/>
              <w:ind w:left="187"/>
              <w:rPr>
                <w:b/>
                <w:sz w:val="18"/>
              </w:rPr>
            </w:pPr>
            <w:r>
              <w:rPr>
                <w:b/>
                <w:sz w:val="18"/>
              </w:rPr>
              <w:t>Göstergesi</w:t>
            </w:r>
          </w:p>
        </w:tc>
      </w:tr>
      <w:tr w:rsidR="006B76D1">
        <w:trPr>
          <w:trHeight w:val="2150"/>
        </w:trPr>
        <w:tc>
          <w:tcPr>
            <w:tcW w:w="490" w:type="dxa"/>
            <w:vMerge w:val="restart"/>
          </w:tcPr>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spacing w:before="1"/>
              <w:rPr>
                <w:b/>
                <w:sz w:val="21"/>
              </w:rPr>
            </w:pPr>
          </w:p>
          <w:p w:rsidR="006B76D1" w:rsidRDefault="00763468">
            <w:pPr>
              <w:pStyle w:val="TableParagraph"/>
              <w:ind w:left="17"/>
              <w:jc w:val="center"/>
              <w:rPr>
                <w:sz w:val="18"/>
              </w:rPr>
            </w:pPr>
            <w:r>
              <w:rPr>
                <w:sz w:val="18"/>
              </w:rPr>
              <w:t>1</w:t>
            </w:r>
          </w:p>
        </w:tc>
        <w:tc>
          <w:tcPr>
            <w:tcW w:w="7251" w:type="dxa"/>
            <w:tcBorders>
              <w:bottom w:val="nil"/>
            </w:tcBorders>
          </w:tcPr>
          <w:p w:rsidR="006B76D1" w:rsidRDefault="00763468">
            <w:pPr>
              <w:pStyle w:val="TableParagraph"/>
              <w:spacing w:line="360" w:lineRule="auto"/>
              <w:ind w:left="71" w:right="42"/>
              <w:jc w:val="both"/>
              <w:rPr>
                <w:sz w:val="18"/>
              </w:rPr>
            </w:pPr>
            <w:r>
              <w:rPr>
                <w:sz w:val="18"/>
              </w:rPr>
              <w:t xml:space="preserve">Kapsama dahil idarelerin merkez teşkilatına ait genel idare hizmetleri sınıfında yer alan başmüfettiş, müfettiş, başdenetçi, denetçi, başkontrolör, kontrolör ve iç denetçi kadrolarında bulunanlar, Türkiye Büyük Millet Meclisi yasama uzmanları (…) </w:t>
            </w:r>
            <w:r>
              <w:rPr>
                <w:sz w:val="18"/>
                <w:vertAlign w:val="superscript"/>
              </w:rPr>
              <w:t>(1)</w:t>
            </w:r>
            <w:r>
              <w:rPr>
                <w:sz w:val="18"/>
              </w:rPr>
              <w:t xml:space="preserve"> ve stenografları, Hazine Müsteşarlığı sigorta denetleme uzmanları ve aktüerleri, Dışişleri Meslek Memurları ile Konsolosluk ve İhtisas Memurları, 657 sayılı Devlet Memurları Kanununun 152 nci maddesinin “II- Tazminatlar” kısmının “A- Özel Hizmet Tazminatı” bölümünün (ğ) bendinde yer alanlardan</w:t>
            </w:r>
          </w:p>
          <w:p w:rsidR="006B76D1" w:rsidRDefault="00763468">
            <w:pPr>
              <w:pStyle w:val="TableParagraph"/>
              <w:spacing w:line="206" w:lineRule="exact"/>
              <w:ind w:left="71"/>
              <w:jc w:val="both"/>
              <w:rPr>
                <w:sz w:val="18"/>
              </w:rPr>
            </w:pPr>
            <w:r>
              <w:rPr>
                <w:sz w:val="18"/>
              </w:rPr>
              <w:t>merkez teşkilatına ait uzman unvanlı kadrolarda bulunanlardan;</w:t>
            </w:r>
          </w:p>
        </w:tc>
        <w:tc>
          <w:tcPr>
            <w:tcW w:w="1277" w:type="dxa"/>
            <w:tcBorders>
              <w:bottom w:val="nil"/>
            </w:tcBorders>
          </w:tcPr>
          <w:p w:rsidR="006B76D1" w:rsidRDefault="006B76D1">
            <w:pPr>
              <w:pStyle w:val="TableParagraph"/>
              <w:rPr>
                <w:sz w:val="18"/>
              </w:rPr>
            </w:pPr>
          </w:p>
        </w:tc>
        <w:tc>
          <w:tcPr>
            <w:tcW w:w="1188" w:type="dxa"/>
            <w:tcBorders>
              <w:bottom w:val="nil"/>
            </w:tcBorders>
          </w:tcPr>
          <w:p w:rsidR="006B76D1" w:rsidRDefault="006B76D1">
            <w:pPr>
              <w:pStyle w:val="TableParagraph"/>
              <w:rPr>
                <w:sz w:val="18"/>
              </w:rPr>
            </w:pPr>
          </w:p>
        </w:tc>
      </w:tr>
      <w:tr w:rsidR="006B76D1">
        <w:trPr>
          <w:trHeight w:val="281"/>
        </w:trPr>
        <w:tc>
          <w:tcPr>
            <w:tcW w:w="490" w:type="dxa"/>
            <w:vMerge/>
            <w:tcBorders>
              <w:top w:val="nil"/>
            </w:tcBorders>
          </w:tcPr>
          <w:p w:rsidR="006B76D1" w:rsidRDefault="006B76D1">
            <w:pPr>
              <w:rPr>
                <w:sz w:val="2"/>
                <w:szCs w:val="2"/>
              </w:rPr>
            </w:pPr>
          </w:p>
        </w:tc>
        <w:tc>
          <w:tcPr>
            <w:tcW w:w="7251" w:type="dxa"/>
            <w:vMerge w:val="restart"/>
            <w:tcBorders>
              <w:top w:val="nil"/>
            </w:tcBorders>
          </w:tcPr>
          <w:p w:rsidR="006B76D1" w:rsidRDefault="00763468">
            <w:pPr>
              <w:pStyle w:val="TableParagraph"/>
              <w:spacing w:before="78" w:line="360" w:lineRule="auto"/>
              <w:ind w:left="299" w:right="5127"/>
              <w:jc w:val="both"/>
              <w:rPr>
                <w:sz w:val="18"/>
              </w:rPr>
            </w:pPr>
            <w:r>
              <w:rPr>
                <w:sz w:val="18"/>
              </w:rPr>
              <w:t>Kadro Derecesi 1 olanlar Kadro Derecesi 2 olanlar Kadro Derecesi 3 olanlar Kadro Derecesi 4 olanlar Kadro Derecesi 5 olanlar Kadro Derecesi 6 olanlar Kadro Derecesi 7 olanlar</w:t>
            </w:r>
          </w:p>
        </w:tc>
        <w:tc>
          <w:tcPr>
            <w:tcW w:w="1277" w:type="dxa"/>
            <w:tcBorders>
              <w:top w:val="nil"/>
              <w:bottom w:val="nil"/>
            </w:tcBorders>
          </w:tcPr>
          <w:p w:rsidR="006B76D1" w:rsidRDefault="00763468">
            <w:pPr>
              <w:pStyle w:val="TableParagraph"/>
              <w:spacing w:before="18"/>
              <w:ind w:left="212" w:right="194"/>
              <w:jc w:val="center"/>
              <w:rPr>
                <w:sz w:val="18"/>
              </w:rPr>
            </w:pPr>
            <w:r>
              <w:rPr>
                <w:sz w:val="18"/>
              </w:rPr>
              <w:t>46.450</w:t>
            </w:r>
          </w:p>
        </w:tc>
        <w:tc>
          <w:tcPr>
            <w:tcW w:w="1188" w:type="dxa"/>
            <w:tcBorders>
              <w:top w:val="nil"/>
              <w:bottom w:val="nil"/>
            </w:tcBorders>
          </w:tcPr>
          <w:p w:rsidR="006B76D1" w:rsidRDefault="00763468">
            <w:pPr>
              <w:pStyle w:val="TableParagraph"/>
              <w:spacing w:before="18"/>
              <w:ind w:right="326"/>
              <w:jc w:val="right"/>
              <w:rPr>
                <w:sz w:val="18"/>
              </w:rPr>
            </w:pPr>
            <w:r>
              <w:rPr>
                <w:sz w:val="18"/>
              </w:rPr>
              <w:t>25.560</w:t>
            </w:r>
          </w:p>
        </w:tc>
      </w:tr>
      <w:tr w:rsidR="006B76D1">
        <w:trPr>
          <w:trHeight w:val="310"/>
        </w:trPr>
        <w:tc>
          <w:tcPr>
            <w:tcW w:w="490" w:type="dxa"/>
            <w:vMerge/>
            <w:tcBorders>
              <w:top w:val="nil"/>
            </w:tcBorders>
          </w:tcPr>
          <w:p w:rsidR="006B76D1" w:rsidRDefault="006B76D1">
            <w:pPr>
              <w:rPr>
                <w:sz w:val="2"/>
                <w:szCs w:val="2"/>
              </w:rPr>
            </w:pPr>
          </w:p>
        </w:tc>
        <w:tc>
          <w:tcPr>
            <w:tcW w:w="7251" w:type="dxa"/>
            <w:vMerge/>
            <w:tcBorders>
              <w:top w:val="nil"/>
            </w:tcBorders>
          </w:tcPr>
          <w:p w:rsidR="006B76D1" w:rsidRDefault="006B76D1">
            <w:pPr>
              <w:rPr>
                <w:sz w:val="2"/>
                <w:szCs w:val="2"/>
              </w:rPr>
            </w:pPr>
          </w:p>
        </w:tc>
        <w:tc>
          <w:tcPr>
            <w:tcW w:w="1277" w:type="dxa"/>
            <w:tcBorders>
              <w:top w:val="nil"/>
              <w:bottom w:val="nil"/>
            </w:tcBorders>
          </w:tcPr>
          <w:p w:rsidR="006B76D1" w:rsidRDefault="00763468">
            <w:pPr>
              <w:pStyle w:val="TableParagraph"/>
              <w:spacing w:before="48"/>
              <w:ind w:left="212" w:right="194"/>
              <w:jc w:val="center"/>
              <w:rPr>
                <w:sz w:val="18"/>
              </w:rPr>
            </w:pPr>
            <w:r>
              <w:rPr>
                <w:sz w:val="18"/>
              </w:rPr>
              <w:t>43.400</w:t>
            </w:r>
          </w:p>
        </w:tc>
        <w:tc>
          <w:tcPr>
            <w:tcW w:w="1188" w:type="dxa"/>
            <w:tcBorders>
              <w:top w:val="nil"/>
              <w:bottom w:val="nil"/>
            </w:tcBorders>
          </w:tcPr>
          <w:p w:rsidR="006B76D1" w:rsidRDefault="00763468">
            <w:pPr>
              <w:pStyle w:val="TableParagraph"/>
              <w:spacing w:before="48"/>
              <w:ind w:right="326"/>
              <w:jc w:val="right"/>
              <w:rPr>
                <w:sz w:val="18"/>
              </w:rPr>
            </w:pPr>
            <w:r>
              <w:rPr>
                <w:sz w:val="18"/>
              </w:rPr>
              <w:t>23.870</w:t>
            </w:r>
          </w:p>
        </w:tc>
      </w:tr>
      <w:tr w:rsidR="006B76D1">
        <w:trPr>
          <w:trHeight w:val="310"/>
        </w:trPr>
        <w:tc>
          <w:tcPr>
            <w:tcW w:w="490" w:type="dxa"/>
            <w:vMerge/>
            <w:tcBorders>
              <w:top w:val="nil"/>
            </w:tcBorders>
          </w:tcPr>
          <w:p w:rsidR="006B76D1" w:rsidRDefault="006B76D1">
            <w:pPr>
              <w:rPr>
                <w:sz w:val="2"/>
                <w:szCs w:val="2"/>
              </w:rPr>
            </w:pPr>
          </w:p>
        </w:tc>
        <w:tc>
          <w:tcPr>
            <w:tcW w:w="7251" w:type="dxa"/>
            <w:vMerge/>
            <w:tcBorders>
              <w:top w:val="nil"/>
            </w:tcBorders>
          </w:tcPr>
          <w:p w:rsidR="006B76D1" w:rsidRDefault="006B76D1">
            <w:pPr>
              <w:rPr>
                <w:sz w:val="2"/>
                <w:szCs w:val="2"/>
              </w:rPr>
            </w:pPr>
          </w:p>
        </w:tc>
        <w:tc>
          <w:tcPr>
            <w:tcW w:w="1277" w:type="dxa"/>
            <w:tcBorders>
              <w:top w:val="nil"/>
              <w:bottom w:val="nil"/>
            </w:tcBorders>
          </w:tcPr>
          <w:p w:rsidR="006B76D1" w:rsidRDefault="00763468">
            <w:pPr>
              <w:pStyle w:val="TableParagraph"/>
              <w:spacing w:before="47"/>
              <w:ind w:left="212" w:right="194"/>
              <w:jc w:val="center"/>
              <w:rPr>
                <w:sz w:val="18"/>
              </w:rPr>
            </w:pPr>
            <w:r>
              <w:rPr>
                <w:sz w:val="18"/>
              </w:rPr>
              <w:t>40.850</w:t>
            </w:r>
          </w:p>
        </w:tc>
        <w:tc>
          <w:tcPr>
            <w:tcW w:w="1188" w:type="dxa"/>
            <w:tcBorders>
              <w:top w:val="nil"/>
              <w:bottom w:val="nil"/>
            </w:tcBorders>
          </w:tcPr>
          <w:p w:rsidR="006B76D1" w:rsidRDefault="00763468">
            <w:pPr>
              <w:pStyle w:val="TableParagraph"/>
              <w:spacing w:before="47"/>
              <w:ind w:right="326"/>
              <w:jc w:val="right"/>
              <w:rPr>
                <w:sz w:val="18"/>
              </w:rPr>
            </w:pPr>
            <w:r>
              <w:rPr>
                <w:sz w:val="18"/>
              </w:rPr>
              <w:t>22.475</w:t>
            </w:r>
          </w:p>
        </w:tc>
      </w:tr>
      <w:tr w:rsidR="006B76D1">
        <w:trPr>
          <w:trHeight w:val="311"/>
        </w:trPr>
        <w:tc>
          <w:tcPr>
            <w:tcW w:w="490" w:type="dxa"/>
            <w:vMerge/>
            <w:tcBorders>
              <w:top w:val="nil"/>
            </w:tcBorders>
          </w:tcPr>
          <w:p w:rsidR="006B76D1" w:rsidRDefault="006B76D1">
            <w:pPr>
              <w:rPr>
                <w:sz w:val="2"/>
                <w:szCs w:val="2"/>
              </w:rPr>
            </w:pPr>
          </w:p>
        </w:tc>
        <w:tc>
          <w:tcPr>
            <w:tcW w:w="7251" w:type="dxa"/>
            <w:vMerge/>
            <w:tcBorders>
              <w:top w:val="nil"/>
            </w:tcBorders>
          </w:tcPr>
          <w:p w:rsidR="006B76D1" w:rsidRDefault="006B76D1">
            <w:pPr>
              <w:rPr>
                <w:sz w:val="2"/>
                <w:szCs w:val="2"/>
              </w:rPr>
            </w:pPr>
          </w:p>
        </w:tc>
        <w:tc>
          <w:tcPr>
            <w:tcW w:w="1277" w:type="dxa"/>
            <w:tcBorders>
              <w:top w:val="nil"/>
              <w:bottom w:val="nil"/>
            </w:tcBorders>
          </w:tcPr>
          <w:p w:rsidR="006B76D1" w:rsidRDefault="00763468">
            <w:pPr>
              <w:pStyle w:val="TableParagraph"/>
              <w:spacing w:before="48"/>
              <w:ind w:left="212" w:right="194"/>
              <w:jc w:val="center"/>
              <w:rPr>
                <w:sz w:val="18"/>
              </w:rPr>
            </w:pPr>
            <w:r>
              <w:rPr>
                <w:sz w:val="18"/>
              </w:rPr>
              <w:t>39.300</w:t>
            </w:r>
          </w:p>
        </w:tc>
        <w:tc>
          <w:tcPr>
            <w:tcW w:w="1188" w:type="dxa"/>
            <w:tcBorders>
              <w:top w:val="nil"/>
              <w:bottom w:val="nil"/>
            </w:tcBorders>
          </w:tcPr>
          <w:p w:rsidR="006B76D1" w:rsidRDefault="00763468">
            <w:pPr>
              <w:pStyle w:val="TableParagraph"/>
              <w:spacing w:before="48"/>
              <w:ind w:right="326"/>
              <w:jc w:val="right"/>
              <w:rPr>
                <w:sz w:val="18"/>
              </w:rPr>
            </w:pPr>
            <w:r>
              <w:rPr>
                <w:sz w:val="18"/>
              </w:rPr>
              <w:t>21.625</w:t>
            </w:r>
          </w:p>
        </w:tc>
      </w:tr>
      <w:tr w:rsidR="006B76D1">
        <w:trPr>
          <w:trHeight w:val="310"/>
        </w:trPr>
        <w:tc>
          <w:tcPr>
            <w:tcW w:w="490" w:type="dxa"/>
            <w:vMerge/>
            <w:tcBorders>
              <w:top w:val="nil"/>
            </w:tcBorders>
          </w:tcPr>
          <w:p w:rsidR="006B76D1" w:rsidRDefault="006B76D1">
            <w:pPr>
              <w:rPr>
                <w:sz w:val="2"/>
                <w:szCs w:val="2"/>
              </w:rPr>
            </w:pPr>
          </w:p>
        </w:tc>
        <w:tc>
          <w:tcPr>
            <w:tcW w:w="7251" w:type="dxa"/>
            <w:vMerge/>
            <w:tcBorders>
              <w:top w:val="nil"/>
            </w:tcBorders>
          </w:tcPr>
          <w:p w:rsidR="006B76D1" w:rsidRDefault="006B76D1">
            <w:pPr>
              <w:rPr>
                <w:sz w:val="2"/>
                <w:szCs w:val="2"/>
              </w:rPr>
            </w:pPr>
          </w:p>
        </w:tc>
        <w:tc>
          <w:tcPr>
            <w:tcW w:w="1277" w:type="dxa"/>
            <w:tcBorders>
              <w:top w:val="nil"/>
              <w:bottom w:val="nil"/>
            </w:tcBorders>
          </w:tcPr>
          <w:p w:rsidR="006B76D1" w:rsidRDefault="00763468">
            <w:pPr>
              <w:pStyle w:val="TableParagraph"/>
              <w:spacing w:before="48"/>
              <w:ind w:left="212" w:right="194"/>
              <w:jc w:val="center"/>
              <w:rPr>
                <w:sz w:val="18"/>
              </w:rPr>
            </w:pPr>
            <w:r>
              <w:rPr>
                <w:sz w:val="18"/>
              </w:rPr>
              <w:t>37.950</w:t>
            </w:r>
          </w:p>
        </w:tc>
        <w:tc>
          <w:tcPr>
            <w:tcW w:w="1188" w:type="dxa"/>
            <w:tcBorders>
              <w:top w:val="nil"/>
              <w:bottom w:val="nil"/>
            </w:tcBorders>
          </w:tcPr>
          <w:p w:rsidR="006B76D1" w:rsidRDefault="00763468">
            <w:pPr>
              <w:pStyle w:val="TableParagraph"/>
              <w:spacing w:before="48"/>
              <w:ind w:right="326"/>
              <w:jc w:val="right"/>
              <w:rPr>
                <w:sz w:val="18"/>
              </w:rPr>
            </w:pPr>
            <w:r>
              <w:rPr>
                <w:sz w:val="18"/>
              </w:rPr>
              <w:t>21.000</w:t>
            </w:r>
          </w:p>
        </w:tc>
      </w:tr>
      <w:tr w:rsidR="006B76D1">
        <w:trPr>
          <w:trHeight w:val="309"/>
        </w:trPr>
        <w:tc>
          <w:tcPr>
            <w:tcW w:w="490" w:type="dxa"/>
            <w:vMerge/>
            <w:tcBorders>
              <w:top w:val="nil"/>
            </w:tcBorders>
          </w:tcPr>
          <w:p w:rsidR="006B76D1" w:rsidRDefault="006B76D1">
            <w:pPr>
              <w:rPr>
                <w:sz w:val="2"/>
                <w:szCs w:val="2"/>
              </w:rPr>
            </w:pPr>
          </w:p>
        </w:tc>
        <w:tc>
          <w:tcPr>
            <w:tcW w:w="7251" w:type="dxa"/>
            <w:vMerge/>
            <w:tcBorders>
              <w:top w:val="nil"/>
            </w:tcBorders>
          </w:tcPr>
          <w:p w:rsidR="006B76D1" w:rsidRDefault="006B76D1">
            <w:pPr>
              <w:rPr>
                <w:sz w:val="2"/>
                <w:szCs w:val="2"/>
              </w:rPr>
            </w:pPr>
          </w:p>
        </w:tc>
        <w:tc>
          <w:tcPr>
            <w:tcW w:w="1277" w:type="dxa"/>
            <w:tcBorders>
              <w:top w:val="nil"/>
              <w:bottom w:val="nil"/>
            </w:tcBorders>
          </w:tcPr>
          <w:p w:rsidR="006B76D1" w:rsidRDefault="00763468">
            <w:pPr>
              <w:pStyle w:val="TableParagraph"/>
              <w:spacing w:before="47"/>
              <w:ind w:left="212" w:right="194"/>
              <w:jc w:val="center"/>
              <w:rPr>
                <w:sz w:val="18"/>
              </w:rPr>
            </w:pPr>
            <w:r>
              <w:rPr>
                <w:sz w:val="18"/>
              </w:rPr>
              <w:t>36.800</w:t>
            </w:r>
          </w:p>
        </w:tc>
        <w:tc>
          <w:tcPr>
            <w:tcW w:w="1188" w:type="dxa"/>
            <w:tcBorders>
              <w:top w:val="nil"/>
              <w:bottom w:val="nil"/>
            </w:tcBorders>
          </w:tcPr>
          <w:p w:rsidR="006B76D1" w:rsidRDefault="00763468">
            <w:pPr>
              <w:pStyle w:val="TableParagraph"/>
              <w:spacing w:before="47"/>
              <w:ind w:right="326"/>
              <w:jc w:val="right"/>
              <w:rPr>
                <w:sz w:val="18"/>
              </w:rPr>
            </w:pPr>
            <w:r>
              <w:rPr>
                <w:sz w:val="18"/>
              </w:rPr>
              <w:t>20.250</w:t>
            </w:r>
          </w:p>
        </w:tc>
      </w:tr>
      <w:tr w:rsidR="006B76D1">
        <w:trPr>
          <w:trHeight w:val="362"/>
        </w:trPr>
        <w:tc>
          <w:tcPr>
            <w:tcW w:w="490" w:type="dxa"/>
            <w:vMerge/>
            <w:tcBorders>
              <w:top w:val="nil"/>
            </w:tcBorders>
          </w:tcPr>
          <w:p w:rsidR="006B76D1" w:rsidRDefault="006B76D1">
            <w:pPr>
              <w:rPr>
                <w:sz w:val="2"/>
                <w:szCs w:val="2"/>
              </w:rPr>
            </w:pPr>
          </w:p>
        </w:tc>
        <w:tc>
          <w:tcPr>
            <w:tcW w:w="7251" w:type="dxa"/>
            <w:vMerge/>
            <w:tcBorders>
              <w:top w:val="nil"/>
            </w:tcBorders>
          </w:tcPr>
          <w:p w:rsidR="006B76D1" w:rsidRDefault="006B76D1">
            <w:pPr>
              <w:rPr>
                <w:sz w:val="2"/>
                <w:szCs w:val="2"/>
              </w:rPr>
            </w:pPr>
          </w:p>
        </w:tc>
        <w:tc>
          <w:tcPr>
            <w:tcW w:w="1277" w:type="dxa"/>
            <w:tcBorders>
              <w:top w:val="nil"/>
            </w:tcBorders>
          </w:tcPr>
          <w:p w:rsidR="006B76D1" w:rsidRDefault="00763468">
            <w:pPr>
              <w:pStyle w:val="TableParagraph"/>
              <w:spacing w:before="48"/>
              <w:ind w:left="212" w:right="194"/>
              <w:jc w:val="center"/>
              <w:rPr>
                <w:sz w:val="18"/>
              </w:rPr>
            </w:pPr>
            <w:r>
              <w:rPr>
                <w:sz w:val="18"/>
              </w:rPr>
              <w:t>35.550</w:t>
            </w:r>
          </w:p>
        </w:tc>
        <w:tc>
          <w:tcPr>
            <w:tcW w:w="1188" w:type="dxa"/>
            <w:tcBorders>
              <w:top w:val="nil"/>
            </w:tcBorders>
          </w:tcPr>
          <w:p w:rsidR="006B76D1" w:rsidRDefault="00763468">
            <w:pPr>
              <w:pStyle w:val="TableParagraph"/>
              <w:spacing w:before="48"/>
              <w:ind w:right="326"/>
              <w:jc w:val="right"/>
              <w:rPr>
                <w:sz w:val="18"/>
              </w:rPr>
            </w:pPr>
            <w:r>
              <w:rPr>
                <w:sz w:val="18"/>
              </w:rPr>
              <w:t>19.550</w:t>
            </w:r>
          </w:p>
        </w:tc>
      </w:tr>
      <w:tr w:rsidR="006B76D1">
        <w:trPr>
          <w:trHeight w:val="311"/>
        </w:trPr>
        <w:tc>
          <w:tcPr>
            <w:tcW w:w="490" w:type="dxa"/>
            <w:shd w:val="clear" w:color="auto" w:fill="F5F5F5"/>
          </w:tcPr>
          <w:p w:rsidR="006B76D1" w:rsidRDefault="00763468">
            <w:pPr>
              <w:pStyle w:val="TableParagraph"/>
              <w:spacing w:line="204" w:lineRule="exact"/>
              <w:ind w:left="198"/>
              <w:rPr>
                <w:sz w:val="18"/>
              </w:rPr>
            </w:pPr>
            <w:r>
              <w:rPr>
                <w:sz w:val="18"/>
              </w:rPr>
              <w:t>2</w:t>
            </w:r>
          </w:p>
        </w:tc>
        <w:tc>
          <w:tcPr>
            <w:tcW w:w="7251" w:type="dxa"/>
            <w:shd w:val="clear" w:color="auto" w:fill="F5F5F5"/>
          </w:tcPr>
          <w:p w:rsidR="006B76D1" w:rsidRDefault="00763468">
            <w:pPr>
              <w:pStyle w:val="TableParagraph"/>
              <w:spacing w:line="204" w:lineRule="exact"/>
              <w:ind w:left="71"/>
              <w:rPr>
                <w:sz w:val="18"/>
              </w:rPr>
            </w:pPr>
            <w:r>
              <w:rPr>
                <w:sz w:val="18"/>
              </w:rPr>
              <w:t>1 inci sırada sayılanların yardımcıları ve stajyerleri</w:t>
            </w:r>
          </w:p>
        </w:tc>
        <w:tc>
          <w:tcPr>
            <w:tcW w:w="1277" w:type="dxa"/>
            <w:shd w:val="clear" w:color="auto" w:fill="F5F5F5"/>
          </w:tcPr>
          <w:p w:rsidR="006B76D1" w:rsidRDefault="00763468">
            <w:pPr>
              <w:pStyle w:val="TableParagraph"/>
              <w:spacing w:line="204" w:lineRule="exact"/>
              <w:ind w:left="212" w:right="194"/>
              <w:jc w:val="center"/>
              <w:rPr>
                <w:sz w:val="18"/>
              </w:rPr>
            </w:pPr>
            <w:r>
              <w:rPr>
                <w:sz w:val="18"/>
              </w:rPr>
              <w:t>30.575</w:t>
            </w:r>
          </w:p>
        </w:tc>
        <w:tc>
          <w:tcPr>
            <w:tcW w:w="1188" w:type="dxa"/>
            <w:shd w:val="clear" w:color="auto" w:fill="F5F5F5"/>
          </w:tcPr>
          <w:p w:rsidR="006B76D1" w:rsidRDefault="00763468">
            <w:pPr>
              <w:pStyle w:val="TableParagraph"/>
              <w:spacing w:line="204" w:lineRule="exact"/>
              <w:ind w:right="326"/>
              <w:jc w:val="right"/>
              <w:rPr>
                <w:sz w:val="18"/>
              </w:rPr>
            </w:pPr>
            <w:r>
              <w:rPr>
                <w:sz w:val="18"/>
              </w:rPr>
              <w:t>16.800</w:t>
            </w:r>
          </w:p>
        </w:tc>
      </w:tr>
      <w:tr w:rsidR="006B76D1">
        <w:trPr>
          <w:trHeight w:val="558"/>
        </w:trPr>
        <w:tc>
          <w:tcPr>
            <w:tcW w:w="490" w:type="dxa"/>
            <w:vMerge w:val="restart"/>
          </w:tcPr>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spacing w:before="7"/>
              <w:rPr>
                <w:b/>
                <w:sz w:val="27"/>
              </w:rPr>
            </w:pPr>
          </w:p>
          <w:p w:rsidR="006B76D1" w:rsidRDefault="00763468">
            <w:pPr>
              <w:pStyle w:val="TableParagraph"/>
              <w:ind w:left="17"/>
              <w:jc w:val="center"/>
              <w:rPr>
                <w:sz w:val="18"/>
              </w:rPr>
            </w:pPr>
            <w:r>
              <w:rPr>
                <w:sz w:val="18"/>
              </w:rPr>
              <w:t>3</w:t>
            </w:r>
          </w:p>
        </w:tc>
        <w:tc>
          <w:tcPr>
            <w:tcW w:w="7251" w:type="dxa"/>
            <w:tcBorders>
              <w:bottom w:val="nil"/>
            </w:tcBorders>
          </w:tcPr>
          <w:p w:rsidR="006B76D1" w:rsidRDefault="00763468">
            <w:pPr>
              <w:pStyle w:val="TableParagraph"/>
              <w:spacing w:line="202" w:lineRule="exact"/>
              <w:ind w:left="71"/>
              <w:rPr>
                <w:sz w:val="18"/>
              </w:rPr>
            </w:pPr>
            <w:r>
              <w:rPr>
                <w:sz w:val="18"/>
              </w:rPr>
              <w:t>Kapsama dahil idarelerin merkez teşkilatına ait mali hizmetler uzmanı kadrolarında</w:t>
            </w:r>
          </w:p>
          <w:p w:rsidR="006B76D1" w:rsidRDefault="00763468">
            <w:pPr>
              <w:pStyle w:val="TableParagraph"/>
              <w:spacing w:before="105"/>
              <w:ind w:left="71"/>
              <w:rPr>
                <w:sz w:val="18"/>
              </w:rPr>
            </w:pPr>
            <w:r>
              <w:rPr>
                <w:sz w:val="18"/>
              </w:rPr>
              <w:t>bulunanlardan;</w:t>
            </w:r>
          </w:p>
        </w:tc>
        <w:tc>
          <w:tcPr>
            <w:tcW w:w="1277" w:type="dxa"/>
            <w:tcBorders>
              <w:bottom w:val="nil"/>
            </w:tcBorders>
          </w:tcPr>
          <w:p w:rsidR="006B76D1" w:rsidRDefault="006B76D1">
            <w:pPr>
              <w:pStyle w:val="TableParagraph"/>
              <w:rPr>
                <w:sz w:val="18"/>
              </w:rPr>
            </w:pPr>
          </w:p>
        </w:tc>
        <w:tc>
          <w:tcPr>
            <w:tcW w:w="1188" w:type="dxa"/>
            <w:tcBorders>
              <w:bottom w:val="nil"/>
            </w:tcBorders>
          </w:tcPr>
          <w:p w:rsidR="006B76D1" w:rsidRDefault="006B76D1">
            <w:pPr>
              <w:pStyle w:val="TableParagraph"/>
              <w:rPr>
                <w:sz w:val="18"/>
              </w:rPr>
            </w:pPr>
          </w:p>
        </w:tc>
      </w:tr>
      <w:tr w:rsidR="006B76D1">
        <w:trPr>
          <w:trHeight w:val="289"/>
        </w:trPr>
        <w:tc>
          <w:tcPr>
            <w:tcW w:w="490" w:type="dxa"/>
            <w:vMerge/>
            <w:tcBorders>
              <w:top w:val="nil"/>
            </w:tcBorders>
          </w:tcPr>
          <w:p w:rsidR="006B76D1" w:rsidRDefault="006B76D1">
            <w:pPr>
              <w:rPr>
                <w:sz w:val="2"/>
                <w:szCs w:val="2"/>
              </w:rPr>
            </w:pPr>
          </w:p>
        </w:tc>
        <w:tc>
          <w:tcPr>
            <w:tcW w:w="7251" w:type="dxa"/>
            <w:vMerge w:val="restart"/>
            <w:tcBorders>
              <w:top w:val="nil"/>
            </w:tcBorders>
          </w:tcPr>
          <w:p w:rsidR="006B76D1" w:rsidRDefault="00763468">
            <w:pPr>
              <w:pStyle w:val="TableParagraph"/>
              <w:spacing w:before="37" w:line="360" w:lineRule="auto"/>
              <w:ind w:left="299" w:right="5127" w:hanging="1"/>
              <w:jc w:val="both"/>
              <w:rPr>
                <w:sz w:val="18"/>
              </w:rPr>
            </w:pPr>
            <w:r>
              <w:rPr>
                <w:sz w:val="18"/>
              </w:rPr>
              <w:t>Kadro Derecesi 1</w:t>
            </w:r>
            <w:r>
              <w:rPr>
                <w:spacing w:val="-11"/>
                <w:sz w:val="18"/>
              </w:rPr>
              <w:t xml:space="preserve"> </w:t>
            </w:r>
            <w:r>
              <w:rPr>
                <w:sz w:val="18"/>
              </w:rPr>
              <w:t>olanlar Kadro Derecesi 2</w:t>
            </w:r>
            <w:r>
              <w:rPr>
                <w:spacing w:val="-11"/>
                <w:sz w:val="18"/>
              </w:rPr>
              <w:t xml:space="preserve"> </w:t>
            </w:r>
            <w:r>
              <w:rPr>
                <w:sz w:val="18"/>
              </w:rPr>
              <w:t>olanlar Kadro Derecesi 3</w:t>
            </w:r>
            <w:r>
              <w:rPr>
                <w:spacing w:val="-11"/>
                <w:sz w:val="18"/>
              </w:rPr>
              <w:t xml:space="preserve"> </w:t>
            </w:r>
            <w:r>
              <w:rPr>
                <w:sz w:val="18"/>
              </w:rPr>
              <w:t>olanlar Kadro Derecesi 4</w:t>
            </w:r>
            <w:r>
              <w:rPr>
                <w:spacing w:val="-11"/>
                <w:sz w:val="18"/>
              </w:rPr>
              <w:t xml:space="preserve"> </w:t>
            </w:r>
            <w:r>
              <w:rPr>
                <w:sz w:val="18"/>
              </w:rPr>
              <w:t>olanlar Kadro Derecesi 5</w:t>
            </w:r>
            <w:r>
              <w:rPr>
                <w:spacing w:val="-11"/>
                <w:sz w:val="18"/>
              </w:rPr>
              <w:t xml:space="preserve"> </w:t>
            </w:r>
            <w:r>
              <w:rPr>
                <w:sz w:val="18"/>
              </w:rPr>
              <w:t>olanlar Kadro Derecesi 6</w:t>
            </w:r>
            <w:r>
              <w:rPr>
                <w:spacing w:val="-12"/>
                <w:sz w:val="18"/>
              </w:rPr>
              <w:t xml:space="preserve"> </w:t>
            </w:r>
            <w:r>
              <w:rPr>
                <w:sz w:val="18"/>
              </w:rPr>
              <w:t>olanlar</w:t>
            </w:r>
          </w:p>
          <w:p w:rsidR="006B76D1" w:rsidRDefault="00763468">
            <w:pPr>
              <w:pStyle w:val="TableParagraph"/>
              <w:spacing w:line="206" w:lineRule="exact"/>
              <w:ind w:left="299"/>
              <w:jc w:val="both"/>
              <w:rPr>
                <w:sz w:val="18"/>
              </w:rPr>
            </w:pPr>
            <w:r>
              <w:rPr>
                <w:sz w:val="18"/>
              </w:rPr>
              <w:t>Kadro Derecesi 7</w:t>
            </w:r>
            <w:r>
              <w:rPr>
                <w:spacing w:val="-12"/>
                <w:sz w:val="18"/>
              </w:rPr>
              <w:t xml:space="preserve"> </w:t>
            </w:r>
            <w:r>
              <w:rPr>
                <w:sz w:val="18"/>
              </w:rPr>
              <w:t>olanlar</w:t>
            </w:r>
          </w:p>
        </w:tc>
        <w:tc>
          <w:tcPr>
            <w:tcW w:w="1277" w:type="dxa"/>
            <w:tcBorders>
              <w:top w:val="nil"/>
              <w:bottom w:val="nil"/>
            </w:tcBorders>
          </w:tcPr>
          <w:p w:rsidR="006B76D1" w:rsidRDefault="00763468">
            <w:pPr>
              <w:pStyle w:val="TableParagraph"/>
              <w:spacing w:before="37"/>
              <w:ind w:left="212" w:right="194"/>
              <w:jc w:val="center"/>
              <w:rPr>
                <w:sz w:val="18"/>
              </w:rPr>
            </w:pPr>
            <w:r>
              <w:rPr>
                <w:sz w:val="18"/>
              </w:rPr>
              <w:t>37.250</w:t>
            </w:r>
          </w:p>
        </w:tc>
        <w:tc>
          <w:tcPr>
            <w:tcW w:w="1188" w:type="dxa"/>
            <w:tcBorders>
              <w:top w:val="nil"/>
              <w:bottom w:val="nil"/>
            </w:tcBorders>
          </w:tcPr>
          <w:p w:rsidR="006B76D1" w:rsidRDefault="00763468">
            <w:pPr>
              <w:pStyle w:val="TableParagraph"/>
              <w:spacing w:before="37"/>
              <w:ind w:right="326"/>
              <w:jc w:val="right"/>
              <w:rPr>
                <w:sz w:val="18"/>
              </w:rPr>
            </w:pPr>
            <w:r>
              <w:rPr>
                <w:sz w:val="18"/>
              </w:rPr>
              <w:t>20.500</w:t>
            </w:r>
          </w:p>
        </w:tc>
      </w:tr>
      <w:tr w:rsidR="006B76D1">
        <w:trPr>
          <w:trHeight w:val="290"/>
        </w:trPr>
        <w:tc>
          <w:tcPr>
            <w:tcW w:w="490" w:type="dxa"/>
            <w:vMerge/>
            <w:tcBorders>
              <w:top w:val="nil"/>
            </w:tcBorders>
          </w:tcPr>
          <w:p w:rsidR="006B76D1" w:rsidRDefault="006B76D1">
            <w:pPr>
              <w:rPr>
                <w:sz w:val="2"/>
                <w:szCs w:val="2"/>
              </w:rPr>
            </w:pPr>
          </w:p>
        </w:tc>
        <w:tc>
          <w:tcPr>
            <w:tcW w:w="7251" w:type="dxa"/>
            <w:vMerge/>
            <w:tcBorders>
              <w:top w:val="nil"/>
            </w:tcBorders>
          </w:tcPr>
          <w:p w:rsidR="006B76D1" w:rsidRDefault="006B76D1">
            <w:pPr>
              <w:rPr>
                <w:sz w:val="2"/>
                <w:szCs w:val="2"/>
              </w:rPr>
            </w:pPr>
          </w:p>
        </w:tc>
        <w:tc>
          <w:tcPr>
            <w:tcW w:w="1277" w:type="dxa"/>
            <w:tcBorders>
              <w:top w:val="nil"/>
              <w:bottom w:val="nil"/>
            </w:tcBorders>
          </w:tcPr>
          <w:p w:rsidR="006B76D1" w:rsidRDefault="00763468">
            <w:pPr>
              <w:pStyle w:val="TableParagraph"/>
              <w:spacing w:before="37"/>
              <w:ind w:left="212" w:right="194"/>
              <w:jc w:val="center"/>
              <w:rPr>
                <w:sz w:val="18"/>
              </w:rPr>
            </w:pPr>
            <w:r>
              <w:rPr>
                <w:sz w:val="18"/>
              </w:rPr>
              <w:t>35.650</w:t>
            </w:r>
          </w:p>
        </w:tc>
        <w:tc>
          <w:tcPr>
            <w:tcW w:w="1188" w:type="dxa"/>
            <w:tcBorders>
              <w:top w:val="nil"/>
              <w:bottom w:val="nil"/>
            </w:tcBorders>
          </w:tcPr>
          <w:p w:rsidR="006B76D1" w:rsidRDefault="00763468">
            <w:pPr>
              <w:pStyle w:val="TableParagraph"/>
              <w:spacing w:before="37"/>
              <w:ind w:right="326"/>
              <w:jc w:val="right"/>
              <w:rPr>
                <w:sz w:val="18"/>
              </w:rPr>
            </w:pPr>
            <w:r>
              <w:rPr>
                <w:sz w:val="18"/>
              </w:rPr>
              <w:t>19.650</w:t>
            </w:r>
          </w:p>
        </w:tc>
      </w:tr>
      <w:tr w:rsidR="006B76D1">
        <w:trPr>
          <w:trHeight w:val="290"/>
        </w:trPr>
        <w:tc>
          <w:tcPr>
            <w:tcW w:w="490" w:type="dxa"/>
            <w:vMerge/>
            <w:tcBorders>
              <w:top w:val="nil"/>
            </w:tcBorders>
          </w:tcPr>
          <w:p w:rsidR="006B76D1" w:rsidRDefault="006B76D1">
            <w:pPr>
              <w:rPr>
                <w:sz w:val="2"/>
                <w:szCs w:val="2"/>
              </w:rPr>
            </w:pPr>
          </w:p>
        </w:tc>
        <w:tc>
          <w:tcPr>
            <w:tcW w:w="7251" w:type="dxa"/>
            <w:vMerge/>
            <w:tcBorders>
              <w:top w:val="nil"/>
            </w:tcBorders>
          </w:tcPr>
          <w:p w:rsidR="006B76D1" w:rsidRDefault="006B76D1">
            <w:pPr>
              <w:rPr>
                <w:sz w:val="2"/>
                <w:szCs w:val="2"/>
              </w:rPr>
            </w:pPr>
          </w:p>
        </w:tc>
        <w:tc>
          <w:tcPr>
            <w:tcW w:w="1277" w:type="dxa"/>
            <w:tcBorders>
              <w:top w:val="nil"/>
              <w:bottom w:val="nil"/>
            </w:tcBorders>
          </w:tcPr>
          <w:p w:rsidR="006B76D1" w:rsidRDefault="00763468">
            <w:pPr>
              <w:pStyle w:val="TableParagraph"/>
              <w:spacing w:before="38"/>
              <w:ind w:left="212" w:right="194"/>
              <w:jc w:val="center"/>
              <w:rPr>
                <w:sz w:val="18"/>
              </w:rPr>
            </w:pPr>
            <w:r>
              <w:rPr>
                <w:sz w:val="18"/>
              </w:rPr>
              <w:t>34.400</w:t>
            </w:r>
          </w:p>
        </w:tc>
        <w:tc>
          <w:tcPr>
            <w:tcW w:w="1188" w:type="dxa"/>
            <w:tcBorders>
              <w:top w:val="nil"/>
              <w:bottom w:val="nil"/>
            </w:tcBorders>
          </w:tcPr>
          <w:p w:rsidR="006B76D1" w:rsidRDefault="00763468">
            <w:pPr>
              <w:pStyle w:val="TableParagraph"/>
              <w:spacing w:before="38"/>
              <w:ind w:right="326"/>
              <w:jc w:val="right"/>
              <w:rPr>
                <w:sz w:val="18"/>
              </w:rPr>
            </w:pPr>
            <w:r>
              <w:rPr>
                <w:sz w:val="18"/>
              </w:rPr>
              <w:t>18.925</w:t>
            </w:r>
          </w:p>
        </w:tc>
      </w:tr>
      <w:tr w:rsidR="006B76D1">
        <w:trPr>
          <w:trHeight w:val="290"/>
        </w:trPr>
        <w:tc>
          <w:tcPr>
            <w:tcW w:w="490" w:type="dxa"/>
            <w:vMerge/>
            <w:tcBorders>
              <w:top w:val="nil"/>
            </w:tcBorders>
          </w:tcPr>
          <w:p w:rsidR="006B76D1" w:rsidRDefault="006B76D1">
            <w:pPr>
              <w:rPr>
                <w:sz w:val="2"/>
                <w:szCs w:val="2"/>
              </w:rPr>
            </w:pPr>
          </w:p>
        </w:tc>
        <w:tc>
          <w:tcPr>
            <w:tcW w:w="7251" w:type="dxa"/>
            <w:vMerge/>
            <w:tcBorders>
              <w:top w:val="nil"/>
            </w:tcBorders>
          </w:tcPr>
          <w:p w:rsidR="006B76D1" w:rsidRDefault="006B76D1">
            <w:pPr>
              <w:rPr>
                <w:sz w:val="2"/>
                <w:szCs w:val="2"/>
              </w:rPr>
            </w:pPr>
          </w:p>
        </w:tc>
        <w:tc>
          <w:tcPr>
            <w:tcW w:w="1277" w:type="dxa"/>
            <w:tcBorders>
              <w:top w:val="nil"/>
              <w:bottom w:val="nil"/>
            </w:tcBorders>
          </w:tcPr>
          <w:p w:rsidR="006B76D1" w:rsidRDefault="00763468">
            <w:pPr>
              <w:pStyle w:val="TableParagraph"/>
              <w:spacing w:before="37"/>
              <w:ind w:left="212" w:right="194"/>
              <w:jc w:val="center"/>
              <w:rPr>
                <w:sz w:val="18"/>
              </w:rPr>
            </w:pPr>
            <w:r>
              <w:rPr>
                <w:sz w:val="18"/>
              </w:rPr>
              <w:t>33.150</w:t>
            </w:r>
          </w:p>
        </w:tc>
        <w:tc>
          <w:tcPr>
            <w:tcW w:w="1188" w:type="dxa"/>
            <w:tcBorders>
              <w:top w:val="nil"/>
              <w:bottom w:val="nil"/>
            </w:tcBorders>
          </w:tcPr>
          <w:p w:rsidR="006B76D1" w:rsidRDefault="00763468">
            <w:pPr>
              <w:pStyle w:val="TableParagraph"/>
              <w:spacing w:before="37"/>
              <w:ind w:right="326"/>
              <w:jc w:val="right"/>
              <w:rPr>
                <w:sz w:val="18"/>
              </w:rPr>
            </w:pPr>
            <w:r>
              <w:rPr>
                <w:sz w:val="18"/>
              </w:rPr>
              <w:t>18.250</w:t>
            </w:r>
          </w:p>
        </w:tc>
      </w:tr>
      <w:tr w:rsidR="006B76D1">
        <w:trPr>
          <w:trHeight w:val="290"/>
        </w:trPr>
        <w:tc>
          <w:tcPr>
            <w:tcW w:w="490" w:type="dxa"/>
            <w:vMerge/>
            <w:tcBorders>
              <w:top w:val="nil"/>
            </w:tcBorders>
          </w:tcPr>
          <w:p w:rsidR="006B76D1" w:rsidRDefault="006B76D1">
            <w:pPr>
              <w:rPr>
                <w:sz w:val="2"/>
                <w:szCs w:val="2"/>
              </w:rPr>
            </w:pPr>
          </w:p>
        </w:tc>
        <w:tc>
          <w:tcPr>
            <w:tcW w:w="7251" w:type="dxa"/>
            <w:vMerge/>
            <w:tcBorders>
              <w:top w:val="nil"/>
            </w:tcBorders>
          </w:tcPr>
          <w:p w:rsidR="006B76D1" w:rsidRDefault="006B76D1">
            <w:pPr>
              <w:rPr>
                <w:sz w:val="2"/>
                <w:szCs w:val="2"/>
              </w:rPr>
            </w:pPr>
          </w:p>
        </w:tc>
        <w:tc>
          <w:tcPr>
            <w:tcW w:w="1277" w:type="dxa"/>
            <w:tcBorders>
              <w:top w:val="nil"/>
              <w:bottom w:val="nil"/>
            </w:tcBorders>
          </w:tcPr>
          <w:p w:rsidR="006B76D1" w:rsidRDefault="00763468">
            <w:pPr>
              <w:pStyle w:val="TableParagraph"/>
              <w:spacing w:before="38"/>
              <w:ind w:left="212" w:right="194"/>
              <w:jc w:val="center"/>
              <w:rPr>
                <w:sz w:val="18"/>
              </w:rPr>
            </w:pPr>
            <w:r>
              <w:rPr>
                <w:sz w:val="18"/>
              </w:rPr>
              <w:t>32.650</w:t>
            </w:r>
          </w:p>
        </w:tc>
        <w:tc>
          <w:tcPr>
            <w:tcW w:w="1188" w:type="dxa"/>
            <w:tcBorders>
              <w:top w:val="nil"/>
              <w:bottom w:val="nil"/>
            </w:tcBorders>
          </w:tcPr>
          <w:p w:rsidR="006B76D1" w:rsidRDefault="00763468">
            <w:pPr>
              <w:pStyle w:val="TableParagraph"/>
              <w:spacing w:before="38"/>
              <w:ind w:right="326"/>
              <w:jc w:val="right"/>
              <w:rPr>
                <w:sz w:val="18"/>
              </w:rPr>
            </w:pPr>
            <w:r>
              <w:rPr>
                <w:sz w:val="18"/>
              </w:rPr>
              <w:t>17.950</w:t>
            </w:r>
          </w:p>
        </w:tc>
      </w:tr>
      <w:tr w:rsidR="006B76D1">
        <w:trPr>
          <w:trHeight w:val="289"/>
        </w:trPr>
        <w:tc>
          <w:tcPr>
            <w:tcW w:w="490" w:type="dxa"/>
            <w:vMerge/>
            <w:tcBorders>
              <w:top w:val="nil"/>
            </w:tcBorders>
          </w:tcPr>
          <w:p w:rsidR="006B76D1" w:rsidRDefault="006B76D1">
            <w:pPr>
              <w:rPr>
                <w:sz w:val="2"/>
                <w:szCs w:val="2"/>
              </w:rPr>
            </w:pPr>
          </w:p>
        </w:tc>
        <w:tc>
          <w:tcPr>
            <w:tcW w:w="7251" w:type="dxa"/>
            <w:vMerge/>
            <w:tcBorders>
              <w:top w:val="nil"/>
            </w:tcBorders>
          </w:tcPr>
          <w:p w:rsidR="006B76D1" w:rsidRDefault="006B76D1">
            <w:pPr>
              <w:rPr>
                <w:sz w:val="2"/>
                <w:szCs w:val="2"/>
              </w:rPr>
            </w:pPr>
          </w:p>
        </w:tc>
        <w:tc>
          <w:tcPr>
            <w:tcW w:w="1277" w:type="dxa"/>
            <w:tcBorders>
              <w:top w:val="nil"/>
              <w:bottom w:val="nil"/>
            </w:tcBorders>
          </w:tcPr>
          <w:p w:rsidR="006B76D1" w:rsidRDefault="00763468">
            <w:pPr>
              <w:pStyle w:val="TableParagraph"/>
              <w:spacing w:before="37"/>
              <w:ind w:left="212" w:right="194"/>
              <w:jc w:val="center"/>
              <w:rPr>
                <w:sz w:val="18"/>
              </w:rPr>
            </w:pPr>
            <w:r>
              <w:rPr>
                <w:sz w:val="18"/>
              </w:rPr>
              <w:t>31.450</w:t>
            </w:r>
          </w:p>
        </w:tc>
        <w:tc>
          <w:tcPr>
            <w:tcW w:w="1188" w:type="dxa"/>
            <w:tcBorders>
              <w:top w:val="nil"/>
              <w:bottom w:val="nil"/>
            </w:tcBorders>
          </w:tcPr>
          <w:p w:rsidR="006B76D1" w:rsidRDefault="00763468">
            <w:pPr>
              <w:pStyle w:val="TableParagraph"/>
              <w:spacing w:before="37"/>
              <w:ind w:right="326"/>
              <w:jc w:val="right"/>
              <w:rPr>
                <w:sz w:val="18"/>
              </w:rPr>
            </w:pPr>
            <w:r>
              <w:rPr>
                <w:sz w:val="18"/>
              </w:rPr>
              <w:t>17.300</w:t>
            </w:r>
          </w:p>
        </w:tc>
      </w:tr>
      <w:tr w:rsidR="006B76D1">
        <w:trPr>
          <w:trHeight w:val="353"/>
        </w:trPr>
        <w:tc>
          <w:tcPr>
            <w:tcW w:w="490" w:type="dxa"/>
            <w:vMerge/>
            <w:tcBorders>
              <w:top w:val="nil"/>
            </w:tcBorders>
          </w:tcPr>
          <w:p w:rsidR="006B76D1" w:rsidRDefault="006B76D1">
            <w:pPr>
              <w:rPr>
                <w:sz w:val="2"/>
                <w:szCs w:val="2"/>
              </w:rPr>
            </w:pPr>
          </w:p>
        </w:tc>
        <w:tc>
          <w:tcPr>
            <w:tcW w:w="7251" w:type="dxa"/>
            <w:vMerge/>
            <w:tcBorders>
              <w:top w:val="nil"/>
            </w:tcBorders>
          </w:tcPr>
          <w:p w:rsidR="006B76D1" w:rsidRDefault="006B76D1">
            <w:pPr>
              <w:rPr>
                <w:sz w:val="2"/>
                <w:szCs w:val="2"/>
              </w:rPr>
            </w:pPr>
          </w:p>
        </w:tc>
        <w:tc>
          <w:tcPr>
            <w:tcW w:w="1277" w:type="dxa"/>
            <w:tcBorders>
              <w:top w:val="nil"/>
            </w:tcBorders>
          </w:tcPr>
          <w:p w:rsidR="006B76D1" w:rsidRDefault="00763468">
            <w:pPr>
              <w:pStyle w:val="TableParagraph"/>
              <w:spacing w:before="37"/>
              <w:ind w:left="212" w:right="194"/>
              <w:jc w:val="center"/>
              <w:rPr>
                <w:sz w:val="18"/>
              </w:rPr>
            </w:pPr>
            <w:r>
              <w:rPr>
                <w:sz w:val="18"/>
              </w:rPr>
              <w:t>30.250</w:t>
            </w:r>
          </w:p>
        </w:tc>
        <w:tc>
          <w:tcPr>
            <w:tcW w:w="1188" w:type="dxa"/>
            <w:tcBorders>
              <w:top w:val="nil"/>
            </w:tcBorders>
          </w:tcPr>
          <w:p w:rsidR="006B76D1" w:rsidRDefault="00763468">
            <w:pPr>
              <w:pStyle w:val="TableParagraph"/>
              <w:spacing w:before="37"/>
              <w:ind w:right="326"/>
              <w:jc w:val="right"/>
              <w:rPr>
                <w:sz w:val="18"/>
              </w:rPr>
            </w:pPr>
            <w:r>
              <w:rPr>
                <w:sz w:val="18"/>
              </w:rPr>
              <w:t>16.650</w:t>
            </w:r>
          </w:p>
        </w:tc>
      </w:tr>
      <w:tr w:rsidR="006B76D1">
        <w:trPr>
          <w:trHeight w:val="311"/>
        </w:trPr>
        <w:tc>
          <w:tcPr>
            <w:tcW w:w="490" w:type="dxa"/>
            <w:shd w:val="clear" w:color="auto" w:fill="F5F5F5"/>
          </w:tcPr>
          <w:p w:rsidR="006B76D1" w:rsidRDefault="00763468">
            <w:pPr>
              <w:pStyle w:val="TableParagraph"/>
              <w:spacing w:line="202" w:lineRule="exact"/>
              <w:ind w:left="198"/>
              <w:rPr>
                <w:sz w:val="18"/>
              </w:rPr>
            </w:pPr>
            <w:r>
              <w:rPr>
                <w:sz w:val="18"/>
              </w:rPr>
              <w:t>4</w:t>
            </w:r>
          </w:p>
        </w:tc>
        <w:tc>
          <w:tcPr>
            <w:tcW w:w="7251" w:type="dxa"/>
            <w:shd w:val="clear" w:color="auto" w:fill="F5F5F5"/>
          </w:tcPr>
          <w:p w:rsidR="006B76D1" w:rsidRDefault="00763468">
            <w:pPr>
              <w:pStyle w:val="TableParagraph"/>
              <w:spacing w:line="202" w:lineRule="exact"/>
              <w:ind w:left="71"/>
              <w:rPr>
                <w:sz w:val="18"/>
              </w:rPr>
            </w:pPr>
            <w:r>
              <w:rPr>
                <w:sz w:val="18"/>
              </w:rPr>
              <w:t>3 üncü sırada sayılanların yardımcıları</w:t>
            </w:r>
          </w:p>
        </w:tc>
        <w:tc>
          <w:tcPr>
            <w:tcW w:w="1277" w:type="dxa"/>
            <w:shd w:val="clear" w:color="auto" w:fill="F5F5F5"/>
          </w:tcPr>
          <w:p w:rsidR="006B76D1" w:rsidRDefault="00763468">
            <w:pPr>
              <w:pStyle w:val="TableParagraph"/>
              <w:spacing w:line="202" w:lineRule="exact"/>
              <w:ind w:left="212" w:right="194"/>
              <w:jc w:val="center"/>
              <w:rPr>
                <w:sz w:val="18"/>
              </w:rPr>
            </w:pPr>
            <w:r>
              <w:rPr>
                <w:sz w:val="18"/>
              </w:rPr>
              <w:t>25.875</w:t>
            </w:r>
          </w:p>
        </w:tc>
        <w:tc>
          <w:tcPr>
            <w:tcW w:w="1188" w:type="dxa"/>
            <w:shd w:val="clear" w:color="auto" w:fill="F5F5F5"/>
          </w:tcPr>
          <w:p w:rsidR="006B76D1" w:rsidRDefault="00763468">
            <w:pPr>
              <w:pStyle w:val="TableParagraph"/>
              <w:spacing w:line="202" w:lineRule="exact"/>
              <w:ind w:right="326"/>
              <w:jc w:val="right"/>
              <w:rPr>
                <w:sz w:val="18"/>
              </w:rPr>
            </w:pPr>
            <w:r>
              <w:rPr>
                <w:sz w:val="18"/>
              </w:rPr>
              <w:t>14.225</w:t>
            </w:r>
          </w:p>
        </w:tc>
      </w:tr>
    </w:tbl>
    <w:p w:rsidR="006B76D1" w:rsidRDefault="006B76D1">
      <w:pPr>
        <w:spacing w:line="202" w:lineRule="exact"/>
        <w:jc w:val="right"/>
        <w:rPr>
          <w:sz w:val="18"/>
        </w:rPr>
        <w:sectPr w:rsidR="006B76D1">
          <w:pgSz w:w="11910" w:h="16840"/>
          <w:pgMar w:top="880" w:right="440" w:bottom="860" w:left="440" w:header="454" w:footer="652" w:gutter="0"/>
          <w:cols w:space="708"/>
        </w:sectPr>
      </w:pPr>
    </w:p>
    <w:p w:rsidR="006B76D1" w:rsidRDefault="006B76D1">
      <w:pPr>
        <w:pStyle w:val="GvdeMetni"/>
        <w:spacing w:before="4"/>
        <w:rPr>
          <w:b/>
          <w:sz w:val="13"/>
        </w:rPr>
      </w:pPr>
    </w:p>
    <w:p w:rsidR="006B76D1" w:rsidRDefault="00763468">
      <w:pPr>
        <w:pStyle w:val="ListeParagraf"/>
        <w:numPr>
          <w:ilvl w:val="1"/>
          <w:numId w:val="124"/>
        </w:numPr>
        <w:tabs>
          <w:tab w:val="left" w:pos="4833"/>
        </w:tabs>
        <w:spacing w:before="120"/>
        <w:ind w:left="4832" w:hanging="406"/>
        <w:jc w:val="left"/>
        <w:rPr>
          <w:b/>
          <w:sz w:val="20"/>
        </w:rPr>
      </w:pPr>
      <w:r>
        <w:rPr>
          <w:b/>
          <w:sz w:val="20"/>
        </w:rPr>
        <w:t>SAYILI CETVEL</w:t>
      </w:r>
      <w:r>
        <w:rPr>
          <w:b/>
          <w:spacing w:val="-3"/>
          <w:sz w:val="20"/>
        </w:rPr>
        <w:t xml:space="preserve"> </w:t>
      </w:r>
      <w:r>
        <w:rPr>
          <w:b/>
          <w:sz w:val="20"/>
          <w:vertAlign w:val="superscript"/>
        </w:rPr>
        <w:t>(1)</w:t>
      </w:r>
    </w:p>
    <w:p w:rsidR="006B76D1" w:rsidRDefault="00763468">
      <w:pPr>
        <w:spacing w:before="116" w:line="360" w:lineRule="auto"/>
        <w:ind w:left="2372" w:right="1307" w:hanging="1054"/>
        <w:rPr>
          <w:b/>
          <w:sz w:val="20"/>
        </w:rPr>
      </w:pPr>
      <w:r>
        <w:rPr>
          <w:b/>
          <w:sz w:val="20"/>
        </w:rPr>
        <w:t>CUMHURBAŞKANLIĞI GENEL SEKRETERLİĞİ VE TÜRKİYE BÜYÜK MİLLET MECLİSİ BAŞKANLIĞI İDARİ TEŞKİLATI PERSONELİ EK GÖSTERGELERİ</w:t>
      </w:r>
    </w:p>
    <w:p w:rsidR="006B76D1" w:rsidRDefault="006B76D1">
      <w:pPr>
        <w:pStyle w:val="GvdeMetni"/>
        <w:rPr>
          <w:b/>
        </w:rPr>
      </w:pPr>
    </w:p>
    <w:p w:rsidR="006B76D1" w:rsidRDefault="006B76D1">
      <w:pPr>
        <w:pStyle w:val="GvdeMetni"/>
        <w:spacing w:before="1"/>
        <w:rPr>
          <w:b/>
          <w:sz w:val="10"/>
        </w:rPr>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8222"/>
        <w:gridCol w:w="866"/>
        <w:gridCol w:w="1116"/>
      </w:tblGrid>
      <w:tr w:rsidR="006B76D1">
        <w:trPr>
          <w:trHeight w:val="620"/>
        </w:trPr>
        <w:tc>
          <w:tcPr>
            <w:tcW w:w="8222" w:type="dxa"/>
            <w:tcBorders>
              <w:bottom w:val="single" w:sz="6" w:space="0" w:color="000000"/>
              <w:right w:val="single" w:sz="6" w:space="0" w:color="000000"/>
            </w:tcBorders>
            <w:shd w:val="clear" w:color="auto" w:fill="CCCCCC"/>
          </w:tcPr>
          <w:p w:rsidR="006B76D1" w:rsidRDefault="00763468">
            <w:pPr>
              <w:pStyle w:val="TableParagraph"/>
              <w:spacing w:before="155"/>
              <w:ind w:left="3729" w:right="3715"/>
              <w:jc w:val="center"/>
              <w:rPr>
                <w:b/>
                <w:sz w:val="18"/>
              </w:rPr>
            </w:pPr>
            <w:r>
              <w:rPr>
                <w:b/>
                <w:sz w:val="18"/>
              </w:rPr>
              <w:t>UNVANI</w:t>
            </w:r>
          </w:p>
        </w:tc>
        <w:tc>
          <w:tcPr>
            <w:tcW w:w="866"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155"/>
              <w:ind w:left="149" w:right="131"/>
              <w:jc w:val="center"/>
              <w:rPr>
                <w:b/>
                <w:sz w:val="18"/>
              </w:rPr>
            </w:pPr>
            <w:r>
              <w:rPr>
                <w:b/>
                <w:sz w:val="18"/>
              </w:rPr>
              <w:t>Derece</w:t>
            </w:r>
          </w:p>
        </w:tc>
        <w:tc>
          <w:tcPr>
            <w:tcW w:w="1116" w:type="dxa"/>
            <w:tcBorders>
              <w:left w:val="single" w:sz="6" w:space="0" w:color="000000"/>
              <w:bottom w:val="single" w:sz="6" w:space="0" w:color="000000"/>
            </w:tcBorders>
            <w:shd w:val="clear" w:color="auto" w:fill="CCCCCC"/>
          </w:tcPr>
          <w:p w:rsidR="006B76D1" w:rsidRDefault="00763468">
            <w:pPr>
              <w:pStyle w:val="TableParagraph"/>
              <w:spacing w:before="2"/>
              <w:ind w:left="92" w:right="60"/>
              <w:jc w:val="center"/>
              <w:rPr>
                <w:b/>
                <w:sz w:val="18"/>
              </w:rPr>
            </w:pPr>
            <w:r>
              <w:rPr>
                <w:b/>
                <w:sz w:val="18"/>
              </w:rPr>
              <w:t>Ek</w:t>
            </w:r>
          </w:p>
          <w:p w:rsidR="006B76D1" w:rsidRDefault="00763468">
            <w:pPr>
              <w:pStyle w:val="TableParagraph"/>
              <w:spacing w:before="102"/>
              <w:ind w:left="92" w:right="67"/>
              <w:jc w:val="center"/>
              <w:rPr>
                <w:b/>
                <w:sz w:val="18"/>
              </w:rPr>
            </w:pPr>
            <w:r>
              <w:rPr>
                <w:b/>
                <w:sz w:val="18"/>
              </w:rPr>
              <w:t>Göstergeler</w:t>
            </w:r>
          </w:p>
        </w:tc>
      </w:tr>
      <w:tr w:rsidR="006B76D1">
        <w:trPr>
          <w:trHeight w:val="311"/>
        </w:trPr>
        <w:tc>
          <w:tcPr>
            <w:tcW w:w="8222" w:type="dxa"/>
            <w:tcBorders>
              <w:top w:val="single" w:sz="6" w:space="0" w:color="000000"/>
              <w:bottom w:val="single" w:sz="6" w:space="0" w:color="000000"/>
              <w:right w:val="single" w:sz="6" w:space="0" w:color="000000"/>
            </w:tcBorders>
          </w:tcPr>
          <w:p w:rsidR="006B76D1" w:rsidRDefault="00763468">
            <w:pPr>
              <w:pStyle w:val="TableParagraph"/>
              <w:spacing w:line="204" w:lineRule="exact"/>
              <w:ind w:left="35"/>
              <w:rPr>
                <w:b/>
                <w:sz w:val="18"/>
              </w:rPr>
            </w:pPr>
            <w:r>
              <w:rPr>
                <w:b/>
                <w:sz w:val="18"/>
              </w:rPr>
              <w:t xml:space="preserve">GENEL İDARE HİZMETLERİ SINIFI </w:t>
            </w:r>
            <w:r>
              <w:rPr>
                <w:b/>
                <w:sz w:val="18"/>
                <w:vertAlign w:val="superscript"/>
              </w:rPr>
              <w:t>(2)</w:t>
            </w:r>
          </w:p>
        </w:tc>
        <w:tc>
          <w:tcPr>
            <w:tcW w:w="86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tc>
        <w:tc>
          <w:tcPr>
            <w:tcW w:w="1116"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311"/>
        </w:trPr>
        <w:tc>
          <w:tcPr>
            <w:tcW w:w="8222"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9"/>
              <w:rPr>
                <w:sz w:val="18"/>
              </w:rPr>
            </w:pPr>
            <w:r>
              <w:rPr>
                <w:sz w:val="18"/>
              </w:rPr>
              <w:t>Genel Sekreter</w:t>
            </w:r>
          </w:p>
        </w:tc>
        <w:tc>
          <w:tcPr>
            <w:tcW w:w="86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21"/>
              <w:jc w:val="center"/>
              <w:rPr>
                <w:sz w:val="18"/>
              </w:rPr>
            </w:pPr>
            <w:r>
              <w:rPr>
                <w:sz w:val="18"/>
              </w:rPr>
              <w:t>1</w:t>
            </w:r>
          </w:p>
        </w:tc>
        <w:tc>
          <w:tcPr>
            <w:tcW w:w="1116"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92" w:right="66"/>
              <w:jc w:val="center"/>
              <w:rPr>
                <w:sz w:val="18"/>
              </w:rPr>
            </w:pPr>
            <w:r>
              <w:rPr>
                <w:sz w:val="18"/>
              </w:rPr>
              <w:t>8000</w:t>
            </w:r>
          </w:p>
        </w:tc>
      </w:tr>
      <w:tr w:rsidR="006B76D1">
        <w:trPr>
          <w:trHeight w:val="308"/>
        </w:trPr>
        <w:tc>
          <w:tcPr>
            <w:tcW w:w="8222"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21"/>
              <w:rPr>
                <w:sz w:val="18"/>
              </w:rPr>
            </w:pPr>
            <w:r>
              <w:rPr>
                <w:sz w:val="18"/>
              </w:rPr>
              <w:t>Devlet Denetleme Kurulu Başkanı</w:t>
            </w:r>
          </w:p>
        </w:tc>
        <w:tc>
          <w:tcPr>
            <w:tcW w:w="86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line="202" w:lineRule="exact"/>
              <w:ind w:left="21"/>
              <w:jc w:val="center"/>
              <w:rPr>
                <w:sz w:val="18"/>
              </w:rPr>
            </w:pPr>
            <w:r>
              <w:rPr>
                <w:sz w:val="18"/>
              </w:rPr>
              <w:t>1</w:t>
            </w:r>
          </w:p>
        </w:tc>
        <w:tc>
          <w:tcPr>
            <w:tcW w:w="1116"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92" w:right="66"/>
              <w:jc w:val="center"/>
              <w:rPr>
                <w:sz w:val="18"/>
              </w:rPr>
            </w:pPr>
            <w:r>
              <w:rPr>
                <w:sz w:val="18"/>
              </w:rPr>
              <w:t>7600</w:t>
            </w:r>
          </w:p>
        </w:tc>
      </w:tr>
      <w:tr w:rsidR="006B76D1">
        <w:trPr>
          <w:trHeight w:val="311"/>
        </w:trPr>
        <w:tc>
          <w:tcPr>
            <w:tcW w:w="8222"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9"/>
              <w:rPr>
                <w:sz w:val="18"/>
              </w:rPr>
            </w:pPr>
            <w:r>
              <w:rPr>
                <w:sz w:val="18"/>
              </w:rPr>
              <w:t>Genel Sekreter Yardımcısı</w:t>
            </w:r>
          </w:p>
        </w:tc>
        <w:tc>
          <w:tcPr>
            <w:tcW w:w="86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21"/>
              <w:jc w:val="center"/>
              <w:rPr>
                <w:sz w:val="18"/>
              </w:rPr>
            </w:pPr>
            <w:r>
              <w:rPr>
                <w:sz w:val="18"/>
              </w:rPr>
              <w:t>1</w:t>
            </w:r>
          </w:p>
        </w:tc>
        <w:tc>
          <w:tcPr>
            <w:tcW w:w="1116"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92" w:right="66"/>
              <w:jc w:val="center"/>
              <w:rPr>
                <w:sz w:val="18"/>
              </w:rPr>
            </w:pPr>
            <w:r>
              <w:rPr>
                <w:sz w:val="18"/>
              </w:rPr>
              <w:t>7000</w:t>
            </w:r>
          </w:p>
        </w:tc>
      </w:tr>
      <w:tr w:rsidR="006B76D1">
        <w:trPr>
          <w:trHeight w:val="930"/>
        </w:trPr>
        <w:tc>
          <w:tcPr>
            <w:tcW w:w="8222" w:type="dxa"/>
            <w:tcBorders>
              <w:top w:val="single" w:sz="6" w:space="0" w:color="000000"/>
              <w:bottom w:val="single" w:sz="6" w:space="0" w:color="000000"/>
              <w:right w:val="single" w:sz="6" w:space="0" w:color="000000"/>
            </w:tcBorders>
          </w:tcPr>
          <w:p w:rsidR="006B76D1" w:rsidRDefault="00763468">
            <w:pPr>
              <w:pStyle w:val="TableParagraph"/>
              <w:spacing w:line="360" w:lineRule="auto"/>
              <w:ind w:left="107" w:hanging="99"/>
              <w:rPr>
                <w:sz w:val="18"/>
              </w:rPr>
            </w:pPr>
            <w:r>
              <w:rPr>
                <w:sz w:val="18"/>
              </w:rPr>
              <w:t xml:space="preserve">) </w:t>
            </w:r>
            <w:r>
              <w:rPr>
                <w:b/>
                <w:sz w:val="18"/>
              </w:rPr>
              <w:t xml:space="preserve">(Değişik: 1/12/2011-6253/41 md.) </w:t>
            </w:r>
            <w:r>
              <w:rPr>
                <w:sz w:val="18"/>
              </w:rPr>
              <w:t>Devlet Denetleme Kurulu Üyesi, Başdanışmanlar ve Türkiye Büyük Millet Meclisi Başkan Başmüşavirleri, Başkan, Cumhurbaşkanlığı Özel Kalem Müdürü, Türkiye Büyük Millet</w:t>
            </w:r>
          </w:p>
          <w:p w:rsidR="006B76D1" w:rsidRDefault="00763468">
            <w:pPr>
              <w:pStyle w:val="TableParagraph"/>
              <w:ind w:left="107"/>
              <w:rPr>
                <w:sz w:val="18"/>
              </w:rPr>
            </w:pPr>
            <w:r>
              <w:rPr>
                <w:sz w:val="18"/>
              </w:rPr>
              <w:t>Meclisi Başkanlığı İdari Teşkilatı Başkanı ve Özel Kalem Müdürü</w:t>
            </w:r>
          </w:p>
        </w:tc>
        <w:tc>
          <w:tcPr>
            <w:tcW w:w="86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5"/>
              <w:rPr>
                <w:b/>
                <w:sz w:val="26"/>
              </w:rPr>
            </w:pPr>
          </w:p>
          <w:p w:rsidR="006B76D1" w:rsidRDefault="00763468">
            <w:pPr>
              <w:pStyle w:val="TableParagraph"/>
              <w:ind w:left="21"/>
              <w:jc w:val="center"/>
              <w:rPr>
                <w:sz w:val="18"/>
              </w:rPr>
            </w:pPr>
            <w:r>
              <w:rPr>
                <w:sz w:val="18"/>
              </w:rPr>
              <w:t>1</w:t>
            </w:r>
          </w:p>
        </w:tc>
        <w:tc>
          <w:tcPr>
            <w:tcW w:w="1116" w:type="dxa"/>
            <w:tcBorders>
              <w:top w:val="single" w:sz="6" w:space="0" w:color="000000"/>
              <w:left w:val="single" w:sz="6" w:space="0" w:color="000000"/>
              <w:bottom w:val="single" w:sz="6" w:space="0" w:color="000000"/>
            </w:tcBorders>
          </w:tcPr>
          <w:p w:rsidR="006B76D1" w:rsidRDefault="006B76D1">
            <w:pPr>
              <w:pStyle w:val="TableParagraph"/>
              <w:rPr>
                <w:b/>
                <w:sz w:val="20"/>
              </w:rPr>
            </w:pPr>
          </w:p>
          <w:p w:rsidR="006B76D1" w:rsidRDefault="006B76D1">
            <w:pPr>
              <w:pStyle w:val="TableParagraph"/>
              <w:rPr>
                <w:b/>
                <w:sz w:val="20"/>
              </w:rPr>
            </w:pPr>
          </w:p>
          <w:p w:rsidR="006B76D1" w:rsidRDefault="00763468">
            <w:pPr>
              <w:pStyle w:val="TableParagraph"/>
              <w:ind w:left="92" w:right="66"/>
              <w:jc w:val="center"/>
              <w:rPr>
                <w:sz w:val="18"/>
              </w:rPr>
            </w:pPr>
            <w:r>
              <w:rPr>
                <w:sz w:val="18"/>
              </w:rPr>
              <w:t>6400</w:t>
            </w:r>
          </w:p>
        </w:tc>
      </w:tr>
      <w:tr w:rsidR="006B76D1">
        <w:trPr>
          <w:trHeight w:val="620"/>
        </w:trPr>
        <w:tc>
          <w:tcPr>
            <w:tcW w:w="8222"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21"/>
              <w:rPr>
                <w:sz w:val="18"/>
              </w:rPr>
            </w:pPr>
            <w:r>
              <w:rPr>
                <w:sz w:val="18"/>
              </w:rPr>
              <w:t xml:space="preserve">) </w:t>
            </w:r>
            <w:r>
              <w:rPr>
                <w:b/>
                <w:sz w:val="18"/>
              </w:rPr>
              <w:t xml:space="preserve">(Ek: 1/12/2011-6253/41 md.) </w:t>
            </w:r>
            <w:r>
              <w:rPr>
                <w:sz w:val="18"/>
              </w:rPr>
              <w:t>Başkan Müşaviri, Türkiye Büyük Millet Meclisi Başkanlığı İdari Teşkilatı</w:t>
            </w:r>
          </w:p>
          <w:p w:rsidR="006B76D1" w:rsidRDefault="00763468">
            <w:pPr>
              <w:pStyle w:val="TableParagraph"/>
              <w:spacing w:before="105"/>
              <w:ind w:left="107"/>
              <w:rPr>
                <w:sz w:val="18"/>
              </w:rPr>
            </w:pPr>
            <w:r>
              <w:rPr>
                <w:sz w:val="18"/>
              </w:rPr>
              <w:t>Başkan Yardımcısı</w:t>
            </w:r>
          </w:p>
        </w:tc>
        <w:tc>
          <w:tcPr>
            <w:tcW w:w="86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51"/>
              <w:ind w:left="21"/>
              <w:jc w:val="center"/>
              <w:rPr>
                <w:sz w:val="18"/>
              </w:rPr>
            </w:pPr>
            <w:r>
              <w:rPr>
                <w:sz w:val="18"/>
              </w:rPr>
              <w:t>1</w:t>
            </w:r>
          </w:p>
        </w:tc>
        <w:tc>
          <w:tcPr>
            <w:tcW w:w="1116" w:type="dxa"/>
            <w:tcBorders>
              <w:top w:val="single" w:sz="6" w:space="0" w:color="000000"/>
              <w:left w:val="single" w:sz="6" w:space="0" w:color="000000"/>
              <w:bottom w:val="single" w:sz="6" w:space="0" w:color="000000"/>
            </w:tcBorders>
            <w:shd w:val="clear" w:color="auto" w:fill="F5F5F5"/>
          </w:tcPr>
          <w:p w:rsidR="006B76D1" w:rsidRDefault="006B76D1">
            <w:pPr>
              <w:pStyle w:val="TableParagraph"/>
              <w:spacing w:before="7"/>
              <w:rPr>
                <w:b/>
                <w:sz w:val="26"/>
              </w:rPr>
            </w:pPr>
          </w:p>
          <w:p w:rsidR="006B76D1" w:rsidRDefault="00763468">
            <w:pPr>
              <w:pStyle w:val="TableParagraph"/>
              <w:spacing w:before="1"/>
              <w:ind w:left="92" w:right="66"/>
              <w:jc w:val="center"/>
              <w:rPr>
                <w:sz w:val="18"/>
              </w:rPr>
            </w:pPr>
            <w:r>
              <w:rPr>
                <w:sz w:val="18"/>
              </w:rPr>
              <w:t>4800</w:t>
            </w:r>
          </w:p>
        </w:tc>
      </w:tr>
      <w:tr w:rsidR="006B76D1">
        <w:trPr>
          <w:trHeight w:val="621"/>
        </w:trPr>
        <w:tc>
          <w:tcPr>
            <w:tcW w:w="8222"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9"/>
              <w:rPr>
                <w:sz w:val="18"/>
              </w:rPr>
            </w:pPr>
            <w:r>
              <w:rPr>
                <w:sz w:val="18"/>
              </w:rPr>
              <w:t xml:space="preserve">) </w:t>
            </w:r>
            <w:r>
              <w:rPr>
                <w:b/>
                <w:sz w:val="18"/>
              </w:rPr>
              <w:t xml:space="preserve">(Değişik: 1/12/2011-6253/41 md.) </w:t>
            </w:r>
            <w:r>
              <w:rPr>
                <w:sz w:val="18"/>
              </w:rPr>
              <w:t>Danışman, Devlet Denetleme Kurulu Sekreteri, Müdür, Genel Sekreter</w:t>
            </w:r>
          </w:p>
          <w:p w:rsidR="006B76D1" w:rsidRDefault="00763468">
            <w:pPr>
              <w:pStyle w:val="TableParagraph"/>
              <w:spacing w:before="105"/>
              <w:ind w:left="107"/>
              <w:rPr>
                <w:sz w:val="18"/>
              </w:rPr>
            </w:pPr>
            <w:r>
              <w:rPr>
                <w:sz w:val="18"/>
              </w:rPr>
              <w:t>Özel Kalem Müdürü</w:t>
            </w:r>
          </w:p>
        </w:tc>
        <w:tc>
          <w:tcPr>
            <w:tcW w:w="86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51"/>
              <w:ind w:left="21"/>
              <w:jc w:val="center"/>
              <w:rPr>
                <w:sz w:val="18"/>
              </w:rPr>
            </w:pPr>
            <w:r>
              <w:rPr>
                <w:sz w:val="18"/>
              </w:rPr>
              <w:t>1</w:t>
            </w:r>
          </w:p>
        </w:tc>
        <w:tc>
          <w:tcPr>
            <w:tcW w:w="1116" w:type="dxa"/>
            <w:tcBorders>
              <w:top w:val="single" w:sz="6" w:space="0" w:color="000000"/>
              <w:left w:val="single" w:sz="6" w:space="0" w:color="000000"/>
              <w:bottom w:val="single" w:sz="6" w:space="0" w:color="000000"/>
            </w:tcBorders>
          </w:tcPr>
          <w:p w:rsidR="006B76D1" w:rsidRDefault="006B76D1">
            <w:pPr>
              <w:pStyle w:val="TableParagraph"/>
              <w:spacing w:before="7"/>
              <w:rPr>
                <w:b/>
                <w:sz w:val="26"/>
              </w:rPr>
            </w:pPr>
          </w:p>
          <w:p w:rsidR="006B76D1" w:rsidRDefault="00763468">
            <w:pPr>
              <w:pStyle w:val="TableParagraph"/>
              <w:spacing w:before="1"/>
              <w:ind w:left="92" w:right="66"/>
              <w:jc w:val="center"/>
              <w:rPr>
                <w:sz w:val="18"/>
              </w:rPr>
            </w:pPr>
            <w:r>
              <w:rPr>
                <w:sz w:val="18"/>
              </w:rPr>
              <w:t>3600</w:t>
            </w:r>
          </w:p>
        </w:tc>
      </w:tr>
      <w:tr w:rsidR="006B76D1">
        <w:trPr>
          <w:trHeight w:val="621"/>
        </w:trPr>
        <w:tc>
          <w:tcPr>
            <w:tcW w:w="8222"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3"/>
              <w:rPr>
                <w:sz w:val="18"/>
              </w:rPr>
            </w:pPr>
            <w:r>
              <w:rPr>
                <w:sz w:val="18"/>
              </w:rPr>
              <w:t xml:space="preserve">) </w:t>
            </w:r>
            <w:r>
              <w:rPr>
                <w:b/>
                <w:sz w:val="18"/>
              </w:rPr>
              <w:t xml:space="preserve">(Değişik: 1/12/2011-6253/41 md.) </w:t>
            </w:r>
            <w:r>
              <w:rPr>
                <w:sz w:val="18"/>
              </w:rPr>
              <w:t>Müşavir, Hukuk Müşaviri, Müdür Yardımcısı, Türkiye Büyük Millet</w:t>
            </w:r>
          </w:p>
          <w:p w:rsidR="006B76D1" w:rsidRDefault="00763468">
            <w:pPr>
              <w:pStyle w:val="TableParagraph"/>
              <w:spacing w:before="105"/>
              <w:ind w:left="107"/>
              <w:rPr>
                <w:sz w:val="18"/>
              </w:rPr>
            </w:pPr>
            <w:r>
              <w:rPr>
                <w:sz w:val="18"/>
              </w:rPr>
              <w:t>Meclisi Başkanlığı İdari Teşkilatı Özel Kalem Müdür Yardımcısı</w:t>
            </w:r>
          </w:p>
        </w:tc>
        <w:tc>
          <w:tcPr>
            <w:tcW w:w="86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21"/>
              <w:jc w:val="center"/>
              <w:rPr>
                <w:sz w:val="18"/>
              </w:rPr>
            </w:pPr>
            <w:r>
              <w:rPr>
                <w:sz w:val="18"/>
              </w:rPr>
              <w:t>1</w:t>
            </w:r>
          </w:p>
        </w:tc>
        <w:tc>
          <w:tcPr>
            <w:tcW w:w="1116"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92" w:right="66"/>
              <w:jc w:val="center"/>
              <w:rPr>
                <w:sz w:val="18"/>
              </w:rPr>
            </w:pPr>
            <w:r>
              <w:rPr>
                <w:sz w:val="18"/>
              </w:rPr>
              <w:t>3000</w:t>
            </w:r>
          </w:p>
        </w:tc>
      </w:tr>
      <w:tr w:rsidR="006B76D1">
        <w:trPr>
          <w:trHeight w:val="2795"/>
        </w:trPr>
        <w:tc>
          <w:tcPr>
            <w:tcW w:w="8222"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8"/>
              <w:rPr>
                <w:sz w:val="18"/>
              </w:rPr>
            </w:pPr>
            <w:r>
              <w:rPr>
                <w:sz w:val="18"/>
              </w:rPr>
              <w:t>Bu sınıfa dahil olup da yukarıda sayılanlar dışında kalanlardan,</w:t>
            </w:r>
          </w:p>
          <w:p w:rsidR="006B76D1" w:rsidRDefault="00763468">
            <w:pPr>
              <w:pStyle w:val="TableParagraph"/>
              <w:numPr>
                <w:ilvl w:val="0"/>
                <w:numId w:val="123"/>
              </w:numPr>
              <w:tabs>
                <w:tab w:val="left" w:pos="290"/>
              </w:tabs>
              <w:spacing w:before="105"/>
              <w:rPr>
                <w:sz w:val="18"/>
              </w:rPr>
            </w:pPr>
            <w:r>
              <w:rPr>
                <w:sz w:val="18"/>
              </w:rPr>
              <w:t>Yükseköğretim</w:t>
            </w:r>
            <w:r>
              <w:rPr>
                <w:spacing w:val="-2"/>
                <w:sz w:val="18"/>
              </w:rPr>
              <w:t xml:space="preserve"> </w:t>
            </w:r>
            <w:r>
              <w:rPr>
                <w:sz w:val="18"/>
              </w:rPr>
              <w:t>görenler,</w:t>
            </w:r>
          </w:p>
          <w:p w:rsidR="006B76D1" w:rsidRDefault="00763468">
            <w:pPr>
              <w:pStyle w:val="TableParagraph"/>
              <w:numPr>
                <w:ilvl w:val="0"/>
                <w:numId w:val="123"/>
              </w:numPr>
              <w:tabs>
                <w:tab w:val="left" w:pos="290"/>
              </w:tabs>
              <w:spacing w:before="102"/>
              <w:rPr>
                <w:sz w:val="18"/>
              </w:rPr>
            </w:pPr>
            <w:r>
              <w:rPr>
                <w:sz w:val="18"/>
              </w:rPr>
              <w:t>Diğerleri,</w:t>
            </w:r>
          </w:p>
        </w:tc>
        <w:tc>
          <w:tcPr>
            <w:tcW w:w="86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7"/>
              <w:rPr>
                <w:b/>
                <w:sz w:val="26"/>
              </w:rPr>
            </w:pPr>
          </w:p>
          <w:p w:rsidR="006B76D1" w:rsidRDefault="00763468">
            <w:pPr>
              <w:pStyle w:val="TableParagraph"/>
              <w:spacing w:before="1"/>
              <w:ind w:left="21"/>
              <w:jc w:val="center"/>
              <w:rPr>
                <w:sz w:val="18"/>
              </w:rPr>
            </w:pPr>
            <w:r>
              <w:rPr>
                <w:sz w:val="18"/>
              </w:rPr>
              <w:t>1</w:t>
            </w:r>
          </w:p>
          <w:p w:rsidR="006B76D1" w:rsidRDefault="00763468">
            <w:pPr>
              <w:pStyle w:val="TableParagraph"/>
              <w:spacing w:before="102"/>
              <w:ind w:left="21"/>
              <w:jc w:val="center"/>
              <w:rPr>
                <w:sz w:val="18"/>
              </w:rPr>
            </w:pPr>
            <w:r>
              <w:rPr>
                <w:sz w:val="18"/>
              </w:rPr>
              <w:t>2</w:t>
            </w:r>
          </w:p>
          <w:p w:rsidR="006B76D1" w:rsidRDefault="00763468">
            <w:pPr>
              <w:pStyle w:val="TableParagraph"/>
              <w:spacing w:before="103"/>
              <w:ind w:left="21"/>
              <w:jc w:val="center"/>
              <w:rPr>
                <w:sz w:val="18"/>
              </w:rPr>
            </w:pPr>
            <w:r>
              <w:rPr>
                <w:sz w:val="18"/>
              </w:rPr>
              <w:t>3</w:t>
            </w:r>
          </w:p>
          <w:p w:rsidR="006B76D1" w:rsidRDefault="00763468">
            <w:pPr>
              <w:pStyle w:val="TableParagraph"/>
              <w:spacing w:before="105"/>
              <w:ind w:left="21"/>
              <w:jc w:val="center"/>
              <w:rPr>
                <w:sz w:val="18"/>
              </w:rPr>
            </w:pPr>
            <w:r>
              <w:rPr>
                <w:sz w:val="18"/>
              </w:rPr>
              <w:t>4</w:t>
            </w:r>
          </w:p>
          <w:p w:rsidR="006B76D1" w:rsidRDefault="00763468">
            <w:pPr>
              <w:pStyle w:val="TableParagraph"/>
              <w:spacing w:before="102"/>
              <w:ind w:left="21"/>
              <w:jc w:val="center"/>
              <w:rPr>
                <w:sz w:val="18"/>
              </w:rPr>
            </w:pPr>
            <w:r>
              <w:rPr>
                <w:sz w:val="18"/>
              </w:rPr>
              <w:t>1</w:t>
            </w:r>
          </w:p>
          <w:p w:rsidR="006B76D1" w:rsidRDefault="00763468">
            <w:pPr>
              <w:pStyle w:val="TableParagraph"/>
              <w:spacing w:before="103"/>
              <w:ind w:left="21"/>
              <w:jc w:val="center"/>
              <w:rPr>
                <w:sz w:val="18"/>
              </w:rPr>
            </w:pPr>
            <w:r>
              <w:rPr>
                <w:sz w:val="18"/>
              </w:rPr>
              <w:t>2</w:t>
            </w:r>
          </w:p>
          <w:p w:rsidR="006B76D1" w:rsidRDefault="00763468">
            <w:pPr>
              <w:pStyle w:val="TableParagraph"/>
              <w:spacing w:before="105"/>
              <w:ind w:left="21"/>
              <w:jc w:val="center"/>
              <w:rPr>
                <w:sz w:val="18"/>
              </w:rPr>
            </w:pPr>
            <w:r>
              <w:rPr>
                <w:sz w:val="18"/>
              </w:rPr>
              <w:t>3</w:t>
            </w:r>
          </w:p>
          <w:p w:rsidR="006B76D1" w:rsidRDefault="00763468">
            <w:pPr>
              <w:pStyle w:val="TableParagraph"/>
              <w:spacing w:before="103"/>
              <w:ind w:left="21"/>
              <w:jc w:val="center"/>
              <w:rPr>
                <w:sz w:val="18"/>
              </w:rPr>
            </w:pPr>
            <w:r>
              <w:rPr>
                <w:sz w:val="18"/>
              </w:rPr>
              <w:t>4</w:t>
            </w:r>
          </w:p>
        </w:tc>
        <w:tc>
          <w:tcPr>
            <w:tcW w:w="1116" w:type="dxa"/>
            <w:tcBorders>
              <w:top w:val="single" w:sz="6" w:space="0" w:color="000000"/>
              <w:left w:val="single" w:sz="6" w:space="0" w:color="000000"/>
              <w:bottom w:val="single" w:sz="6" w:space="0" w:color="000000"/>
            </w:tcBorders>
          </w:tcPr>
          <w:p w:rsidR="006B76D1" w:rsidRDefault="006B76D1">
            <w:pPr>
              <w:pStyle w:val="TableParagraph"/>
              <w:spacing w:before="7"/>
              <w:rPr>
                <w:b/>
                <w:sz w:val="26"/>
              </w:rPr>
            </w:pPr>
          </w:p>
          <w:p w:rsidR="006B76D1" w:rsidRDefault="00763468">
            <w:pPr>
              <w:pStyle w:val="TableParagraph"/>
              <w:spacing w:before="1"/>
              <w:ind w:left="382"/>
              <w:rPr>
                <w:sz w:val="18"/>
              </w:rPr>
            </w:pPr>
            <w:r>
              <w:rPr>
                <w:sz w:val="18"/>
              </w:rPr>
              <w:t>2200</w:t>
            </w:r>
          </w:p>
          <w:p w:rsidR="006B76D1" w:rsidRDefault="00763468">
            <w:pPr>
              <w:pStyle w:val="TableParagraph"/>
              <w:spacing w:before="102"/>
              <w:ind w:left="382"/>
              <w:rPr>
                <w:sz w:val="18"/>
              </w:rPr>
            </w:pPr>
            <w:r>
              <w:rPr>
                <w:sz w:val="18"/>
              </w:rPr>
              <w:t>1600</w:t>
            </w:r>
          </w:p>
          <w:p w:rsidR="006B76D1" w:rsidRDefault="00763468">
            <w:pPr>
              <w:pStyle w:val="TableParagraph"/>
              <w:spacing w:before="103"/>
              <w:ind w:left="382"/>
              <w:rPr>
                <w:sz w:val="18"/>
              </w:rPr>
            </w:pPr>
            <w:r>
              <w:rPr>
                <w:sz w:val="18"/>
              </w:rPr>
              <w:t>1100</w:t>
            </w:r>
          </w:p>
          <w:p w:rsidR="006B76D1" w:rsidRDefault="00763468">
            <w:pPr>
              <w:pStyle w:val="TableParagraph"/>
              <w:spacing w:before="105"/>
              <w:ind w:left="92" w:right="62"/>
              <w:jc w:val="center"/>
              <w:rPr>
                <w:sz w:val="18"/>
              </w:rPr>
            </w:pPr>
            <w:r>
              <w:rPr>
                <w:sz w:val="18"/>
              </w:rPr>
              <w:t>800</w:t>
            </w:r>
          </w:p>
          <w:p w:rsidR="006B76D1" w:rsidRDefault="00763468">
            <w:pPr>
              <w:pStyle w:val="TableParagraph"/>
              <w:spacing w:before="102"/>
              <w:ind w:left="92" w:right="66"/>
              <w:jc w:val="center"/>
              <w:rPr>
                <w:sz w:val="18"/>
              </w:rPr>
            </w:pPr>
            <w:r>
              <w:rPr>
                <w:sz w:val="18"/>
              </w:rPr>
              <w:t>1500</w:t>
            </w:r>
          </w:p>
          <w:p w:rsidR="006B76D1" w:rsidRDefault="00763468">
            <w:pPr>
              <w:pStyle w:val="TableParagraph"/>
              <w:spacing w:before="103"/>
              <w:ind w:left="92" w:right="66"/>
              <w:jc w:val="center"/>
              <w:rPr>
                <w:sz w:val="18"/>
              </w:rPr>
            </w:pPr>
            <w:r>
              <w:rPr>
                <w:sz w:val="18"/>
              </w:rPr>
              <w:t>1100</w:t>
            </w:r>
          </w:p>
          <w:p w:rsidR="006B76D1" w:rsidRDefault="00763468">
            <w:pPr>
              <w:pStyle w:val="TableParagraph"/>
              <w:spacing w:before="105"/>
              <w:ind w:left="92" w:right="62"/>
              <w:jc w:val="center"/>
              <w:rPr>
                <w:sz w:val="18"/>
              </w:rPr>
            </w:pPr>
            <w:r>
              <w:rPr>
                <w:sz w:val="18"/>
              </w:rPr>
              <w:t>800</w:t>
            </w:r>
          </w:p>
          <w:p w:rsidR="006B76D1" w:rsidRDefault="00763468">
            <w:pPr>
              <w:pStyle w:val="TableParagraph"/>
              <w:spacing w:before="103"/>
              <w:ind w:left="92" w:right="62"/>
              <w:jc w:val="center"/>
              <w:rPr>
                <w:sz w:val="18"/>
              </w:rPr>
            </w:pPr>
            <w:r>
              <w:rPr>
                <w:sz w:val="18"/>
              </w:rPr>
              <w:t>650</w:t>
            </w:r>
          </w:p>
        </w:tc>
      </w:tr>
      <w:tr w:rsidR="006B76D1">
        <w:trPr>
          <w:trHeight w:val="308"/>
        </w:trPr>
        <w:tc>
          <w:tcPr>
            <w:tcW w:w="8222" w:type="dxa"/>
            <w:tcBorders>
              <w:top w:val="single" w:sz="6" w:space="0" w:color="000000"/>
              <w:bottom w:val="single" w:sz="6" w:space="0" w:color="000000"/>
              <w:right w:val="single" w:sz="6" w:space="0" w:color="000000"/>
            </w:tcBorders>
          </w:tcPr>
          <w:p w:rsidR="006B76D1" w:rsidRDefault="00763468">
            <w:pPr>
              <w:pStyle w:val="TableParagraph"/>
              <w:spacing w:line="207" w:lineRule="exact"/>
              <w:ind w:left="107"/>
              <w:rPr>
                <w:b/>
                <w:sz w:val="18"/>
              </w:rPr>
            </w:pPr>
            <w:r>
              <w:rPr>
                <w:b/>
                <w:sz w:val="18"/>
              </w:rPr>
              <w:t>II- TEKNİK HİZMETLER SINIFI</w:t>
            </w:r>
          </w:p>
        </w:tc>
        <w:tc>
          <w:tcPr>
            <w:tcW w:w="86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tc>
        <w:tc>
          <w:tcPr>
            <w:tcW w:w="1116"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2483"/>
        </w:trPr>
        <w:tc>
          <w:tcPr>
            <w:tcW w:w="8222" w:type="dxa"/>
            <w:tcBorders>
              <w:top w:val="single" w:sz="6" w:space="0" w:color="000000"/>
              <w:bottom w:val="single" w:sz="6" w:space="0" w:color="000000"/>
              <w:right w:val="single" w:sz="6" w:space="0" w:color="000000"/>
            </w:tcBorders>
          </w:tcPr>
          <w:p w:rsidR="006B76D1" w:rsidRDefault="00763468">
            <w:pPr>
              <w:pStyle w:val="TableParagraph"/>
              <w:spacing w:line="362" w:lineRule="auto"/>
              <w:ind w:left="107" w:hanging="77"/>
              <w:rPr>
                <w:sz w:val="18"/>
              </w:rPr>
            </w:pPr>
            <w:r>
              <w:rPr>
                <w:sz w:val="18"/>
              </w:rPr>
              <w:t>Kadroları bu sınıfa dahil olup, en az 4 yıl süreli yükseköğretim veren fakülte veya yüksekokullardan mezun olarak yürürlükteki hükümlere göre Mühendis ve Mimar unvanını almış olanlar</w:t>
            </w:r>
          </w:p>
        </w:tc>
        <w:tc>
          <w:tcPr>
            <w:tcW w:w="86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line="202" w:lineRule="exact"/>
              <w:ind w:left="21"/>
              <w:jc w:val="center"/>
              <w:rPr>
                <w:sz w:val="18"/>
              </w:rPr>
            </w:pPr>
            <w:r>
              <w:rPr>
                <w:sz w:val="18"/>
              </w:rPr>
              <w:t>1</w:t>
            </w:r>
          </w:p>
          <w:p w:rsidR="006B76D1" w:rsidRDefault="00763468">
            <w:pPr>
              <w:pStyle w:val="TableParagraph"/>
              <w:spacing w:before="105"/>
              <w:ind w:left="21"/>
              <w:jc w:val="center"/>
              <w:rPr>
                <w:sz w:val="18"/>
              </w:rPr>
            </w:pPr>
            <w:r>
              <w:rPr>
                <w:sz w:val="18"/>
              </w:rPr>
              <w:t>2</w:t>
            </w:r>
          </w:p>
          <w:p w:rsidR="006B76D1" w:rsidRDefault="00763468">
            <w:pPr>
              <w:pStyle w:val="TableParagraph"/>
              <w:spacing w:before="102"/>
              <w:ind w:left="21"/>
              <w:jc w:val="center"/>
              <w:rPr>
                <w:sz w:val="18"/>
              </w:rPr>
            </w:pPr>
            <w:r>
              <w:rPr>
                <w:sz w:val="18"/>
              </w:rPr>
              <w:t>3</w:t>
            </w:r>
          </w:p>
          <w:p w:rsidR="006B76D1" w:rsidRDefault="00763468">
            <w:pPr>
              <w:pStyle w:val="TableParagraph"/>
              <w:spacing w:before="105"/>
              <w:ind w:left="21"/>
              <w:jc w:val="center"/>
              <w:rPr>
                <w:sz w:val="18"/>
              </w:rPr>
            </w:pPr>
            <w:r>
              <w:rPr>
                <w:sz w:val="18"/>
              </w:rPr>
              <w:t>4</w:t>
            </w:r>
          </w:p>
          <w:p w:rsidR="006B76D1" w:rsidRDefault="00763468">
            <w:pPr>
              <w:pStyle w:val="TableParagraph"/>
              <w:spacing w:before="103"/>
              <w:ind w:left="21"/>
              <w:jc w:val="center"/>
              <w:rPr>
                <w:sz w:val="18"/>
              </w:rPr>
            </w:pPr>
            <w:r>
              <w:rPr>
                <w:sz w:val="18"/>
              </w:rPr>
              <w:t>5</w:t>
            </w:r>
          </w:p>
          <w:p w:rsidR="006B76D1" w:rsidRDefault="00763468">
            <w:pPr>
              <w:pStyle w:val="TableParagraph"/>
              <w:spacing w:before="103"/>
              <w:ind w:left="21"/>
              <w:jc w:val="center"/>
              <w:rPr>
                <w:sz w:val="18"/>
              </w:rPr>
            </w:pPr>
            <w:r>
              <w:rPr>
                <w:sz w:val="18"/>
              </w:rPr>
              <w:t>6</w:t>
            </w:r>
          </w:p>
          <w:p w:rsidR="006B76D1" w:rsidRDefault="00763468">
            <w:pPr>
              <w:pStyle w:val="TableParagraph"/>
              <w:spacing w:before="104"/>
              <w:ind w:left="21"/>
              <w:jc w:val="center"/>
              <w:rPr>
                <w:sz w:val="18"/>
              </w:rPr>
            </w:pPr>
            <w:r>
              <w:rPr>
                <w:sz w:val="18"/>
              </w:rPr>
              <w:t>7</w:t>
            </w:r>
          </w:p>
          <w:p w:rsidR="006B76D1" w:rsidRDefault="00763468">
            <w:pPr>
              <w:pStyle w:val="TableParagraph"/>
              <w:spacing w:before="103"/>
              <w:ind w:left="21"/>
              <w:jc w:val="center"/>
              <w:rPr>
                <w:sz w:val="18"/>
              </w:rPr>
            </w:pPr>
            <w:r>
              <w:rPr>
                <w:sz w:val="18"/>
              </w:rPr>
              <w:t>8</w:t>
            </w:r>
          </w:p>
        </w:tc>
        <w:tc>
          <w:tcPr>
            <w:tcW w:w="1116"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82"/>
              <w:rPr>
                <w:sz w:val="18"/>
              </w:rPr>
            </w:pPr>
            <w:r>
              <w:rPr>
                <w:sz w:val="18"/>
              </w:rPr>
              <w:t>3600</w:t>
            </w:r>
          </w:p>
          <w:p w:rsidR="006B76D1" w:rsidRDefault="00763468">
            <w:pPr>
              <w:pStyle w:val="TableParagraph"/>
              <w:spacing w:before="105"/>
              <w:ind w:left="382"/>
              <w:rPr>
                <w:sz w:val="18"/>
              </w:rPr>
            </w:pPr>
            <w:r>
              <w:rPr>
                <w:sz w:val="18"/>
              </w:rPr>
              <w:t>3000</w:t>
            </w:r>
          </w:p>
          <w:p w:rsidR="006B76D1" w:rsidRDefault="00763468">
            <w:pPr>
              <w:pStyle w:val="TableParagraph"/>
              <w:spacing w:before="102"/>
              <w:ind w:left="382"/>
              <w:rPr>
                <w:sz w:val="18"/>
              </w:rPr>
            </w:pPr>
            <w:r>
              <w:rPr>
                <w:sz w:val="18"/>
              </w:rPr>
              <w:t>2200</w:t>
            </w:r>
          </w:p>
          <w:p w:rsidR="006B76D1" w:rsidRDefault="00763468">
            <w:pPr>
              <w:pStyle w:val="TableParagraph"/>
              <w:spacing w:before="105"/>
              <w:ind w:left="382"/>
              <w:rPr>
                <w:sz w:val="18"/>
              </w:rPr>
            </w:pPr>
            <w:r>
              <w:rPr>
                <w:sz w:val="18"/>
              </w:rPr>
              <w:t>1600</w:t>
            </w:r>
          </w:p>
          <w:p w:rsidR="006B76D1" w:rsidRDefault="00763468">
            <w:pPr>
              <w:pStyle w:val="TableParagraph"/>
              <w:spacing w:before="103"/>
              <w:ind w:left="382"/>
              <w:rPr>
                <w:sz w:val="18"/>
              </w:rPr>
            </w:pPr>
            <w:r>
              <w:rPr>
                <w:sz w:val="18"/>
              </w:rPr>
              <w:t>1300</w:t>
            </w:r>
          </w:p>
          <w:p w:rsidR="006B76D1" w:rsidRDefault="00763468">
            <w:pPr>
              <w:pStyle w:val="TableParagraph"/>
              <w:spacing w:before="103"/>
              <w:ind w:left="382"/>
              <w:rPr>
                <w:sz w:val="18"/>
              </w:rPr>
            </w:pPr>
            <w:r>
              <w:rPr>
                <w:sz w:val="18"/>
              </w:rPr>
              <w:t>1150</w:t>
            </w:r>
          </w:p>
          <w:p w:rsidR="006B76D1" w:rsidRDefault="00763468">
            <w:pPr>
              <w:pStyle w:val="TableParagraph"/>
              <w:spacing w:before="104"/>
              <w:ind w:left="427"/>
              <w:rPr>
                <w:sz w:val="18"/>
              </w:rPr>
            </w:pPr>
            <w:r>
              <w:rPr>
                <w:sz w:val="18"/>
              </w:rPr>
              <w:t>950</w:t>
            </w:r>
          </w:p>
          <w:p w:rsidR="006B76D1" w:rsidRDefault="00763468">
            <w:pPr>
              <w:pStyle w:val="TableParagraph"/>
              <w:spacing w:before="103"/>
              <w:ind w:left="427"/>
              <w:rPr>
                <w:sz w:val="18"/>
              </w:rPr>
            </w:pPr>
            <w:r>
              <w:rPr>
                <w:sz w:val="18"/>
              </w:rPr>
              <w:t>850</w:t>
            </w:r>
          </w:p>
        </w:tc>
      </w:tr>
      <w:tr w:rsidR="006B76D1">
        <w:trPr>
          <w:trHeight w:val="1242"/>
        </w:trPr>
        <w:tc>
          <w:tcPr>
            <w:tcW w:w="8222"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360" w:lineRule="auto"/>
              <w:ind w:left="107" w:right="73" w:hanging="159"/>
              <w:rPr>
                <w:sz w:val="18"/>
              </w:rPr>
            </w:pPr>
            <w:r>
              <w:rPr>
                <w:sz w:val="18"/>
              </w:rPr>
              <w:t>Kadroları bu sınıfa dahil olup da yukarıda sayılanlar dışındaki yüksek öğrenim mezunları ile Yüksek Tekniker ve Tekniker unvanını almış olanlar,</w:t>
            </w:r>
          </w:p>
        </w:tc>
        <w:tc>
          <w:tcPr>
            <w:tcW w:w="86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line="204" w:lineRule="exact"/>
              <w:ind w:left="21"/>
              <w:jc w:val="center"/>
              <w:rPr>
                <w:sz w:val="18"/>
              </w:rPr>
            </w:pPr>
            <w:r>
              <w:rPr>
                <w:sz w:val="18"/>
              </w:rPr>
              <w:t>1</w:t>
            </w:r>
          </w:p>
          <w:p w:rsidR="006B76D1" w:rsidRDefault="00763468">
            <w:pPr>
              <w:pStyle w:val="TableParagraph"/>
              <w:spacing w:before="102"/>
              <w:ind w:left="21"/>
              <w:jc w:val="center"/>
              <w:rPr>
                <w:sz w:val="18"/>
              </w:rPr>
            </w:pPr>
            <w:r>
              <w:rPr>
                <w:sz w:val="18"/>
              </w:rPr>
              <w:t>2</w:t>
            </w:r>
          </w:p>
          <w:p w:rsidR="006B76D1" w:rsidRDefault="00763468">
            <w:pPr>
              <w:pStyle w:val="TableParagraph"/>
              <w:spacing w:before="103"/>
              <w:ind w:left="21"/>
              <w:jc w:val="center"/>
              <w:rPr>
                <w:sz w:val="18"/>
              </w:rPr>
            </w:pPr>
            <w:r>
              <w:rPr>
                <w:sz w:val="18"/>
              </w:rPr>
              <w:t>3</w:t>
            </w:r>
          </w:p>
          <w:p w:rsidR="006B76D1" w:rsidRDefault="00763468">
            <w:pPr>
              <w:pStyle w:val="TableParagraph"/>
              <w:spacing w:before="105"/>
              <w:ind w:left="21"/>
              <w:jc w:val="center"/>
              <w:rPr>
                <w:sz w:val="18"/>
              </w:rPr>
            </w:pPr>
            <w:r>
              <w:rPr>
                <w:sz w:val="18"/>
              </w:rPr>
              <w:t>4</w:t>
            </w:r>
          </w:p>
        </w:tc>
        <w:tc>
          <w:tcPr>
            <w:tcW w:w="1116"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4" w:lineRule="exact"/>
              <w:ind w:left="382"/>
              <w:rPr>
                <w:sz w:val="18"/>
              </w:rPr>
            </w:pPr>
            <w:r>
              <w:rPr>
                <w:sz w:val="18"/>
              </w:rPr>
              <w:t>2200</w:t>
            </w:r>
          </w:p>
          <w:p w:rsidR="006B76D1" w:rsidRDefault="00763468">
            <w:pPr>
              <w:pStyle w:val="TableParagraph"/>
              <w:spacing w:before="102"/>
              <w:ind w:left="382"/>
              <w:rPr>
                <w:sz w:val="18"/>
              </w:rPr>
            </w:pPr>
            <w:r>
              <w:rPr>
                <w:sz w:val="18"/>
              </w:rPr>
              <w:t>1600</w:t>
            </w:r>
          </w:p>
          <w:p w:rsidR="006B76D1" w:rsidRDefault="00763468">
            <w:pPr>
              <w:pStyle w:val="TableParagraph"/>
              <w:spacing w:before="103"/>
              <w:ind w:left="382"/>
              <w:rPr>
                <w:sz w:val="18"/>
              </w:rPr>
            </w:pPr>
            <w:r>
              <w:rPr>
                <w:sz w:val="18"/>
              </w:rPr>
              <w:t>1500</w:t>
            </w:r>
          </w:p>
          <w:p w:rsidR="006B76D1" w:rsidRDefault="00763468">
            <w:pPr>
              <w:pStyle w:val="TableParagraph"/>
              <w:spacing w:before="105"/>
              <w:ind w:left="382"/>
              <w:rPr>
                <w:sz w:val="18"/>
              </w:rPr>
            </w:pPr>
            <w:r>
              <w:rPr>
                <w:sz w:val="18"/>
              </w:rPr>
              <w:t>1100</w:t>
            </w:r>
          </w:p>
        </w:tc>
      </w:tr>
      <w:tr w:rsidR="006B76D1">
        <w:trPr>
          <w:trHeight w:val="1242"/>
        </w:trPr>
        <w:tc>
          <w:tcPr>
            <w:tcW w:w="8222" w:type="dxa"/>
            <w:tcBorders>
              <w:top w:val="single" w:sz="6" w:space="0" w:color="000000"/>
              <w:right w:val="single" w:sz="6" w:space="0" w:color="000000"/>
            </w:tcBorders>
          </w:tcPr>
          <w:p w:rsidR="006B76D1" w:rsidRDefault="00763468">
            <w:pPr>
              <w:pStyle w:val="TableParagraph"/>
              <w:spacing w:line="202" w:lineRule="exact"/>
              <w:ind w:left="66"/>
              <w:rPr>
                <w:sz w:val="18"/>
              </w:rPr>
            </w:pPr>
            <w:r>
              <w:rPr>
                <w:sz w:val="18"/>
              </w:rPr>
              <w:t>adroları bu sınıfa dahil olup da yukarıda sayılanlar dışında kalanlar,</w:t>
            </w:r>
          </w:p>
        </w:tc>
        <w:tc>
          <w:tcPr>
            <w:tcW w:w="866" w:type="dxa"/>
            <w:tcBorders>
              <w:top w:val="single" w:sz="6" w:space="0" w:color="000000"/>
              <w:left w:val="single" w:sz="6" w:space="0" w:color="000000"/>
              <w:right w:val="single" w:sz="6" w:space="0" w:color="000000"/>
            </w:tcBorders>
          </w:tcPr>
          <w:p w:rsidR="006B76D1" w:rsidRDefault="00763468">
            <w:pPr>
              <w:pStyle w:val="TableParagraph"/>
              <w:spacing w:line="202" w:lineRule="exact"/>
              <w:ind w:left="21"/>
              <w:jc w:val="center"/>
              <w:rPr>
                <w:sz w:val="18"/>
              </w:rPr>
            </w:pPr>
            <w:r>
              <w:rPr>
                <w:sz w:val="18"/>
              </w:rPr>
              <w:t>1</w:t>
            </w:r>
          </w:p>
          <w:p w:rsidR="006B76D1" w:rsidRDefault="00763468">
            <w:pPr>
              <w:pStyle w:val="TableParagraph"/>
              <w:spacing w:before="105"/>
              <w:ind w:left="21"/>
              <w:jc w:val="center"/>
              <w:rPr>
                <w:sz w:val="18"/>
              </w:rPr>
            </w:pPr>
            <w:r>
              <w:rPr>
                <w:sz w:val="18"/>
              </w:rPr>
              <w:t>2</w:t>
            </w:r>
          </w:p>
          <w:p w:rsidR="006B76D1" w:rsidRDefault="00763468">
            <w:pPr>
              <w:pStyle w:val="TableParagraph"/>
              <w:spacing w:before="102"/>
              <w:ind w:left="21"/>
              <w:jc w:val="center"/>
              <w:rPr>
                <w:sz w:val="18"/>
              </w:rPr>
            </w:pPr>
            <w:r>
              <w:rPr>
                <w:sz w:val="18"/>
              </w:rPr>
              <w:t>3</w:t>
            </w:r>
          </w:p>
          <w:p w:rsidR="006B76D1" w:rsidRDefault="00763468">
            <w:pPr>
              <w:pStyle w:val="TableParagraph"/>
              <w:spacing w:before="103"/>
              <w:ind w:left="21"/>
              <w:jc w:val="center"/>
              <w:rPr>
                <w:sz w:val="18"/>
              </w:rPr>
            </w:pPr>
            <w:r>
              <w:rPr>
                <w:sz w:val="18"/>
              </w:rPr>
              <w:t>4</w:t>
            </w:r>
          </w:p>
        </w:tc>
        <w:tc>
          <w:tcPr>
            <w:tcW w:w="1116" w:type="dxa"/>
            <w:tcBorders>
              <w:top w:val="single" w:sz="6" w:space="0" w:color="000000"/>
              <w:left w:val="single" w:sz="6" w:space="0" w:color="000000"/>
            </w:tcBorders>
          </w:tcPr>
          <w:p w:rsidR="006B76D1" w:rsidRDefault="00763468">
            <w:pPr>
              <w:pStyle w:val="TableParagraph"/>
              <w:spacing w:line="202" w:lineRule="exact"/>
              <w:ind w:left="92" w:right="66"/>
              <w:jc w:val="center"/>
              <w:rPr>
                <w:sz w:val="18"/>
              </w:rPr>
            </w:pPr>
            <w:r>
              <w:rPr>
                <w:sz w:val="18"/>
              </w:rPr>
              <w:t>1500</w:t>
            </w:r>
          </w:p>
          <w:p w:rsidR="006B76D1" w:rsidRDefault="00763468">
            <w:pPr>
              <w:pStyle w:val="TableParagraph"/>
              <w:spacing w:before="105"/>
              <w:ind w:left="92" w:right="66"/>
              <w:jc w:val="center"/>
              <w:rPr>
                <w:sz w:val="18"/>
              </w:rPr>
            </w:pPr>
            <w:r>
              <w:rPr>
                <w:sz w:val="18"/>
              </w:rPr>
              <w:t>1100</w:t>
            </w:r>
          </w:p>
          <w:p w:rsidR="006B76D1" w:rsidRDefault="00763468">
            <w:pPr>
              <w:pStyle w:val="TableParagraph"/>
              <w:spacing w:before="102"/>
              <w:ind w:left="92" w:right="62"/>
              <w:jc w:val="center"/>
              <w:rPr>
                <w:sz w:val="18"/>
              </w:rPr>
            </w:pPr>
            <w:r>
              <w:rPr>
                <w:sz w:val="18"/>
              </w:rPr>
              <w:t>800</w:t>
            </w:r>
          </w:p>
          <w:p w:rsidR="006B76D1" w:rsidRDefault="00763468">
            <w:pPr>
              <w:pStyle w:val="TableParagraph"/>
              <w:spacing w:before="103"/>
              <w:ind w:left="92" w:right="62"/>
              <w:jc w:val="center"/>
              <w:rPr>
                <w:sz w:val="18"/>
              </w:rPr>
            </w:pPr>
            <w:r>
              <w:rPr>
                <w:sz w:val="18"/>
              </w:rPr>
              <w:t>650</w:t>
            </w:r>
          </w:p>
        </w:tc>
      </w:tr>
    </w:tbl>
    <w:p w:rsidR="006B76D1" w:rsidRDefault="006B76D1">
      <w:pPr>
        <w:jc w:val="center"/>
        <w:rPr>
          <w:sz w:val="18"/>
        </w:rPr>
        <w:sectPr w:rsidR="006B76D1">
          <w:pgSz w:w="11910" w:h="16840"/>
          <w:pgMar w:top="880" w:right="440" w:bottom="860" w:left="440" w:header="454" w:footer="652" w:gutter="0"/>
          <w:cols w:space="708"/>
        </w:sectPr>
      </w:pPr>
    </w:p>
    <w:p w:rsidR="006B76D1" w:rsidRDefault="006B76D1">
      <w:pPr>
        <w:pStyle w:val="GvdeMetni"/>
        <w:rPr>
          <w:b/>
          <w:sz w:val="24"/>
        </w:rPr>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8222"/>
        <w:gridCol w:w="866"/>
        <w:gridCol w:w="1116"/>
      </w:tblGrid>
      <w:tr w:rsidR="006B76D1">
        <w:trPr>
          <w:trHeight w:val="311"/>
        </w:trPr>
        <w:tc>
          <w:tcPr>
            <w:tcW w:w="8222" w:type="dxa"/>
            <w:tcBorders>
              <w:bottom w:val="single" w:sz="6" w:space="0" w:color="000000"/>
              <w:right w:val="single" w:sz="6" w:space="0" w:color="000000"/>
            </w:tcBorders>
          </w:tcPr>
          <w:p w:rsidR="006B76D1" w:rsidRDefault="00763468">
            <w:pPr>
              <w:pStyle w:val="TableParagraph"/>
              <w:spacing w:before="2"/>
              <w:ind w:left="9"/>
              <w:rPr>
                <w:b/>
                <w:sz w:val="18"/>
              </w:rPr>
            </w:pPr>
            <w:r>
              <w:rPr>
                <w:b/>
                <w:sz w:val="18"/>
              </w:rPr>
              <w:t>I- SAĞLIK HİZMETLERİ SINIFI</w:t>
            </w:r>
          </w:p>
        </w:tc>
        <w:tc>
          <w:tcPr>
            <w:tcW w:w="866" w:type="dxa"/>
            <w:tcBorders>
              <w:left w:val="single" w:sz="6" w:space="0" w:color="000000"/>
              <w:bottom w:val="single" w:sz="6" w:space="0" w:color="000000"/>
              <w:right w:val="single" w:sz="6" w:space="0" w:color="000000"/>
            </w:tcBorders>
          </w:tcPr>
          <w:p w:rsidR="006B76D1" w:rsidRDefault="006B76D1">
            <w:pPr>
              <w:pStyle w:val="TableParagraph"/>
              <w:rPr>
                <w:sz w:val="18"/>
              </w:rPr>
            </w:pPr>
          </w:p>
        </w:tc>
        <w:tc>
          <w:tcPr>
            <w:tcW w:w="1116" w:type="dxa"/>
            <w:tcBorders>
              <w:left w:val="single" w:sz="6" w:space="0" w:color="000000"/>
              <w:bottom w:val="single" w:sz="6" w:space="0" w:color="000000"/>
            </w:tcBorders>
          </w:tcPr>
          <w:p w:rsidR="006B76D1" w:rsidRDefault="006B76D1">
            <w:pPr>
              <w:pStyle w:val="TableParagraph"/>
              <w:rPr>
                <w:sz w:val="18"/>
              </w:rPr>
            </w:pPr>
          </w:p>
        </w:tc>
      </w:tr>
      <w:tr w:rsidR="006B76D1">
        <w:trPr>
          <w:trHeight w:val="2483"/>
        </w:trPr>
        <w:tc>
          <w:tcPr>
            <w:tcW w:w="8222" w:type="dxa"/>
            <w:tcBorders>
              <w:top w:val="single" w:sz="6" w:space="0" w:color="000000"/>
              <w:bottom w:val="single" w:sz="6" w:space="0" w:color="000000"/>
              <w:right w:val="single" w:sz="6" w:space="0" w:color="000000"/>
            </w:tcBorders>
          </w:tcPr>
          <w:p w:rsidR="006B76D1" w:rsidRDefault="00763468">
            <w:pPr>
              <w:pStyle w:val="TableParagraph"/>
              <w:spacing w:line="360" w:lineRule="auto"/>
              <w:ind w:left="107" w:right="86" w:hanging="53"/>
              <w:jc w:val="both"/>
              <w:rPr>
                <w:sz w:val="18"/>
              </w:rPr>
            </w:pPr>
            <w:r>
              <w:rPr>
                <w:sz w:val="18"/>
              </w:rPr>
              <w:t>Baştabip, Uzman Doktor, Doktor, Diş Tabibi, Diş Doktoru, Eczacı, Biyolog, Biyokimya Uzmanı, Tıpta Uzmanlık Tüzüğünde belirtilen dallarda uzmanlık belgesi alanlar veya bu dallarda uzmanlık unvanını doktora aşaması ile kazanmış bulunanlar</w:t>
            </w:r>
          </w:p>
        </w:tc>
        <w:tc>
          <w:tcPr>
            <w:tcW w:w="86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line="202" w:lineRule="exact"/>
              <w:ind w:left="21"/>
              <w:jc w:val="center"/>
              <w:rPr>
                <w:sz w:val="18"/>
              </w:rPr>
            </w:pPr>
            <w:r>
              <w:rPr>
                <w:sz w:val="18"/>
              </w:rPr>
              <w:t>1</w:t>
            </w:r>
          </w:p>
          <w:p w:rsidR="006B76D1" w:rsidRDefault="00763468">
            <w:pPr>
              <w:pStyle w:val="TableParagraph"/>
              <w:spacing w:before="105"/>
              <w:ind w:left="21"/>
              <w:jc w:val="center"/>
              <w:rPr>
                <w:sz w:val="18"/>
              </w:rPr>
            </w:pPr>
            <w:r>
              <w:rPr>
                <w:sz w:val="18"/>
              </w:rPr>
              <w:t>2</w:t>
            </w:r>
          </w:p>
          <w:p w:rsidR="006B76D1" w:rsidRDefault="00763468">
            <w:pPr>
              <w:pStyle w:val="TableParagraph"/>
              <w:spacing w:before="102"/>
              <w:ind w:left="21"/>
              <w:jc w:val="center"/>
              <w:rPr>
                <w:sz w:val="18"/>
              </w:rPr>
            </w:pPr>
            <w:r>
              <w:rPr>
                <w:sz w:val="18"/>
              </w:rPr>
              <w:t>3</w:t>
            </w:r>
          </w:p>
          <w:p w:rsidR="006B76D1" w:rsidRDefault="00763468">
            <w:pPr>
              <w:pStyle w:val="TableParagraph"/>
              <w:spacing w:before="103"/>
              <w:ind w:left="21"/>
              <w:jc w:val="center"/>
              <w:rPr>
                <w:sz w:val="18"/>
              </w:rPr>
            </w:pPr>
            <w:r>
              <w:rPr>
                <w:sz w:val="18"/>
              </w:rPr>
              <w:t>4</w:t>
            </w:r>
          </w:p>
          <w:p w:rsidR="006B76D1" w:rsidRDefault="00763468">
            <w:pPr>
              <w:pStyle w:val="TableParagraph"/>
              <w:spacing w:before="105"/>
              <w:ind w:left="21"/>
              <w:jc w:val="center"/>
              <w:rPr>
                <w:sz w:val="18"/>
              </w:rPr>
            </w:pPr>
            <w:r>
              <w:rPr>
                <w:sz w:val="18"/>
              </w:rPr>
              <w:t>5</w:t>
            </w:r>
          </w:p>
          <w:p w:rsidR="006B76D1" w:rsidRDefault="00763468">
            <w:pPr>
              <w:pStyle w:val="TableParagraph"/>
              <w:spacing w:before="103"/>
              <w:ind w:left="21"/>
              <w:jc w:val="center"/>
              <w:rPr>
                <w:sz w:val="18"/>
              </w:rPr>
            </w:pPr>
            <w:r>
              <w:rPr>
                <w:sz w:val="18"/>
              </w:rPr>
              <w:t>6</w:t>
            </w:r>
          </w:p>
          <w:p w:rsidR="006B76D1" w:rsidRDefault="00763468">
            <w:pPr>
              <w:pStyle w:val="TableParagraph"/>
              <w:spacing w:before="102"/>
              <w:ind w:left="21"/>
              <w:jc w:val="center"/>
              <w:rPr>
                <w:sz w:val="18"/>
              </w:rPr>
            </w:pPr>
            <w:r>
              <w:rPr>
                <w:sz w:val="18"/>
              </w:rPr>
              <w:t>7</w:t>
            </w:r>
          </w:p>
          <w:p w:rsidR="006B76D1" w:rsidRDefault="00763468">
            <w:pPr>
              <w:pStyle w:val="TableParagraph"/>
              <w:spacing w:before="105"/>
              <w:ind w:left="21"/>
              <w:jc w:val="center"/>
              <w:rPr>
                <w:sz w:val="18"/>
              </w:rPr>
            </w:pPr>
            <w:r>
              <w:rPr>
                <w:sz w:val="18"/>
              </w:rPr>
              <w:t>8</w:t>
            </w:r>
          </w:p>
        </w:tc>
        <w:tc>
          <w:tcPr>
            <w:tcW w:w="1116"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82"/>
              <w:rPr>
                <w:sz w:val="18"/>
              </w:rPr>
            </w:pPr>
            <w:r>
              <w:rPr>
                <w:sz w:val="18"/>
              </w:rPr>
              <w:t>3600</w:t>
            </w:r>
          </w:p>
          <w:p w:rsidR="006B76D1" w:rsidRDefault="00763468">
            <w:pPr>
              <w:pStyle w:val="TableParagraph"/>
              <w:spacing w:before="105"/>
              <w:ind w:left="382"/>
              <w:rPr>
                <w:sz w:val="18"/>
              </w:rPr>
            </w:pPr>
            <w:r>
              <w:rPr>
                <w:sz w:val="18"/>
              </w:rPr>
              <w:t>3000</w:t>
            </w:r>
          </w:p>
          <w:p w:rsidR="006B76D1" w:rsidRDefault="00763468">
            <w:pPr>
              <w:pStyle w:val="TableParagraph"/>
              <w:spacing w:before="102"/>
              <w:ind w:left="382"/>
              <w:rPr>
                <w:sz w:val="18"/>
              </w:rPr>
            </w:pPr>
            <w:r>
              <w:rPr>
                <w:sz w:val="18"/>
              </w:rPr>
              <w:t>2200</w:t>
            </w:r>
          </w:p>
          <w:p w:rsidR="006B76D1" w:rsidRDefault="00763468">
            <w:pPr>
              <w:pStyle w:val="TableParagraph"/>
              <w:spacing w:before="103"/>
              <w:ind w:left="382"/>
              <w:rPr>
                <w:sz w:val="18"/>
              </w:rPr>
            </w:pPr>
            <w:r>
              <w:rPr>
                <w:sz w:val="18"/>
              </w:rPr>
              <w:t>1600</w:t>
            </w:r>
          </w:p>
          <w:p w:rsidR="006B76D1" w:rsidRDefault="00763468">
            <w:pPr>
              <w:pStyle w:val="TableParagraph"/>
              <w:spacing w:before="105"/>
              <w:ind w:left="92" w:right="66"/>
              <w:jc w:val="center"/>
              <w:rPr>
                <w:sz w:val="18"/>
              </w:rPr>
            </w:pPr>
            <w:r>
              <w:rPr>
                <w:sz w:val="18"/>
              </w:rPr>
              <w:t>1300</w:t>
            </w:r>
          </w:p>
          <w:p w:rsidR="006B76D1" w:rsidRDefault="00763468">
            <w:pPr>
              <w:pStyle w:val="TableParagraph"/>
              <w:spacing w:before="103"/>
              <w:ind w:left="92" w:right="66"/>
              <w:jc w:val="center"/>
              <w:rPr>
                <w:sz w:val="18"/>
              </w:rPr>
            </w:pPr>
            <w:r>
              <w:rPr>
                <w:sz w:val="18"/>
              </w:rPr>
              <w:t>1150</w:t>
            </w:r>
          </w:p>
          <w:p w:rsidR="006B76D1" w:rsidRDefault="00763468">
            <w:pPr>
              <w:pStyle w:val="TableParagraph"/>
              <w:spacing w:before="102"/>
              <w:ind w:left="92" w:right="62"/>
              <w:jc w:val="center"/>
              <w:rPr>
                <w:sz w:val="18"/>
              </w:rPr>
            </w:pPr>
            <w:r>
              <w:rPr>
                <w:sz w:val="18"/>
              </w:rPr>
              <w:t>950</w:t>
            </w:r>
          </w:p>
          <w:p w:rsidR="006B76D1" w:rsidRDefault="00763468">
            <w:pPr>
              <w:pStyle w:val="TableParagraph"/>
              <w:spacing w:before="105"/>
              <w:ind w:left="92" w:right="62"/>
              <w:jc w:val="center"/>
              <w:rPr>
                <w:sz w:val="18"/>
              </w:rPr>
            </w:pPr>
            <w:r>
              <w:rPr>
                <w:sz w:val="18"/>
              </w:rPr>
              <w:t>850</w:t>
            </w:r>
          </w:p>
        </w:tc>
      </w:tr>
      <w:tr w:rsidR="006B76D1">
        <w:trPr>
          <w:trHeight w:val="2759"/>
        </w:trPr>
        <w:tc>
          <w:tcPr>
            <w:tcW w:w="8222"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23" w:lineRule="exact"/>
              <w:ind w:left="107"/>
              <w:rPr>
                <w:sz w:val="20"/>
              </w:rPr>
            </w:pPr>
            <w:r>
              <w:rPr>
                <w:sz w:val="20"/>
              </w:rPr>
              <w:t>b) Diğer sağlık bilimleri lisansiyerleri</w:t>
            </w:r>
          </w:p>
        </w:tc>
        <w:tc>
          <w:tcPr>
            <w:tcW w:w="86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line="223" w:lineRule="exact"/>
              <w:ind w:left="21"/>
              <w:jc w:val="center"/>
              <w:rPr>
                <w:sz w:val="20"/>
              </w:rPr>
            </w:pPr>
            <w:r>
              <w:rPr>
                <w:w w:val="99"/>
                <w:sz w:val="20"/>
              </w:rPr>
              <w:t>1</w:t>
            </w:r>
          </w:p>
          <w:p w:rsidR="006B76D1" w:rsidRDefault="00763468">
            <w:pPr>
              <w:pStyle w:val="TableParagraph"/>
              <w:spacing w:before="115"/>
              <w:ind w:left="21"/>
              <w:jc w:val="center"/>
              <w:rPr>
                <w:sz w:val="20"/>
              </w:rPr>
            </w:pPr>
            <w:r>
              <w:rPr>
                <w:w w:val="99"/>
                <w:sz w:val="20"/>
              </w:rPr>
              <w:t>2</w:t>
            </w:r>
          </w:p>
          <w:p w:rsidR="006B76D1" w:rsidRDefault="00763468">
            <w:pPr>
              <w:pStyle w:val="TableParagraph"/>
              <w:spacing w:before="116"/>
              <w:ind w:left="21"/>
              <w:jc w:val="center"/>
              <w:rPr>
                <w:sz w:val="20"/>
              </w:rPr>
            </w:pPr>
            <w:r>
              <w:rPr>
                <w:w w:val="99"/>
                <w:sz w:val="20"/>
              </w:rPr>
              <w:t>3</w:t>
            </w:r>
          </w:p>
          <w:p w:rsidR="006B76D1" w:rsidRDefault="00763468">
            <w:pPr>
              <w:pStyle w:val="TableParagraph"/>
              <w:spacing w:before="116"/>
              <w:ind w:left="21"/>
              <w:jc w:val="center"/>
              <w:rPr>
                <w:sz w:val="20"/>
              </w:rPr>
            </w:pPr>
            <w:r>
              <w:rPr>
                <w:w w:val="99"/>
                <w:sz w:val="20"/>
              </w:rPr>
              <w:t>4</w:t>
            </w:r>
          </w:p>
          <w:p w:rsidR="006B76D1" w:rsidRDefault="00763468">
            <w:pPr>
              <w:pStyle w:val="TableParagraph"/>
              <w:spacing w:before="113"/>
              <w:ind w:left="21"/>
              <w:jc w:val="center"/>
              <w:rPr>
                <w:sz w:val="20"/>
              </w:rPr>
            </w:pPr>
            <w:r>
              <w:rPr>
                <w:w w:val="99"/>
                <w:sz w:val="20"/>
              </w:rPr>
              <w:t>5</w:t>
            </w:r>
          </w:p>
          <w:p w:rsidR="006B76D1" w:rsidRDefault="00763468">
            <w:pPr>
              <w:pStyle w:val="TableParagraph"/>
              <w:spacing w:before="115"/>
              <w:ind w:left="21"/>
              <w:jc w:val="center"/>
              <w:rPr>
                <w:sz w:val="20"/>
              </w:rPr>
            </w:pPr>
            <w:r>
              <w:rPr>
                <w:w w:val="99"/>
                <w:sz w:val="20"/>
              </w:rPr>
              <w:t>6</w:t>
            </w:r>
          </w:p>
          <w:p w:rsidR="006B76D1" w:rsidRDefault="00763468">
            <w:pPr>
              <w:pStyle w:val="TableParagraph"/>
              <w:spacing w:before="116"/>
              <w:ind w:left="21"/>
              <w:jc w:val="center"/>
              <w:rPr>
                <w:sz w:val="20"/>
              </w:rPr>
            </w:pPr>
            <w:r>
              <w:rPr>
                <w:w w:val="99"/>
                <w:sz w:val="20"/>
              </w:rPr>
              <w:t>7</w:t>
            </w:r>
          </w:p>
          <w:p w:rsidR="006B76D1" w:rsidRDefault="00763468">
            <w:pPr>
              <w:pStyle w:val="TableParagraph"/>
              <w:spacing w:before="116"/>
              <w:ind w:left="21"/>
              <w:jc w:val="center"/>
              <w:rPr>
                <w:sz w:val="20"/>
              </w:rPr>
            </w:pPr>
            <w:r>
              <w:rPr>
                <w:w w:val="99"/>
                <w:sz w:val="20"/>
              </w:rPr>
              <w:t>8</w:t>
            </w:r>
          </w:p>
        </w:tc>
        <w:tc>
          <w:tcPr>
            <w:tcW w:w="1116"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23" w:lineRule="exact"/>
              <w:ind w:left="92" w:right="62"/>
              <w:jc w:val="center"/>
              <w:rPr>
                <w:sz w:val="20"/>
              </w:rPr>
            </w:pPr>
            <w:r>
              <w:rPr>
                <w:sz w:val="20"/>
              </w:rPr>
              <w:t>3000</w:t>
            </w:r>
          </w:p>
          <w:p w:rsidR="006B76D1" w:rsidRDefault="00763468">
            <w:pPr>
              <w:pStyle w:val="TableParagraph"/>
              <w:spacing w:before="115"/>
              <w:ind w:left="92" w:right="62"/>
              <w:jc w:val="center"/>
              <w:rPr>
                <w:sz w:val="20"/>
              </w:rPr>
            </w:pPr>
            <w:r>
              <w:rPr>
                <w:sz w:val="20"/>
              </w:rPr>
              <w:t>2200</w:t>
            </w:r>
          </w:p>
          <w:p w:rsidR="006B76D1" w:rsidRDefault="00763468">
            <w:pPr>
              <w:pStyle w:val="TableParagraph"/>
              <w:spacing w:before="116"/>
              <w:ind w:left="92" w:right="62"/>
              <w:jc w:val="center"/>
              <w:rPr>
                <w:sz w:val="20"/>
              </w:rPr>
            </w:pPr>
            <w:r>
              <w:rPr>
                <w:sz w:val="20"/>
              </w:rPr>
              <w:t>1600</w:t>
            </w:r>
          </w:p>
          <w:p w:rsidR="006B76D1" w:rsidRDefault="00763468">
            <w:pPr>
              <w:pStyle w:val="TableParagraph"/>
              <w:spacing w:before="116"/>
              <w:ind w:left="92" w:right="62"/>
              <w:jc w:val="center"/>
              <w:rPr>
                <w:sz w:val="20"/>
              </w:rPr>
            </w:pPr>
            <w:r>
              <w:rPr>
                <w:sz w:val="20"/>
              </w:rPr>
              <w:t>1500</w:t>
            </w:r>
          </w:p>
          <w:p w:rsidR="006B76D1" w:rsidRDefault="00763468">
            <w:pPr>
              <w:pStyle w:val="TableParagraph"/>
              <w:spacing w:before="113"/>
              <w:ind w:left="92" w:right="62"/>
              <w:jc w:val="center"/>
              <w:rPr>
                <w:sz w:val="20"/>
              </w:rPr>
            </w:pPr>
            <w:r>
              <w:rPr>
                <w:sz w:val="20"/>
              </w:rPr>
              <w:t>1200</w:t>
            </w:r>
          </w:p>
          <w:p w:rsidR="006B76D1" w:rsidRDefault="00763468">
            <w:pPr>
              <w:pStyle w:val="TableParagraph"/>
              <w:spacing w:before="115"/>
              <w:ind w:left="92" w:right="62"/>
              <w:jc w:val="center"/>
              <w:rPr>
                <w:sz w:val="20"/>
              </w:rPr>
            </w:pPr>
            <w:r>
              <w:rPr>
                <w:sz w:val="20"/>
              </w:rPr>
              <w:t>1100</w:t>
            </w:r>
          </w:p>
          <w:p w:rsidR="006B76D1" w:rsidRDefault="00763468">
            <w:pPr>
              <w:pStyle w:val="TableParagraph"/>
              <w:spacing w:before="116"/>
              <w:ind w:left="92" w:right="62"/>
              <w:jc w:val="center"/>
              <w:rPr>
                <w:sz w:val="20"/>
              </w:rPr>
            </w:pPr>
            <w:r>
              <w:rPr>
                <w:sz w:val="20"/>
              </w:rPr>
              <w:t>900</w:t>
            </w:r>
          </w:p>
          <w:p w:rsidR="006B76D1" w:rsidRDefault="00763468">
            <w:pPr>
              <w:pStyle w:val="TableParagraph"/>
              <w:spacing w:before="116"/>
              <w:ind w:left="92" w:right="62"/>
              <w:jc w:val="center"/>
              <w:rPr>
                <w:sz w:val="20"/>
              </w:rPr>
            </w:pPr>
            <w:r>
              <w:rPr>
                <w:sz w:val="20"/>
              </w:rPr>
              <w:t>800</w:t>
            </w:r>
          </w:p>
        </w:tc>
      </w:tr>
      <w:tr w:rsidR="006B76D1">
        <w:trPr>
          <w:trHeight w:val="3105"/>
        </w:trPr>
        <w:tc>
          <w:tcPr>
            <w:tcW w:w="8222" w:type="dxa"/>
            <w:tcBorders>
              <w:top w:val="single" w:sz="6" w:space="0" w:color="000000"/>
              <w:bottom w:val="single" w:sz="6" w:space="0" w:color="000000"/>
              <w:right w:val="single" w:sz="6" w:space="0" w:color="000000"/>
            </w:tcBorders>
          </w:tcPr>
          <w:p w:rsidR="006B76D1" w:rsidRDefault="00763468">
            <w:pPr>
              <w:pStyle w:val="TableParagraph"/>
              <w:spacing w:line="225" w:lineRule="exact"/>
              <w:ind w:left="30"/>
              <w:rPr>
                <w:sz w:val="20"/>
              </w:rPr>
            </w:pPr>
            <w:r>
              <w:rPr>
                <w:sz w:val="20"/>
              </w:rPr>
              <w:t>Kadroları bu sınıfa dahil olup da yukarıda sayılanlar dışında kalanlardan;</w:t>
            </w:r>
          </w:p>
          <w:p w:rsidR="006B76D1" w:rsidRDefault="00763468">
            <w:pPr>
              <w:pStyle w:val="TableParagraph"/>
              <w:numPr>
                <w:ilvl w:val="0"/>
                <w:numId w:val="122"/>
              </w:numPr>
              <w:tabs>
                <w:tab w:val="left" w:pos="310"/>
              </w:tabs>
              <w:spacing w:before="113"/>
              <w:ind w:hanging="203"/>
              <w:rPr>
                <w:sz w:val="20"/>
              </w:rPr>
            </w:pPr>
            <w:r>
              <w:rPr>
                <w:sz w:val="20"/>
              </w:rPr>
              <w:t>Yüksek öğrenim</w:t>
            </w:r>
            <w:r>
              <w:rPr>
                <w:spacing w:val="-3"/>
                <w:sz w:val="20"/>
              </w:rPr>
              <w:t xml:space="preserve"> </w:t>
            </w:r>
            <w:r>
              <w:rPr>
                <w:sz w:val="20"/>
              </w:rPr>
              <w:t>görenler</w:t>
            </w:r>
          </w:p>
          <w:p w:rsidR="006B76D1" w:rsidRDefault="00763468">
            <w:pPr>
              <w:pStyle w:val="TableParagraph"/>
              <w:numPr>
                <w:ilvl w:val="0"/>
                <w:numId w:val="122"/>
              </w:numPr>
              <w:tabs>
                <w:tab w:val="left" w:pos="310"/>
              </w:tabs>
              <w:spacing w:before="116"/>
              <w:ind w:hanging="203"/>
              <w:rPr>
                <w:sz w:val="20"/>
              </w:rPr>
            </w:pPr>
            <w:r>
              <w:rPr>
                <w:sz w:val="20"/>
              </w:rPr>
              <w:t>Diğerleri</w:t>
            </w:r>
          </w:p>
        </w:tc>
        <w:tc>
          <w:tcPr>
            <w:tcW w:w="86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5"/>
              <w:rPr>
                <w:b/>
                <w:sz w:val="29"/>
              </w:rPr>
            </w:pPr>
          </w:p>
          <w:p w:rsidR="006B76D1" w:rsidRDefault="00763468">
            <w:pPr>
              <w:pStyle w:val="TableParagraph"/>
              <w:ind w:left="21"/>
              <w:jc w:val="center"/>
              <w:rPr>
                <w:sz w:val="20"/>
              </w:rPr>
            </w:pPr>
            <w:r>
              <w:rPr>
                <w:w w:val="99"/>
                <w:sz w:val="20"/>
              </w:rPr>
              <w:t>1</w:t>
            </w:r>
          </w:p>
          <w:p w:rsidR="006B76D1" w:rsidRDefault="00763468">
            <w:pPr>
              <w:pStyle w:val="TableParagraph"/>
              <w:spacing w:before="115"/>
              <w:ind w:left="21"/>
              <w:jc w:val="center"/>
              <w:rPr>
                <w:sz w:val="20"/>
              </w:rPr>
            </w:pPr>
            <w:r>
              <w:rPr>
                <w:w w:val="99"/>
                <w:sz w:val="20"/>
              </w:rPr>
              <w:t>2</w:t>
            </w:r>
          </w:p>
          <w:p w:rsidR="006B76D1" w:rsidRDefault="00763468">
            <w:pPr>
              <w:pStyle w:val="TableParagraph"/>
              <w:spacing w:before="116"/>
              <w:ind w:left="21"/>
              <w:jc w:val="center"/>
              <w:rPr>
                <w:sz w:val="20"/>
              </w:rPr>
            </w:pPr>
            <w:r>
              <w:rPr>
                <w:w w:val="99"/>
                <w:sz w:val="20"/>
              </w:rPr>
              <w:t>3</w:t>
            </w:r>
          </w:p>
          <w:p w:rsidR="006B76D1" w:rsidRDefault="00763468">
            <w:pPr>
              <w:pStyle w:val="TableParagraph"/>
              <w:spacing w:before="116"/>
              <w:ind w:left="21"/>
              <w:jc w:val="center"/>
              <w:rPr>
                <w:sz w:val="20"/>
              </w:rPr>
            </w:pPr>
            <w:r>
              <w:rPr>
                <w:w w:val="99"/>
                <w:sz w:val="20"/>
              </w:rPr>
              <w:t>4</w:t>
            </w:r>
          </w:p>
          <w:p w:rsidR="006B76D1" w:rsidRDefault="00763468">
            <w:pPr>
              <w:pStyle w:val="TableParagraph"/>
              <w:spacing w:before="113"/>
              <w:ind w:left="21"/>
              <w:jc w:val="center"/>
              <w:rPr>
                <w:sz w:val="20"/>
              </w:rPr>
            </w:pPr>
            <w:r>
              <w:rPr>
                <w:w w:val="99"/>
                <w:sz w:val="20"/>
              </w:rPr>
              <w:t>1</w:t>
            </w:r>
          </w:p>
          <w:p w:rsidR="006B76D1" w:rsidRDefault="00763468">
            <w:pPr>
              <w:pStyle w:val="TableParagraph"/>
              <w:spacing w:before="116"/>
              <w:ind w:left="21"/>
              <w:jc w:val="center"/>
              <w:rPr>
                <w:sz w:val="20"/>
              </w:rPr>
            </w:pPr>
            <w:r>
              <w:rPr>
                <w:w w:val="99"/>
                <w:sz w:val="20"/>
              </w:rPr>
              <w:t>2</w:t>
            </w:r>
          </w:p>
          <w:p w:rsidR="006B76D1" w:rsidRDefault="00763468">
            <w:pPr>
              <w:pStyle w:val="TableParagraph"/>
              <w:spacing w:before="115"/>
              <w:ind w:left="21"/>
              <w:jc w:val="center"/>
              <w:rPr>
                <w:sz w:val="20"/>
              </w:rPr>
            </w:pPr>
            <w:r>
              <w:rPr>
                <w:w w:val="99"/>
                <w:sz w:val="20"/>
              </w:rPr>
              <w:t>3</w:t>
            </w:r>
          </w:p>
          <w:p w:rsidR="006B76D1" w:rsidRDefault="00763468">
            <w:pPr>
              <w:pStyle w:val="TableParagraph"/>
              <w:spacing w:before="113"/>
              <w:ind w:left="21"/>
              <w:jc w:val="center"/>
              <w:rPr>
                <w:sz w:val="20"/>
              </w:rPr>
            </w:pPr>
            <w:r>
              <w:rPr>
                <w:w w:val="99"/>
                <w:sz w:val="20"/>
              </w:rPr>
              <w:t>4</w:t>
            </w:r>
          </w:p>
        </w:tc>
        <w:tc>
          <w:tcPr>
            <w:tcW w:w="1116" w:type="dxa"/>
            <w:tcBorders>
              <w:top w:val="single" w:sz="6" w:space="0" w:color="000000"/>
              <w:left w:val="single" w:sz="6" w:space="0" w:color="000000"/>
              <w:bottom w:val="single" w:sz="6" w:space="0" w:color="000000"/>
            </w:tcBorders>
          </w:tcPr>
          <w:p w:rsidR="006B76D1" w:rsidRDefault="006B76D1">
            <w:pPr>
              <w:pStyle w:val="TableParagraph"/>
              <w:spacing w:before="5"/>
              <w:rPr>
                <w:b/>
                <w:sz w:val="29"/>
              </w:rPr>
            </w:pPr>
          </w:p>
          <w:p w:rsidR="006B76D1" w:rsidRDefault="00763468">
            <w:pPr>
              <w:pStyle w:val="TableParagraph"/>
              <w:ind w:left="92" w:right="62"/>
              <w:jc w:val="center"/>
              <w:rPr>
                <w:sz w:val="20"/>
              </w:rPr>
            </w:pPr>
            <w:r>
              <w:rPr>
                <w:sz w:val="20"/>
              </w:rPr>
              <w:t>2200</w:t>
            </w:r>
          </w:p>
          <w:p w:rsidR="006B76D1" w:rsidRDefault="00763468">
            <w:pPr>
              <w:pStyle w:val="TableParagraph"/>
              <w:spacing w:before="115"/>
              <w:ind w:left="92" w:right="62"/>
              <w:jc w:val="center"/>
              <w:rPr>
                <w:sz w:val="20"/>
              </w:rPr>
            </w:pPr>
            <w:r>
              <w:rPr>
                <w:sz w:val="20"/>
              </w:rPr>
              <w:t>1600</w:t>
            </w:r>
          </w:p>
          <w:p w:rsidR="006B76D1" w:rsidRDefault="00763468">
            <w:pPr>
              <w:pStyle w:val="TableParagraph"/>
              <w:spacing w:before="116"/>
              <w:ind w:left="92" w:right="62"/>
              <w:jc w:val="center"/>
              <w:rPr>
                <w:sz w:val="20"/>
              </w:rPr>
            </w:pPr>
            <w:r>
              <w:rPr>
                <w:sz w:val="20"/>
              </w:rPr>
              <w:t>1100</w:t>
            </w:r>
          </w:p>
          <w:p w:rsidR="006B76D1" w:rsidRDefault="00763468">
            <w:pPr>
              <w:pStyle w:val="TableParagraph"/>
              <w:spacing w:before="116"/>
              <w:ind w:left="92" w:right="62"/>
              <w:jc w:val="center"/>
              <w:rPr>
                <w:sz w:val="20"/>
              </w:rPr>
            </w:pPr>
            <w:r>
              <w:rPr>
                <w:sz w:val="20"/>
              </w:rPr>
              <w:t>800</w:t>
            </w:r>
          </w:p>
          <w:p w:rsidR="006B76D1" w:rsidRDefault="00763468">
            <w:pPr>
              <w:pStyle w:val="TableParagraph"/>
              <w:spacing w:before="113"/>
              <w:ind w:left="92" w:right="62"/>
              <w:jc w:val="center"/>
              <w:rPr>
                <w:sz w:val="20"/>
              </w:rPr>
            </w:pPr>
            <w:r>
              <w:rPr>
                <w:sz w:val="20"/>
              </w:rPr>
              <w:t>1500</w:t>
            </w:r>
          </w:p>
          <w:p w:rsidR="006B76D1" w:rsidRDefault="00763468">
            <w:pPr>
              <w:pStyle w:val="TableParagraph"/>
              <w:spacing w:before="116"/>
              <w:ind w:left="92" w:right="62"/>
              <w:jc w:val="center"/>
              <w:rPr>
                <w:sz w:val="20"/>
              </w:rPr>
            </w:pPr>
            <w:r>
              <w:rPr>
                <w:sz w:val="20"/>
              </w:rPr>
              <w:t>1100</w:t>
            </w:r>
          </w:p>
          <w:p w:rsidR="006B76D1" w:rsidRDefault="00763468">
            <w:pPr>
              <w:pStyle w:val="TableParagraph"/>
              <w:spacing w:before="115"/>
              <w:ind w:left="92" w:right="62"/>
              <w:jc w:val="center"/>
              <w:rPr>
                <w:sz w:val="20"/>
              </w:rPr>
            </w:pPr>
            <w:r>
              <w:rPr>
                <w:sz w:val="20"/>
              </w:rPr>
              <w:t>800</w:t>
            </w:r>
          </w:p>
          <w:p w:rsidR="006B76D1" w:rsidRDefault="00763468">
            <w:pPr>
              <w:pStyle w:val="TableParagraph"/>
              <w:spacing w:before="113"/>
              <w:ind w:left="92" w:right="62"/>
              <w:jc w:val="center"/>
              <w:rPr>
                <w:sz w:val="20"/>
              </w:rPr>
            </w:pPr>
            <w:r>
              <w:rPr>
                <w:sz w:val="20"/>
              </w:rPr>
              <w:t>650</w:t>
            </w:r>
          </w:p>
        </w:tc>
      </w:tr>
      <w:tr w:rsidR="006B76D1">
        <w:trPr>
          <w:trHeight w:val="345"/>
        </w:trPr>
        <w:tc>
          <w:tcPr>
            <w:tcW w:w="8222" w:type="dxa"/>
            <w:tcBorders>
              <w:top w:val="single" w:sz="6" w:space="0" w:color="000000"/>
              <w:bottom w:val="single" w:sz="6" w:space="0" w:color="000000"/>
              <w:right w:val="single" w:sz="6" w:space="0" w:color="000000"/>
            </w:tcBorders>
          </w:tcPr>
          <w:p w:rsidR="006B76D1" w:rsidRDefault="00763468">
            <w:pPr>
              <w:pStyle w:val="TableParagraph"/>
              <w:spacing w:line="228" w:lineRule="exact"/>
              <w:ind w:left="28"/>
              <w:rPr>
                <w:b/>
                <w:sz w:val="20"/>
              </w:rPr>
            </w:pPr>
            <w:r>
              <w:rPr>
                <w:b/>
                <w:sz w:val="20"/>
              </w:rPr>
              <w:t>I- EĞİTİM VE ÖĞRETİM HİZMETLERİ SINIFI</w:t>
            </w:r>
          </w:p>
        </w:tc>
        <w:tc>
          <w:tcPr>
            <w:tcW w:w="86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tc>
        <w:tc>
          <w:tcPr>
            <w:tcW w:w="1116"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2761"/>
        </w:trPr>
        <w:tc>
          <w:tcPr>
            <w:tcW w:w="8222" w:type="dxa"/>
            <w:tcBorders>
              <w:top w:val="single" w:sz="6" w:space="0" w:color="000000"/>
              <w:right w:val="single" w:sz="6" w:space="0" w:color="000000"/>
            </w:tcBorders>
          </w:tcPr>
          <w:p w:rsidR="006B76D1" w:rsidRDefault="00763468">
            <w:pPr>
              <w:pStyle w:val="TableParagraph"/>
              <w:spacing w:line="223" w:lineRule="exact"/>
              <w:ind w:left="107"/>
              <w:rPr>
                <w:sz w:val="20"/>
              </w:rPr>
            </w:pPr>
            <w:r>
              <w:rPr>
                <w:sz w:val="20"/>
              </w:rPr>
              <w:t>Kadroları bu sınıfa dahil olanlardan;</w:t>
            </w:r>
          </w:p>
          <w:p w:rsidR="006B76D1" w:rsidRDefault="00763468">
            <w:pPr>
              <w:pStyle w:val="TableParagraph"/>
              <w:spacing w:before="115"/>
              <w:ind w:left="107"/>
              <w:rPr>
                <w:sz w:val="20"/>
              </w:rPr>
            </w:pPr>
            <w:r>
              <w:rPr>
                <w:sz w:val="20"/>
              </w:rPr>
              <w:t>a) Öğretmen ve diğer personel</w:t>
            </w:r>
          </w:p>
        </w:tc>
        <w:tc>
          <w:tcPr>
            <w:tcW w:w="866" w:type="dxa"/>
            <w:tcBorders>
              <w:top w:val="single" w:sz="6" w:space="0" w:color="000000"/>
              <w:left w:val="single" w:sz="6" w:space="0" w:color="000000"/>
              <w:right w:val="single" w:sz="6" w:space="0" w:color="000000"/>
            </w:tcBorders>
          </w:tcPr>
          <w:p w:rsidR="006B76D1" w:rsidRDefault="00763468">
            <w:pPr>
              <w:pStyle w:val="TableParagraph"/>
              <w:spacing w:line="223" w:lineRule="exact"/>
              <w:ind w:left="21"/>
              <w:jc w:val="center"/>
              <w:rPr>
                <w:sz w:val="20"/>
              </w:rPr>
            </w:pPr>
            <w:r>
              <w:rPr>
                <w:w w:val="99"/>
                <w:sz w:val="20"/>
              </w:rPr>
              <w:t>1</w:t>
            </w:r>
          </w:p>
          <w:p w:rsidR="006B76D1" w:rsidRDefault="00763468">
            <w:pPr>
              <w:pStyle w:val="TableParagraph"/>
              <w:spacing w:before="115"/>
              <w:ind w:left="21"/>
              <w:jc w:val="center"/>
              <w:rPr>
                <w:sz w:val="20"/>
              </w:rPr>
            </w:pPr>
            <w:r>
              <w:rPr>
                <w:w w:val="99"/>
                <w:sz w:val="20"/>
              </w:rPr>
              <w:t>2</w:t>
            </w:r>
          </w:p>
          <w:p w:rsidR="006B76D1" w:rsidRDefault="00763468">
            <w:pPr>
              <w:pStyle w:val="TableParagraph"/>
              <w:spacing w:before="116"/>
              <w:ind w:left="21"/>
              <w:jc w:val="center"/>
              <w:rPr>
                <w:sz w:val="20"/>
              </w:rPr>
            </w:pPr>
            <w:r>
              <w:rPr>
                <w:w w:val="99"/>
                <w:sz w:val="20"/>
              </w:rPr>
              <w:t>3</w:t>
            </w:r>
          </w:p>
          <w:p w:rsidR="006B76D1" w:rsidRDefault="00763468">
            <w:pPr>
              <w:pStyle w:val="TableParagraph"/>
              <w:spacing w:before="116"/>
              <w:ind w:left="21"/>
              <w:jc w:val="center"/>
              <w:rPr>
                <w:sz w:val="20"/>
              </w:rPr>
            </w:pPr>
            <w:r>
              <w:rPr>
                <w:w w:val="99"/>
                <w:sz w:val="20"/>
              </w:rPr>
              <w:t>4</w:t>
            </w:r>
          </w:p>
          <w:p w:rsidR="006B76D1" w:rsidRDefault="00763468">
            <w:pPr>
              <w:pStyle w:val="TableParagraph"/>
              <w:spacing w:before="113"/>
              <w:ind w:left="21"/>
              <w:jc w:val="center"/>
              <w:rPr>
                <w:sz w:val="20"/>
              </w:rPr>
            </w:pPr>
            <w:r>
              <w:rPr>
                <w:w w:val="99"/>
                <w:sz w:val="20"/>
              </w:rPr>
              <w:t>5</w:t>
            </w:r>
          </w:p>
          <w:p w:rsidR="006B76D1" w:rsidRDefault="00763468">
            <w:pPr>
              <w:pStyle w:val="TableParagraph"/>
              <w:spacing w:before="115"/>
              <w:ind w:left="21"/>
              <w:jc w:val="center"/>
              <w:rPr>
                <w:sz w:val="20"/>
              </w:rPr>
            </w:pPr>
            <w:r>
              <w:rPr>
                <w:w w:val="99"/>
                <w:sz w:val="20"/>
              </w:rPr>
              <w:t>6</w:t>
            </w:r>
          </w:p>
          <w:p w:rsidR="006B76D1" w:rsidRDefault="00763468">
            <w:pPr>
              <w:pStyle w:val="TableParagraph"/>
              <w:spacing w:before="116"/>
              <w:ind w:left="21"/>
              <w:jc w:val="center"/>
              <w:rPr>
                <w:sz w:val="20"/>
              </w:rPr>
            </w:pPr>
            <w:r>
              <w:rPr>
                <w:w w:val="99"/>
                <w:sz w:val="20"/>
              </w:rPr>
              <w:t>7</w:t>
            </w:r>
          </w:p>
          <w:p w:rsidR="006B76D1" w:rsidRDefault="00763468">
            <w:pPr>
              <w:pStyle w:val="TableParagraph"/>
              <w:spacing w:before="116"/>
              <w:ind w:left="21"/>
              <w:jc w:val="center"/>
              <w:rPr>
                <w:sz w:val="20"/>
              </w:rPr>
            </w:pPr>
            <w:r>
              <w:rPr>
                <w:w w:val="99"/>
                <w:sz w:val="20"/>
              </w:rPr>
              <w:t>8</w:t>
            </w:r>
          </w:p>
        </w:tc>
        <w:tc>
          <w:tcPr>
            <w:tcW w:w="1116" w:type="dxa"/>
            <w:tcBorders>
              <w:top w:val="single" w:sz="6" w:space="0" w:color="000000"/>
              <w:left w:val="single" w:sz="6" w:space="0" w:color="000000"/>
            </w:tcBorders>
          </w:tcPr>
          <w:p w:rsidR="006B76D1" w:rsidRDefault="00763468">
            <w:pPr>
              <w:pStyle w:val="TableParagraph"/>
              <w:spacing w:line="223" w:lineRule="exact"/>
              <w:ind w:left="92" w:right="62"/>
              <w:jc w:val="center"/>
              <w:rPr>
                <w:sz w:val="20"/>
              </w:rPr>
            </w:pPr>
            <w:r>
              <w:rPr>
                <w:sz w:val="20"/>
              </w:rPr>
              <w:t>3000</w:t>
            </w:r>
          </w:p>
          <w:p w:rsidR="006B76D1" w:rsidRDefault="00763468">
            <w:pPr>
              <w:pStyle w:val="TableParagraph"/>
              <w:spacing w:before="115"/>
              <w:ind w:left="92" w:right="62"/>
              <w:jc w:val="center"/>
              <w:rPr>
                <w:sz w:val="20"/>
              </w:rPr>
            </w:pPr>
            <w:r>
              <w:rPr>
                <w:sz w:val="20"/>
              </w:rPr>
              <w:t>2200</w:t>
            </w:r>
          </w:p>
          <w:p w:rsidR="006B76D1" w:rsidRDefault="00763468">
            <w:pPr>
              <w:pStyle w:val="TableParagraph"/>
              <w:spacing w:before="116"/>
              <w:ind w:left="92" w:right="62"/>
              <w:jc w:val="center"/>
              <w:rPr>
                <w:sz w:val="20"/>
              </w:rPr>
            </w:pPr>
            <w:r>
              <w:rPr>
                <w:sz w:val="20"/>
              </w:rPr>
              <w:t>1600</w:t>
            </w:r>
          </w:p>
          <w:p w:rsidR="006B76D1" w:rsidRDefault="00763468">
            <w:pPr>
              <w:pStyle w:val="TableParagraph"/>
              <w:spacing w:before="116"/>
              <w:ind w:left="92" w:right="62"/>
              <w:jc w:val="center"/>
              <w:rPr>
                <w:sz w:val="20"/>
              </w:rPr>
            </w:pPr>
            <w:r>
              <w:rPr>
                <w:sz w:val="20"/>
              </w:rPr>
              <w:t>1100</w:t>
            </w:r>
          </w:p>
          <w:p w:rsidR="006B76D1" w:rsidRDefault="00763468">
            <w:pPr>
              <w:pStyle w:val="TableParagraph"/>
              <w:spacing w:before="113"/>
              <w:ind w:left="92" w:right="62"/>
              <w:jc w:val="center"/>
              <w:rPr>
                <w:sz w:val="20"/>
              </w:rPr>
            </w:pPr>
            <w:r>
              <w:rPr>
                <w:sz w:val="20"/>
              </w:rPr>
              <w:t>900</w:t>
            </w:r>
          </w:p>
          <w:p w:rsidR="006B76D1" w:rsidRDefault="00763468">
            <w:pPr>
              <w:pStyle w:val="TableParagraph"/>
              <w:spacing w:before="115"/>
              <w:ind w:left="92" w:right="62"/>
              <w:jc w:val="center"/>
              <w:rPr>
                <w:sz w:val="20"/>
              </w:rPr>
            </w:pPr>
            <w:r>
              <w:rPr>
                <w:sz w:val="20"/>
              </w:rPr>
              <w:t>800</w:t>
            </w:r>
          </w:p>
          <w:p w:rsidR="006B76D1" w:rsidRDefault="00763468">
            <w:pPr>
              <w:pStyle w:val="TableParagraph"/>
              <w:spacing w:before="116"/>
              <w:ind w:left="92" w:right="62"/>
              <w:jc w:val="center"/>
              <w:rPr>
                <w:sz w:val="20"/>
              </w:rPr>
            </w:pPr>
            <w:r>
              <w:rPr>
                <w:sz w:val="20"/>
              </w:rPr>
              <w:t>500</w:t>
            </w:r>
          </w:p>
          <w:p w:rsidR="006B76D1" w:rsidRDefault="00763468">
            <w:pPr>
              <w:pStyle w:val="TableParagraph"/>
              <w:spacing w:before="116"/>
              <w:ind w:left="92" w:right="62"/>
              <w:jc w:val="center"/>
              <w:rPr>
                <w:sz w:val="20"/>
              </w:rPr>
            </w:pPr>
            <w:r>
              <w:rPr>
                <w:sz w:val="20"/>
              </w:rPr>
              <w:t>450</w:t>
            </w:r>
          </w:p>
        </w:tc>
      </w:tr>
    </w:tbl>
    <w:p w:rsidR="006B76D1" w:rsidRDefault="006B76D1">
      <w:pPr>
        <w:jc w:val="center"/>
        <w:rPr>
          <w:sz w:val="20"/>
        </w:rPr>
        <w:sectPr w:rsidR="006B76D1">
          <w:pgSz w:w="11910" w:h="16840"/>
          <w:pgMar w:top="880" w:right="440" w:bottom="860" w:left="440" w:header="454" w:footer="652" w:gutter="0"/>
          <w:cols w:space="708"/>
        </w:sectPr>
      </w:pPr>
    </w:p>
    <w:p w:rsidR="006B76D1" w:rsidRDefault="006B76D1">
      <w:pPr>
        <w:pStyle w:val="GvdeMetni"/>
        <w:spacing w:before="4"/>
        <w:rPr>
          <w:b/>
          <w:sz w:val="13"/>
        </w:rPr>
      </w:pPr>
    </w:p>
    <w:p w:rsidR="006B76D1" w:rsidRDefault="00763468">
      <w:pPr>
        <w:pStyle w:val="ListeParagraf"/>
        <w:numPr>
          <w:ilvl w:val="1"/>
          <w:numId w:val="124"/>
        </w:numPr>
        <w:tabs>
          <w:tab w:val="left" w:pos="4795"/>
        </w:tabs>
        <w:spacing w:before="120"/>
        <w:ind w:left="4794" w:hanging="330"/>
        <w:jc w:val="left"/>
        <w:rPr>
          <w:b/>
          <w:sz w:val="20"/>
        </w:rPr>
      </w:pPr>
      <w:r>
        <w:rPr>
          <w:b/>
          <w:sz w:val="20"/>
        </w:rPr>
        <w:t>SAYILI CETVEL</w:t>
      </w:r>
      <w:r>
        <w:rPr>
          <w:b/>
          <w:spacing w:val="-3"/>
          <w:sz w:val="20"/>
        </w:rPr>
        <w:t xml:space="preserve"> </w:t>
      </w:r>
      <w:r>
        <w:rPr>
          <w:b/>
          <w:sz w:val="20"/>
          <w:vertAlign w:val="superscript"/>
        </w:rPr>
        <w:t>(1)</w:t>
      </w:r>
    </w:p>
    <w:p w:rsidR="006B76D1" w:rsidRDefault="00763468">
      <w:pPr>
        <w:spacing w:before="116" w:line="360" w:lineRule="auto"/>
        <w:ind w:left="927" w:right="927"/>
        <w:jc w:val="center"/>
        <w:rPr>
          <w:b/>
          <w:sz w:val="20"/>
        </w:rPr>
      </w:pPr>
      <w:r>
        <w:rPr>
          <w:b/>
          <w:sz w:val="20"/>
        </w:rPr>
        <w:t>CUMHURBAŞKANLIĞI GENEL SEKRETERLİĞİ VE TÜRKİYE BÜYÜK MİLLET MECLİSİ BAŞKANLIĞI İDARİ TEŞKİLATI PERSONELİ</w:t>
      </w:r>
    </w:p>
    <w:p w:rsidR="006B76D1" w:rsidRDefault="00763468">
      <w:pPr>
        <w:spacing w:before="1"/>
        <w:ind w:left="924" w:right="927"/>
        <w:jc w:val="center"/>
        <w:rPr>
          <w:b/>
          <w:sz w:val="20"/>
        </w:rPr>
      </w:pPr>
      <w:r>
        <w:rPr>
          <w:b/>
          <w:sz w:val="20"/>
        </w:rPr>
        <w:t>MAKAM TAZMİNATI GÖSTERGELERİ</w:t>
      </w:r>
    </w:p>
    <w:p w:rsidR="006B76D1" w:rsidRDefault="006B76D1">
      <w:pPr>
        <w:pStyle w:val="GvdeMetni"/>
        <w:rPr>
          <w:b/>
        </w:rPr>
      </w:pPr>
    </w:p>
    <w:p w:rsidR="006B76D1" w:rsidRDefault="006B76D1">
      <w:pPr>
        <w:pStyle w:val="GvdeMetni"/>
        <w:spacing w:before="1"/>
        <w:rPr>
          <w:b/>
        </w:rPr>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732"/>
        <w:gridCol w:w="7349"/>
        <w:gridCol w:w="2124"/>
      </w:tblGrid>
      <w:tr w:rsidR="006B76D1">
        <w:trPr>
          <w:trHeight w:val="620"/>
        </w:trPr>
        <w:tc>
          <w:tcPr>
            <w:tcW w:w="732" w:type="dxa"/>
            <w:tcBorders>
              <w:bottom w:val="single" w:sz="6" w:space="0" w:color="000000"/>
              <w:right w:val="single" w:sz="6" w:space="0" w:color="000000"/>
            </w:tcBorders>
            <w:shd w:val="clear" w:color="auto" w:fill="CCCCCC"/>
          </w:tcPr>
          <w:p w:rsidR="006B76D1" w:rsidRDefault="00763468">
            <w:pPr>
              <w:pStyle w:val="TableParagraph"/>
              <w:spacing w:before="155"/>
              <w:ind w:left="150"/>
              <w:rPr>
                <w:b/>
                <w:sz w:val="18"/>
              </w:rPr>
            </w:pPr>
            <w:r>
              <w:rPr>
                <w:b/>
                <w:sz w:val="18"/>
              </w:rPr>
              <w:t>SIRA</w:t>
            </w:r>
          </w:p>
        </w:tc>
        <w:tc>
          <w:tcPr>
            <w:tcW w:w="7349"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155"/>
              <w:ind w:left="2247" w:right="2231"/>
              <w:jc w:val="center"/>
              <w:rPr>
                <w:b/>
                <w:sz w:val="18"/>
              </w:rPr>
            </w:pPr>
            <w:r>
              <w:rPr>
                <w:b/>
                <w:sz w:val="18"/>
              </w:rPr>
              <w:t>KADRO VE GÖREV UNVANLARI</w:t>
            </w:r>
          </w:p>
        </w:tc>
        <w:tc>
          <w:tcPr>
            <w:tcW w:w="2124" w:type="dxa"/>
            <w:tcBorders>
              <w:left w:val="single" w:sz="6" w:space="0" w:color="000000"/>
              <w:bottom w:val="single" w:sz="6" w:space="0" w:color="000000"/>
            </w:tcBorders>
            <w:shd w:val="clear" w:color="auto" w:fill="CCCCCC"/>
          </w:tcPr>
          <w:p w:rsidR="006B76D1" w:rsidRDefault="00763468">
            <w:pPr>
              <w:pStyle w:val="TableParagraph"/>
              <w:spacing w:line="207" w:lineRule="exact"/>
              <w:ind w:left="318" w:right="295"/>
              <w:jc w:val="center"/>
              <w:rPr>
                <w:b/>
                <w:sz w:val="18"/>
              </w:rPr>
            </w:pPr>
            <w:r>
              <w:rPr>
                <w:b/>
                <w:sz w:val="18"/>
              </w:rPr>
              <w:t>TAZMİNAT</w:t>
            </w:r>
          </w:p>
          <w:p w:rsidR="006B76D1" w:rsidRDefault="00763468">
            <w:pPr>
              <w:pStyle w:val="TableParagraph"/>
              <w:spacing w:before="105"/>
              <w:ind w:left="318" w:right="297"/>
              <w:jc w:val="center"/>
              <w:rPr>
                <w:b/>
                <w:sz w:val="18"/>
              </w:rPr>
            </w:pPr>
            <w:r>
              <w:rPr>
                <w:b/>
                <w:sz w:val="18"/>
              </w:rPr>
              <w:t>GÖSTERGELERİ</w:t>
            </w:r>
          </w:p>
        </w:tc>
      </w:tr>
      <w:tr w:rsidR="006B76D1">
        <w:trPr>
          <w:trHeight w:val="311"/>
        </w:trPr>
        <w:tc>
          <w:tcPr>
            <w:tcW w:w="732" w:type="dxa"/>
            <w:tcBorders>
              <w:top w:val="single" w:sz="6" w:space="0" w:color="000000"/>
              <w:bottom w:val="single" w:sz="6" w:space="0" w:color="000000"/>
              <w:right w:val="single" w:sz="6" w:space="0" w:color="000000"/>
            </w:tcBorders>
          </w:tcPr>
          <w:p w:rsidR="006B76D1" w:rsidRDefault="006B76D1">
            <w:pPr>
              <w:pStyle w:val="TableParagraph"/>
              <w:rPr>
                <w:sz w:val="18"/>
              </w:rPr>
            </w:pPr>
          </w:p>
        </w:tc>
        <w:tc>
          <w:tcPr>
            <w:tcW w:w="734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line="202" w:lineRule="exact"/>
              <w:ind w:left="110"/>
              <w:rPr>
                <w:sz w:val="18"/>
              </w:rPr>
            </w:pPr>
            <w:r>
              <w:rPr>
                <w:sz w:val="18"/>
              </w:rPr>
              <w:t>Genel Sekreter</w:t>
            </w:r>
          </w:p>
        </w:tc>
        <w:tc>
          <w:tcPr>
            <w:tcW w:w="2124"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18" w:right="293"/>
              <w:jc w:val="center"/>
              <w:rPr>
                <w:sz w:val="18"/>
              </w:rPr>
            </w:pPr>
            <w:r>
              <w:rPr>
                <w:sz w:val="18"/>
              </w:rPr>
              <w:t>13.000</w:t>
            </w:r>
          </w:p>
        </w:tc>
      </w:tr>
      <w:tr w:rsidR="006B76D1">
        <w:trPr>
          <w:trHeight w:val="309"/>
        </w:trPr>
        <w:tc>
          <w:tcPr>
            <w:tcW w:w="732" w:type="dxa"/>
            <w:tcBorders>
              <w:top w:val="single" w:sz="6" w:space="0" w:color="000000"/>
              <w:bottom w:val="single" w:sz="6" w:space="0" w:color="000000"/>
              <w:right w:val="single" w:sz="6" w:space="0" w:color="000000"/>
            </w:tcBorders>
            <w:shd w:val="clear" w:color="auto" w:fill="F5F5F5"/>
          </w:tcPr>
          <w:p w:rsidR="006B76D1" w:rsidRDefault="006B76D1">
            <w:pPr>
              <w:pStyle w:val="TableParagraph"/>
              <w:rPr>
                <w:sz w:val="18"/>
              </w:rPr>
            </w:pPr>
          </w:p>
        </w:tc>
        <w:tc>
          <w:tcPr>
            <w:tcW w:w="734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50"/>
              <w:rPr>
                <w:sz w:val="18"/>
              </w:rPr>
            </w:pPr>
            <w:r>
              <w:rPr>
                <w:sz w:val="18"/>
              </w:rPr>
              <w:t>Devlet Denetleme Kurulu Başkanı</w:t>
            </w:r>
          </w:p>
        </w:tc>
        <w:tc>
          <w:tcPr>
            <w:tcW w:w="2124"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18" w:right="293"/>
              <w:jc w:val="center"/>
              <w:rPr>
                <w:sz w:val="18"/>
              </w:rPr>
            </w:pPr>
            <w:r>
              <w:rPr>
                <w:sz w:val="18"/>
              </w:rPr>
              <w:t>10.000</w:t>
            </w:r>
          </w:p>
        </w:tc>
      </w:tr>
      <w:tr w:rsidR="006B76D1">
        <w:trPr>
          <w:trHeight w:val="620"/>
        </w:trPr>
        <w:tc>
          <w:tcPr>
            <w:tcW w:w="732" w:type="dxa"/>
            <w:tcBorders>
              <w:top w:val="single" w:sz="6" w:space="0" w:color="000000"/>
              <w:bottom w:val="single" w:sz="6" w:space="0" w:color="000000"/>
              <w:right w:val="single" w:sz="6" w:space="0" w:color="000000"/>
            </w:tcBorders>
          </w:tcPr>
          <w:p w:rsidR="006B76D1" w:rsidRDefault="006B76D1">
            <w:pPr>
              <w:pStyle w:val="TableParagraph"/>
              <w:rPr>
                <w:sz w:val="18"/>
              </w:rPr>
            </w:pPr>
          </w:p>
        </w:tc>
        <w:tc>
          <w:tcPr>
            <w:tcW w:w="734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line="204" w:lineRule="exact"/>
              <w:ind w:left="110"/>
              <w:rPr>
                <w:sz w:val="18"/>
              </w:rPr>
            </w:pPr>
            <w:r>
              <w:rPr>
                <w:sz w:val="18"/>
              </w:rPr>
              <w:t>Ek göstergesi 6.400 ve daha yüksek tespit edilen kadrolarda bulunanlar</w:t>
            </w:r>
          </w:p>
        </w:tc>
        <w:tc>
          <w:tcPr>
            <w:tcW w:w="2124" w:type="dxa"/>
            <w:tcBorders>
              <w:top w:val="single" w:sz="6" w:space="0" w:color="000000"/>
              <w:left w:val="single" w:sz="6" w:space="0" w:color="000000"/>
              <w:bottom w:val="single" w:sz="6" w:space="0" w:color="000000"/>
            </w:tcBorders>
          </w:tcPr>
          <w:p w:rsidR="006B76D1" w:rsidRDefault="006B76D1">
            <w:pPr>
              <w:pStyle w:val="TableParagraph"/>
              <w:spacing w:before="7"/>
              <w:rPr>
                <w:b/>
                <w:sz w:val="26"/>
              </w:rPr>
            </w:pPr>
          </w:p>
          <w:p w:rsidR="006B76D1" w:rsidRDefault="00763468">
            <w:pPr>
              <w:pStyle w:val="TableParagraph"/>
              <w:spacing w:before="1"/>
              <w:ind w:left="318" w:right="290"/>
              <w:jc w:val="center"/>
              <w:rPr>
                <w:sz w:val="18"/>
              </w:rPr>
            </w:pPr>
            <w:r>
              <w:rPr>
                <w:sz w:val="18"/>
              </w:rPr>
              <w:t>7.000</w:t>
            </w:r>
          </w:p>
        </w:tc>
      </w:tr>
      <w:tr w:rsidR="006B76D1">
        <w:trPr>
          <w:trHeight w:val="621"/>
        </w:trPr>
        <w:tc>
          <w:tcPr>
            <w:tcW w:w="732" w:type="dxa"/>
            <w:tcBorders>
              <w:top w:val="single" w:sz="6" w:space="0" w:color="000000"/>
              <w:bottom w:val="single" w:sz="6" w:space="0" w:color="000000"/>
              <w:right w:val="single" w:sz="6" w:space="0" w:color="000000"/>
            </w:tcBorders>
            <w:shd w:val="clear" w:color="auto" w:fill="F5F5F5"/>
          </w:tcPr>
          <w:p w:rsidR="006B76D1" w:rsidRDefault="006B76D1">
            <w:pPr>
              <w:pStyle w:val="TableParagraph"/>
              <w:rPr>
                <w:sz w:val="18"/>
              </w:rPr>
            </w:pPr>
          </w:p>
        </w:tc>
        <w:tc>
          <w:tcPr>
            <w:tcW w:w="734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line="204" w:lineRule="exact"/>
              <w:ind w:left="110"/>
              <w:rPr>
                <w:sz w:val="18"/>
              </w:rPr>
            </w:pPr>
            <w:r>
              <w:rPr>
                <w:sz w:val="18"/>
              </w:rPr>
              <w:t>Cumhurbaşkanı Danışmanı, Türkiye Büyük Millet Meclisi Başkan Müşaviri</w:t>
            </w:r>
          </w:p>
        </w:tc>
        <w:tc>
          <w:tcPr>
            <w:tcW w:w="2124" w:type="dxa"/>
            <w:tcBorders>
              <w:top w:val="single" w:sz="6" w:space="0" w:color="000000"/>
              <w:left w:val="single" w:sz="6" w:space="0" w:color="000000"/>
              <w:bottom w:val="single" w:sz="6" w:space="0" w:color="000000"/>
            </w:tcBorders>
            <w:shd w:val="clear" w:color="auto" w:fill="F5F5F5"/>
          </w:tcPr>
          <w:p w:rsidR="006B76D1" w:rsidRDefault="006B76D1">
            <w:pPr>
              <w:pStyle w:val="TableParagraph"/>
              <w:spacing w:before="7"/>
              <w:rPr>
                <w:b/>
                <w:sz w:val="26"/>
              </w:rPr>
            </w:pPr>
          </w:p>
          <w:p w:rsidR="006B76D1" w:rsidRDefault="00763468">
            <w:pPr>
              <w:pStyle w:val="TableParagraph"/>
              <w:spacing w:before="1"/>
              <w:ind w:left="318" w:right="290"/>
              <w:jc w:val="center"/>
              <w:rPr>
                <w:sz w:val="18"/>
              </w:rPr>
            </w:pPr>
            <w:r>
              <w:rPr>
                <w:sz w:val="18"/>
              </w:rPr>
              <w:t>4.500</w:t>
            </w:r>
          </w:p>
        </w:tc>
      </w:tr>
      <w:tr w:rsidR="006B76D1">
        <w:trPr>
          <w:trHeight w:val="620"/>
        </w:trPr>
        <w:tc>
          <w:tcPr>
            <w:tcW w:w="732" w:type="dxa"/>
            <w:tcBorders>
              <w:top w:val="single" w:sz="6" w:space="0" w:color="000000"/>
              <w:bottom w:val="single" w:sz="6" w:space="0" w:color="000000"/>
              <w:right w:val="single" w:sz="6" w:space="0" w:color="000000"/>
            </w:tcBorders>
          </w:tcPr>
          <w:p w:rsidR="006B76D1" w:rsidRDefault="006B76D1">
            <w:pPr>
              <w:pStyle w:val="TableParagraph"/>
              <w:rPr>
                <w:sz w:val="18"/>
              </w:rPr>
            </w:pPr>
          </w:p>
        </w:tc>
        <w:tc>
          <w:tcPr>
            <w:tcW w:w="734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line="202" w:lineRule="exact"/>
              <w:ind w:left="110"/>
              <w:rPr>
                <w:sz w:val="18"/>
              </w:rPr>
            </w:pPr>
            <w:r>
              <w:rPr>
                <w:sz w:val="18"/>
              </w:rPr>
              <w:t xml:space="preserve">(…) </w:t>
            </w:r>
            <w:r>
              <w:rPr>
                <w:sz w:val="18"/>
                <w:vertAlign w:val="superscript"/>
              </w:rPr>
              <w:t>(2)</w:t>
            </w:r>
            <w:r>
              <w:rPr>
                <w:sz w:val="18"/>
              </w:rPr>
              <w:t xml:space="preserve"> Devlet Denetleme Kurulu Sekreteri, Türkiye Büyük Millet Meclisi Başkanlığı İdari</w:t>
            </w:r>
          </w:p>
          <w:p w:rsidR="006B76D1" w:rsidRDefault="00763468">
            <w:pPr>
              <w:pStyle w:val="TableParagraph"/>
              <w:spacing w:before="105"/>
              <w:ind w:left="110"/>
              <w:rPr>
                <w:sz w:val="18"/>
              </w:rPr>
            </w:pPr>
            <w:r>
              <w:rPr>
                <w:sz w:val="18"/>
              </w:rPr>
              <w:t xml:space="preserve">Teşkilatı Başkan Yardımcısı ve Cumhurbaşkanlığında birim yöneticisi konumundaki Müdürler </w:t>
            </w:r>
            <w:r>
              <w:rPr>
                <w:sz w:val="18"/>
                <w:vertAlign w:val="superscript"/>
              </w:rPr>
              <w:t>(2)</w:t>
            </w:r>
          </w:p>
        </w:tc>
        <w:tc>
          <w:tcPr>
            <w:tcW w:w="2124" w:type="dxa"/>
            <w:tcBorders>
              <w:top w:val="single" w:sz="6" w:space="0" w:color="000000"/>
              <w:left w:val="single" w:sz="6" w:space="0" w:color="000000"/>
              <w:bottom w:val="single" w:sz="6" w:space="0" w:color="000000"/>
            </w:tcBorders>
          </w:tcPr>
          <w:p w:rsidR="006B76D1" w:rsidRDefault="006B76D1">
            <w:pPr>
              <w:pStyle w:val="TableParagraph"/>
              <w:spacing w:before="7"/>
              <w:rPr>
                <w:b/>
                <w:sz w:val="26"/>
              </w:rPr>
            </w:pPr>
          </w:p>
          <w:p w:rsidR="006B76D1" w:rsidRDefault="00763468">
            <w:pPr>
              <w:pStyle w:val="TableParagraph"/>
              <w:spacing w:before="1"/>
              <w:ind w:left="318" w:right="290"/>
              <w:jc w:val="center"/>
              <w:rPr>
                <w:sz w:val="18"/>
              </w:rPr>
            </w:pPr>
            <w:r>
              <w:rPr>
                <w:sz w:val="18"/>
              </w:rPr>
              <w:t>3.000</w:t>
            </w:r>
          </w:p>
        </w:tc>
      </w:tr>
      <w:tr w:rsidR="006B76D1">
        <w:trPr>
          <w:trHeight w:val="932"/>
        </w:trPr>
        <w:tc>
          <w:tcPr>
            <w:tcW w:w="732" w:type="dxa"/>
            <w:tcBorders>
              <w:top w:val="single" w:sz="6" w:space="0" w:color="000000"/>
              <w:right w:val="single" w:sz="6" w:space="0" w:color="000000"/>
            </w:tcBorders>
            <w:shd w:val="clear" w:color="auto" w:fill="F5F5F5"/>
          </w:tcPr>
          <w:p w:rsidR="006B76D1" w:rsidRDefault="006B76D1">
            <w:pPr>
              <w:pStyle w:val="TableParagraph"/>
              <w:rPr>
                <w:sz w:val="18"/>
              </w:rPr>
            </w:pPr>
          </w:p>
        </w:tc>
        <w:tc>
          <w:tcPr>
            <w:tcW w:w="7349" w:type="dxa"/>
            <w:tcBorders>
              <w:top w:val="single" w:sz="6" w:space="0" w:color="000000"/>
              <w:left w:val="single" w:sz="6" w:space="0" w:color="000000"/>
              <w:right w:val="single" w:sz="6" w:space="0" w:color="000000"/>
            </w:tcBorders>
            <w:shd w:val="clear" w:color="auto" w:fill="F5F5F5"/>
          </w:tcPr>
          <w:p w:rsidR="006B76D1" w:rsidRDefault="00763468">
            <w:pPr>
              <w:pStyle w:val="TableParagraph"/>
              <w:spacing w:line="202" w:lineRule="exact"/>
              <w:ind w:left="110"/>
              <w:rPr>
                <w:sz w:val="18"/>
              </w:rPr>
            </w:pPr>
            <w:r>
              <w:rPr>
                <w:sz w:val="18"/>
              </w:rPr>
              <w:t>En az dört yıl süreli yükseköğrenim veren fakülte ve yüksekokulları bitirerek mesleğe özel</w:t>
            </w:r>
          </w:p>
          <w:p w:rsidR="006B76D1" w:rsidRDefault="00763468">
            <w:pPr>
              <w:pStyle w:val="TableParagraph"/>
              <w:spacing w:before="2" w:line="310" w:lineRule="atLeast"/>
              <w:ind w:left="110"/>
              <w:rPr>
                <w:sz w:val="18"/>
              </w:rPr>
            </w:pPr>
            <w:r>
              <w:rPr>
                <w:sz w:val="18"/>
              </w:rPr>
              <w:t>yarışma sınavı ile giren ve belirli süreli meslek içi eğitimden sonra özel bir yeterlik sınavı sonunda atanan Uzmanlar, Uzman Stenograflar ve Stenograflar ile İç Denetçiler</w:t>
            </w:r>
          </w:p>
        </w:tc>
        <w:tc>
          <w:tcPr>
            <w:tcW w:w="2124" w:type="dxa"/>
            <w:tcBorders>
              <w:top w:val="single" w:sz="6" w:space="0" w:color="000000"/>
              <w:left w:val="single" w:sz="6" w:space="0" w:color="000000"/>
            </w:tcBorders>
            <w:shd w:val="clear" w:color="auto" w:fill="F5F5F5"/>
          </w:tcPr>
          <w:p w:rsidR="006B76D1" w:rsidRDefault="006B76D1">
            <w:pPr>
              <w:pStyle w:val="TableParagraph"/>
              <w:rPr>
                <w:b/>
                <w:sz w:val="20"/>
              </w:rPr>
            </w:pPr>
          </w:p>
          <w:p w:rsidR="006B76D1" w:rsidRDefault="006B76D1">
            <w:pPr>
              <w:pStyle w:val="TableParagraph"/>
              <w:spacing w:before="2"/>
              <w:rPr>
                <w:b/>
                <w:sz w:val="20"/>
              </w:rPr>
            </w:pPr>
          </w:p>
          <w:p w:rsidR="006B76D1" w:rsidRDefault="00763468">
            <w:pPr>
              <w:pStyle w:val="TableParagraph"/>
              <w:spacing w:before="1"/>
              <w:ind w:left="318" w:right="290"/>
              <w:jc w:val="center"/>
              <w:rPr>
                <w:sz w:val="18"/>
              </w:rPr>
            </w:pPr>
            <w:r>
              <w:rPr>
                <w:sz w:val="18"/>
              </w:rPr>
              <w:t>2.000</w:t>
            </w:r>
          </w:p>
        </w:tc>
      </w:tr>
    </w:tbl>
    <w:p w:rsidR="006B76D1" w:rsidRDefault="006B76D1">
      <w:pPr>
        <w:jc w:val="center"/>
        <w:rPr>
          <w:sz w:val="18"/>
        </w:rPr>
        <w:sectPr w:rsidR="006B76D1">
          <w:pgSz w:w="11910" w:h="16840"/>
          <w:pgMar w:top="880" w:right="440" w:bottom="860" w:left="440" w:header="454" w:footer="652" w:gutter="0"/>
          <w:cols w:space="708"/>
        </w:sectPr>
      </w:pPr>
    </w:p>
    <w:p w:rsidR="006B76D1" w:rsidRDefault="006B76D1">
      <w:pPr>
        <w:pStyle w:val="GvdeMetni"/>
        <w:spacing w:before="1"/>
        <w:rPr>
          <w:b/>
          <w:sz w:val="16"/>
        </w:rPr>
      </w:pPr>
    </w:p>
    <w:p w:rsidR="006B76D1" w:rsidRDefault="00763468">
      <w:pPr>
        <w:spacing w:before="90"/>
        <w:ind w:left="925" w:right="927"/>
        <w:jc w:val="center"/>
        <w:rPr>
          <w:b/>
          <w:sz w:val="24"/>
        </w:rPr>
      </w:pPr>
      <w:r>
        <w:rPr>
          <w:b/>
          <w:color w:val="ED1C24"/>
          <w:sz w:val="24"/>
        </w:rPr>
        <w:t>Devlet Memurları Kanunu Genel Tebliği (Seri No: 99)</w:t>
      </w:r>
    </w:p>
    <w:p w:rsidR="006B76D1" w:rsidRDefault="006B76D1">
      <w:pPr>
        <w:pStyle w:val="GvdeMetni"/>
        <w:rPr>
          <w:b/>
          <w:sz w:val="26"/>
        </w:rPr>
      </w:pPr>
    </w:p>
    <w:p w:rsidR="006B76D1" w:rsidRDefault="00763468">
      <w:pPr>
        <w:pStyle w:val="GvdeMetni"/>
        <w:spacing w:before="180" w:line="360" w:lineRule="auto"/>
        <w:ind w:left="692" w:right="693" w:firstLine="719"/>
        <w:jc w:val="both"/>
      </w:pPr>
      <w:r>
        <w:t>Çeşitli kamu kurum ve kuruluşlarından gelen yazılarda, boş bulunan kadrolara vekaleten atanacaklarda, o göreve asaleten atanacakların haiz olmaları gereken şartların aranıp aranmayacağı konusundaki Bakanlığımız  görüşünün bildirilmesi</w:t>
      </w:r>
      <w:r>
        <w:rPr>
          <w:spacing w:val="-2"/>
        </w:rPr>
        <w:t xml:space="preserve"> </w:t>
      </w:r>
      <w:r>
        <w:t>istenilmektedir.</w:t>
      </w:r>
    </w:p>
    <w:p w:rsidR="006B76D1" w:rsidRDefault="006B76D1">
      <w:pPr>
        <w:pStyle w:val="GvdeMetni"/>
        <w:spacing w:before="9"/>
        <w:rPr>
          <w:sz w:val="29"/>
        </w:rPr>
      </w:pPr>
    </w:p>
    <w:p w:rsidR="006B76D1" w:rsidRDefault="00763468">
      <w:pPr>
        <w:pStyle w:val="GvdeMetni"/>
        <w:spacing w:line="360" w:lineRule="auto"/>
        <w:ind w:left="693" w:right="696" w:firstLine="719"/>
        <w:jc w:val="both"/>
      </w:pPr>
      <w:r>
        <w:t>1 - Bir görevin vekaleten yürütülmesi halinde görevin gerekleri ve nitelikleri değişmeyeceğinden bu görevi vekaleten yürütecek olanların asil memurda aranan şartlara sahip olmaları gerekmektedir. Bu sebeple;</w:t>
      </w:r>
    </w:p>
    <w:p w:rsidR="006B76D1" w:rsidRDefault="00763468">
      <w:pPr>
        <w:pStyle w:val="ListeParagraf"/>
        <w:numPr>
          <w:ilvl w:val="0"/>
          <w:numId w:val="121"/>
        </w:numPr>
        <w:tabs>
          <w:tab w:val="left" w:pos="1642"/>
        </w:tabs>
        <w:spacing w:before="1" w:line="360" w:lineRule="auto"/>
        <w:ind w:right="695" w:firstLine="719"/>
        <w:jc w:val="both"/>
        <w:rPr>
          <w:sz w:val="20"/>
        </w:rPr>
      </w:pPr>
      <w:r>
        <w:rPr>
          <w:sz w:val="20"/>
        </w:rPr>
        <w:t>1-4 üncü dereceli kadrolara vekalet edeceklerin 657 sayılı Kanunun 68 inci maddesinde belirtilen şartları haiz</w:t>
      </w:r>
      <w:r>
        <w:rPr>
          <w:spacing w:val="-1"/>
          <w:sz w:val="20"/>
        </w:rPr>
        <w:t xml:space="preserve"> </w:t>
      </w:r>
      <w:r>
        <w:rPr>
          <w:sz w:val="20"/>
        </w:rPr>
        <w:t>olmaları,</w:t>
      </w:r>
    </w:p>
    <w:p w:rsidR="006B76D1" w:rsidRDefault="00763468">
      <w:pPr>
        <w:pStyle w:val="ListeParagraf"/>
        <w:numPr>
          <w:ilvl w:val="0"/>
          <w:numId w:val="121"/>
        </w:numPr>
        <w:tabs>
          <w:tab w:val="left" w:pos="1745"/>
        </w:tabs>
        <w:spacing w:line="360" w:lineRule="auto"/>
        <w:ind w:right="693" w:firstLine="719"/>
        <w:jc w:val="both"/>
        <w:rPr>
          <w:sz w:val="20"/>
        </w:rPr>
      </w:pPr>
      <w:r>
        <w:rPr>
          <w:sz w:val="20"/>
        </w:rPr>
        <w:t>5-15 inci dereceli kadrolara vekalet ettirileceklerin öğrenim durumları itibariyle tesbit olunan yükselinebilecek dereceyi aşmamak kaydıyla vekalet ettirilecekleri kadronun derecesinin, kazanılmış hak aylık derecesinin üç üst derecesinden fazla</w:t>
      </w:r>
      <w:r>
        <w:rPr>
          <w:spacing w:val="-1"/>
          <w:sz w:val="20"/>
        </w:rPr>
        <w:t xml:space="preserve"> </w:t>
      </w:r>
      <w:r>
        <w:rPr>
          <w:sz w:val="20"/>
        </w:rPr>
        <w:t>olmaması,</w:t>
      </w:r>
    </w:p>
    <w:p w:rsidR="006B76D1" w:rsidRDefault="00763468">
      <w:pPr>
        <w:pStyle w:val="GvdeMetni"/>
        <w:spacing w:before="1"/>
        <w:ind w:left="1413"/>
      </w:pPr>
      <w:r>
        <w:t>gerekmektedir.</w:t>
      </w:r>
    </w:p>
    <w:p w:rsidR="006B76D1" w:rsidRDefault="006B76D1">
      <w:pPr>
        <w:pStyle w:val="GvdeMetni"/>
        <w:rPr>
          <w:sz w:val="22"/>
        </w:rPr>
      </w:pPr>
    </w:p>
    <w:p w:rsidR="006B76D1" w:rsidRDefault="006B76D1">
      <w:pPr>
        <w:pStyle w:val="GvdeMetni"/>
        <w:spacing w:before="10"/>
        <w:rPr>
          <w:sz w:val="17"/>
        </w:rPr>
      </w:pPr>
    </w:p>
    <w:p w:rsidR="006B76D1" w:rsidRDefault="00763468">
      <w:pPr>
        <w:pStyle w:val="GvdeMetni"/>
        <w:spacing w:before="1" w:line="360" w:lineRule="auto"/>
        <w:ind w:left="693" w:right="690" w:firstLine="719"/>
        <w:jc w:val="both"/>
      </w:pPr>
      <w:r>
        <w:t>2. Asilde aranan şartlara sahip vekil memur bulunamadığı takdirde, hizmetin aksamadan yürütülebilmesi bakımından herhangi bir şekilde boşalmış veya boş bulunan bir görevin öncelikle varsa yardımcıları yoksa asilde aranan şartlara en yakın personel tarafından tedviren gördürülmesi mümkün görülmektedir.</w:t>
      </w:r>
    </w:p>
    <w:p w:rsidR="006B76D1" w:rsidRDefault="006B76D1">
      <w:pPr>
        <w:pStyle w:val="GvdeMetni"/>
        <w:rPr>
          <w:sz w:val="30"/>
        </w:rPr>
      </w:pPr>
    </w:p>
    <w:p w:rsidR="006B76D1" w:rsidRDefault="00763468">
      <w:pPr>
        <w:pStyle w:val="GvdeMetni"/>
        <w:spacing w:line="360" w:lineRule="auto"/>
        <w:ind w:left="693" w:right="691" w:firstLine="720"/>
        <w:jc w:val="both"/>
      </w:pPr>
      <w:r>
        <w:t>3 - 657 sayılı Kanunun vekalet ücreti ödenmesine ilişkin 175 inci maddesine göre, tedvir dolayısıyla herhangi bir ödeme yapılması mümkün bulunmamaktadır. Devlet memurlarının atamaya yetkili amirin izni olmaksızın mahkemelerde  bilirkişi  olarak  görev  yapmaları  ve  takdir  olunan  bilirkişi   ücretlerini   almaları   mümkündür.  Tabip kadrosunda görev yapan bir memura aynı kurumdaki başka bir tabip kadrosunun ikinci görev olarak gördürülmesi; aynı kurumda, aynı unvanda ve aynı nitelikte iki kadronun ikinci göreve konu edilmesi sonucunu doğuracağı için ikinci görev ve ikinci görev aylığı</w:t>
      </w:r>
      <w:r>
        <w:rPr>
          <w:spacing w:val="-4"/>
        </w:rPr>
        <w:t xml:space="preserve"> </w:t>
      </w:r>
      <w:r>
        <w:t>verilemez.</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spacing w:before="1"/>
        <w:rPr>
          <w:sz w:val="16"/>
        </w:rPr>
      </w:pPr>
    </w:p>
    <w:p w:rsidR="006B76D1" w:rsidRDefault="00763468">
      <w:pPr>
        <w:pStyle w:val="Heading1"/>
        <w:ind w:left="923" w:right="927"/>
        <w:jc w:val="center"/>
      </w:pPr>
      <w:r>
        <w:rPr>
          <w:color w:val="ED1C24"/>
        </w:rPr>
        <w:t>Devlet Memurları Kanunu Genel Tebliği (Seri No 148)</w:t>
      </w:r>
    </w:p>
    <w:p w:rsidR="006B76D1" w:rsidRDefault="006B76D1">
      <w:pPr>
        <w:pStyle w:val="GvdeMetni"/>
        <w:rPr>
          <w:b/>
          <w:sz w:val="26"/>
        </w:rPr>
      </w:pPr>
    </w:p>
    <w:p w:rsidR="006B76D1" w:rsidRDefault="00763468">
      <w:pPr>
        <w:pStyle w:val="GvdeMetni"/>
        <w:spacing w:before="180" w:line="360" w:lineRule="auto"/>
        <w:ind w:left="692" w:right="748" w:firstLine="708"/>
      </w:pPr>
      <w:r>
        <w:t>657 sayılı Devlet Memurları Kanununun 43/B maddesi ikinci paragrafında yer alan; "Bu ek göstergeler, ilgililerin belirtilen sınıf ve görevlerde bulundukları sürece ödemelere esas alınıp terfi bakımından kazanılmış hak sayılmaz. Kurumların l, 2, 3 ve 4 üncü dereceli kadrolarına atananlara uygulanacak ek göstergeler ilgililerin daha önce bulunmuş oldukları kariyerleri ile ilgili sınıf veya ekli (I) sayılı Cetvelin Genel İdare Hizmetleri Sınıfı (g) bölümünde belirtilen görevlerde kazanılmış hak aylık derecelerine göre alabilecekleri ek göstergelerden düşük olamaz" hükmünün uygulanmasına ilişkin Bakanlığımıza intikal eden tereddütlerin giderilmesi ve uygulama birliğinin sağlanması amacıyla aşağıdaki açıklamaların yapılması gerekli görülmüştür.</w:t>
      </w:r>
    </w:p>
    <w:p w:rsidR="006B76D1" w:rsidRDefault="006B76D1">
      <w:pPr>
        <w:pStyle w:val="GvdeMetni"/>
        <w:spacing w:before="9"/>
        <w:rPr>
          <w:sz w:val="29"/>
        </w:rPr>
      </w:pPr>
    </w:p>
    <w:p w:rsidR="006B76D1" w:rsidRDefault="00763468">
      <w:pPr>
        <w:pStyle w:val="GvdeMetni"/>
        <w:spacing w:line="360" w:lineRule="auto"/>
        <w:ind w:left="692" w:right="755" w:firstLine="708"/>
      </w:pPr>
      <w:r>
        <w:t>Anılan hükmün uygulanmasına ilişkin olarak Bakanlığımızca verilen görüşlerde; kurumların 1-4 dereceli kadrolarında görevli olanların ilk atamalarının 1-4. dereceli kadrolara yapılmış olup olmadığına bakılmaksızın yararlanacakları ek göstergelerin daha evvel görevli oldukları kariyerleri ile ilgili sınıfta kazanılmış hak aylığı itibariyle yararlanabilecekleri ek göstergeden az olamayacağı belirtilmekte idi.</w:t>
      </w:r>
    </w:p>
    <w:p w:rsidR="006B76D1" w:rsidRDefault="006B76D1">
      <w:pPr>
        <w:pStyle w:val="GvdeMetni"/>
        <w:spacing w:before="1"/>
        <w:rPr>
          <w:sz w:val="30"/>
        </w:rPr>
      </w:pPr>
    </w:p>
    <w:p w:rsidR="006B76D1" w:rsidRDefault="00763468">
      <w:pPr>
        <w:pStyle w:val="GvdeMetni"/>
        <w:spacing w:line="360" w:lineRule="auto"/>
        <w:ind w:left="692" w:right="858" w:firstLine="708"/>
      </w:pPr>
      <w:r>
        <w:t>Ancak gerek Danıştay Onuncu Dairesinin 25.3.1990 tarih ve 1989/845 Esas, 1990/750 sayılı Kararı gerekse Sayıştay Temyiz Kurulunun 22.6.1994 tarih ve 7508 sayılı ilamında; atama yoluyla kariyer sınıfının dışında bir sınıfta çalışmak durumunda kalanların, kariyer sınıfta kazanılmış hak aylıklarına göre alacakları ek göstergeden düşük olmamak üzere ek göstergeden yararlandırılarak mağdur edilmemelerinin amaçlanmış olması nedeniyle madde hükmünün kariyer hizmet sınıfının dışında bir hizmet sınıfının ilk dört dereceli kadrolarına atananları kapsamakta olduğu belirtilmektedir.</w:t>
      </w:r>
    </w:p>
    <w:p w:rsidR="006B76D1" w:rsidRDefault="006B76D1">
      <w:pPr>
        <w:pStyle w:val="GvdeMetni"/>
        <w:spacing w:before="11"/>
        <w:rPr>
          <w:sz w:val="29"/>
        </w:rPr>
      </w:pPr>
    </w:p>
    <w:p w:rsidR="006B76D1" w:rsidRDefault="00763468">
      <w:pPr>
        <w:pStyle w:val="GvdeMetni"/>
        <w:ind w:left="1400"/>
      </w:pPr>
      <w:r>
        <w:t>Bu nedenle;</w:t>
      </w:r>
    </w:p>
    <w:p w:rsidR="006B76D1" w:rsidRDefault="00763468">
      <w:pPr>
        <w:pStyle w:val="ListeParagraf"/>
        <w:numPr>
          <w:ilvl w:val="0"/>
          <w:numId w:val="120"/>
        </w:numPr>
        <w:tabs>
          <w:tab w:val="left" w:pos="1617"/>
        </w:tabs>
        <w:spacing w:before="116" w:line="360" w:lineRule="auto"/>
        <w:ind w:right="789" w:firstLine="708"/>
        <w:rPr>
          <w:sz w:val="20"/>
        </w:rPr>
      </w:pPr>
      <w:r>
        <w:rPr>
          <w:sz w:val="20"/>
        </w:rPr>
        <w:t>Anılan hükmün uygulanmasında ilgililerin kariyerleri ile ilgili ek göstergeden yararlanabilmeleri kariyerleri dışındaki görevlere ilk atamalarının kurumların 1-4 dereceli kadrolarına olması halinde mümkün olabilecektir. Bu şekilde atanmamış olanların anılan madde gereğince kariyerleri ile ilgili ek göstergeden yararlandırılması mümkün bulunmamaktadır.</w:t>
      </w:r>
    </w:p>
    <w:p w:rsidR="006B76D1" w:rsidRDefault="006B76D1">
      <w:pPr>
        <w:pStyle w:val="GvdeMetni"/>
        <w:rPr>
          <w:sz w:val="30"/>
        </w:rPr>
      </w:pPr>
    </w:p>
    <w:p w:rsidR="006B76D1" w:rsidRDefault="00763468">
      <w:pPr>
        <w:pStyle w:val="GvdeMetni"/>
        <w:spacing w:line="360" w:lineRule="auto"/>
        <w:ind w:left="692" w:right="726" w:firstLine="708"/>
      </w:pPr>
      <w:r>
        <w:t>ÖRNEK : 1- Teknik Hizmetler Sınıfında kazanılmış hak aylığı 5 inci derecede bulunan bir Mühendisin Genel İdare Hizmetleri Sınıfında 4 üncü dereceli "Şube Müdürü" kadrosuna atanması durumunda; yararlanacağı ek gösterge I sayılı ek gösterge cetvelinin II- Teknik Hizmetler Sınıfı bölümü (a) sırasında 5 inci dereceden aylık alan bir mühendisin yararlandığı ek göstergeden az olmayacak ilgili Şube Müdürü olarak I sayılı Ek Gösterge Cetvelinin Genel İdare Hizmetleri Sınıfı i/1 sırasında yer alan (1997 yılında 800 puan) ek göstergeden değil, 5 inci dereceden aylık almakta olan bir mühendisin 1997 yılında yararlanmakta olduğu 1300 ek göstergeden yararlandırılacaktır.</w:t>
      </w:r>
    </w:p>
    <w:p w:rsidR="006B76D1" w:rsidRDefault="00763468">
      <w:pPr>
        <w:pStyle w:val="GvdeMetni"/>
        <w:spacing w:line="360" w:lineRule="auto"/>
        <w:ind w:left="692" w:right="748" w:firstLine="708"/>
      </w:pPr>
      <w:r>
        <w:t>ÖRNEK : 2- Eğitim ve Öğretim Hizmetleri Sınıfında kazanılmış hak aylığı 8 inci derecede bulunan yüksekokul mezunu bir öğretmen Genel İdare Hizmetleri Sınıfında 8 inci dereceli bir memur kadrosuna atanıp yıllar sonra</w:t>
      </w:r>
      <w:r>
        <w:rPr>
          <w:spacing w:val="-4"/>
        </w:rPr>
        <w:t xml:space="preserve"> </w:t>
      </w:r>
      <w:r>
        <w:t>terfi</w:t>
      </w:r>
      <w:r>
        <w:rPr>
          <w:spacing w:val="-4"/>
        </w:rPr>
        <w:t xml:space="preserve"> </w:t>
      </w:r>
      <w:r>
        <w:t>etmek</w:t>
      </w:r>
      <w:r>
        <w:rPr>
          <w:spacing w:val="-4"/>
        </w:rPr>
        <w:t xml:space="preserve"> </w:t>
      </w:r>
      <w:r>
        <w:t>suretiyle</w:t>
      </w:r>
      <w:r>
        <w:rPr>
          <w:spacing w:val="-4"/>
        </w:rPr>
        <w:t xml:space="preserve"> </w:t>
      </w:r>
      <w:r>
        <w:t>4</w:t>
      </w:r>
      <w:r>
        <w:rPr>
          <w:spacing w:val="-2"/>
        </w:rPr>
        <w:t xml:space="preserve"> </w:t>
      </w:r>
      <w:r>
        <w:t>üncü</w:t>
      </w:r>
      <w:r>
        <w:rPr>
          <w:spacing w:val="-5"/>
        </w:rPr>
        <w:t xml:space="preserve"> </w:t>
      </w:r>
      <w:r>
        <w:t>dereceye</w:t>
      </w:r>
      <w:r>
        <w:rPr>
          <w:spacing w:val="-1"/>
        </w:rPr>
        <w:t xml:space="preserve"> </w:t>
      </w:r>
      <w:r>
        <w:t>ulaştığında,</w:t>
      </w:r>
      <w:r>
        <w:rPr>
          <w:spacing w:val="-2"/>
        </w:rPr>
        <w:t xml:space="preserve"> </w:t>
      </w:r>
      <w:r>
        <w:t>I</w:t>
      </w:r>
      <w:r>
        <w:rPr>
          <w:spacing w:val="-3"/>
        </w:rPr>
        <w:t xml:space="preserve"> </w:t>
      </w:r>
      <w:r>
        <w:t>sayılı</w:t>
      </w:r>
      <w:r>
        <w:rPr>
          <w:spacing w:val="-4"/>
        </w:rPr>
        <w:t xml:space="preserve"> </w:t>
      </w:r>
      <w:r>
        <w:t>Ek</w:t>
      </w:r>
      <w:r>
        <w:rPr>
          <w:spacing w:val="-4"/>
        </w:rPr>
        <w:t xml:space="preserve"> </w:t>
      </w:r>
      <w:r>
        <w:t>Gösterge</w:t>
      </w:r>
      <w:r>
        <w:rPr>
          <w:spacing w:val="-1"/>
        </w:rPr>
        <w:t xml:space="preserve"> </w:t>
      </w:r>
      <w:r>
        <w:t>Cetvelinin</w:t>
      </w:r>
      <w:r>
        <w:rPr>
          <w:spacing w:val="-5"/>
        </w:rPr>
        <w:t xml:space="preserve"> </w:t>
      </w:r>
      <w:r>
        <w:t>Genel</w:t>
      </w:r>
      <w:r>
        <w:rPr>
          <w:spacing w:val="-3"/>
        </w:rPr>
        <w:t xml:space="preserve"> </w:t>
      </w:r>
      <w:r>
        <w:t>İdare</w:t>
      </w:r>
      <w:r>
        <w:rPr>
          <w:spacing w:val="-4"/>
        </w:rPr>
        <w:t xml:space="preserve"> </w:t>
      </w:r>
      <w:r>
        <w:t>Hizmetleri</w:t>
      </w:r>
      <w:r>
        <w:rPr>
          <w:spacing w:val="-3"/>
        </w:rPr>
        <w:t xml:space="preserve"> </w:t>
      </w:r>
      <w:r>
        <w:t>Sınıfı</w:t>
      </w:r>
      <w:r>
        <w:rPr>
          <w:spacing w:val="-4"/>
        </w:rPr>
        <w:t xml:space="preserve"> </w:t>
      </w:r>
      <w:r>
        <w:t>i/1 sırasında 4 üncü derece için öngörülen ek göstergeden</w:t>
      </w:r>
      <w:r>
        <w:rPr>
          <w:spacing w:val="-6"/>
        </w:rPr>
        <w:t xml:space="preserve"> </w:t>
      </w:r>
      <w:r>
        <w:t>yararlanacaktır.</w:t>
      </w:r>
    </w:p>
    <w:p w:rsidR="006B76D1" w:rsidRDefault="006B76D1">
      <w:pPr>
        <w:pStyle w:val="GvdeMetni"/>
        <w:rPr>
          <w:sz w:val="30"/>
        </w:rPr>
      </w:pPr>
    </w:p>
    <w:p w:rsidR="006B76D1" w:rsidRDefault="00763468">
      <w:pPr>
        <w:pStyle w:val="GvdeMetni"/>
        <w:spacing w:line="360" w:lineRule="auto"/>
        <w:ind w:left="692" w:right="765" w:firstLine="708"/>
      </w:pPr>
      <w:r>
        <w:t>İlgilinin Eğitim ve Öğretim Hizmetleri Sınıfından Genel İdare Hizmetleri Sınıfına ilk atamasının 1-4 dereceli kadroya olmaması nedeniyle Eğitim ve Öğretim Hizmetleri Sınıfında kazanılmış hak aylığı 4 üncü derecede bulunanlar için öngörülen ek göstergeden yararlanması mümkün olmayacaktır.</w:t>
      </w:r>
    </w:p>
    <w:p w:rsidR="006B76D1" w:rsidRDefault="006B76D1">
      <w:pPr>
        <w:spacing w:line="360" w:lineRule="auto"/>
        <w:sectPr w:rsidR="006B76D1">
          <w:pgSz w:w="11910" w:h="16840"/>
          <w:pgMar w:top="880" w:right="440" w:bottom="860" w:left="440" w:header="454" w:footer="652" w:gutter="0"/>
          <w:cols w:space="708"/>
        </w:sectPr>
      </w:pPr>
    </w:p>
    <w:p w:rsidR="006B76D1" w:rsidRDefault="006B76D1">
      <w:pPr>
        <w:pStyle w:val="GvdeMetni"/>
      </w:pPr>
    </w:p>
    <w:p w:rsidR="006B76D1" w:rsidRDefault="006B76D1">
      <w:pPr>
        <w:pStyle w:val="GvdeMetni"/>
        <w:spacing w:before="6"/>
        <w:rPr>
          <w:sz w:val="25"/>
        </w:rPr>
      </w:pPr>
    </w:p>
    <w:p w:rsidR="006B76D1" w:rsidRDefault="00763468">
      <w:pPr>
        <w:pStyle w:val="GvdeMetni"/>
        <w:spacing w:before="91" w:line="360" w:lineRule="auto"/>
        <w:ind w:left="692" w:right="685" w:firstLine="708"/>
      </w:pPr>
      <w:r>
        <w:t>ÖRNEK : 3- Eğitim ve Öğretim Hizmetleri Sınıfındaki bir öğretmenin Genel İdare Hizmetleri Sınıfındaki "Şube Müdürü" kadrosuna atanması durumunda; ilgilinin yararlanacağı ek gösterge, kariyer hizmet sınıfı olan Eğitim ve Öğretim Hizmetleri Sınıfında kazanılmış hak aylığı için öngörülen ek göstergeden daha düşük olmayacaktır.</w:t>
      </w:r>
    </w:p>
    <w:p w:rsidR="006B76D1" w:rsidRDefault="006B76D1">
      <w:pPr>
        <w:pStyle w:val="GvdeMetni"/>
        <w:rPr>
          <w:sz w:val="30"/>
        </w:rPr>
      </w:pPr>
    </w:p>
    <w:p w:rsidR="006B76D1" w:rsidRDefault="00763468">
      <w:pPr>
        <w:pStyle w:val="GvdeMetni"/>
        <w:ind w:left="1400"/>
      </w:pPr>
      <w:r>
        <w:t>Buna göre;</w:t>
      </w:r>
    </w:p>
    <w:p w:rsidR="006B76D1" w:rsidRDefault="00763468">
      <w:pPr>
        <w:pStyle w:val="ListeParagraf"/>
        <w:numPr>
          <w:ilvl w:val="0"/>
          <w:numId w:val="119"/>
        </w:numPr>
        <w:tabs>
          <w:tab w:val="left" w:pos="1516"/>
        </w:tabs>
        <w:spacing w:before="116" w:line="360" w:lineRule="auto"/>
        <w:ind w:right="745" w:firstLine="708"/>
        <w:rPr>
          <w:sz w:val="20"/>
        </w:rPr>
      </w:pPr>
      <w:r>
        <w:rPr>
          <w:sz w:val="20"/>
        </w:rPr>
        <w:t>İlgilinin kazanılmış hak aylığının 4, atandığı kadronun 2 nci derecede olması halinde; I sayılı Ek Gösterge Cetvelinde Eğitim ve Öğretim Hizmetleri Sınıfında 4 üncü derece için öngörülen ek gösterge 1997 yılı için 1100, Genel İdare Hizmetleri Sınıfı i/1 sırasında 2 nci derece için öngörülen ek gösterge ise 1997 yılı için 1600 olduğundan ilgilinin yararlanacağı ek gösterge 1600</w:t>
      </w:r>
      <w:r>
        <w:rPr>
          <w:spacing w:val="1"/>
          <w:sz w:val="20"/>
        </w:rPr>
        <w:t xml:space="preserve"> </w:t>
      </w:r>
      <w:r>
        <w:rPr>
          <w:sz w:val="20"/>
        </w:rPr>
        <w:t>olacaktır.</w:t>
      </w:r>
    </w:p>
    <w:p w:rsidR="006B76D1" w:rsidRDefault="00763468">
      <w:pPr>
        <w:pStyle w:val="ListeParagraf"/>
        <w:numPr>
          <w:ilvl w:val="0"/>
          <w:numId w:val="119"/>
        </w:numPr>
        <w:tabs>
          <w:tab w:val="left" w:pos="1516"/>
        </w:tabs>
        <w:ind w:left="1515"/>
        <w:rPr>
          <w:sz w:val="20"/>
        </w:rPr>
      </w:pPr>
      <w:r>
        <w:rPr>
          <w:sz w:val="20"/>
        </w:rPr>
        <w:t>İlgilinin kazanılmış hak aylığının 3, atandığı kadronun 2 nci derecede olması</w:t>
      </w:r>
      <w:r>
        <w:rPr>
          <w:spacing w:val="-6"/>
          <w:sz w:val="20"/>
        </w:rPr>
        <w:t xml:space="preserve"> </w:t>
      </w:r>
      <w:r>
        <w:rPr>
          <w:sz w:val="20"/>
        </w:rPr>
        <w:t>halinde;</w:t>
      </w:r>
    </w:p>
    <w:p w:rsidR="006B76D1" w:rsidRDefault="00763468">
      <w:pPr>
        <w:pStyle w:val="GvdeMetni"/>
        <w:spacing w:before="113" w:line="360" w:lineRule="auto"/>
        <w:ind w:left="692" w:right="965"/>
      </w:pPr>
      <w:r>
        <w:t>Kariyer hizmet sınıfı olan Eğitim ve Öğretim Hizmetleri Sınıfında 3 üncü derece için 1997 yılında 1600, Genel İdare Hizmetleri Sınıfında 2 nci dereceli Şube Müdürü için öngörülen ek gösterge de 1997 yılında 1600 olduğundan yararlanacağı ek gösterge 1600 olacaktır.</w:t>
      </w:r>
    </w:p>
    <w:p w:rsidR="006B76D1" w:rsidRDefault="00763468">
      <w:pPr>
        <w:pStyle w:val="ListeParagraf"/>
        <w:numPr>
          <w:ilvl w:val="0"/>
          <w:numId w:val="119"/>
        </w:numPr>
        <w:tabs>
          <w:tab w:val="left" w:pos="1516"/>
        </w:tabs>
        <w:spacing w:before="2"/>
        <w:ind w:left="1515"/>
        <w:rPr>
          <w:sz w:val="20"/>
        </w:rPr>
      </w:pPr>
      <w:r>
        <w:rPr>
          <w:sz w:val="20"/>
        </w:rPr>
        <w:t>İlgilinin kazanılmış hak aylığı ve atandığı kadronun 2 nci derecede olması</w:t>
      </w:r>
      <w:r>
        <w:rPr>
          <w:spacing w:val="-4"/>
          <w:sz w:val="20"/>
        </w:rPr>
        <w:t xml:space="preserve"> </w:t>
      </w:r>
      <w:r>
        <w:rPr>
          <w:sz w:val="20"/>
        </w:rPr>
        <w:t>halinde;</w:t>
      </w:r>
    </w:p>
    <w:p w:rsidR="006B76D1" w:rsidRDefault="00763468">
      <w:pPr>
        <w:pStyle w:val="GvdeMetni"/>
        <w:spacing w:before="113" w:line="360" w:lineRule="auto"/>
        <w:ind w:left="692" w:right="776"/>
      </w:pPr>
      <w:r>
        <w:t>Kariyer hizmet sınıfı olan Eğitim ve Öğretim Hizmetleri Sınıfında 2 nci derece için 1997 yılında 2200, Genel İdare Hizmetleri Sınıfında 2 nci dereceli Şube Müdürü için 1997 yılında 1600 ek gösterge belirlenmiştir. İlgilinin yararlanacağı ek gösterge kazanılmış hak aylığı için öngörülen ek göstergeden az olamayacağından kazanılmış hak aylığı için öngörülen ek gösterge görev aylığı için öngörülen ek göstergeden de fazla olduğundan kazanılmış hak aylığı için öngörülen 2200 ek göstergeden yararlandırılacaktır.</w:t>
      </w:r>
    </w:p>
    <w:p w:rsidR="006B76D1" w:rsidRDefault="006B76D1">
      <w:pPr>
        <w:pStyle w:val="GvdeMetni"/>
        <w:spacing w:before="1"/>
        <w:rPr>
          <w:sz w:val="30"/>
        </w:rPr>
      </w:pPr>
    </w:p>
    <w:p w:rsidR="006B76D1" w:rsidRDefault="00763468">
      <w:pPr>
        <w:pStyle w:val="ListeParagraf"/>
        <w:numPr>
          <w:ilvl w:val="0"/>
          <w:numId w:val="120"/>
        </w:numPr>
        <w:tabs>
          <w:tab w:val="left" w:pos="1617"/>
        </w:tabs>
        <w:spacing w:before="1" w:line="360" w:lineRule="auto"/>
        <w:ind w:right="1197" w:firstLine="708"/>
        <w:rPr>
          <w:sz w:val="20"/>
        </w:rPr>
      </w:pPr>
      <w:r>
        <w:rPr>
          <w:sz w:val="20"/>
        </w:rPr>
        <w:t>Bu tebliğ tarihinden itibaren yukarıda belirtilen şekilde uygulama yapılacak, daha evvel verilmiş ve bu tebliğe aykırı olan görüşler dikkate alınmayacaktır. Ayrıca eski görüşlere istinaden yapılmış olan ödemeler de ilgililerden tahsil</w:t>
      </w:r>
      <w:r>
        <w:rPr>
          <w:spacing w:val="-2"/>
          <w:sz w:val="20"/>
        </w:rPr>
        <w:t xml:space="preserve"> </w:t>
      </w:r>
      <w:r>
        <w:rPr>
          <w:sz w:val="20"/>
        </w:rPr>
        <w:t>edilmeyecektir.</w:t>
      </w:r>
    </w:p>
    <w:p w:rsidR="006B76D1" w:rsidRDefault="006B76D1">
      <w:pPr>
        <w:spacing w:line="360" w:lineRule="auto"/>
        <w:rPr>
          <w:sz w:val="20"/>
        </w:rPr>
        <w:sectPr w:rsidR="006B76D1">
          <w:pgSz w:w="11910" w:h="16840"/>
          <w:pgMar w:top="880" w:right="440" w:bottom="860" w:left="440" w:header="454" w:footer="652" w:gutter="0"/>
          <w:cols w:space="708"/>
        </w:sectPr>
      </w:pPr>
    </w:p>
    <w:p w:rsidR="006B76D1" w:rsidRDefault="006B76D1">
      <w:pPr>
        <w:pStyle w:val="GvdeMetni"/>
        <w:spacing w:before="1"/>
        <w:rPr>
          <w:sz w:val="16"/>
        </w:rPr>
      </w:pPr>
    </w:p>
    <w:p w:rsidR="006B76D1" w:rsidRDefault="00763468">
      <w:pPr>
        <w:pStyle w:val="Heading1"/>
        <w:ind w:left="925" w:right="927"/>
        <w:jc w:val="center"/>
      </w:pPr>
      <w:r>
        <w:rPr>
          <w:color w:val="ED1C24"/>
        </w:rPr>
        <w:t>Devlet Memurları Kanunu Genel Tebliği ( Seri No: 160 )</w:t>
      </w:r>
    </w:p>
    <w:p w:rsidR="006B76D1" w:rsidRDefault="006B76D1">
      <w:pPr>
        <w:pStyle w:val="GvdeMetni"/>
        <w:rPr>
          <w:b/>
          <w:sz w:val="26"/>
        </w:rPr>
      </w:pPr>
    </w:p>
    <w:p w:rsidR="006B76D1" w:rsidRDefault="00763468">
      <w:pPr>
        <w:pStyle w:val="GvdeMetni"/>
        <w:spacing w:before="180" w:line="360" w:lineRule="auto"/>
        <w:ind w:left="692" w:right="690" w:firstLine="719"/>
        <w:jc w:val="both"/>
      </w:pPr>
      <w:r>
        <w:t>657 sayılı Devlet Memurları Kanunu ve aynı Kanunun ek geçici 9 uncu maddesi kapsamına giren kurumlardan aylık alanlara, 2006 yılında ne miktarda zam ve tazminat verileceğine dair 17/4/2006 tarihli ve 2006/10344 sayılı Bakanlar Kurulu Kararı ile yürürlüğe konulan “Devlet Memurlarına Ödenecek Zam ve Tazminatlara İlişkin Karar” (bundan sonra “Karar” olarak adlandırılacaktır) ve eki cetveller 5/5/2006 tarihli ve 26159 sayılı Resmî Gazetede yayımlanmış olup söz konusu Kararının uygulanması sırasında ortaya çıkması muhtemel tereddütlerin giderilmesi ve uygulama birliğinin sağlanması amacıyla aşağıdaki açıklamaların yapılması gerekli görülmüştür.</w:t>
      </w:r>
    </w:p>
    <w:p w:rsidR="006B76D1" w:rsidRDefault="006B76D1">
      <w:pPr>
        <w:pStyle w:val="GvdeMetni"/>
        <w:spacing w:before="4"/>
        <w:rPr>
          <w:sz w:val="30"/>
        </w:rPr>
      </w:pPr>
    </w:p>
    <w:p w:rsidR="006B76D1" w:rsidRDefault="00763468">
      <w:pPr>
        <w:pStyle w:val="Heading2"/>
        <w:ind w:left="1412"/>
        <w:jc w:val="both"/>
      </w:pPr>
      <w:r>
        <w:t>A- Cetvellerin Kontrol, Onay ve Dağıtımına İlişkin Açıklamalar</w:t>
      </w:r>
    </w:p>
    <w:p w:rsidR="006B76D1" w:rsidRDefault="00763468">
      <w:pPr>
        <w:pStyle w:val="ListeParagraf"/>
        <w:numPr>
          <w:ilvl w:val="0"/>
          <w:numId w:val="118"/>
        </w:numPr>
        <w:tabs>
          <w:tab w:val="left" w:pos="1660"/>
        </w:tabs>
        <w:spacing w:before="109" w:line="360" w:lineRule="auto"/>
        <w:ind w:right="692" w:firstLine="720"/>
        <w:jc w:val="both"/>
        <w:rPr>
          <w:sz w:val="20"/>
        </w:rPr>
      </w:pPr>
      <w:r>
        <w:rPr>
          <w:sz w:val="20"/>
        </w:rPr>
        <w:t>Kararın 5 inci maddesinde yer alan hükümlere göre, her kurum I, II ve III sayılı cetvelleri ayrı ayrı ve bölümler halinde bu Tebliğe ekli formlara uygun şekilde üç nüsha olarak düzenleyip, il özel idareleri, belediyeler ve bunlara bağlı kuruluşlar ile birlikler tarafından hazırlananlar, il özel idarelerinde Vali, belediyelerde Belediye Başkanı tarafından onaylandıktan sonra Valiliklere; kamu iktisadi teşebbüsleri tarafından hazırlananlar, ilgili Bakan tarafından onaylandıktan sonra Devlet Personel Başkanlığına; bakanlıklar, mahalli idareler ve kamu iktisadi teşebbüsleri dışındaki bağlı ve ilgili kurum ve kuruluşlar ile üniversiteler tarafından hazırlananlar, strateji geliştirme başkanlığına/daire başkanlığına/müdürlüğüne veya mali hizmetlerin yürütüldüğü birime kontrol edilmek üzere gönderecektir. Kontrol işlemleri, Kararın Resmi Gazetede yayımlandığı 5/5/2006 tarihinden itibaren 1 ay içinde</w:t>
      </w:r>
      <w:r>
        <w:rPr>
          <w:spacing w:val="-20"/>
          <w:sz w:val="20"/>
        </w:rPr>
        <w:t xml:space="preserve"> </w:t>
      </w:r>
      <w:r>
        <w:rPr>
          <w:sz w:val="20"/>
        </w:rPr>
        <w:t>tamamlanacaktır.</w:t>
      </w:r>
    </w:p>
    <w:p w:rsidR="006B76D1" w:rsidRDefault="006B76D1">
      <w:pPr>
        <w:pStyle w:val="GvdeMetni"/>
        <w:spacing w:before="1"/>
        <w:rPr>
          <w:sz w:val="30"/>
        </w:rPr>
      </w:pPr>
    </w:p>
    <w:p w:rsidR="006B76D1" w:rsidRDefault="00763468">
      <w:pPr>
        <w:pStyle w:val="ListeParagraf"/>
        <w:numPr>
          <w:ilvl w:val="0"/>
          <w:numId w:val="118"/>
        </w:numPr>
        <w:tabs>
          <w:tab w:val="left" w:pos="1643"/>
        </w:tabs>
        <w:spacing w:line="360" w:lineRule="auto"/>
        <w:ind w:right="693" w:firstLine="720"/>
        <w:jc w:val="both"/>
        <w:rPr>
          <w:sz w:val="20"/>
        </w:rPr>
      </w:pPr>
      <w:r>
        <w:rPr>
          <w:sz w:val="20"/>
        </w:rPr>
        <w:t>Bakanlıklar, mahalli idareler ve kamu iktisadi teşebbüsleri dışındaki bağlı ve ilgili kurum ve kuruluşlar ile üniversitelerde, strateji geliştirme başkanlığı/daire başkanlığı/müdürlüğü veya mali hizmetlerin yürütüldüğü birim tarafından yapılan kontrol sonucunda uygun görülen ana cetveller, üst yönetici tarafından en geç 5 iş günü içinde onaylanarak uygulamaya</w:t>
      </w:r>
      <w:r>
        <w:rPr>
          <w:spacing w:val="3"/>
          <w:sz w:val="20"/>
        </w:rPr>
        <w:t xml:space="preserve"> </w:t>
      </w:r>
      <w:r>
        <w:rPr>
          <w:sz w:val="20"/>
        </w:rPr>
        <w:t>konulacaktır.</w:t>
      </w:r>
    </w:p>
    <w:p w:rsidR="006B76D1" w:rsidRDefault="006B76D1">
      <w:pPr>
        <w:pStyle w:val="GvdeMetni"/>
        <w:rPr>
          <w:sz w:val="30"/>
        </w:rPr>
      </w:pPr>
    </w:p>
    <w:p w:rsidR="006B76D1" w:rsidRDefault="00763468">
      <w:pPr>
        <w:pStyle w:val="ListeParagraf"/>
        <w:numPr>
          <w:ilvl w:val="0"/>
          <w:numId w:val="118"/>
        </w:numPr>
        <w:tabs>
          <w:tab w:val="left" w:pos="1684"/>
        </w:tabs>
        <w:spacing w:before="1" w:line="360" w:lineRule="auto"/>
        <w:ind w:right="697" w:firstLine="720"/>
        <w:jc w:val="both"/>
        <w:rPr>
          <w:sz w:val="20"/>
        </w:rPr>
      </w:pPr>
      <w:r>
        <w:rPr>
          <w:sz w:val="20"/>
        </w:rPr>
        <w:t>Üç nüsha olarak düzenlenip kontrol edilen cetvellerden bir nüshası kontrolü yapan kurumda/birimde kalacak, iki nüshası kontrolü yapılan kuruma/birime verilecektir.</w:t>
      </w:r>
    </w:p>
    <w:p w:rsidR="006B76D1" w:rsidRDefault="006B76D1">
      <w:pPr>
        <w:pStyle w:val="GvdeMetni"/>
        <w:spacing w:before="10"/>
        <w:rPr>
          <w:sz w:val="29"/>
        </w:rPr>
      </w:pPr>
    </w:p>
    <w:p w:rsidR="006B76D1" w:rsidRDefault="00763468">
      <w:pPr>
        <w:pStyle w:val="ListeParagraf"/>
        <w:numPr>
          <w:ilvl w:val="0"/>
          <w:numId w:val="118"/>
        </w:numPr>
        <w:tabs>
          <w:tab w:val="left" w:pos="1643"/>
        </w:tabs>
        <w:spacing w:before="1" w:line="360" w:lineRule="auto"/>
        <w:ind w:left="691" w:right="692" w:firstLine="720"/>
        <w:jc w:val="both"/>
        <w:rPr>
          <w:sz w:val="20"/>
        </w:rPr>
      </w:pPr>
      <w:r>
        <w:rPr>
          <w:sz w:val="20"/>
        </w:rPr>
        <w:t>Kurumlar, serbest kadro üzerinden kontrol ettirdikleri ana cetvelleri esas alarak; kurumun teşkilat yapısına göre birimlerin, bölgelerin, illerin ve ilçelerin personel durumunu (sınıf, kadro, sayı, kariyer ve dereceler itibarıyla) göz önünde tutarak her birim, bölge, il ve ilçe için ayrı ayrı dağılım listeleri düzenleyecektir. Dağılım listelerinde, büyük proje için ek özel hizmet tazminatından yararlanacak personel, her birim, bölge, il ve ilçe itibarıyla unvan ve sayı bazında ayrıca</w:t>
      </w:r>
      <w:r>
        <w:rPr>
          <w:spacing w:val="-1"/>
          <w:sz w:val="20"/>
        </w:rPr>
        <w:t xml:space="preserve"> </w:t>
      </w:r>
      <w:r>
        <w:rPr>
          <w:sz w:val="20"/>
        </w:rPr>
        <w:t>belirtilecektir.</w:t>
      </w:r>
    </w:p>
    <w:p w:rsidR="006B76D1" w:rsidRDefault="006B76D1">
      <w:pPr>
        <w:pStyle w:val="GvdeMetni"/>
        <w:spacing w:before="10"/>
        <w:rPr>
          <w:sz w:val="29"/>
        </w:rPr>
      </w:pPr>
    </w:p>
    <w:p w:rsidR="006B76D1" w:rsidRDefault="00763468">
      <w:pPr>
        <w:pStyle w:val="ListeParagraf"/>
        <w:numPr>
          <w:ilvl w:val="0"/>
          <w:numId w:val="118"/>
        </w:numPr>
        <w:tabs>
          <w:tab w:val="left" w:pos="1643"/>
        </w:tabs>
        <w:spacing w:line="360" w:lineRule="auto"/>
        <w:ind w:left="691" w:right="693" w:firstLine="720"/>
        <w:jc w:val="both"/>
        <w:rPr>
          <w:sz w:val="20"/>
        </w:rPr>
      </w:pPr>
      <w:r>
        <w:rPr>
          <w:sz w:val="20"/>
        </w:rPr>
        <w:t>Bakanlıklar, mahalli idareler ve kamu iktisadi teşebbüsleri dışındaki bağlı ve ilgili kurum ve kuruluşlar ile üniversitelerin, her birim, bölge, il ve ilçe için ayrı ayrı düzenlenen dağılım listeleri, strateji geliştirme başkanlığı/daire başkanlığı/müdürlüğü</w:t>
      </w:r>
      <w:r>
        <w:rPr>
          <w:spacing w:val="-3"/>
          <w:sz w:val="20"/>
        </w:rPr>
        <w:t xml:space="preserve"> </w:t>
      </w:r>
      <w:r>
        <w:rPr>
          <w:sz w:val="20"/>
        </w:rPr>
        <w:t>veya</w:t>
      </w:r>
      <w:r>
        <w:rPr>
          <w:spacing w:val="-1"/>
          <w:sz w:val="20"/>
        </w:rPr>
        <w:t xml:space="preserve"> </w:t>
      </w:r>
      <w:r>
        <w:rPr>
          <w:sz w:val="20"/>
        </w:rPr>
        <w:t>mali</w:t>
      </w:r>
      <w:r>
        <w:rPr>
          <w:spacing w:val="-3"/>
          <w:sz w:val="20"/>
        </w:rPr>
        <w:t xml:space="preserve"> </w:t>
      </w:r>
      <w:r>
        <w:rPr>
          <w:sz w:val="20"/>
        </w:rPr>
        <w:t>hizmetlerin</w:t>
      </w:r>
      <w:r>
        <w:rPr>
          <w:spacing w:val="-3"/>
          <w:sz w:val="20"/>
        </w:rPr>
        <w:t xml:space="preserve"> </w:t>
      </w:r>
      <w:r>
        <w:rPr>
          <w:sz w:val="20"/>
        </w:rPr>
        <w:t>yürütüldüğü</w:t>
      </w:r>
      <w:r>
        <w:rPr>
          <w:spacing w:val="-4"/>
          <w:sz w:val="20"/>
        </w:rPr>
        <w:t xml:space="preserve"> </w:t>
      </w:r>
      <w:r>
        <w:rPr>
          <w:sz w:val="20"/>
        </w:rPr>
        <w:t>birim</w:t>
      </w:r>
      <w:r>
        <w:rPr>
          <w:spacing w:val="-7"/>
          <w:sz w:val="20"/>
        </w:rPr>
        <w:t xml:space="preserve"> </w:t>
      </w:r>
      <w:r>
        <w:rPr>
          <w:sz w:val="20"/>
        </w:rPr>
        <w:t>tarafından</w:t>
      </w:r>
      <w:r>
        <w:rPr>
          <w:spacing w:val="-4"/>
          <w:sz w:val="20"/>
        </w:rPr>
        <w:t xml:space="preserve"> </w:t>
      </w:r>
      <w:r>
        <w:rPr>
          <w:sz w:val="20"/>
        </w:rPr>
        <w:t>10</w:t>
      </w:r>
      <w:r>
        <w:rPr>
          <w:spacing w:val="-3"/>
          <w:sz w:val="20"/>
        </w:rPr>
        <w:t xml:space="preserve"> </w:t>
      </w:r>
      <w:r>
        <w:rPr>
          <w:sz w:val="20"/>
        </w:rPr>
        <w:t>iş</w:t>
      </w:r>
      <w:r>
        <w:rPr>
          <w:spacing w:val="-4"/>
          <w:sz w:val="20"/>
        </w:rPr>
        <w:t xml:space="preserve"> </w:t>
      </w:r>
      <w:r>
        <w:rPr>
          <w:sz w:val="20"/>
        </w:rPr>
        <w:t>günü</w:t>
      </w:r>
      <w:r>
        <w:rPr>
          <w:spacing w:val="-5"/>
          <w:sz w:val="20"/>
        </w:rPr>
        <w:t xml:space="preserve"> </w:t>
      </w:r>
      <w:r>
        <w:rPr>
          <w:sz w:val="20"/>
        </w:rPr>
        <w:t>içinde</w:t>
      </w:r>
      <w:r>
        <w:rPr>
          <w:spacing w:val="-3"/>
          <w:sz w:val="20"/>
        </w:rPr>
        <w:t xml:space="preserve"> </w:t>
      </w:r>
      <w:r>
        <w:rPr>
          <w:sz w:val="20"/>
        </w:rPr>
        <w:t>ayrıca</w:t>
      </w:r>
      <w:r>
        <w:rPr>
          <w:spacing w:val="-1"/>
          <w:sz w:val="20"/>
        </w:rPr>
        <w:t xml:space="preserve"> </w:t>
      </w:r>
      <w:r>
        <w:rPr>
          <w:sz w:val="20"/>
        </w:rPr>
        <w:t>kontrol</w:t>
      </w:r>
      <w:r>
        <w:rPr>
          <w:spacing w:val="-3"/>
          <w:sz w:val="20"/>
        </w:rPr>
        <w:t xml:space="preserve"> </w:t>
      </w:r>
      <w:r>
        <w:rPr>
          <w:sz w:val="20"/>
        </w:rPr>
        <w:t>edilecektir.</w:t>
      </w:r>
    </w:p>
    <w:p w:rsidR="006B76D1" w:rsidRDefault="00763468">
      <w:pPr>
        <w:pStyle w:val="ListeParagraf"/>
        <w:numPr>
          <w:ilvl w:val="0"/>
          <w:numId w:val="118"/>
        </w:numPr>
        <w:tabs>
          <w:tab w:val="left" w:pos="1679"/>
        </w:tabs>
        <w:spacing w:before="2" w:line="360" w:lineRule="auto"/>
        <w:ind w:left="691" w:right="695" w:firstLine="720"/>
        <w:jc w:val="both"/>
        <w:rPr>
          <w:sz w:val="20"/>
        </w:rPr>
      </w:pPr>
      <w:r>
        <w:rPr>
          <w:sz w:val="20"/>
        </w:rPr>
        <w:t>Dağılım listeleri, kontrol edilen ana cetveller ile birlikte teşkilat yapılarına uygun olarak birimlerine, bölgelerine, il ve ilçelere, ilgili muhasebe birimlerine, ilgisine göre Sayıştay Başkanlığına veya Yüksek Denetleme Kuruluna kontrol veya onay işlemlerinin tamamlanmasından itibaren 1 ay içinde</w:t>
      </w:r>
      <w:r>
        <w:rPr>
          <w:spacing w:val="-18"/>
          <w:sz w:val="20"/>
        </w:rPr>
        <w:t xml:space="preserve"> </w:t>
      </w:r>
      <w:r>
        <w:rPr>
          <w:sz w:val="20"/>
        </w:rPr>
        <w:t>gönderilecektir.</w:t>
      </w:r>
    </w:p>
    <w:p w:rsidR="006B76D1" w:rsidRDefault="006B76D1">
      <w:pPr>
        <w:spacing w:line="360" w:lineRule="auto"/>
        <w:jc w:val="both"/>
        <w:rPr>
          <w:sz w:val="20"/>
        </w:rPr>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ListeParagraf"/>
        <w:numPr>
          <w:ilvl w:val="0"/>
          <w:numId w:val="118"/>
        </w:numPr>
        <w:tabs>
          <w:tab w:val="left" w:pos="1629"/>
        </w:tabs>
        <w:spacing w:before="91" w:line="360" w:lineRule="auto"/>
        <w:ind w:right="694" w:firstLine="720"/>
        <w:jc w:val="both"/>
        <w:rPr>
          <w:sz w:val="20"/>
        </w:rPr>
      </w:pPr>
      <w:r>
        <w:rPr>
          <w:sz w:val="20"/>
        </w:rPr>
        <w:t>Kontrol Cetvelleri Karara ekli I, II ve III sayılı cetvellerdeki bölümlere uygun olarak düzenlenecek, diğer bir ifade ile I sayılı Cetvelin (A) Genel İdare Hizmetleri Bölümü, (B) Teknik Hizmetler Bölümü, (C) Sağlık Hizmetleri Bölümü ..., II Sayılı Cetvelin (A) Üst Yönetim ve Genel İdare Hizmetleri Bölümü, (B) Denetim Hizmetleri Bölümü, (E) Teknik Hizmetler Bölümü, (F) Sağlık Hizmetleri Bölümü ..., III Sayılı Cetvelin “A. Eğitim Öğretim Tazminatı”, “B. Din Hizmetleri Tazminatı” …., şeklinde sıraya uygun olarak cetvellerde yer alacak, her personel zam ve tazminat aldığı bölümde, yine o bölümün içindeki sıraya uygun olarak gösterilecektir. Her bölümün sonunda bölüm toplamı alınacak, sonra takip eden bölüme</w:t>
      </w:r>
      <w:r>
        <w:rPr>
          <w:spacing w:val="-1"/>
          <w:sz w:val="20"/>
        </w:rPr>
        <w:t xml:space="preserve"> </w:t>
      </w:r>
      <w:r>
        <w:rPr>
          <w:sz w:val="20"/>
        </w:rPr>
        <w:t>geçilecektir.</w:t>
      </w:r>
    </w:p>
    <w:p w:rsidR="006B76D1" w:rsidRDefault="006B76D1">
      <w:pPr>
        <w:pStyle w:val="GvdeMetni"/>
        <w:rPr>
          <w:sz w:val="30"/>
        </w:rPr>
      </w:pPr>
    </w:p>
    <w:p w:rsidR="006B76D1" w:rsidRDefault="00763468">
      <w:pPr>
        <w:pStyle w:val="ListeParagraf"/>
        <w:numPr>
          <w:ilvl w:val="0"/>
          <w:numId w:val="118"/>
        </w:numPr>
        <w:tabs>
          <w:tab w:val="left" w:pos="1643"/>
        </w:tabs>
        <w:spacing w:line="360" w:lineRule="auto"/>
        <w:ind w:right="692" w:firstLine="720"/>
        <w:jc w:val="both"/>
        <w:rPr>
          <w:sz w:val="20"/>
        </w:rPr>
      </w:pPr>
      <w:r>
        <w:rPr>
          <w:sz w:val="20"/>
        </w:rPr>
        <w:t>Kontrol işlemi serbest kadro (dolu ve boş kadro toplamı) üzerinden ve yılda bir defa yapılacak, yeni ihdas edilen kadrolar hariç, yıl içindeki değişiklikler kontrole tabi</w:t>
      </w:r>
      <w:r>
        <w:rPr>
          <w:spacing w:val="-1"/>
          <w:sz w:val="20"/>
        </w:rPr>
        <w:t xml:space="preserve"> </w:t>
      </w:r>
      <w:r>
        <w:rPr>
          <w:sz w:val="20"/>
        </w:rPr>
        <w:t>tutulmayacaktır.</w:t>
      </w:r>
    </w:p>
    <w:p w:rsidR="006B76D1" w:rsidRDefault="006B76D1">
      <w:pPr>
        <w:pStyle w:val="GvdeMetni"/>
        <w:spacing w:before="11"/>
        <w:rPr>
          <w:sz w:val="29"/>
        </w:rPr>
      </w:pPr>
    </w:p>
    <w:p w:rsidR="006B76D1" w:rsidRDefault="00763468">
      <w:pPr>
        <w:pStyle w:val="ListeParagraf"/>
        <w:numPr>
          <w:ilvl w:val="0"/>
          <w:numId w:val="118"/>
        </w:numPr>
        <w:tabs>
          <w:tab w:val="left" w:pos="1643"/>
        </w:tabs>
        <w:spacing w:line="360" w:lineRule="auto"/>
        <w:ind w:right="692" w:firstLine="720"/>
        <w:jc w:val="both"/>
        <w:rPr>
          <w:sz w:val="20"/>
        </w:rPr>
      </w:pPr>
      <w:r>
        <w:rPr>
          <w:sz w:val="20"/>
        </w:rPr>
        <w:t>I sayılı Cetvelin bölümler itibarıyla kontrol edilen serbest ve dolu kadro sayılarının nihai toplamı, II ve III sayılı cetveller itibarıyla kontrol edilen serbest ve dolu kadro sayılarının nihai toplamına eşit olacaktır. Diğer bir ifadeyle, “I sayılı Cetveldeki serbest kadro toplamı = II ve III sayılı cetvellerdeki serbest kadro toplamı” ile “I sayılı Cetveldeki dolu kadro toplamı = II ve III Sayılı Cetvellerdeki dolu kadro toplamı” denklikleri</w:t>
      </w:r>
      <w:r>
        <w:rPr>
          <w:spacing w:val="-17"/>
          <w:sz w:val="20"/>
        </w:rPr>
        <w:t xml:space="preserve"> </w:t>
      </w:r>
      <w:r>
        <w:rPr>
          <w:sz w:val="20"/>
        </w:rPr>
        <w:t>sağlanacaktır.</w:t>
      </w:r>
    </w:p>
    <w:p w:rsidR="006B76D1" w:rsidRDefault="006B76D1">
      <w:pPr>
        <w:pStyle w:val="GvdeMetni"/>
        <w:spacing w:before="1"/>
        <w:rPr>
          <w:sz w:val="30"/>
        </w:rPr>
      </w:pPr>
    </w:p>
    <w:p w:rsidR="006B76D1" w:rsidRDefault="00763468">
      <w:pPr>
        <w:pStyle w:val="ListeParagraf"/>
        <w:numPr>
          <w:ilvl w:val="0"/>
          <w:numId w:val="118"/>
        </w:numPr>
        <w:tabs>
          <w:tab w:val="left" w:pos="1730"/>
        </w:tabs>
        <w:spacing w:line="360" w:lineRule="auto"/>
        <w:ind w:right="694" w:firstLine="720"/>
        <w:jc w:val="both"/>
        <w:rPr>
          <w:sz w:val="20"/>
        </w:rPr>
      </w:pPr>
      <w:r>
        <w:rPr>
          <w:sz w:val="20"/>
        </w:rPr>
        <w:t>Kontrol cetvellerinde personel, tahsil durumları itibarıyla ayırıma tabi tutularak aynı tahsil seviyesine sahip olup, aynı oranda zam ve tazminat alacak olanlardan aynı kadro unvanını taşıyanlar bir arada gösterilecektir. Örneğin, aynı oranda zam ve tazminat alan memurlar tek kalemde, şefler tek kalemde, mühendis ve mimarlar tek kalemde toplu olarak</w:t>
      </w:r>
      <w:r>
        <w:rPr>
          <w:spacing w:val="-2"/>
          <w:sz w:val="20"/>
        </w:rPr>
        <w:t xml:space="preserve"> </w:t>
      </w:r>
      <w:r>
        <w:rPr>
          <w:sz w:val="20"/>
        </w:rPr>
        <w:t>gösterilecektir.</w:t>
      </w:r>
    </w:p>
    <w:p w:rsidR="006B76D1" w:rsidRDefault="006B76D1">
      <w:pPr>
        <w:pStyle w:val="GvdeMetni"/>
        <w:rPr>
          <w:sz w:val="30"/>
        </w:rPr>
      </w:pPr>
    </w:p>
    <w:p w:rsidR="006B76D1" w:rsidRDefault="00763468">
      <w:pPr>
        <w:pStyle w:val="ListeParagraf"/>
        <w:numPr>
          <w:ilvl w:val="0"/>
          <w:numId w:val="118"/>
        </w:numPr>
        <w:tabs>
          <w:tab w:val="left" w:pos="1729"/>
        </w:tabs>
        <w:spacing w:before="1" w:line="360" w:lineRule="auto"/>
        <w:ind w:right="693" w:firstLine="720"/>
        <w:jc w:val="both"/>
        <w:rPr>
          <w:sz w:val="20"/>
        </w:rPr>
      </w:pPr>
      <w:r>
        <w:rPr>
          <w:sz w:val="20"/>
        </w:rPr>
        <w:t>Gerek kontrol cetvellerinin hazırlanması ve gerekse cetvellerin kontrol edilmesi esnasında, Başkan, Müdür, Başuzman(KİT) v.b. kadroların kariyerlerine dikkat edilecek, bunlardan Mühendis, Mimar, Jeolog, Şehir Plancısı, Matematikçi v.b. teknik kariyeri haiz olanlarla, Tabip, Eczacı, Veteriner Hekim v.b. sağlık kariyerini haiz olanlar, bu kariyerleri</w:t>
      </w:r>
      <w:r>
        <w:rPr>
          <w:spacing w:val="-3"/>
          <w:sz w:val="20"/>
        </w:rPr>
        <w:t xml:space="preserve"> </w:t>
      </w:r>
      <w:r>
        <w:rPr>
          <w:sz w:val="20"/>
        </w:rPr>
        <w:t>haiz</w:t>
      </w:r>
      <w:r>
        <w:rPr>
          <w:spacing w:val="-5"/>
          <w:sz w:val="20"/>
        </w:rPr>
        <w:t xml:space="preserve"> </w:t>
      </w:r>
      <w:r>
        <w:rPr>
          <w:sz w:val="20"/>
        </w:rPr>
        <w:t>olmayanlardan</w:t>
      </w:r>
      <w:r>
        <w:rPr>
          <w:spacing w:val="-3"/>
          <w:sz w:val="20"/>
        </w:rPr>
        <w:t xml:space="preserve"> </w:t>
      </w:r>
      <w:r>
        <w:rPr>
          <w:sz w:val="20"/>
        </w:rPr>
        <w:t>ayrı</w:t>
      </w:r>
      <w:r>
        <w:rPr>
          <w:spacing w:val="-5"/>
          <w:sz w:val="20"/>
        </w:rPr>
        <w:t xml:space="preserve"> </w:t>
      </w:r>
      <w:r>
        <w:rPr>
          <w:sz w:val="20"/>
        </w:rPr>
        <w:t>tutularak,</w:t>
      </w:r>
      <w:r>
        <w:rPr>
          <w:spacing w:val="-4"/>
          <w:sz w:val="20"/>
        </w:rPr>
        <w:t xml:space="preserve"> </w:t>
      </w:r>
      <w:r>
        <w:rPr>
          <w:sz w:val="20"/>
        </w:rPr>
        <w:t>örneğin</w:t>
      </w:r>
      <w:r>
        <w:rPr>
          <w:spacing w:val="-3"/>
          <w:sz w:val="20"/>
        </w:rPr>
        <w:t xml:space="preserve"> </w:t>
      </w:r>
      <w:r>
        <w:rPr>
          <w:sz w:val="20"/>
        </w:rPr>
        <w:t>“Müdür</w:t>
      </w:r>
      <w:r>
        <w:rPr>
          <w:spacing w:val="-4"/>
          <w:sz w:val="20"/>
        </w:rPr>
        <w:t xml:space="preserve"> </w:t>
      </w:r>
      <w:r>
        <w:rPr>
          <w:sz w:val="20"/>
        </w:rPr>
        <w:t>(Mühendis)”</w:t>
      </w:r>
      <w:r>
        <w:rPr>
          <w:spacing w:val="-4"/>
          <w:sz w:val="20"/>
        </w:rPr>
        <w:t xml:space="preserve"> </w:t>
      </w:r>
      <w:r>
        <w:rPr>
          <w:sz w:val="20"/>
        </w:rPr>
        <w:t>şeklinde</w:t>
      </w:r>
      <w:r>
        <w:rPr>
          <w:spacing w:val="-2"/>
          <w:sz w:val="20"/>
        </w:rPr>
        <w:t xml:space="preserve"> </w:t>
      </w:r>
      <w:r>
        <w:rPr>
          <w:sz w:val="20"/>
        </w:rPr>
        <w:t>gösterilecek</w:t>
      </w:r>
      <w:r>
        <w:rPr>
          <w:spacing w:val="-6"/>
          <w:sz w:val="20"/>
        </w:rPr>
        <w:t xml:space="preserve"> </w:t>
      </w:r>
      <w:r>
        <w:rPr>
          <w:sz w:val="20"/>
        </w:rPr>
        <w:t>ve</w:t>
      </w:r>
      <w:r>
        <w:rPr>
          <w:spacing w:val="-1"/>
          <w:sz w:val="20"/>
        </w:rPr>
        <w:t xml:space="preserve"> </w:t>
      </w:r>
      <w:r>
        <w:rPr>
          <w:sz w:val="20"/>
        </w:rPr>
        <w:t>kontrol</w:t>
      </w:r>
      <w:r>
        <w:rPr>
          <w:spacing w:val="-5"/>
          <w:sz w:val="20"/>
        </w:rPr>
        <w:t xml:space="preserve"> </w:t>
      </w:r>
      <w:r>
        <w:rPr>
          <w:sz w:val="20"/>
        </w:rPr>
        <w:t>edilecektir.</w:t>
      </w:r>
    </w:p>
    <w:p w:rsidR="006B76D1" w:rsidRDefault="006B76D1">
      <w:pPr>
        <w:pStyle w:val="GvdeMetni"/>
        <w:spacing w:before="9"/>
        <w:rPr>
          <w:sz w:val="29"/>
        </w:rPr>
      </w:pPr>
    </w:p>
    <w:p w:rsidR="006B76D1" w:rsidRDefault="00763468">
      <w:pPr>
        <w:pStyle w:val="ListeParagraf"/>
        <w:numPr>
          <w:ilvl w:val="0"/>
          <w:numId w:val="118"/>
        </w:numPr>
        <w:tabs>
          <w:tab w:val="left" w:pos="1809"/>
        </w:tabs>
        <w:spacing w:line="360" w:lineRule="auto"/>
        <w:ind w:right="692" w:firstLine="719"/>
        <w:jc w:val="both"/>
        <w:rPr>
          <w:sz w:val="20"/>
        </w:rPr>
      </w:pPr>
      <w:r>
        <w:rPr>
          <w:sz w:val="20"/>
        </w:rPr>
        <w:t>10/12/2003 tarihli ve 5018 sayılı Kamu Mali Yönetimi ve Kontrol Kanununa tabi genel bütçe kapsamındaki kamu idareleri ile özel bütçeli idareler, Tebliğ ekinde yer alan Formları (Yük ve Kadro Formu I, II ve III) kontrolü yapılan her bir kurum için ayrı ayrı olmak üzere, ilgili kurumun merkez ve taşra teşkilatına ait zam ve tazminatlar ile personel sayılarına ilişkin icmal bilgilerini kapsayacak şekilde doldurarak kontrol işlemlerinin tamamlanmasından</w:t>
      </w:r>
      <w:r>
        <w:rPr>
          <w:spacing w:val="-5"/>
          <w:sz w:val="20"/>
        </w:rPr>
        <w:t xml:space="preserve"> </w:t>
      </w:r>
      <w:r>
        <w:rPr>
          <w:sz w:val="20"/>
        </w:rPr>
        <w:t>sonraki</w:t>
      </w:r>
      <w:r>
        <w:rPr>
          <w:spacing w:val="-3"/>
          <w:sz w:val="20"/>
        </w:rPr>
        <w:t xml:space="preserve"> </w:t>
      </w:r>
      <w:r>
        <w:rPr>
          <w:sz w:val="20"/>
        </w:rPr>
        <w:t>10</w:t>
      </w:r>
      <w:r>
        <w:rPr>
          <w:spacing w:val="-3"/>
          <w:sz w:val="20"/>
        </w:rPr>
        <w:t xml:space="preserve"> </w:t>
      </w:r>
      <w:r>
        <w:rPr>
          <w:sz w:val="20"/>
        </w:rPr>
        <w:t>gün</w:t>
      </w:r>
      <w:r>
        <w:rPr>
          <w:spacing w:val="-4"/>
          <w:sz w:val="20"/>
        </w:rPr>
        <w:t xml:space="preserve"> </w:t>
      </w:r>
      <w:r>
        <w:rPr>
          <w:sz w:val="20"/>
        </w:rPr>
        <w:t>içinde</w:t>
      </w:r>
      <w:r>
        <w:rPr>
          <w:spacing w:val="-3"/>
          <w:sz w:val="20"/>
        </w:rPr>
        <w:t xml:space="preserve"> </w:t>
      </w:r>
      <w:r>
        <w:rPr>
          <w:sz w:val="20"/>
        </w:rPr>
        <w:t>Maliye</w:t>
      </w:r>
      <w:r>
        <w:rPr>
          <w:spacing w:val="-4"/>
          <w:sz w:val="20"/>
        </w:rPr>
        <w:t xml:space="preserve"> </w:t>
      </w:r>
      <w:r>
        <w:rPr>
          <w:sz w:val="20"/>
        </w:rPr>
        <w:t>Bakanlığı</w:t>
      </w:r>
      <w:r>
        <w:rPr>
          <w:spacing w:val="-1"/>
          <w:sz w:val="20"/>
        </w:rPr>
        <w:t xml:space="preserve"> </w:t>
      </w:r>
      <w:r>
        <w:rPr>
          <w:sz w:val="20"/>
        </w:rPr>
        <w:t>Bütçe</w:t>
      </w:r>
      <w:r>
        <w:rPr>
          <w:spacing w:val="-3"/>
          <w:sz w:val="20"/>
        </w:rPr>
        <w:t xml:space="preserve"> </w:t>
      </w:r>
      <w:r>
        <w:rPr>
          <w:sz w:val="20"/>
        </w:rPr>
        <w:t>ve</w:t>
      </w:r>
      <w:r>
        <w:rPr>
          <w:spacing w:val="-4"/>
          <w:sz w:val="20"/>
        </w:rPr>
        <w:t xml:space="preserve"> </w:t>
      </w:r>
      <w:r>
        <w:rPr>
          <w:sz w:val="20"/>
        </w:rPr>
        <w:t>Mali</w:t>
      </w:r>
      <w:r>
        <w:rPr>
          <w:spacing w:val="-3"/>
          <w:sz w:val="20"/>
        </w:rPr>
        <w:t xml:space="preserve"> </w:t>
      </w:r>
      <w:r>
        <w:rPr>
          <w:sz w:val="20"/>
        </w:rPr>
        <w:t>Kontrol</w:t>
      </w:r>
      <w:r>
        <w:rPr>
          <w:spacing w:val="-3"/>
          <w:sz w:val="20"/>
        </w:rPr>
        <w:t xml:space="preserve"> </w:t>
      </w:r>
      <w:r>
        <w:rPr>
          <w:sz w:val="20"/>
        </w:rPr>
        <w:t>Genel</w:t>
      </w:r>
      <w:r>
        <w:rPr>
          <w:spacing w:val="-2"/>
          <w:sz w:val="20"/>
        </w:rPr>
        <w:t xml:space="preserve"> </w:t>
      </w:r>
      <w:r>
        <w:rPr>
          <w:sz w:val="20"/>
        </w:rPr>
        <w:t>Müdürlüğüne</w:t>
      </w:r>
      <w:r>
        <w:rPr>
          <w:spacing w:val="-3"/>
          <w:sz w:val="20"/>
        </w:rPr>
        <w:t xml:space="preserve"> </w:t>
      </w:r>
      <w:r>
        <w:rPr>
          <w:sz w:val="20"/>
        </w:rPr>
        <w:t>gönderecektir.</w:t>
      </w:r>
    </w:p>
    <w:p w:rsidR="006B76D1" w:rsidRDefault="00763468">
      <w:pPr>
        <w:pStyle w:val="ListeParagraf"/>
        <w:numPr>
          <w:ilvl w:val="0"/>
          <w:numId w:val="118"/>
        </w:numPr>
        <w:tabs>
          <w:tab w:val="left" w:pos="1737"/>
        </w:tabs>
        <w:spacing w:before="1" w:line="360" w:lineRule="auto"/>
        <w:ind w:right="693" w:firstLine="720"/>
        <w:jc w:val="both"/>
        <w:rPr>
          <w:sz w:val="20"/>
        </w:rPr>
      </w:pPr>
      <w:r>
        <w:rPr>
          <w:sz w:val="20"/>
        </w:rPr>
        <w:t>İl Özel İdareleri ve Belediyelerin yukarıda yapılan açıklamalara ilaveten uyacakları diğer hususlar aşağıda belirtilmiştir.</w:t>
      </w:r>
    </w:p>
    <w:p w:rsidR="006B76D1" w:rsidRDefault="006B76D1">
      <w:pPr>
        <w:pStyle w:val="GvdeMetni"/>
        <w:rPr>
          <w:sz w:val="30"/>
        </w:rPr>
      </w:pPr>
    </w:p>
    <w:p w:rsidR="006B76D1" w:rsidRDefault="00763468">
      <w:pPr>
        <w:pStyle w:val="ListeParagraf"/>
        <w:numPr>
          <w:ilvl w:val="0"/>
          <w:numId w:val="117"/>
        </w:numPr>
        <w:tabs>
          <w:tab w:val="left" w:pos="1643"/>
        </w:tabs>
        <w:spacing w:line="360" w:lineRule="auto"/>
        <w:ind w:right="693" w:firstLine="719"/>
        <w:jc w:val="both"/>
        <w:rPr>
          <w:sz w:val="20"/>
        </w:rPr>
      </w:pPr>
      <w:r>
        <w:rPr>
          <w:sz w:val="20"/>
        </w:rPr>
        <w:t>İl Özel İdareleri ve Belediyeler ile bunların kurdukları birlik, müessese ve işletmeler, kontrol cetvellerini hazırlarken mutlaka Bakanlar Kurulu kararı ile kabul edilen kadroları esas alacak, Valilikler ise bu cetvelleri kontrol ederken kadro kararnamelerini isteyecek ve kontrol</w:t>
      </w:r>
      <w:r>
        <w:rPr>
          <w:spacing w:val="1"/>
          <w:sz w:val="20"/>
        </w:rPr>
        <w:t xml:space="preserve"> </w:t>
      </w:r>
      <w:r>
        <w:rPr>
          <w:sz w:val="20"/>
        </w:rPr>
        <w:t>edecektir.</w:t>
      </w:r>
    </w:p>
    <w:p w:rsidR="006B76D1" w:rsidRDefault="00763468">
      <w:pPr>
        <w:pStyle w:val="ListeParagraf"/>
        <w:numPr>
          <w:ilvl w:val="0"/>
          <w:numId w:val="117"/>
        </w:numPr>
        <w:tabs>
          <w:tab w:val="left" w:pos="1643"/>
        </w:tabs>
        <w:spacing w:before="2" w:line="357" w:lineRule="auto"/>
        <w:ind w:right="693" w:firstLine="719"/>
        <w:jc w:val="both"/>
        <w:rPr>
          <w:sz w:val="20"/>
        </w:rPr>
      </w:pPr>
      <w:r>
        <w:rPr>
          <w:sz w:val="20"/>
        </w:rPr>
        <w:t>Mahalli idareler için özel cetvel örnekleri hazırlanmış olup uygulama birliği ve kontrol kolaylığı sağlamak amacıyla Tebliğ ekinde yer alan bu cetveller kullanılacak, cetvellere ayrıca bir sütun ilavesi</w:t>
      </w:r>
      <w:r>
        <w:rPr>
          <w:spacing w:val="-21"/>
          <w:sz w:val="20"/>
        </w:rPr>
        <w:t xml:space="preserve"> </w:t>
      </w:r>
      <w:r>
        <w:rPr>
          <w:sz w:val="20"/>
        </w:rPr>
        <w:t>yapılmayacaktır.</w:t>
      </w:r>
    </w:p>
    <w:p w:rsidR="006B76D1" w:rsidRDefault="00763468">
      <w:pPr>
        <w:pStyle w:val="ListeParagraf"/>
        <w:numPr>
          <w:ilvl w:val="0"/>
          <w:numId w:val="117"/>
        </w:numPr>
        <w:tabs>
          <w:tab w:val="left" w:pos="1629"/>
        </w:tabs>
        <w:spacing w:before="3" w:line="360" w:lineRule="auto"/>
        <w:ind w:right="695" w:firstLine="719"/>
        <w:jc w:val="both"/>
        <w:rPr>
          <w:sz w:val="20"/>
        </w:rPr>
      </w:pPr>
      <w:r>
        <w:rPr>
          <w:sz w:val="20"/>
        </w:rPr>
        <w:t>Kararın 10 uncu maddesinin birinci fıkrasında hüküm altına alındığı ve bu Tebliğin “E-Uygulamaya İlişkin Ortak Açıklamalar” bölümünün 7 inci sırasında da belirtildiği üzere, kazanılmış hak aylıkları bir üst dereceye yükseltilen</w:t>
      </w:r>
      <w:r>
        <w:rPr>
          <w:spacing w:val="9"/>
          <w:sz w:val="20"/>
        </w:rPr>
        <w:t xml:space="preserve"> </w:t>
      </w:r>
      <w:r>
        <w:rPr>
          <w:sz w:val="20"/>
        </w:rPr>
        <w:t>personel</w:t>
      </w:r>
      <w:r>
        <w:rPr>
          <w:spacing w:val="12"/>
          <w:sz w:val="20"/>
        </w:rPr>
        <w:t xml:space="preserve"> </w:t>
      </w:r>
      <w:r>
        <w:rPr>
          <w:sz w:val="20"/>
        </w:rPr>
        <w:t>için</w:t>
      </w:r>
      <w:r>
        <w:rPr>
          <w:spacing w:val="12"/>
          <w:sz w:val="20"/>
        </w:rPr>
        <w:t xml:space="preserve"> </w:t>
      </w:r>
      <w:r>
        <w:rPr>
          <w:sz w:val="20"/>
        </w:rPr>
        <w:t>her</w:t>
      </w:r>
      <w:r>
        <w:rPr>
          <w:spacing w:val="13"/>
          <w:sz w:val="20"/>
        </w:rPr>
        <w:t xml:space="preserve"> </w:t>
      </w:r>
      <w:r>
        <w:rPr>
          <w:sz w:val="20"/>
        </w:rPr>
        <w:t>belediye,</w:t>
      </w:r>
      <w:r>
        <w:rPr>
          <w:spacing w:val="14"/>
          <w:sz w:val="20"/>
        </w:rPr>
        <w:t xml:space="preserve"> </w:t>
      </w:r>
      <w:r>
        <w:rPr>
          <w:sz w:val="20"/>
        </w:rPr>
        <w:t>her</w:t>
      </w:r>
      <w:r>
        <w:rPr>
          <w:spacing w:val="11"/>
          <w:sz w:val="20"/>
        </w:rPr>
        <w:t xml:space="preserve"> </w:t>
      </w:r>
      <w:r>
        <w:rPr>
          <w:sz w:val="20"/>
        </w:rPr>
        <w:t>bağlı</w:t>
      </w:r>
      <w:r>
        <w:rPr>
          <w:spacing w:val="13"/>
          <w:sz w:val="20"/>
        </w:rPr>
        <w:t xml:space="preserve"> </w:t>
      </w:r>
      <w:r>
        <w:rPr>
          <w:sz w:val="20"/>
        </w:rPr>
        <w:t>kurum</w:t>
      </w:r>
      <w:r>
        <w:rPr>
          <w:spacing w:val="9"/>
          <w:sz w:val="20"/>
        </w:rPr>
        <w:t xml:space="preserve"> </w:t>
      </w:r>
      <w:r>
        <w:rPr>
          <w:sz w:val="20"/>
        </w:rPr>
        <w:t>ve</w:t>
      </w:r>
      <w:r>
        <w:rPr>
          <w:spacing w:val="15"/>
          <w:sz w:val="20"/>
        </w:rPr>
        <w:t xml:space="preserve"> </w:t>
      </w:r>
      <w:r>
        <w:rPr>
          <w:sz w:val="20"/>
        </w:rPr>
        <w:t>kuruluş</w:t>
      </w:r>
      <w:r>
        <w:rPr>
          <w:spacing w:val="13"/>
          <w:sz w:val="20"/>
        </w:rPr>
        <w:t xml:space="preserve"> </w:t>
      </w:r>
      <w:r>
        <w:rPr>
          <w:sz w:val="20"/>
        </w:rPr>
        <w:t>kendi</w:t>
      </w:r>
      <w:r>
        <w:rPr>
          <w:spacing w:val="10"/>
          <w:sz w:val="20"/>
        </w:rPr>
        <w:t xml:space="preserve"> </w:t>
      </w:r>
      <w:r>
        <w:rPr>
          <w:sz w:val="20"/>
        </w:rPr>
        <w:t>kadroları</w:t>
      </w:r>
      <w:r>
        <w:rPr>
          <w:spacing w:val="11"/>
          <w:sz w:val="20"/>
        </w:rPr>
        <w:t xml:space="preserve"> </w:t>
      </w:r>
      <w:r>
        <w:rPr>
          <w:sz w:val="20"/>
        </w:rPr>
        <w:t>arasında</w:t>
      </w:r>
      <w:r>
        <w:rPr>
          <w:spacing w:val="13"/>
          <w:sz w:val="20"/>
        </w:rPr>
        <w:t xml:space="preserve"> </w:t>
      </w:r>
      <w:r>
        <w:rPr>
          <w:sz w:val="20"/>
        </w:rPr>
        <w:t>yükseltilen</w:t>
      </w:r>
      <w:r>
        <w:rPr>
          <w:spacing w:val="10"/>
          <w:sz w:val="20"/>
        </w:rPr>
        <w:t xml:space="preserve"> </w:t>
      </w:r>
      <w:r>
        <w:rPr>
          <w:sz w:val="20"/>
        </w:rPr>
        <w:t>derecede</w:t>
      </w:r>
      <w:r>
        <w:rPr>
          <w:spacing w:val="11"/>
          <w:sz w:val="20"/>
        </w:rPr>
        <w:t xml:space="preserve"> </w:t>
      </w:r>
      <w:r>
        <w:rPr>
          <w:sz w:val="20"/>
        </w:rPr>
        <w:t>“aynı</w:t>
      </w:r>
    </w:p>
    <w:p w:rsidR="006B76D1" w:rsidRDefault="006B76D1">
      <w:pPr>
        <w:spacing w:line="360" w:lineRule="auto"/>
        <w:jc w:val="both"/>
        <w:rPr>
          <w:sz w:val="20"/>
        </w:rPr>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GvdeMetni"/>
        <w:spacing w:before="91" w:line="360" w:lineRule="auto"/>
        <w:ind w:left="692" w:right="692"/>
      </w:pPr>
      <w:r>
        <w:t>adı taşıyan” bir kadro olup olmadığına bakacak (benzer kadro unvanı emsal teşkil etmeyecektir); eğer “aynı adı taşıyan kadro unvanı” yoksa kazanılmış hak aylığının yükseltildiği derece için öngörülen zam ve tazminat ödenmeyecektir.</w:t>
      </w:r>
    </w:p>
    <w:p w:rsidR="006B76D1" w:rsidRDefault="006B76D1">
      <w:pPr>
        <w:pStyle w:val="GvdeMetni"/>
        <w:spacing w:before="1"/>
        <w:rPr>
          <w:sz w:val="30"/>
        </w:rPr>
      </w:pPr>
    </w:p>
    <w:p w:rsidR="006B76D1" w:rsidRDefault="00763468">
      <w:pPr>
        <w:pStyle w:val="GvdeMetni"/>
        <w:spacing w:line="360" w:lineRule="auto"/>
        <w:ind w:left="692" w:right="694" w:firstLine="720"/>
        <w:jc w:val="both"/>
      </w:pPr>
      <w:r>
        <w:rPr>
          <w:u w:val="single"/>
        </w:rPr>
        <w:t>Örnek:</w:t>
      </w:r>
      <w:r>
        <w:t xml:space="preserve"> (X) Belediyesinde 5 inci derece kadroda bulunan ve kazanılmış hak aylığı 4 üncü dereceye yükseltilen bir Zabıta Memuruna, eğer söz konusu belediyede 4 üncü derecede Zabıta Memuru kadrosu yoksa 4 üncü derecenin zam ve tazminatı ödenmeyecek, kendisine kadrosunun bulunduğu 5 inci derece esas alınarak ödeme</w:t>
      </w:r>
      <w:r>
        <w:rPr>
          <w:spacing w:val="-27"/>
        </w:rPr>
        <w:t xml:space="preserve"> </w:t>
      </w:r>
      <w:r>
        <w:t>yapılacaktır.</w:t>
      </w:r>
    </w:p>
    <w:p w:rsidR="006B76D1" w:rsidRDefault="006B76D1">
      <w:pPr>
        <w:pStyle w:val="GvdeMetni"/>
        <w:spacing w:before="9"/>
        <w:rPr>
          <w:sz w:val="29"/>
        </w:rPr>
      </w:pPr>
    </w:p>
    <w:p w:rsidR="006B76D1" w:rsidRDefault="00763468">
      <w:pPr>
        <w:pStyle w:val="ListeParagraf"/>
        <w:numPr>
          <w:ilvl w:val="0"/>
          <w:numId w:val="118"/>
        </w:numPr>
        <w:tabs>
          <w:tab w:val="left" w:pos="1730"/>
        </w:tabs>
        <w:spacing w:before="1" w:line="360" w:lineRule="auto"/>
        <w:ind w:right="695" w:firstLine="720"/>
        <w:jc w:val="both"/>
        <w:rPr>
          <w:sz w:val="20"/>
        </w:rPr>
      </w:pPr>
      <w:r>
        <w:rPr>
          <w:sz w:val="20"/>
        </w:rPr>
        <w:t>Valiliklerce kontrol işlemleri, Kararın yayımı tarihinden itibaren 1 ay içinde tamamlanacak, kontrol tarihini takip eden l ay içinde kontrol cetvellerinin birer nüshası Kararın 5 inci maddesinin altı ve sekizinci fıkraları uyarınca mahalli idarelerce Sayıştay Başkanlığına gönderilecek, anılan cetveller Bakanlığımıza</w:t>
      </w:r>
      <w:r>
        <w:rPr>
          <w:spacing w:val="-16"/>
          <w:sz w:val="20"/>
        </w:rPr>
        <w:t xml:space="preserve"> </w:t>
      </w:r>
      <w:r>
        <w:rPr>
          <w:sz w:val="20"/>
        </w:rPr>
        <w:t>gönderilmeyecektir.</w:t>
      </w:r>
    </w:p>
    <w:p w:rsidR="006B76D1" w:rsidRDefault="006B76D1">
      <w:pPr>
        <w:pStyle w:val="GvdeMetni"/>
        <w:spacing w:before="4"/>
        <w:rPr>
          <w:sz w:val="30"/>
        </w:rPr>
      </w:pPr>
    </w:p>
    <w:p w:rsidR="006B76D1" w:rsidRDefault="00763468">
      <w:pPr>
        <w:pStyle w:val="Heading2"/>
        <w:spacing w:before="1"/>
        <w:ind w:left="1412"/>
        <w:jc w:val="both"/>
      </w:pPr>
      <w:r>
        <w:t>B- I Sayılı Cetvele İlişkin Açıklamalar</w:t>
      </w:r>
    </w:p>
    <w:p w:rsidR="006B76D1" w:rsidRDefault="00763468">
      <w:pPr>
        <w:pStyle w:val="ListeParagraf"/>
        <w:numPr>
          <w:ilvl w:val="0"/>
          <w:numId w:val="116"/>
        </w:numPr>
        <w:tabs>
          <w:tab w:val="left" w:pos="1641"/>
        </w:tabs>
        <w:spacing w:before="110" w:line="360" w:lineRule="auto"/>
        <w:ind w:right="692" w:firstLine="720"/>
        <w:jc w:val="both"/>
        <w:rPr>
          <w:sz w:val="20"/>
        </w:rPr>
      </w:pPr>
      <w:r>
        <w:rPr>
          <w:sz w:val="20"/>
        </w:rPr>
        <w:t>Kararın 4 üncü maddesinin birinci fıkrasının (b) bendinde “Bu Karar kapsamına dahil personelin ödemeye esas alınacak İş Güçlüğü Zammı, kadro unvanlarının I sayılı Cetvelde yer alıp almadığına bakılmaksızın (500) puandan az olamaz (ilave olarak verilen İş Güçlüğü Zammı puanları hariç).” hükmü yer</w:t>
      </w:r>
      <w:r>
        <w:rPr>
          <w:spacing w:val="-7"/>
          <w:sz w:val="20"/>
        </w:rPr>
        <w:t xml:space="preserve"> </w:t>
      </w:r>
      <w:r>
        <w:rPr>
          <w:sz w:val="20"/>
        </w:rPr>
        <w:t>almaktadır.</w:t>
      </w:r>
    </w:p>
    <w:p w:rsidR="006B76D1" w:rsidRDefault="006B76D1">
      <w:pPr>
        <w:pStyle w:val="GvdeMetni"/>
        <w:rPr>
          <w:sz w:val="30"/>
        </w:rPr>
      </w:pPr>
    </w:p>
    <w:p w:rsidR="006B76D1" w:rsidRDefault="00763468">
      <w:pPr>
        <w:pStyle w:val="GvdeMetni"/>
        <w:spacing w:before="1" w:line="360" w:lineRule="auto"/>
        <w:ind w:left="692" w:right="694" w:firstLine="719"/>
        <w:jc w:val="both"/>
      </w:pPr>
      <w:r>
        <w:t>Bu hükmün amacı, kadro (görev) unvanları I sayılı Cetvelin bölümlerinin sıra ve dip notlarında bulunsun ya da bulunmasın, bu Karar kapsamına dahil personele kadro veya görevlerinin karşılığı olarak verilebilecek “asli” nitelikteki İş Güçlüğü Zammı puanlarının “asgari” sınırını tespit etmektir.</w:t>
      </w:r>
    </w:p>
    <w:p w:rsidR="006B76D1" w:rsidRDefault="006B76D1">
      <w:pPr>
        <w:pStyle w:val="GvdeMetni"/>
        <w:rPr>
          <w:sz w:val="30"/>
        </w:rPr>
      </w:pPr>
    </w:p>
    <w:p w:rsidR="006B76D1" w:rsidRDefault="00763468">
      <w:pPr>
        <w:pStyle w:val="GvdeMetni"/>
        <w:spacing w:line="360" w:lineRule="auto"/>
        <w:ind w:left="692" w:right="693" w:firstLine="719"/>
        <w:jc w:val="both"/>
      </w:pPr>
      <w:r>
        <w:t>Buna göre, I sayılı Cetvelin bölümlerinin sıra veya dip notlarında kadro (görev) unvanları sayılanlar ile sayılmayanlardan, sadece tek bir iş güçlüğü zammından faydalananların bu zamlarının (500) puandan az olmaması, az olanların bu puanlara yükseltilmesi; birden fazla iş güçlüğü zammı alanların “ilave” nitelikteki puanlarının ise, bu “asgari” sınır hesaplamasında dikkate alınmadan “ayrıca” ödenmesi gerekmektedir.</w:t>
      </w:r>
    </w:p>
    <w:p w:rsidR="006B76D1" w:rsidRDefault="006B76D1">
      <w:pPr>
        <w:pStyle w:val="GvdeMetni"/>
        <w:rPr>
          <w:sz w:val="30"/>
        </w:rPr>
      </w:pPr>
    </w:p>
    <w:p w:rsidR="006B76D1" w:rsidRDefault="00763468">
      <w:pPr>
        <w:pStyle w:val="ListeParagraf"/>
        <w:numPr>
          <w:ilvl w:val="0"/>
          <w:numId w:val="116"/>
        </w:numPr>
        <w:tabs>
          <w:tab w:val="left" w:pos="1653"/>
        </w:tabs>
        <w:spacing w:before="1" w:line="360" w:lineRule="auto"/>
        <w:ind w:right="693" w:firstLine="720"/>
        <w:jc w:val="both"/>
        <w:rPr>
          <w:sz w:val="20"/>
        </w:rPr>
      </w:pPr>
      <w:r>
        <w:rPr>
          <w:sz w:val="20"/>
        </w:rPr>
        <w:t>Bu Cetvel esas itibarıyla tüm kurumlardaki ortak unvanlar dikkate alınarak hazırlanmış olmakla beraber, bazı kurumların veya bu kurumlardaki bazı görevlerin özellikleri dikkate alınarak ayrıca kurumsal listeler düzenlenmiştir. Kurumsal listelerdeki zamların, unvanlar benzer olsa dahi başka kuruluşlardaki görevlilere uygulanmasına imkan</w:t>
      </w:r>
      <w:r>
        <w:rPr>
          <w:spacing w:val="-2"/>
          <w:sz w:val="20"/>
        </w:rPr>
        <w:t xml:space="preserve"> </w:t>
      </w:r>
      <w:r>
        <w:rPr>
          <w:sz w:val="20"/>
        </w:rPr>
        <w:t>bulunmamaktadır.</w:t>
      </w:r>
    </w:p>
    <w:p w:rsidR="006B76D1" w:rsidRDefault="006B76D1">
      <w:pPr>
        <w:pStyle w:val="GvdeMetni"/>
        <w:spacing w:before="9"/>
        <w:rPr>
          <w:sz w:val="29"/>
        </w:rPr>
      </w:pPr>
    </w:p>
    <w:p w:rsidR="006B76D1" w:rsidRDefault="00763468">
      <w:pPr>
        <w:pStyle w:val="ListeParagraf"/>
        <w:numPr>
          <w:ilvl w:val="0"/>
          <w:numId w:val="116"/>
        </w:numPr>
        <w:tabs>
          <w:tab w:val="left" w:pos="1629"/>
        </w:tabs>
        <w:spacing w:before="1" w:line="360" w:lineRule="auto"/>
        <w:ind w:right="693" w:firstLine="720"/>
        <w:jc w:val="both"/>
        <w:rPr>
          <w:sz w:val="20"/>
        </w:rPr>
      </w:pPr>
      <w:r>
        <w:rPr>
          <w:sz w:val="20"/>
        </w:rPr>
        <w:t>Kararın 4 üncü maddesinin birinci fıkrasının (ç) bendi uyarınca, asli görevleri yanında kendilerine 657 sayılı Devlet Memurları Kanununun 88 inci maddesine göre “ikinci görev” verilenlere, her iki göreve ait aynı cins zamlardan miktarı fazla olanlar ile farklı cinsteki zamlar</w:t>
      </w:r>
      <w:r>
        <w:rPr>
          <w:spacing w:val="1"/>
          <w:sz w:val="20"/>
        </w:rPr>
        <w:t xml:space="preserve"> </w:t>
      </w:r>
      <w:r>
        <w:rPr>
          <w:sz w:val="20"/>
        </w:rPr>
        <w:t>ödenecektir.</w:t>
      </w:r>
    </w:p>
    <w:p w:rsidR="006B76D1" w:rsidRDefault="006B76D1">
      <w:pPr>
        <w:pStyle w:val="GvdeMetni"/>
        <w:spacing w:before="11"/>
        <w:rPr>
          <w:sz w:val="29"/>
        </w:rPr>
      </w:pPr>
    </w:p>
    <w:p w:rsidR="006B76D1" w:rsidRDefault="00763468">
      <w:pPr>
        <w:pStyle w:val="ListeParagraf"/>
        <w:numPr>
          <w:ilvl w:val="0"/>
          <w:numId w:val="116"/>
        </w:numPr>
        <w:tabs>
          <w:tab w:val="left" w:pos="1679"/>
        </w:tabs>
        <w:spacing w:line="360" w:lineRule="auto"/>
        <w:ind w:right="692" w:firstLine="720"/>
        <w:jc w:val="both"/>
        <w:rPr>
          <w:sz w:val="20"/>
        </w:rPr>
      </w:pPr>
      <w:r>
        <w:rPr>
          <w:sz w:val="20"/>
        </w:rPr>
        <w:t>I sayılı Cetvelin (A) Genel İdare Hizmetleri Bölümünün 16 ncı sırası “Bilgi İşlem” ile ilgili işlerde çalışanlar için düzenlenmiş olup, bu sırada sayılan personele 16 ncı sıra ile Dip Not 3/a ve c sıralarında sayılan zamlar verilebilecektir. Ancak, BİM Müdürü ve BİM Şube Müdürü ile BİM Müdür Yardımcılarına söz konusu zamların ödenebilmesi için, usulüne göre oluşturulmuş Bilgi İşlem Merkezlerinin kurulmuş olması şartı aranacaktır. Bilgi İşlem Merkezi niteliği taşımayan diğer müdürlüklerde, bilgisayar kullanılsa dahi, Şube Müdürü, Müdür ve Müdür Yardımcılarına söz konusu zamlar</w:t>
      </w:r>
      <w:r>
        <w:rPr>
          <w:spacing w:val="2"/>
          <w:sz w:val="20"/>
        </w:rPr>
        <w:t xml:space="preserve"> </w:t>
      </w:r>
      <w:r>
        <w:rPr>
          <w:sz w:val="20"/>
        </w:rPr>
        <w:t>ödenmeyecektir.</w:t>
      </w:r>
    </w:p>
    <w:p w:rsidR="006B76D1" w:rsidRDefault="006B76D1">
      <w:pPr>
        <w:spacing w:line="360" w:lineRule="auto"/>
        <w:jc w:val="both"/>
        <w:rPr>
          <w:sz w:val="20"/>
        </w:rPr>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ListeParagraf"/>
        <w:numPr>
          <w:ilvl w:val="0"/>
          <w:numId w:val="116"/>
        </w:numPr>
        <w:tabs>
          <w:tab w:val="left" w:pos="1668"/>
        </w:tabs>
        <w:spacing w:before="91" w:line="360" w:lineRule="auto"/>
        <w:ind w:right="690" w:firstLine="720"/>
        <w:jc w:val="both"/>
        <w:rPr>
          <w:sz w:val="20"/>
        </w:rPr>
      </w:pPr>
      <w:r>
        <w:rPr>
          <w:sz w:val="20"/>
        </w:rPr>
        <w:t>Veri Hazırlama ve Kontrol İşletmenlerine (A) Genel İdare Hizmetleri Bölümünün 17 nci sırasından iş güçlüğü ve temininde güçlük zammı ile yine Dip Not 3/b sırasından ek temininde güçlük zammı, 3/c sırasından ise iş riski zammı verilmesi öngörülmüştür. Bu zamların ödenebilmesi için söz konusu personelin, kadrolarının gerektirdiği işlerde (bilgisayar, kelime işlem makinası, daktilo gibi araçları kullanarak veri hazırlama ve yazım işlerinde) fiilen çalışmaları gerekmekte, Veri Hazırlama ve Kontrol İşletmeni kadrosunda bulunmakla birlikte Memur, Sekreter gibi farklı işlerde görev yapan personele ise söz konusu sıralardan ödeme yapılması mümkün</w:t>
      </w:r>
      <w:r>
        <w:rPr>
          <w:spacing w:val="-14"/>
          <w:sz w:val="20"/>
        </w:rPr>
        <w:t xml:space="preserve"> </w:t>
      </w:r>
      <w:r>
        <w:rPr>
          <w:sz w:val="20"/>
        </w:rPr>
        <w:t>bulunmamaktadır.</w:t>
      </w:r>
    </w:p>
    <w:p w:rsidR="006B76D1" w:rsidRDefault="006B76D1">
      <w:pPr>
        <w:pStyle w:val="GvdeMetni"/>
        <w:spacing w:before="11"/>
        <w:rPr>
          <w:sz w:val="29"/>
        </w:rPr>
      </w:pPr>
    </w:p>
    <w:p w:rsidR="006B76D1" w:rsidRDefault="00763468">
      <w:pPr>
        <w:pStyle w:val="ListeParagraf"/>
        <w:numPr>
          <w:ilvl w:val="0"/>
          <w:numId w:val="116"/>
        </w:numPr>
        <w:tabs>
          <w:tab w:val="left" w:pos="1636"/>
        </w:tabs>
        <w:spacing w:line="360" w:lineRule="auto"/>
        <w:ind w:right="693" w:firstLine="720"/>
        <w:jc w:val="both"/>
        <w:rPr>
          <w:sz w:val="20"/>
        </w:rPr>
      </w:pPr>
      <w:r>
        <w:rPr>
          <w:sz w:val="20"/>
        </w:rPr>
        <w:t>I sayılı Cetvelin (A) Genel İdare Hizmetleri Bölümünün Dip Not 3/d sırasında, Uzman, Uzman Yardımcısı, Şef ve Amir kadrolarında bulunanlardan daha önce 16/c, d ve e sıraları ile 17 nci sırada sayılan kadrolarda bulunmuş olup aynı görevi yapmaya devam edenlere belirtilen sıralar ile dipnotun (a), (b) ve (c) sıralarında sayılan puanların verilebileceği hükme bağlanmış bulunmaktadır. Bu hüküm uyarınca, sadece “uzman, uzman yardımcısı, şef veya amir” kadrolarında bulunanlara, daha önce anılan sıralarda belirtilen “çözümleyici, programcı, çözümleyici yardımcısı, programcı yardımcısı, bilgisayar işletmeni ve veri hazırlama ve kontrol işletmeni” kadrolarında bulunmuş olmaları ve halen aynı görevleri yapmaya devam etmeleri şartıyla, söz konusu puanlar</w:t>
      </w:r>
      <w:r>
        <w:rPr>
          <w:spacing w:val="-8"/>
          <w:sz w:val="20"/>
        </w:rPr>
        <w:t xml:space="preserve"> </w:t>
      </w:r>
      <w:r>
        <w:rPr>
          <w:sz w:val="20"/>
        </w:rPr>
        <w:t>verilebilecektir.</w:t>
      </w:r>
    </w:p>
    <w:p w:rsidR="006B76D1" w:rsidRDefault="006B76D1">
      <w:pPr>
        <w:pStyle w:val="GvdeMetni"/>
        <w:rPr>
          <w:sz w:val="30"/>
        </w:rPr>
      </w:pPr>
    </w:p>
    <w:p w:rsidR="006B76D1" w:rsidRDefault="00763468">
      <w:pPr>
        <w:pStyle w:val="ListeParagraf"/>
        <w:numPr>
          <w:ilvl w:val="0"/>
          <w:numId w:val="116"/>
        </w:numPr>
        <w:tabs>
          <w:tab w:val="left" w:pos="1651"/>
        </w:tabs>
        <w:spacing w:line="360" w:lineRule="auto"/>
        <w:ind w:right="693" w:firstLine="720"/>
        <w:jc w:val="both"/>
        <w:rPr>
          <w:sz w:val="20"/>
        </w:rPr>
      </w:pPr>
      <w:r>
        <w:rPr>
          <w:sz w:val="20"/>
        </w:rPr>
        <w:t>I sayılı Cetvelin (B) Teknik Hizmetler Bölümünün Dip Not l inci sırasında, temininde güçlük zamlarının ödenmesinde teknik personelin “kendi ihtisas dallarında geçen hizmet süresi”nin belirlenmesinde, (31/12/2003 tarihi itibarıyla “5 yıl ve daha fazla hizmeti olanlar” sırasından faydalananlar hariç) teknik hizmetler sınıfında geçirilen sürelerin esas alınacağı ve söz konusu Cetvelin (H) Kurumsal Bölümünden hizmet yılı esasına göre ödenen temininde güçlük zamları hakkında da bu hükmün uygulanacağı belirtilmiştir. Buna göre, “kendi ihtisas dallarında geçen hizmet süresi”nin hesabında, kamu ve özel sektörde geçen teknik hizmetin 657 sayılı Kanun hükümlerine göre ilgililerin intibaklarında değerlendirilip değerlendirilmediğine bakılmaksızın yalnızca teknik hizmetler sınıfında geçirilen süreler dikkate alınacak; 31/12/2003 tarihi itibarıyla, 98/10548 sayılı Bakanlar Kurulu Kararı hükümleri ve 151 Seri No’lu Devlet Memurları Kanunu Genel Tebliğindeki açıklamalar uyarınca “5 yıl ve daha fazla hizmeti olanlar” sırasından faydalananlar ise aynı sıradan yararlanmaya devam</w:t>
      </w:r>
      <w:r>
        <w:rPr>
          <w:spacing w:val="-4"/>
          <w:sz w:val="20"/>
        </w:rPr>
        <w:t xml:space="preserve"> </w:t>
      </w:r>
      <w:r>
        <w:rPr>
          <w:sz w:val="20"/>
        </w:rPr>
        <w:t>edeceklerdir.</w:t>
      </w:r>
    </w:p>
    <w:p w:rsidR="006B76D1" w:rsidRDefault="006B76D1">
      <w:pPr>
        <w:pStyle w:val="GvdeMetni"/>
        <w:rPr>
          <w:sz w:val="30"/>
        </w:rPr>
      </w:pPr>
    </w:p>
    <w:p w:rsidR="006B76D1" w:rsidRDefault="00763468">
      <w:pPr>
        <w:pStyle w:val="ListeParagraf"/>
        <w:numPr>
          <w:ilvl w:val="0"/>
          <w:numId w:val="116"/>
        </w:numPr>
        <w:tabs>
          <w:tab w:val="left" w:pos="1660"/>
        </w:tabs>
        <w:spacing w:line="360" w:lineRule="auto"/>
        <w:ind w:right="692" w:firstLine="719"/>
        <w:jc w:val="both"/>
        <w:rPr>
          <w:sz w:val="20"/>
        </w:rPr>
      </w:pPr>
      <w:r>
        <w:rPr>
          <w:sz w:val="20"/>
        </w:rPr>
        <w:t>I sayılı Cetvelin (B) Teknik Hizmetler Bölümünün Dip Not 2 nci sırasında düzenlenen iş riski zamları, sadece kadroları Teknik Hizmetler Sınıfında bulunanlara</w:t>
      </w:r>
      <w:r>
        <w:rPr>
          <w:spacing w:val="-5"/>
          <w:sz w:val="20"/>
        </w:rPr>
        <w:t xml:space="preserve"> </w:t>
      </w:r>
      <w:r>
        <w:rPr>
          <w:sz w:val="20"/>
        </w:rPr>
        <w:t>ödenecektir.</w:t>
      </w:r>
    </w:p>
    <w:p w:rsidR="006B76D1" w:rsidRDefault="006B76D1">
      <w:pPr>
        <w:pStyle w:val="GvdeMetni"/>
        <w:spacing w:before="2"/>
        <w:rPr>
          <w:sz w:val="30"/>
        </w:rPr>
      </w:pPr>
    </w:p>
    <w:p w:rsidR="006B76D1" w:rsidRDefault="00763468">
      <w:pPr>
        <w:pStyle w:val="ListeParagraf"/>
        <w:numPr>
          <w:ilvl w:val="0"/>
          <w:numId w:val="116"/>
        </w:numPr>
        <w:tabs>
          <w:tab w:val="left" w:pos="1629"/>
        </w:tabs>
        <w:spacing w:line="360" w:lineRule="auto"/>
        <w:ind w:right="692" w:firstLine="720"/>
        <w:jc w:val="both"/>
        <w:rPr>
          <w:sz w:val="20"/>
        </w:rPr>
      </w:pPr>
      <w:r>
        <w:rPr>
          <w:sz w:val="20"/>
        </w:rPr>
        <w:t>I sayılı Cetvelin (B) Teknik Hizmetler Bölümünün Dip Not 3/b sırası ile aynı Cetvelin (C) Sağlık Hizmetleri Bölümünün Dip Not l/b sırası hükmü gereğince, teknik kariyeri haiz (Mühendis, Mimar, Şehir Plancısı, Jeolog, Fizikçi, Tekniker v.b.) personelden, IV sayılı Cetvelde sayılan yerleşim birimlerine Genel İdare Hizmetleri Sınıfında bulunan Bölge Müdürü, Bölge Müdür Yardımcısı, İl Müdürü, İl Müdür Yardımcısı, Şube Müdürü, Müdür ve Müdür Yardımcısı kadrolarına sürekli görevle atananlar ile Veteriner Hekim kökenli personelden, IV sayılı Cetvelde sayılan yerleşim birimlerine Genel İdare Hizmetleri Sınıfında bulunan İl Müdürü, İl Müdür Yardımcısı, İlçe Müdürü, Şube Müdürü, Müdür ve Müdür Yardımcısı kadrolarına sürekli görevle atananlara, bölge ayırımı yapılmaksızın (1250) puan temininde güçlük zammı ek olarak ödenebilecektir. Ancak bu ek puanlar, kurumların sosyal işler, idari ve mali işler, personel, özlük, dış ilişkiler, donatım, bilgi işlem (C-Sağlık Hizmetleri bölümü için), levazım ve benzeri her türlü destek ve yardımcı hizmet birimlerinde görevli olan personele</w:t>
      </w:r>
      <w:r>
        <w:rPr>
          <w:spacing w:val="-2"/>
          <w:sz w:val="20"/>
        </w:rPr>
        <w:t xml:space="preserve"> </w:t>
      </w:r>
      <w:r>
        <w:rPr>
          <w:sz w:val="20"/>
        </w:rPr>
        <w:t>ödenmeyecektir.</w:t>
      </w:r>
    </w:p>
    <w:p w:rsidR="006B76D1" w:rsidRDefault="006B76D1">
      <w:pPr>
        <w:spacing w:line="360" w:lineRule="auto"/>
        <w:jc w:val="both"/>
        <w:rPr>
          <w:sz w:val="20"/>
        </w:rPr>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6B76D1">
      <w:pPr>
        <w:pStyle w:val="ListeParagraf"/>
        <w:numPr>
          <w:ilvl w:val="0"/>
          <w:numId w:val="116"/>
        </w:numPr>
        <w:tabs>
          <w:tab w:val="left" w:pos="1682"/>
        </w:tabs>
        <w:spacing w:before="91"/>
        <w:ind w:left="1681" w:hanging="270"/>
        <w:rPr>
          <w:sz w:val="20"/>
        </w:rPr>
      </w:pPr>
    </w:p>
    <w:p w:rsidR="006B76D1" w:rsidRDefault="00763468">
      <w:pPr>
        <w:pStyle w:val="ListeParagraf"/>
        <w:numPr>
          <w:ilvl w:val="0"/>
          <w:numId w:val="115"/>
        </w:numPr>
        <w:tabs>
          <w:tab w:val="left" w:pos="1663"/>
        </w:tabs>
        <w:spacing w:before="115" w:line="360" w:lineRule="auto"/>
        <w:ind w:right="693" w:firstLine="720"/>
        <w:jc w:val="both"/>
        <w:rPr>
          <w:sz w:val="20"/>
        </w:rPr>
      </w:pPr>
      <w:r>
        <w:rPr>
          <w:sz w:val="20"/>
        </w:rPr>
        <w:t>I sayılı Cetvelin (C) Sağlık Hizmetleri Bölümünün Dip Not 2/A sırası uyarınca, tabip veya bu sırada belirtilen tabip kökenli personelden, IV sayılı Cetvelde sayılan yerleşim birimlerine sürekli görevle atananlara (1600) ila (3000) puan arasında ek temininde güçlük zammı</w:t>
      </w:r>
      <w:r>
        <w:rPr>
          <w:spacing w:val="-5"/>
          <w:sz w:val="20"/>
        </w:rPr>
        <w:t xml:space="preserve"> </w:t>
      </w:r>
      <w:r>
        <w:rPr>
          <w:sz w:val="20"/>
        </w:rPr>
        <w:t>verilebilecektir.</w:t>
      </w:r>
    </w:p>
    <w:p w:rsidR="006B76D1" w:rsidRDefault="00763468">
      <w:pPr>
        <w:pStyle w:val="ListeParagraf"/>
        <w:numPr>
          <w:ilvl w:val="0"/>
          <w:numId w:val="115"/>
        </w:numPr>
        <w:tabs>
          <w:tab w:val="left" w:pos="1634"/>
        </w:tabs>
        <w:spacing w:line="360" w:lineRule="auto"/>
        <w:ind w:right="694" w:firstLine="719"/>
        <w:jc w:val="both"/>
        <w:rPr>
          <w:sz w:val="20"/>
        </w:rPr>
      </w:pPr>
      <w:r>
        <w:rPr>
          <w:sz w:val="20"/>
        </w:rPr>
        <w:t>Aynı Bölümün Dip Not 2/B sırasına göre, (a) bendinde belirtilen personelden IV sayılı Cetvelde sayılmayan kalkınmada öncelikli yörelerde çalışanlara (1500) puan ek temininde güçlük zammı</w:t>
      </w:r>
      <w:r>
        <w:rPr>
          <w:spacing w:val="-8"/>
          <w:sz w:val="20"/>
        </w:rPr>
        <w:t xml:space="preserve"> </w:t>
      </w:r>
      <w:r>
        <w:rPr>
          <w:sz w:val="20"/>
        </w:rPr>
        <w:t>verilebilecektir.</w:t>
      </w:r>
    </w:p>
    <w:p w:rsidR="006B76D1" w:rsidRDefault="006B76D1">
      <w:pPr>
        <w:pStyle w:val="GvdeMetni"/>
        <w:spacing w:before="10"/>
        <w:rPr>
          <w:sz w:val="29"/>
        </w:rPr>
      </w:pPr>
    </w:p>
    <w:p w:rsidR="006B76D1" w:rsidRDefault="00763468">
      <w:pPr>
        <w:pStyle w:val="GvdeMetni"/>
        <w:spacing w:before="1" w:line="360" w:lineRule="auto"/>
        <w:ind w:left="692" w:right="695" w:firstLine="720"/>
        <w:jc w:val="both"/>
      </w:pPr>
      <w:r>
        <w:rPr>
          <w:u w:val="single"/>
        </w:rPr>
        <w:t>Örnek:</w:t>
      </w:r>
      <w:r>
        <w:t xml:space="preserve"> Kırşehir İli Boztepe İlçesinde görev yapan bir tabip, bu İlçe IV sayılı Cetvelde 1 inci bölge kapsamında sayıldığından,(1600) puan ek temininde güçlük zammı alabilecektir.</w:t>
      </w:r>
    </w:p>
    <w:p w:rsidR="006B76D1" w:rsidRDefault="006B76D1">
      <w:pPr>
        <w:pStyle w:val="GvdeMetni"/>
        <w:spacing w:before="1"/>
        <w:rPr>
          <w:sz w:val="30"/>
        </w:rPr>
      </w:pPr>
    </w:p>
    <w:p w:rsidR="006B76D1" w:rsidRDefault="00763468">
      <w:pPr>
        <w:pStyle w:val="GvdeMetni"/>
        <w:spacing w:line="360" w:lineRule="auto"/>
        <w:ind w:left="692" w:right="694" w:firstLine="720"/>
        <w:jc w:val="both"/>
      </w:pPr>
      <w:r>
        <w:rPr>
          <w:u w:val="single"/>
        </w:rPr>
        <w:t>Örnek:</w:t>
      </w:r>
      <w:r>
        <w:t xml:space="preserve"> Kırşehir İli Akçakent İlçesinde görev yapan bir tabip, bu İlçe IV sayılı Cetvelde 2 nci bölge kapsamında sayıldığından (2000) puan ek temininde güçlük zammı alabilecek; aynı İlin Mucur İlçesinde görev yapan bir tabip ise, bu İlçe IV sayılı Cetvel kapsamında sayılmamasına rağmen Kırşehir İlinin 19/10/2005 tarihli ve 25971 sayılı Resmi Gazetede yayımlanan 17/10/2005 tarihli ve 2005/9486 sayılı Bakanlar Kurulu Kararı ile yürürlüğe konulan “2006 Yılı Programının Uygulanması, Koordinasyonu ve İzlenmesine Dair Karar” ekinde yer alan “Kalkınmada Öncelikli Yöreler Listesi” kapsamında bulunması nedeniyle (1500) puan ek temininde güçlük zammından yararlanabilecektir.</w:t>
      </w:r>
    </w:p>
    <w:p w:rsidR="006B76D1" w:rsidRDefault="006B76D1">
      <w:pPr>
        <w:pStyle w:val="GvdeMetni"/>
        <w:spacing w:before="1"/>
        <w:rPr>
          <w:sz w:val="30"/>
        </w:rPr>
      </w:pPr>
    </w:p>
    <w:p w:rsidR="006B76D1" w:rsidRDefault="00763468">
      <w:pPr>
        <w:pStyle w:val="GvdeMetni"/>
        <w:spacing w:line="360" w:lineRule="auto"/>
        <w:ind w:left="692" w:right="693" w:firstLine="720"/>
        <w:jc w:val="both"/>
      </w:pPr>
      <w:r>
        <w:rPr>
          <w:u w:val="single"/>
        </w:rPr>
        <w:t>Örnek:</w:t>
      </w:r>
      <w:r>
        <w:t xml:space="preserve"> Bolu İlinde görev yapan bir tabip, bu İlin gerek IV sayılı Cetveldeki yerleşim birimleri arasında sayılmaması, gerekse Kalkınmada Öncelikli Yöreler Listesi kapsamında bulunmaması nedeniyle Dip Not 2/A ve 2/B sıralarında öngörülen ek temininde güçlük zammından yararlanamayacak, ancak söz konusu ilin “Kalkınmada Öncelikli Yöreler Listesi” kapsamına alınması halinde (1500) puan ek temininde güçlük zammı alabilecektir.</w:t>
      </w:r>
    </w:p>
    <w:p w:rsidR="006B76D1" w:rsidRDefault="006B76D1">
      <w:pPr>
        <w:pStyle w:val="GvdeMetni"/>
        <w:spacing w:before="3"/>
        <w:rPr>
          <w:sz w:val="30"/>
        </w:rPr>
      </w:pPr>
    </w:p>
    <w:p w:rsidR="006B76D1" w:rsidRDefault="00763468">
      <w:pPr>
        <w:pStyle w:val="Heading2"/>
        <w:ind w:left="1412"/>
        <w:jc w:val="both"/>
      </w:pPr>
      <w:r>
        <w:t>C - II Sayılı Cetvele İlişkin Açıklamalar</w:t>
      </w:r>
    </w:p>
    <w:p w:rsidR="006B76D1" w:rsidRDefault="00763468">
      <w:pPr>
        <w:pStyle w:val="ListeParagraf"/>
        <w:numPr>
          <w:ilvl w:val="0"/>
          <w:numId w:val="114"/>
        </w:numPr>
        <w:tabs>
          <w:tab w:val="left" w:pos="1639"/>
        </w:tabs>
        <w:spacing w:before="111" w:line="360" w:lineRule="auto"/>
        <w:ind w:right="692" w:firstLine="720"/>
        <w:jc w:val="both"/>
        <w:rPr>
          <w:sz w:val="20"/>
        </w:rPr>
      </w:pPr>
      <w:r>
        <w:rPr>
          <w:sz w:val="20"/>
        </w:rPr>
        <w:t>Kararın 2 nci maddesinin birinci fıkrasının (c) bendinde de belirtildiği üzere, II ve III sayılı cetvellere göre ödemeye esas olacak tazminatların oranları, 657 sayılı Devlet Memurları Kanununun “Zam ve tazminatlar” başlıklı 152 nci</w:t>
      </w:r>
      <w:r>
        <w:rPr>
          <w:spacing w:val="-2"/>
          <w:sz w:val="20"/>
        </w:rPr>
        <w:t xml:space="preserve"> </w:t>
      </w:r>
      <w:r>
        <w:rPr>
          <w:sz w:val="20"/>
        </w:rPr>
        <w:t>maddesinde</w:t>
      </w:r>
      <w:r>
        <w:rPr>
          <w:spacing w:val="-3"/>
          <w:sz w:val="20"/>
        </w:rPr>
        <w:t xml:space="preserve"> </w:t>
      </w:r>
      <w:r>
        <w:rPr>
          <w:sz w:val="20"/>
        </w:rPr>
        <w:t>sınıf,</w:t>
      </w:r>
      <w:r>
        <w:rPr>
          <w:spacing w:val="-2"/>
          <w:sz w:val="20"/>
        </w:rPr>
        <w:t xml:space="preserve"> </w:t>
      </w:r>
      <w:r>
        <w:rPr>
          <w:sz w:val="20"/>
        </w:rPr>
        <w:t>derece,</w:t>
      </w:r>
      <w:r>
        <w:rPr>
          <w:spacing w:val="-5"/>
          <w:sz w:val="20"/>
        </w:rPr>
        <w:t xml:space="preserve"> </w:t>
      </w:r>
      <w:r>
        <w:rPr>
          <w:sz w:val="20"/>
        </w:rPr>
        <w:t>unvan</w:t>
      </w:r>
      <w:r>
        <w:rPr>
          <w:spacing w:val="-4"/>
          <w:sz w:val="20"/>
        </w:rPr>
        <w:t xml:space="preserve"> </w:t>
      </w:r>
      <w:r>
        <w:rPr>
          <w:sz w:val="20"/>
        </w:rPr>
        <w:t>ve</w:t>
      </w:r>
      <w:r>
        <w:rPr>
          <w:spacing w:val="-3"/>
          <w:sz w:val="20"/>
        </w:rPr>
        <w:t xml:space="preserve"> </w:t>
      </w:r>
      <w:r>
        <w:rPr>
          <w:sz w:val="20"/>
        </w:rPr>
        <w:t>öğrenim</w:t>
      </w:r>
      <w:r>
        <w:rPr>
          <w:spacing w:val="-4"/>
          <w:sz w:val="20"/>
        </w:rPr>
        <w:t xml:space="preserve"> </w:t>
      </w:r>
      <w:r>
        <w:rPr>
          <w:sz w:val="20"/>
        </w:rPr>
        <w:t>durumu</w:t>
      </w:r>
      <w:r>
        <w:rPr>
          <w:spacing w:val="-2"/>
          <w:sz w:val="20"/>
        </w:rPr>
        <w:t xml:space="preserve"> </w:t>
      </w:r>
      <w:r>
        <w:rPr>
          <w:sz w:val="20"/>
        </w:rPr>
        <w:t>itibarıyla</w:t>
      </w:r>
      <w:r>
        <w:rPr>
          <w:spacing w:val="-3"/>
          <w:sz w:val="20"/>
        </w:rPr>
        <w:t xml:space="preserve"> </w:t>
      </w:r>
      <w:r>
        <w:rPr>
          <w:sz w:val="20"/>
        </w:rPr>
        <w:t>belirlenen</w:t>
      </w:r>
      <w:r>
        <w:rPr>
          <w:spacing w:val="-4"/>
          <w:sz w:val="20"/>
        </w:rPr>
        <w:t xml:space="preserve"> </w:t>
      </w:r>
      <w:r>
        <w:rPr>
          <w:sz w:val="20"/>
        </w:rPr>
        <w:t>üst</w:t>
      </w:r>
      <w:r>
        <w:rPr>
          <w:spacing w:val="-4"/>
          <w:sz w:val="20"/>
        </w:rPr>
        <w:t xml:space="preserve"> </w:t>
      </w:r>
      <w:r>
        <w:rPr>
          <w:sz w:val="20"/>
        </w:rPr>
        <w:t>sınırları</w:t>
      </w:r>
      <w:r>
        <w:rPr>
          <w:spacing w:val="-3"/>
          <w:sz w:val="20"/>
        </w:rPr>
        <w:t xml:space="preserve"> </w:t>
      </w:r>
      <w:r>
        <w:rPr>
          <w:sz w:val="20"/>
        </w:rPr>
        <w:t>hiçbir</w:t>
      </w:r>
      <w:r>
        <w:rPr>
          <w:spacing w:val="-2"/>
          <w:sz w:val="20"/>
        </w:rPr>
        <w:t xml:space="preserve"> </w:t>
      </w:r>
      <w:r>
        <w:rPr>
          <w:sz w:val="20"/>
        </w:rPr>
        <w:t>şekilde</w:t>
      </w:r>
      <w:r>
        <w:rPr>
          <w:spacing w:val="-3"/>
          <w:sz w:val="20"/>
        </w:rPr>
        <w:t xml:space="preserve"> </w:t>
      </w:r>
      <w:r>
        <w:rPr>
          <w:sz w:val="20"/>
        </w:rPr>
        <w:t>geçmeyecektir.</w:t>
      </w:r>
    </w:p>
    <w:p w:rsidR="006B76D1" w:rsidRDefault="00763468">
      <w:pPr>
        <w:pStyle w:val="ListeParagraf"/>
        <w:numPr>
          <w:ilvl w:val="0"/>
          <w:numId w:val="114"/>
        </w:numPr>
        <w:tabs>
          <w:tab w:val="left" w:pos="1643"/>
        </w:tabs>
        <w:spacing w:line="360" w:lineRule="auto"/>
        <w:ind w:right="696" w:firstLine="720"/>
        <w:jc w:val="both"/>
        <w:rPr>
          <w:sz w:val="20"/>
        </w:rPr>
      </w:pPr>
      <w:r>
        <w:rPr>
          <w:sz w:val="20"/>
        </w:rPr>
        <w:t>Kararın 11 inci maddesinin ikinci fıkrasının (a) bendine göre, asli görevleri yanında kendilerine 657 sayılı Kanunun</w:t>
      </w:r>
      <w:r>
        <w:rPr>
          <w:spacing w:val="-5"/>
          <w:sz w:val="20"/>
        </w:rPr>
        <w:t xml:space="preserve"> </w:t>
      </w:r>
      <w:r>
        <w:rPr>
          <w:sz w:val="20"/>
        </w:rPr>
        <w:t>88</w:t>
      </w:r>
      <w:r>
        <w:rPr>
          <w:spacing w:val="-3"/>
          <w:sz w:val="20"/>
        </w:rPr>
        <w:t xml:space="preserve"> </w:t>
      </w:r>
      <w:r>
        <w:rPr>
          <w:sz w:val="20"/>
        </w:rPr>
        <w:t>inci</w:t>
      </w:r>
      <w:r>
        <w:rPr>
          <w:spacing w:val="-2"/>
          <w:sz w:val="20"/>
        </w:rPr>
        <w:t xml:space="preserve"> </w:t>
      </w:r>
      <w:r>
        <w:rPr>
          <w:sz w:val="20"/>
        </w:rPr>
        <w:t>maddesine</w:t>
      </w:r>
      <w:r>
        <w:rPr>
          <w:spacing w:val="-4"/>
          <w:sz w:val="20"/>
        </w:rPr>
        <w:t xml:space="preserve"> </w:t>
      </w:r>
      <w:r>
        <w:rPr>
          <w:sz w:val="20"/>
        </w:rPr>
        <w:t>göre</w:t>
      </w:r>
      <w:r>
        <w:rPr>
          <w:spacing w:val="-3"/>
          <w:sz w:val="20"/>
        </w:rPr>
        <w:t xml:space="preserve"> </w:t>
      </w:r>
      <w:r>
        <w:rPr>
          <w:sz w:val="20"/>
        </w:rPr>
        <w:t>“ikinci</w:t>
      </w:r>
      <w:r>
        <w:rPr>
          <w:spacing w:val="-2"/>
          <w:sz w:val="20"/>
        </w:rPr>
        <w:t xml:space="preserve"> </w:t>
      </w:r>
      <w:r>
        <w:rPr>
          <w:sz w:val="20"/>
        </w:rPr>
        <w:t>görev”</w:t>
      </w:r>
      <w:r>
        <w:rPr>
          <w:spacing w:val="-4"/>
          <w:sz w:val="20"/>
        </w:rPr>
        <w:t xml:space="preserve"> </w:t>
      </w:r>
      <w:r>
        <w:rPr>
          <w:sz w:val="20"/>
        </w:rPr>
        <w:t>verilenlere,</w:t>
      </w:r>
      <w:r>
        <w:rPr>
          <w:spacing w:val="-3"/>
          <w:sz w:val="20"/>
        </w:rPr>
        <w:t xml:space="preserve"> </w:t>
      </w:r>
      <w:r>
        <w:rPr>
          <w:sz w:val="20"/>
        </w:rPr>
        <w:t>ikinci</w:t>
      </w:r>
      <w:r>
        <w:rPr>
          <w:spacing w:val="-4"/>
          <w:sz w:val="20"/>
        </w:rPr>
        <w:t xml:space="preserve"> </w:t>
      </w:r>
      <w:r>
        <w:rPr>
          <w:sz w:val="20"/>
        </w:rPr>
        <w:t>göreve</w:t>
      </w:r>
      <w:r>
        <w:rPr>
          <w:spacing w:val="-3"/>
          <w:sz w:val="20"/>
        </w:rPr>
        <w:t xml:space="preserve"> </w:t>
      </w:r>
      <w:r>
        <w:rPr>
          <w:sz w:val="20"/>
        </w:rPr>
        <w:t>ilişkin</w:t>
      </w:r>
      <w:r>
        <w:rPr>
          <w:spacing w:val="-5"/>
          <w:sz w:val="20"/>
        </w:rPr>
        <w:t xml:space="preserve"> </w:t>
      </w:r>
      <w:r>
        <w:rPr>
          <w:sz w:val="20"/>
        </w:rPr>
        <w:t>özel</w:t>
      </w:r>
      <w:r>
        <w:rPr>
          <w:spacing w:val="-4"/>
          <w:sz w:val="20"/>
        </w:rPr>
        <w:t xml:space="preserve"> </w:t>
      </w:r>
      <w:r>
        <w:rPr>
          <w:sz w:val="20"/>
        </w:rPr>
        <w:t>hizmet</w:t>
      </w:r>
      <w:r>
        <w:rPr>
          <w:spacing w:val="-4"/>
          <w:sz w:val="20"/>
        </w:rPr>
        <w:t xml:space="preserve"> </w:t>
      </w:r>
      <w:r>
        <w:rPr>
          <w:sz w:val="20"/>
        </w:rPr>
        <w:t>tazminatı</w:t>
      </w:r>
      <w:r>
        <w:rPr>
          <w:spacing w:val="-3"/>
          <w:sz w:val="20"/>
        </w:rPr>
        <w:t xml:space="preserve"> </w:t>
      </w:r>
      <w:r>
        <w:rPr>
          <w:sz w:val="20"/>
        </w:rPr>
        <w:t>ödenmeyecektir.</w:t>
      </w:r>
    </w:p>
    <w:p w:rsidR="006B76D1" w:rsidRDefault="006B76D1">
      <w:pPr>
        <w:pStyle w:val="GvdeMetni"/>
        <w:spacing w:before="10"/>
        <w:rPr>
          <w:sz w:val="29"/>
        </w:rPr>
      </w:pPr>
    </w:p>
    <w:p w:rsidR="006B76D1" w:rsidRDefault="00763468">
      <w:pPr>
        <w:pStyle w:val="GvdeMetni"/>
        <w:spacing w:line="360" w:lineRule="auto"/>
        <w:ind w:left="692" w:right="692" w:firstLine="720"/>
        <w:jc w:val="both"/>
      </w:pPr>
      <w:r>
        <w:rPr>
          <w:u w:val="single"/>
        </w:rPr>
        <w:t>Örnek:</w:t>
      </w:r>
      <w:r>
        <w:t xml:space="preserve"> Kadrosu Sağlık Hizmetleri Sınıfında bulunan bir tabip, Genel İdare Hizmetleri Sınıfında yer alan İl Sağlık Müdürlüğünü ikinci görev olarak yürütmesi halinde, İl Sağlık Müdürlüğü için öngörülen özel hizmet tazminatından yararlanamayacaktır.</w:t>
      </w:r>
    </w:p>
    <w:p w:rsidR="006B76D1" w:rsidRDefault="006B76D1">
      <w:pPr>
        <w:pStyle w:val="GvdeMetni"/>
        <w:rPr>
          <w:sz w:val="30"/>
        </w:rPr>
      </w:pPr>
    </w:p>
    <w:p w:rsidR="006B76D1" w:rsidRDefault="00763468">
      <w:pPr>
        <w:pStyle w:val="ListeParagraf"/>
        <w:numPr>
          <w:ilvl w:val="0"/>
          <w:numId w:val="114"/>
        </w:numPr>
        <w:tabs>
          <w:tab w:val="left" w:pos="1663"/>
        </w:tabs>
        <w:spacing w:line="360" w:lineRule="auto"/>
        <w:ind w:right="691" w:firstLine="719"/>
        <w:jc w:val="both"/>
        <w:rPr>
          <w:sz w:val="20"/>
        </w:rPr>
      </w:pPr>
      <w:r>
        <w:rPr>
          <w:sz w:val="20"/>
        </w:rPr>
        <w:t>Kararın 11 inci maddesinin üçüncü fıkrası hükmüne göre, III sayılı Cetvelde öngörülen eğitim öğretim tazminatı, din hizmetleri tazminatı, emniyet hizmetleri tazminatı, mülki idare amirliği özel hizmet tazminatı ve adalet hizmetleri tazminatı alanlara hiçbir şekilde II sayılı Cetvelde yer alan özel hizmet tazminatı</w:t>
      </w:r>
      <w:r>
        <w:rPr>
          <w:spacing w:val="-18"/>
          <w:sz w:val="20"/>
        </w:rPr>
        <w:t xml:space="preserve"> </w:t>
      </w:r>
      <w:r>
        <w:rPr>
          <w:sz w:val="20"/>
        </w:rPr>
        <w:t>ödenmeyecektir.</w:t>
      </w:r>
    </w:p>
    <w:p w:rsidR="006B76D1" w:rsidRDefault="00763468">
      <w:pPr>
        <w:pStyle w:val="GvdeMetni"/>
        <w:spacing w:before="2"/>
        <w:ind w:left="1412"/>
      </w:pPr>
      <w:r>
        <w:t>Ancak;</w:t>
      </w:r>
    </w:p>
    <w:p w:rsidR="006B76D1" w:rsidRDefault="00763468">
      <w:pPr>
        <w:pStyle w:val="ListeParagraf"/>
        <w:numPr>
          <w:ilvl w:val="0"/>
          <w:numId w:val="113"/>
        </w:numPr>
        <w:tabs>
          <w:tab w:val="left" w:pos="1627"/>
        </w:tabs>
        <w:spacing w:before="113" w:line="360" w:lineRule="auto"/>
        <w:ind w:right="694" w:firstLine="719"/>
        <w:rPr>
          <w:sz w:val="20"/>
        </w:rPr>
      </w:pPr>
      <w:r>
        <w:rPr>
          <w:sz w:val="20"/>
        </w:rPr>
        <w:t>III sayılı Cetvelin “B. Din Hizmetleri Tazminatı” bölümünün (d) bendine göre din hizmetleri tazminatından yararlananlar,</w:t>
      </w:r>
    </w:p>
    <w:p w:rsidR="006B76D1" w:rsidRDefault="00763468">
      <w:pPr>
        <w:pStyle w:val="ListeParagraf"/>
        <w:numPr>
          <w:ilvl w:val="0"/>
          <w:numId w:val="113"/>
        </w:numPr>
        <w:tabs>
          <w:tab w:val="left" w:pos="1632"/>
        </w:tabs>
        <w:spacing w:before="2"/>
        <w:ind w:left="1631" w:hanging="220"/>
        <w:rPr>
          <w:sz w:val="20"/>
        </w:rPr>
      </w:pPr>
      <w:r>
        <w:rPr>
          <w:sz w:val="20"/>
        </w:rPr>
        <w:t>III sayılı Cetvelin “E. Denetim Tazminatı” bölümüne göre denetim tazminatı</w:t>
      </w:r>
      <w:r>
        <w:rPr>
          <w:spacing w:val="-14"/>
          <w:sz w:val="20"/>
        </w:rPr>
        <w:t xml:space="preserve"> </w:t>
      </w:r>
      <w:r>
        <w:rPr>
          <w:sz w:val="20"/>
        </w:rPr>
        <w:t>alanlar,</w:t>
      </w:r>
    </w:p>
    <w:p w:rsidR="006B76D1" w:rsidRDefault="006B76D1">
      <w:pPr>
        <w:rPr>
          <w:sz w:val="20"/>
        </w:rPr>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ListeParagraf"/>
        <w:numPr>
          <w:ilvl w:val="0"/>
          <w:numId w:val="113"/>
        </w:numPr>
        <w:tabs>
          <w:tab w:val="left" w:pos="1670"/>
        </w:tabs>
        <w:spacing w:before="91" w:line="360" w:lineRule="auto"/>
        <w:ind w:right="694" w:firstLine="719"/>
        <w:rPr>
          <w:sz w:val="20"/>
        </w:rPr>
      </w:pPr>
      <w:r>
        <w:rPr>
          <w:sz w:val="20"/>
        </w:rPr>
        <w:t>III sayılı Cetvelin “F. Adalet Hizmetleri Tazminatı” bölümünün 2 nci sırasına göre adalet hizmetleri tazminatı alan teknik, sağlık, eğitim öğretim ve din hizmetleri sınıfı</w:t>
      </w:r>
      <w:r>
        <w:rPr>
          <w:spacing w:val="-6"/>
          <w:sz w:val="20"/>
        </w:rPr>
        <w:t xml:space="preserve"> </w:t>
      </w:r>
      <w:r>
        <w:rPr>
          <w:sz w:val="20"/>
        </w:rPr>
        <w:t>personeli,</w:t>
      </w:r>
    </w:p>
    <w:p w:rsidR="006B76D1" w:rsidRDefault="00763468">
      <w:pPr>
        <w:pStyle w:val="ListeParagraf"/>
        <w:numPr>
          <w:ilvl w:val="0"/>
          <w:numId w:val="113"/>
        </w:numPr>
        <w:tabs>
          <w:tab w:val="left" w:pos="1634"/>
        </w:tabs>
        <w:spacing w:before="1" w:line="360" w:lineRule="auto"/>
        <w:ind w:right="697" w:firstLine="720"/>
        <w:rPr>
          <w:sz w:val="20"/>
        </w:rPr>
      </w:pPr>
      <w:r>
        <w:rPr>
          <w:sz w:val="20"/>
        </w:rPr>
        <w:t>III sayılı Cetvelin (G) bölümüne göre tazminat alan ve II sayılı Cetvelin (E) Teknik Hizmetler Bölümünün 7 nci sırasında öngörülen şartları taşıyan</w:t>
      </w:r>
      <w:r>
        <w:rPr>
          <w:spacing w:val="-4"/>
          <w:sz w:val="20"/>
        </w:rPr>
        <w:t xml:space="preserve"> </w:t>
      </w:r>
      <w:r>
        <w:rPr>
          <w:sz w:val="20"/>
        </w:rPr>
        <w:t>Ekonomistler,</w:t>
      </w:r>
    </w:p>
    <w:p w:rsidR="006B76D1" w:rsidRDefault="00763468">
      <w:pPr>
        <w:pStyle w:val="ListeParagraf"/>
        <w:numPr>
          <w:ilvl w:val="0"/>
          <w:numId w:val="112"/>
        </w:numPr>
        <w:tabs>
          <w:tab w:val="left" w:pos="1624"/>
        </w:tabs>
        <w:spacing w:line="360" w:lineRule="auto"/>
        <w:ind w:right="695" w:firstLine="719"/>
        <w:rPr>
          <w:sz w:val="20"/>
        </w:rPr>
      </w:pPr>
      <w:r>
        <w:rPr>
          <w:sz w:val="20"/>
        </w:rPr>
        <w:t>sayılı Cetvelde unvan, kariyer ve sınıflarının sayıldığı bölüm ve sıralara göre özel hizmet tazminatından, ayrıca</w:t>
      </w:r>
      <w:r>
        <w:rPr>
          <w:spacing w:val="2"/>
          <w:sz w:val="20"/>
        </w:rPr>
        <w:t xml:space="preserve"> </w:t>
      </w:r>
      <w:r>
        <w:rPr>
          <w:sz w:val="20"/>
        </w:rPr>
        <w:t>yararlanacaktır.</w:t>
      </w:r>
    </w:p>
    <w:p w:rsidR="006B76D1" w:rsidRDefault="006B76D1">
      <w:pPr>
        <w:pStyle w:val="GvdeMetni"/>
        <w:spacing w:before="10"/>
        <w:rPr>
          <w:sz w:val="29"/>
        </w:rPr>
      </w:pPr>
    </w:p>
    <w:p w:rsidR="006B76D1" w:rsidRDefault="00763468">
      <w:pPr>
        <w:pStyle w:val="ListeParagraf"/>
        <w:numPr>
          <w:ilvl w:val="0"/>
          <w:numId w:val="114"/>
        </w:numPr>
        <w:tabs>
          <w:tab w:val="left" w:pos="1639"/>
        </w:tabs>
        <w:spacing w:line="360" w:lineRule="auto"/>
        <w:ind w:right="690" w:firstLine="720"/>
        <w:jc w:val="both"/>
        <w:rPr>
          <w:sz w:val="20"/>
        </w:rPr>
      </w:pPr>
      <w:r>
        <w:rPr>
          <w:sz w:val="20"/>
        </w:rPr>
        <w:t>II sayılı Cetvelin (A) Üst Yönetim ve Genel İdare Hizmetleri Bölümünün 17 nci Grubunda öngörülen %55 oranındaki özel hizmet tazminatının ödenebilmesi için ilgililerin Genel İdare Hizmetleri Sınıfında l, 2, 3 ve 4 üncü dereceli kadrolara atanmış olmaları ve kadro unvanlarının söz konusu bölümün l ila 16 ncı gruplarında sayılmamış olması</w:t>
      </w:r>
      <w:r>
        <w:rPr>
          <w:spacing w:val="1"/>
          <w:sz w:val="20"/>
        </w:rPr>
        <w:t xml:space="preserve"> </w:t>
      </w:r>
      <w:r>
        <w:rPr>
          <w:sz w:val="20"/>
        </w:rPr>
        <w:t>gerekmektedir.</w:t>
      </w:r>
    </w:p>
    <w:p w:rsidR="006B76D1" w:rsidRDefault="006B76D1">
      <w:pPr>
        <w:pStyle w:val="GvdeMetni"/>
        <w:rPr>
          <w:sz w:val="30"/>
        </w:rPr>
      </w:pPr>
    </w:p>
    <w:p w:rsidR="006B76D1" w:rsidRDefault="00763468">
      <w:pPr>
        <w:pStyle w:val="GvdeMetni"/>
        <w:spacing w:before="1" w:line="360" w:lineRule="auto"/>
        <w:ind w:left="693" w:right="691" w:firstLine="719"/>
        <w:jc w:val="both"/>
      </w:pPr>
      <w:r>
        <w:t>Buna göre, Genel İdare Hizmetleri Sınıfında 5 ve daha aşağı dereceli Memur, Daktilograf v.b. kadrolarda olup, kazanılmış hak aylıkları çeşitli intibak hükümleri uyarınca 4 ve daha yukarı derecelere yükseltilenlerin (Kararın 10 uncu maddesinde belirtilen durumlar hariç) söz konusu %55 oranındaki tazminattan yararlanmasına imkan bulunmamaktadır.</w:t>
      </w:r>
    </w:p>
    <w:p w:rsidR="006B76D1" w:rsidRDefault="006B76D1">
      <w:pPr>
        <w:pStyle w:val="GvdeMetni"/>
        <w:rPr>
          <w:sz w:val="30"/>
        </w:rPr>
      </w:pPr>
    </w:p>
    <w:p w:rsidR="006B76D1" w:rsidRDefault="00763468">
      <w:pPr>
        <w:pStyle w:val="ListeParagraf"/>
        <w:numPr>
          <w:ilvl w:val="0"/>
          <w:numId w:val="114"/>
        </w:numPr>
        <w:tabs>
          <w:tab w:val="left" w:pos="1661"/>
        </w:tabs>
        <w:spacing w:line="360" w:lineRule="auto"/>
        <w:ind w:left="693" w:right="692" w:firstLine="720"/>
        <w:jc w:val="both"/>
        <w:rPr>
          <w:sz w:val="20"/>
        </w:rPr>
      </w:pPr>
      <w:r>
        <w:rPr>
          <w:sz w:val="20"/>
        </w:rPr>
        <w:t>II sayılı Cetvelin (E) Teknik Hizmetler Bölümünün 5 inci sırasında; bazı personele belirli şartlara bağlı olarak %20 ve %30 oranında ek özel hizmet tazminatı ödenebileceği öngörülmüştür. Bu ödemenin yapılmasında aşağıdaki esaslar uygulanacaktır:</w:t>
      </w:r>
    </w:p>
    <w:p w:rsidR="006B76D1" w:rsidRDefault="00763468">
      <w:pPr>
        <w:pStyle w:val="ListeParagraf"/>
        <w:numPr>
          <w:ilvl w:val="0"/>
          <w:numId w:val="111"/>
        </w:numPr>
        <w:tabs>
          <w:tab w:val="left" w:pos="1629"/>
        </w:tabs>
        <w:spacing w:line="230" w:lineRule="exact"/>
        <w:jc w:val="both"/>
        <w:rPr>
          <w:sz w:val="20"/>
        </w:rPr>
      </w:pPr>
      <w:r>
        <w:rPr>
          <w:sz w:val="20"/>
        </w:rPr>
        <w:t>Bu</w:t>
      </w:r>
      <w:r>
        <w:rPr>
          <w:spacing w:val="6"/>
          <w:sz w:val="20"/>
        </w:rPr>
        <w:t xml:space="preserve"> </w:t>
      </w:r>
      <w:r>
        <w:rPr>
          <w:sz w:val="20"/>
        </w:rPr>
        <w:t>ödeme,</w:t>
      </w:r>
      <w:r>
        <w:rPr>
          <w:spacing w:val="8"/>
          <w:sz w:val="20"/>
        </w:rPr>
        <w:t xml:space="preserve"> </w:t>
      </w:r>
      <w:r>
        <w:rPr>
          <w:sz w:val="20"/>
        </w:rPr>
        <w:t>Yüksek</w:t>
      </w:r>
      <w:r>
        <w:rPr>
          <w:spacing w:val="6"/>
          <w:sz w:val="20"/>
        </w:rPr>
        <w:t xml:space="preserve"> </w:t>
      </w:r>
      <w:r>
        <w:rPr>
          <w:sz w:val="20"/>
        </w:rPr>
        <w:t>Mühendis,</w:t>
      </w:r>
      <w:r>
        <w:rPr>
          <w:spacing w:val="8"/>
          <w:sz w:val="20"/>
        </w:rPr>
        <w:t xml:space="preserve"> </w:t>
      </w:r>
      <w:r>
        <w:rPr>
          <w:sz w:val="20"/>
        </w:rPr>
        <w:t>Yüksek</w:t>
      </w:r>
      <w:r>
        <w:rPr>
          <w:spacing w:val="6"/>
          <w:sz w:val="20"/>
        </w:rPr>
        <w:t xml:space="preserve"> </w:t>
      </w:r>
      <w:r>
        <w:rPr>
          <w:sz w:val="20"/>
        </w:rPr>
        <w:t>Mimar,</w:t>
      </w:r>
      <w:r>
        <w:rPr>
          <w:spacing w:val="8"/>
          <w:sz w:val="20"/>
        </w:rPr>
        <w:t xml:space="preserve"> </w:t>
      </w:r>
      <w:r>
        <w:rPr>
          <w:sz w:val="20"/>
        </w:rPr>
        <w:t>Mühendis,</w:t>
      </w:r>
      <w:r>
        <w:rPr>
          <w:spacing w:val="8"/>
          <w:sz w:val="20"/>
        </w:rPr>
        <w:t xml:space="preserve"> </w:t>
      </w:r>
      <w:r>
        <w:rPr>
          <w:sz w:val="20"/>
        </w:rPr>
        <w:t>Mimar</w:t>
      </w:r>
      <w:r>
        <w:rPr>
          <w:spacing w:val="11"/>
          <w:sz w:val="20"/>
        </w:rPr>
        <w:t xml:space="preserve"> </w:t>
      </w:r>
      <w:r>
        <w:rPr>
          <w:sz w:val="20"/>
        </w:rPr>
        <w:t>ve</w:t>
      </w:r>
      <w:r>
        <w:rPr>
          <w:spacing w:val="8"/>
          <w:sz w:val="20"/>
        </w:rPr>
        <w:t xml:space="preserve"> </w:t>
      </w:r>
      <w:r>
        <w:rPr>
          <w:sz w:val="20"/>
        </w:rPr>
        <w:t>Şehir</w:t>
      </w:r>
      <w:r>
        <w:rPr>
          <w:spacing w:val="9"/>
          <w:sz w:val="20"/>
        </w:rPr>
        <w:t xml:space="preserve"> </w:t>
      </w:r>
      <w:r>
        <w:rPr>
          <w:sz w:val="20"/>
        </w:rPr>
        <w:t>Plancısı</w:t>
      </w:r>
      <w:r>
        <w:rPr>
          <w:spacing w:val="10"/>
          <w:sz w:val="20"/>
        </w:rPr>
        <w:t xml:space="preserve"> </w:t>
      </w:r>
      <w:r>
        <w:rPr>
          <w:sz w:val="20"/>
        </w:rPr>
        <w:t>kariyerlerine</w:t>
      </w:r>
      <w:r>
        <w:rPr>
          <w:spacing w:val="10"/>
          <w:sz w:val="20"/>
        </w:rPr>
        <w:t xml:space="preserve"> </w:t>
      </w:r>
      <w:r>
        <w:rPr>
          <w:sz w:val="20"/>
        </w:rPr>
        <w:t>sahip</w:t>
      </w:r>
      <w:r>
        <w:rPr>
          <w:spacing w:val="9"/>
          <w:sz w:val="20"/>
        </w:rPr>
        <w:t xml:space="preserve"> </w:t>
      </w:r>
      <w:r>
        <w:rPr>
          <w:sz w:val="20"/>
        </w:rPr>
        <w:t>olup</w:t>
      </w:r>
    </w:p>
    <w:p w:rsidR="006B76D1" w:rsidRDefault="00763468">
      <w:pPr>
        <w:pStyle w:val="GvdeMetni"/>
        <w:spacing w:before="115"/>
        <w:ind w:left="693"/>
        <w:jc w:val="both"/>
      </w:pPr>
      <w:r>
        <w:t>l, 2, 3 ve 4 üncü derecelerden aylık alanlara yapılabilecektir.</w:t>
      </w:r>
    </w:p>
    <w:p w:rsidR="006B76D1" w:rsidRDefault="00763468">
      <w:pPr>
        <w:pStyle w:val="ListeParagraf"/>
        <w:numPr>
          <w:ilvl w:val="0"/>
          <w:numId w:val="111"/>
        </w:numPr>
        <w:tabs>
          <w:tab w:val="left" w:pos="1682"/>
        </w:tabs>
        <w:spacing w:before="116" w:line="360" w:lineRule="auto"/>
        <w:ind w:left="693" w:right="690" w:firstLine="719"/>
        <w:jc w:val="both"/>
        <w:rPr>
          <w:sz w:val="20"/>
        </w:rPr>
      </w:pPr>
      <w:r>
        <w:rPr>
          <w:sz w:val="20"/>
        </w:rPr>
        <w:t>Bu ödemenin oranı, söz konusu kariyerleri haiz olanlardan; Bölge Müdürü (belediyeler hariç), Daire Başkanı ve daha üst idari görevlerde bulunanlar için %30'u, diğerleri için %20’yi geçmemek üzere kurumlarınca tespit edilecektir.</w:t>
      </w:r>
    </w:p>
    <w:p w:rsidR="006B76D1" w:rsidRDefault="00763468">
      <w:pPr>
        <w:pStyle w:val="ListeParagraf"/>
        <w:numPr>
          <w:ilvl w:val="0"/>
          <w:numId w:val="111"/>
        </w:numPr>
        <w:tabs>
          <w:tab w:val="left" w:pos="1651"/>
        </w:tabs>
        <w:spacing w:line="360" w:lineRule="auto"/>
        <w:ind w:left="693" w:right="692" w:firstLine="719"/>
        <w:jc w:val="both"/>
        <w:rPr>
          <w:sz w:val="20"/>
        </w:rPr>
      </w:pPr>
      <w:r>
        <w:rPr>
          <w:sz w:val="20"/>
        </w:rPr>
        <w:t>Ödeme, kurumlarınca belirlenen ve ödeneği bulunan faaliyet halindeki büyük yatırım projelerinde fiilen çalışanlara ilgili Bakan, Rektör, Vali ve Belediye Başkanından adlarına onay alınmak şartıyla</w:t>
      </w:r>
      <w:r>
        <w:rPr>
          <w:spacing w:val="-22"/>
          <w:sz w:val="20"/>
        </w:rPr>
        <w:t xml:space="preserve"> </w:t>
      </w:r>
      <w:r>
        <w:rPr>
          <w:sz w:val="20"/>
        </w:rPr>
        <w:t>yapılabilecektir.</w:t>
      </w:r>
    </w:p>
    <w:p w:rsidR="006B76D1" w:rsidRDefault="00763468">
      <w:pPr>
        <w:pStyle w:val="ListeParagraf"/>
        <w:numPr>
          <w:ilvl w:val="0"/>
          <w:numId w:val="111"/>
        </w:numPr>
        <w:tabs>
          <w:tab w:val="left" w:pos="1632"/>
        </w:tabs>
        <w:spacing w:line="360" w:lineRule="auto"/>
        <w:ind w:left="693" w:right="692" w:firstLine="719"/>
        <w:jc w:val="both"/>
        <w:rPr>
          <w:sz w:val="20"/>
        </w:rPr>
      </w:pPr>
      <w:r>
        <w:rPr>
          <w:sz w:val="20"/>
        </w:rPr>
        <w:t>Bu ödemeden yararlanacakların toplam sayısı, kurum kadrolarında söz konusu kariyerlere sahip olarak fiilen görev yapan toplam personel sayısının %l0’unu geçmeyecek ve hesaplamalarda küsurlar tama iblağ edilecektir. Fiilen görev yapan personel sayısı 1/1/2006 tarihi itibarıyla tespit edilecek ve kontrol edilen cetvellerde ödeme yapılacak unvanlar ve sayıları gösterilecektir. Yıl içinde söz konusu personel sayısındaki artış ve eksilişler dikkate alınmayacak, diğer bir ifadeyle yıl içinde ödeme yapılacak personel sayısı kontrol edilen cetvellerde yer alan sayıyı</w:t>
      </w:r>
      <w:r>
        <w:rPr>
          <w:spacing w:val="-34"/>
          <w:sz w:val="20"/>
        </w:rPr>
        <w:t xml:space="preserve"> </w:t>
      </w:r>
      <w:r>
        <w:rPr>
          <w:sz w:val="20"/>
        </w:rPr>
        <w:t>geçmeyecektir.</w:t>
      </w:r>
    </w:p>
    <w:p w:rsidR="006B76D1" w:rsidRDefault="00763468">
      <w:pPr>
        <w:pStyle w:val="ListeParagraf"/>
        <w:numPr>
          <w:ilvl w:val="0"/>
          <w:numId w:val="111"/>
        </w:numPr>
        <w:tabs>
          <w:tab w:val="left" w:pos="1658"/>
        </w:tabs>
        <w:spacing w:line="360" w:lineRule="auto"/>
        <w:ind w:left="693" w:right="695" w:firstLine="719"/>
        <w:jc w:val="both"/>
        <w:rPr>
          <w:sz w:val="20"/>
        </w:rPr>
      </w:pPr>
      <w:r>
        <w:rPr>
          <w:sz w:val="20"/>
        </w:rPr>
        <w:t>Gerek 657 sayılı Kanunun 152 nci maddesinin “II-Tazminatlar” grubunun “A-Özel Hizmet Tazminatı” bölümünün (c) bendinde gerekse Karara ekli II sayılı Cetvelin (E) Teknik Hizmetler Bölümünün 5 inci sırasında herhangi</w:t>
      </w:r>
      <w:r>
        <w:rPr>
          <w:spacing w:val="-4"/>
          <w:sz w:val="20"/>
        </w:rPr>
        <w:t xml:space="preserve"> </w:t>
      </w:r>
      <w:r>
        <w:rPr>
          <w:sz w:val="20"/>
        </w:rPr>
        <w:t>bir</w:t>
      </w:r>
      <w:r>
        <w:rPr>
          <w:spacing w:val="-2"/>
          <w:sz w:val="20"/>
        </w:rPr>
        <w:t xml:space="preserve"> </w:t>
      </w:r>
      <w:r>
        <w:rPr>
          <w:sz w:val="20"/>
        </w:rPr>
        <w:t>ölçü</w:t>
      </w:r>
      <w:r>
        <w:rPr>
          <w:spacing w:val="-5"/>
          <w:sz w:val="20"/>
        </w:rPr>
        <w:t xml:space="preserve"> </w:t>
      </w:r>
      <w:r>
        <w:rPr>
          <w:sz w:val="20"/>
        </w:rPr>
        <w:t>öngörülmediğinden,</w:t>
      </w:r>
      <w:r>
        <w:rPr>
          <w:spacing w:val="-2"/>
          <w:sz w:val="20"/>
        </w:rPr>
        <w:t xml:space="preserve"> </w:t>
      </w:r>
      <w:r>
        <w:rPr>
          <w:sz w:val="20"/>
        </w:rPr>
        <w:t>hangi</w:t>
      </w:r>
      <w:r>
        <w:rPr>
          <w:spacing w:val="-3"/>
          <w:sz w:val="20"/>
        </w:rPr>
        <w:t xml:space="preserve"> </w:t>
      </w:r>
      <w:r>
        <w:rPr>
          <w:sz w:val="20"/>
        </w:rPr>
        <w:t>projelerin</w:t>
      </w:r>
      <w:r>
        <w:rPr>
          <w:spacing w:val="-5"/>
          <w:sz w:val="20"/>
        </w:rPr>
        <w:t xml:space="preserve"> </w:t>
      </w:r>
      <w:r>
        <w:rPr>
          <w:sz w:val="20"/>
        </w:rPr>
        <w:t>“büyük</w:t>
      </w:r>
      <w:r>
        <w:rPr>
          <w:spacing w:val="-2"/>
          <w:sz w:val="20"/>
        </w:rPr>
        <w:t xml:space="preserve"> </w:t>
      </w:r>
      <w:r>
        <w:rPr>
          <w:sz w:val="20"/>
        </w:rPr>
        <w:t>yatırım</w:t>
      </w:r>
      <w:r>
        <w:rPr>
          <w:spacing w:val="-4"/>
          <w:sz w:val="20"/>
        </w:rPr>
        <w:t xml:space="preserve"> </w:t>
      </w:r>
      <w:r>
        <w:rPr>
          <w:sz w:val="20"/>
        </w:rPr>
        <w:t>projesi”</w:t>
      </w:r>
      <w:r>
        <w:rPr>
          <w:spacing w:val="-4"/>
          <w:sz w:val="20"/>
        </w:rPr>
        <w:t xml:space="preserve"> </w:t>
      </w:r>
      <w:r>
        <w:rPr>
          <w:sz w:val="20"/>
        </w:rPr>
        <w:t>sayılacağı</w:t>
      </w:r>
      <w:r>
        <w:rPr>
          <w:spacing w:val="-3"/>
          <w:sz w:val="20"/>
        </w:rPr>
        <w:t xml:space="preserve"> </w:t>
      </w:r>
      <w:r>
        <w:rPr>
          <w:sz w:val="20"/>
        </w:rPr>
        <w:t>kurumlarca</w:t>
      </w:r>
      <w:r>
        <w:rPr>
          <w:spacing w:val="-3"/>
          <w:sz w:val="20"/>
        </w:rPr>
        <w:t xml:space="preserve"> </w:t>
      </w:r>
      <w:r>
        <w:rPr>
          <w:sz w:val="20"/>
        </w:rPr>
        <w:t>belirlenecektir.</w:t>
      </w:r>
    </w:p>
    <w:p w:rsidR="006B76D1" w:rsidRDefault="00763468">
      <w:pPr>
        <w:pStyle w:val="ListeParagraf"/>
        <w:numPr>
          <w:ilvl w:val="0"/>
          <w:numId w:val="111"/>
        </w:numPr>
        <w:tabs>
          <w:tab w:val="left" w:pos="1608"/>
        </w:tabs>
        <w:spacing w:line="360" w:lineRule="auto"/>
        <w:ind w:left="692" w:right="694" w:firstLine="720"/>
        <w:jc w:val="both"/>
        <w:rPr>
          <w:sz w:val="20"/>
        </w:rPr>
      </w:pPr>
      <w:r>
        <w:rPr>
          <w:sz w:val="20"/>
        </w:rPr>
        <w:t>Bu ek özel hizmet tazminatı, mehil müddeti, her türlü izin, büyük yatırım projeleriyle ilgili olmayan geçici görev, görevden uzaklaştırma, tutuklanma, gözaltına alınma, hizmet içi eğitim, kurs ve seminer gibi nedenlerle hizmete ara verenlere, ara verdikleri günler için</w:t>
      </w:r>
      <w:r>
        <w:rPr>
          <w:spacing w:val="-1"/>
          <w:sz w:val="20"/>
        </w:rPr>
        <w:t xml:space="preserve"> </w:t>
      </w:r>
      <w:r>
        <w:rPr>
          <w:sz w:val="20"/>
        </w:rPr>
        <w:t>ödenmeyecektir.</w:t>
      </w:r>
    </w:p>
    <w:p w:rsidR="006B76D1" w:rsidRDefault="006B76D1">
      <w:pPr>
        <w:spacing w:line="360" w:lineRule="auto"/>
        <w:jc w:val="both"/>
        <w:rPr>
          <w:sz w:val="20"/>
        </w:rPr>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GvdeMetni"/>
        <w:spacing w:before="91" w:line="360" w:lineRule="auto"/>
        <w:ind w:left="692" w:right="693" w:firstLine="720"/>
        <w:jc w:val="both"/>
      </w:pPr>
      <w:r>
        <w:t>Ancak, büyük yatırım projelerinde görev alan personelin bu projelerle ilgili olarak geçici görevlendirilmeleri ve görevlendirme onaylarında bu projeler kapsamında görevlendirildiklerinin belirtilmesi halinde, ilgili personelin büyük yatırım projelerinde fiilen çalışmamaları ve dolayısıyla büyük yatırım projelerine ilişkin hizmete ara vermeleri söz konusu olmayacağından, bu şekilde yürütülecek geçici görevler süresince de anılan ek özel hizmet tazminatının ödenmesine devam</w:t>
      </w:r>
      <w:r>
        <w:rPr>
          <w:spacing w:val="-2"/>
        </w:rPr>
        <w:t xml:space="preserve"> </w:t>
      </w:r>
      <w:r>
        <w:t>edilecektir.</w:t>
      </w:r>
    </w:p>
    <w:p w:rsidR="006B76D1" w:rsidRDefault="006B76D1">
      <w:pPr>
        <w:pStyle w:val="GvdeMetni"/>
        <w:spacing w:before="1"/>
        <w:rPr>
          <w:sz w:val="30"/>
        </w:rPr>
      </w:pPr>
    </w:p>
    <w:p w:rsidR="006B76D1" w:rsidRDefault="00763468">
      <w:pPr>
        <w:pStyle w:val="ListeParagraf"/>
        <w:numPr>
          <w:ilvl w:val="0"/>
          <w:numId w:val="114"/>
        </w:numPr>
        <w:tabs>
          <w:tab w:val="left" w:pos="1632"/>
        </w:tabs>
        <w:spacing w:line="360" w:lineRule="auto"/>
        <w:ind w:right="693" w:firstLine="720"/>
        <w:jc w:val="both"/>
        <w:rPr>
          <w:sz w:val="20"/>
        </w:rPr>
      </w:pPr>
      <w:r>
        <w:rPr>
          <w:sz w:val="20"/>
        </w:rPr>
        <w:t>II sayılı Cetvelin (E) Teknik Hizmetler Bölümünün 6 ncı sırasında, Teknik Hizmetler Sınıfına ait kadrolarda bulunan personelden; büro, atölye, ısı santralı, laboratuar, tesis (sosyal tesisler dahil), işletme, fabrika ve hizmet binaları dışında olmak şartıyla arazi, şantiye, inşaat, baraj, park, bahçe, maden, açık alanlarda kurulu tarım ve hayvancılık uygulama birimleri ve yol gibi açık çalışma mahallerinde fiilen çalışanlara (belirtilen mahallerde yapılan kontrollük hizmetleri dahil), çalışılan her gün için %3, %2 ve %1,2 oranlarında ek özel hizmet tazminatı ödeneceği; bu şekilde ödenecek ek özel hizmet tazminatı toplamının üçer aylık dönemler itibarıyla %60, %40 ve %24 oranlarını aşamayacağı, bu ilave tazminatın kimlere ödeneceğinin ise iş programları ve çalışma mahallerinin özellikleri dikkate alınarak, üçer aylık dönemler halinde, ilgili birim amirlerince belirleneceği ve ödemelerin görevin fiilen yerine getirilmesinden sonra üçer aylık dönem sonlarında yapılacağı hükme bağlanmıştır.</w:t>
      </w:r>
    </w:p>
    <w:p w:rsidR="006B76D1" w:rsidRDefault="006B76D1">
      <w:pPr>
        <w:pStyle w:val="GvdeMetni"/>
        <w:spacing w:before="11"/>
        <w:rPr>
          <w:sz w:val="29"/>
        </w:rPr>
      </w:pPr>
    </w:p>
    <w:p w:rsidR="006B76D1" w:rsidRDefault="00763468">
      <w:pPr>
        <w:pStyle w:val="GvdeMetni"/>
        <w:ind w:left="1412"/>
        <w:jc w:val="both"/>
      </w:pPr>
      <w:r>
        <w:t>Buna göre, kadroları Teknik Hizmetler Bölümünün l ila 4 üncü sırasında sayılanlara, söz konusu ek özel</w:t>
      </w:r>
    </w:p>
    <w:p w:rsidR="006B76D1" w:rsidRDefault="00763468">
      <w:pPr>
        <w:pStyle w:val="GvdeMetni"/>
        <w:spacing w:before="115"/>
        <w:ind w:left="692"/>
        <w:jc w:val="both"/>
      </w:pPr>
      <w:r>
        <w:t>hizmet tazminatının ödenebilmesi için;</w:t>
      </w:r>
    </w:p>
    <w:p w:rsidR="006B76D1" w:rsidRDefault="00763468">
      <w:pPr>
        <w:pStyle w:val="ListeParagraf"/>
        <w:numPr>
          <w:ilvl w:val="0"/>
          <w:numId w:val="110"/>
        </w:numPr>
        <w:tabs>
          <w:tab w:val="left" w:pos="1644"/>
        </w:tabs>
        <w:spacing w:before="116" w:line="360" w:lineRule="auto"/>
        <w:ind w:right="693" w:firstLine="719"/>
        <w:jc w:val="both"/>
        <w:rPr>
          <w:sz w:val="20"/>
        </w:rPr>
      </w:pPr>
      <w:r>
        <w:rPr>
          <w:sz w:val="20"/>
        </w:rPr>
        <w:t>Bu personelin büro, atölye, ısı santralı, laboratuar, tesis (sosyal tesisler dahil), işletme, fabrika ve hizmet binaları gibi “kapalı mahaller” dışında arazi, park, bahçe, şantiye, inşaat, maden, açık alanlarda kurulu tarım ve hayvancılık uygulama birimleri, yol, tünel, demiryolu, büyük içme suyu, köprü, kıyı yapıları, baraj v.b. açık çalışma mahallerinde görevlendirilmiş ve bu mahallerde fiilen çalışmış olmaları,</w:t>
      </w:r>
    </w:p>
    <w:p w:rsidR="006B76D1" w:rsidRDefault="00763468">
      <w:pPr>
        <w:pStyle w:val="ListeParagraf"/>
        <w:numPr>
          <w:ilvl w:val="0"/>
          <w:numId w:val="110"/>
        </w:numPr>
        <w:tabs>
          <w:tab w:val="left" w:pos="1639"/>
        </w:tabs>
        <w:spacing w:line="357" w:lineRule="auto"/>
        <w:ind w:right="694" w:firstLine="719"/>
        <w:jc w:val="both"/>
        <w:rPr>
          <w:sz w:val="20"/>
        </w:rPr>
      </w:pPr>
      <w:r>
        <w:rPr>
          <w:sz w:val="20"/>
        </w:rPr>
        <w:t>Söz konusu görevlendirmelere ilişkin olarak ilgili birim amirlerince belirlenen görev ve isimleri ihtiva eden listelerin</w:t>
      </w:r>
      <w:r>
        <w:rPr>
          <w:spacing w:val="-2"/>
          <w:sz w:val="20"/>
        </w:rPr>
        <w:t xml:space="preserve"> </w:t>
      </w:r>
      <w:r>
        <w:rPr>
          <w:sz w:val="20"/>
        </w:rPr>
        <w:t>ibrazı,</w:t>
      </w:r>
    </w:p>
    <w:p w:rsidR="006B76D1" w:rsidRDefault="00763468">
      <w:pPr>
        <w:pStyle w:val="GvdeMetni"/>
        <w:spacing w:before="4"/>
        <w:ind w:left="1412"/>
        <w:jc w:val="both"/>
      </w:pPr>
      <w:r>
        <w:t>yeterli olacaktır.</w:t>
      </w:r>
    </w:p>
    <w:p w:rsidR="006B76D1" w:rsidRDefault="006B76D1">
      <w:pPr>
        <w:pStyle w:val="GvdeMetni"/>
        <w:rPr>
          <w:sz w:val="22"/>
        </w:rPr>
      </w:pPr>
    </w:p>
    <w:p w:rsidR="006B76D1" w:rsidRDefault="006B76D1">
      <w:pPr>
        <w:pStyle w:val="GvdeMetni"/>
        <w:spacing w:before="10"/>
        <w:rPr>
          <w:sz w:val="17"/>
        </w:rPr>
      </w:pPr>
    </w:p>
    <w:p w:rsidR="006B76D1" w:rsidRDefault="00763468">
      <w:pPr>
        <w:pStyle w:val="GvdeMetni"/>
        <w:spacing w:line="360" w:lineRule="auto"/>
        <w:ind w:left="692" w:right="692" w:firstLine="719"/>
        <w:jc w:val="both"/>
      </w:pPr>
      <w:r>
        <w:t>Faal durumdaki hizmet binalarının tadilat, bakım ve onarım işleri açık çalışma mahalli kapsamında değerlendirilmeyecektir.</w:t>
      </w:r>
    </w:p>
    <w:p w:rsidR="006B76D1" w:rsidRDefault="006B76D1">
      <w:pPr>
        <w:pStyle w:val="GvdeMetni"/>
        <w:spacing w:before="2"/>
        <w:rPr>
          <w:sz w:val="30"/>
        </w:rPr>
      </w:pPr>
    </w:p>
    <w:p w:rsidR="006B76D1" w:rsidRDefault="00763468">
      <w:pPr>
        <w:pStyle w:val="GvdeMetni"/>
        <w:ind w:left="1412"/>
        <w:jc w:val="both"/>
      </w:pPr>
      <w:r>
        <w:t>Söz konusu ek özel hizmet tazminatı oranları, kontrol edilen cetvellerde gösterilmeyecektir.</w:t>
      </w:r>
    </w:p>
    <w:p w:rsidR="006B76D1" w:rsidRDefault="006B76D1">
      <w:pPr>
        <w:pStyle w:val="GvdeMetni"/>
        <w:rPr>
          <w:sz w:val="22"/>
        </w:rPr>
      </w:pPr>
    </w:p>
    <w:p w:rsidR="006B76D1" w:rsidRDefault="006B76D1">
      <w:pPr>
        <w:pStyle w:val="GvdeMetni"/>
        <w:spacing w:before="10"/>
        <w:rPr>
          <w:sz w:val="17"/>
        </w:rPr>
      </w:pPr>
    </w:p>
    <w:p w:rsidR="006B76D1" w:rsidRDefault="00763468">
      <w:pPr>
        <w:pStyle w:val="GvdeMetni"/>
        <w:spacing w:line="360" w:lineRule="auto"/>
        <w:ind w:left="693" w:right="694" w:firstLine="719"/>
        <w:jc w:val="both"/>
      </w:pPr>
      <w:r>
        <w:t>Bu ödeme ilgililerin kadroları esas alınarak görevin fiilen yerine getirilmesinden sonra üçer aylık dönem sonlarında yapılacaktır. Söz konusu listeler programlanmış ve önceden bilinebilen işler dikkate alınarak hazırlanacak, muhtemel işler söz konusu listelerde yer almayacaktır.</w:t>
      </w:r>
    </w:p>
    <w:p w:rsidR="006B76D1" w:rsidRDefault="006B76D1">
      <w:pPr>
        <w:pStyle w:val="GvdeMetni"/>
        <w:rPr>
          <w:sz w:val="30"/>
        </w:rPr>
      </w:pPr>
    </w:p>
    <w:p w:rsidR="006B76D1" w:rsidRDefault="00763468">
      <w:pPr>
        <w:pStyle w:val="GvdeMetni"/>
        <w:spacing w:before="1" w:line="360" w:lineRule="auto"/>
        <w:ind w:left="693" w:right="694" w:firstLine="719"/>
        <w:jc w:val="both"/>
      </w:pPr>
      <w:r>
        <w:t>İlgili birim amirlerince hazırlanan listelerde yer almamakla birlikte, yukarıda belirtilen açık çalışma mahallerinde fiilen çalıştığını tevsik edenlere, birim amirlerinin onayı ile söz konusu ödeme yapılabilecektir.</w:t>
      </w:r>
    </w:p>
    <w:p w:rsidR="006B76D1" w:rsidRDefault="006B76D1">
      <w:pPr>
        <w:pStyle w:val="GvdeMetni"/>
        <w:spacing w:before="10"/>
        <w:rPr>
          <w:sz w:val="29"/>
        </w:rPr>
      </w:pPr>
    </w:p>
    <w:p w:rsidR="006B76D1" w:rsidRDefault="00763468">
      <w:pPr>
        <w:pStyle w:val="GvdeMetni"/>
        <w:spacing w:before="1" w:line="360" w:lineRule="auto"/>
        <w:ind w:left="693" w:right="691" w:firstLine="719"/>
        <w:jc w:val="both"/>
      </w:pPr>
      <w:r>
        <w:t>Birim amirleri, iş programlarını ve personelin bir önceki üç aylık dönemlerindeki büro içi ve büro dışı çalışmalarını dikkate alarak her üç ayda bir ek özel hizmet tazminatı ödemesi yapılacak personel listelerini yeniden gözden geçireceklerdir. Birim amirlerince düzenlenecek listelerde personelin unvanı, adı-soyadı ve görevlendirildiği işler ayrıntılı olarak yer alacaktır.</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pPr>
    </w:p>
    <w:p w:rsidR="006B76D1" w:rsidRDefault="006B76D1">
      <w:pPr>
        <w:pStyle w:val="GvdeMetni"/>
        <w:spacing w:before="6"/>
        <w:rPr>
          <w:sz w:val="25"/>
        </w:rPr>
      </w:pPr>
    </w:p>
    <w:p w:rsidR="006B76D1" w:rsidRDefault="00763468">
      <w:pPr>
        <w:pStyle w:val="GvdeMetni"/>
        <w:spacing w:before="91" w:line="360" w:lineRule="auto"/>
        <w:ind w:left="692" w:right="695" w:firstLine="719"/>
        <w:jc w:val="both"/>
      </w:pPr>
      <w:r>
        <w:t>Üç aylık görevlendirme listeleri hazırlanırken önceki dönemler ve önceki yıllardaki iş programları ile personelin çalışma mahalleri göz önünde bulundurulacaktır.</w:t>
      </w:r>
    </w:p>
    <w:p w:rsidR="006B76D1" w:rsidRDefault="006B76D1">
      <w:pPr>
        <w:pStyle w:val="GvdeMetni"/>
        <w:spacing w:before="11"/>
        <w:rPr>
          <w:sz w:val="29"/>
        </w:rPr>
      </w:pPr>
    </w:p>
    <w:p w:rsidR="006B76D1" w:rsidRDefault="00763468">
      <w:pPr>
        <w:pStyle w:val="GvdeMetni"/>
        <w:spacing w:line="360" w:lineRule="auto"/>
        <w:ind w:left="692" w:right="692" w:firstLine="720"/>
        <w:jc w:val="both"/>
      </w:pPr>
      <w:r>
        <w:rPr>
          <w:u w:val="single"/>
        </w:rPr>
        <w:t>Örnek:</w:t>
      </w:r>
      <w:r>
        <w:t xml:space="preserve"> Teknik Hizmetler Sınıfında teknisyen kadrosunda görev yapan ve yukarıda belirtilen tüm koşullara uygun olarak açık çalışma mahallerinde üç aylık dönemin birinci ayında 5, ikinci ayında 2, üçüncü ayında 8 gün çalışmış olduğu dönem sonunda tespit edilen bir personele, çalışılan toplam gün sayısı (5 + 2 + 8 = 15) ile günlük ek tazminat oranının (%1,2) çarpımı sonucu bulunacak (15 x %1,2) %18 oranında (Kararda teknisyenler için belirlenmiş üst limit olan %24 oranını aşmadığı da dikkate alınarak) ek özel hizmet tazminatı</w:t>
      </w:r>
      <w:r>
        <w:rPr>
          <w:spacing w:val="-9"/>
        </w:rPr>
        <w:t xml:space="preserve"> </w:t>
      </w:r>
      <w:r>
        <w:t>ödenecektir.</w:t>
      </w:r>
    </w:p>
    <w:p w:rsidR="006B76D1" w:rsidRDefault="006B76D1">
      <w:pPr>
        <w:pStyle w:val="GvdeMetni"/>
        <w:spacing w:before="1"/>
        <w:rPr>
          <w:sz w:val="30"/>
        </w:rPr>
      </w:pPr>
    </w:p>
    <w:p w:rsidR="006B76D1" w:rsidRDefault="00763468">
      <w:pPr>
        <w:pStyle w:val="GvdeMetni"/>
        <w:spacing w:line="360" w:lineRule="auto"/>
        <w:ind w:left="692" w:right="690" w:firstLine="720"/>
        <w:jc w:val="both"/>
      </w:pPr>
      <w:r>
        <w:rPr>
          <w:u w:val="single"/>
        </w:rPr>
        <w:t>Örnek:</w:t>
      </w:r>
      <w:r>
        <w:t xml:space="preserve"> Teknik Hizmetler Sınıfında mühendis kadrosunda görev yapan ve yukarıda belirtilen tüm koşullara uygun olarak açık çalışma mahallerinde üç aylık dönemin birinci ayında 22, ikinci ayında 3, üçüncü ayında 8 gün çalışmış olduğu dönem sonunda tespit edilen bir personele, çalışılan toplam gün sayısı (22 + 3 + 8 = 33) ile günlük ek tazminat oranının (%3) çarpımı sonucu bulunacak (33 x %3) %99 oranının, Kararda mühendisler için belirlenmiş üst limit olan %60 oranını aşması nedeniyle, hesaplanan %99 oranında değil, üst limit olan %60 oranında ek özel hizmet tazminatı ödenecektir.</w:t>
      </w:r>
    </w:p>
    <w:p w:rsidR="006B76D1" w:rsidRDefault="006B76D1">
      <w:pPr>
        <w:pStyle w:val="GvdeMetni"/>
        <w:rPr>
          <w:sz w:val="30"/>
        </w:rPr>
      </w:pPr>
    </w:p>
    <w:p w:rsidR="006B76D1" w:rsidRDefault="00763468">
      <w:pPr>
        <w:pStyle w:val="GvdeMetni"/>
        <w:spacing w:line="360" w:lineRule="auto"/>
        <w:ind w:left="692" w:right="694" w:firstLine="720"/>
        <w:jc w:val="both"/>
      </w:pPr>
      <w:r>
        <w:rPr>
          <w:u w:val="single"/>
        </w:rPr>
        <w:t>Örnek:</w:t>
      </w:r>
      <w:r>
        <w:t xml:space="preserve"> Genel İdare Hizmetleri Sınıfına dahil “Şube Müdürü” kadrosuna atanan “Mimar” kariyerine sahip olan personel, Kararname ve Tebliğ ile belirtilen şartlar kapsamında açık çalışma mahallerinde fiilen çalışsa dahi, kadrosunun Teknik Hizmetler Sınıfında yer almaması nedeniyle ek özel hizmet tazminatından</w:t>
      </w:r>
      <w:r>
        <w:rPr>
          <w:spacing w:val="-27"/>
        </w:rPr>
        <w:t xml:space="preserve"> </w:t>
      </w:r>
      <w:r>
        <w:t>yararlanamayacaktır.</w:t>
      </w:r>
    </w:p>
    <w:p w:rsidR="006B76D1" w:rsidRDefault="006B76D1">
      <w:pPr>
        <w:pStyle w:val="GvdeMetni"/>
        <w:rPr>
          <w:sz w:val="30"/>
        </w:rPr>
      </w:pPr>
    </w:p>
    <w:p w:rsidR="006B76D1" w:rsidRDefault="00763468">
      <w:pPr>
        <w:pStyle w:val="GvdeMetni"/>
        <w:spacing w:line="360" w:lineRule="auto"/>
        <w:ind w:left="692" w:right="693" w:firstLine="720"/>
        <w:jc w:val="both"/>
      </w:pPr>
      <w:r>
        <w:rPr>
          <w:u w:val="single"/>
        </w:rPr>
        <w:t>Örnek:</w:t>
      </w:r>
      <w:r>
        <w:t xml:space="preserve"> “Mühendis” kariyerine sahip olmakla birlikte Teknik Hizmetler Sınıfında “Tekniker” kadrosunda görev yapmakta olan personele, açık çalışma mahallerinde fiilen çalışması halinde, ek özel hizmet tazminatı kadro unvanı esas alınarak her gün için %2 oranında ödenecektir.</w:t>
      </w:r>
    </w:p>
    <w:p w:rsidR="006B76D1" w:rsidRDefault="006B76D1">
      <w:pPr>
        <w:pStyle w:val="GvdeMetni"/>
        <w:rPr>
          <w:sz w:val="30"/>
        </w:rPr>
      </w:pPr>
    </w:p>
    <w:p w:rsidR="006B76D1" w:rsidRDefault="00763468">
      <w:pPr>
        <w:pStyle w:val="ListeParagraf"/>
        <w:numPr>
          <w:ilvl w:val="0"/>
          <w:numId w:val="114"/>
        </w:numPr>
        <w:tabs>
          <w:tab w:val="left" w:pos="1682"/>
        </w:tabs>
        <w:spacing w:line="360" w:lineRule="auto"/>
        <w:ind w:right="692" w:firstLine="720"/>
        <w:jc w:val="both"/>
        <w:rPr>
          <w:sz w:val="20"/>
        </w:rPr>
      </w:pPr>
      <w:r>
        <w:rPr>
          <w:sz w:val="20"/>
        </w:rPr>
        <w:t>II sayılı Cetvelin (F) Sağlık Hizmetleri Bölümünün l ila 7 nci sıralarında, sağlık personeline, kadro unvanları ve öğrenimleri itibarıyla verilecek özel hizmet tazminatları belirlenmiş; ayrıca bunlara IV sayılı Cetvelde yer alan bölgelere sürekli görevle atanmaları halinde, bölgeler itibarıyla verilecek ek özel hizmet tazminatları düzenlenmiştir.</w:t>
      </w:r>
    </w:p>
    <w:p w:rsidR="006B76D1" w:rsidRDefault="00763468">
      <w:pPr>
        <w:pStyle w:val="GvdeMetni"/>
        <w:spacing w:before="1"/>
        <w:ind w:left="1412"/>
        <w:jc w:val="both"/>
      </w:pPr>
      <w:r>
        <w:t>Söz konusu bölümün 8 inci sırasına göre;</w:t>
      </w:r>
    </w:p>
    <w:p w:rsidR="006B76D1" w:rsidRDefault="00763468">
      <w:pPr>
        <w:pStyle w:val="ListeParagraf"/>
        <w:numPr>
          <w:ilvl w:val="0"/>
          <w:numId w:val="109"/>
        </w:numPr>
        <w:tabs>
          <w:tab w:val="left" w:pos="1697"/>
        </w:tabs>
        <w:spacing w:before="113" w:line="360" w:lineRule="auto"/>
        <w:ind w:right="694" w:firstLine="719"/>
        <w:jc w:val="both"/>
        <w:rPr>
          <w:sz w:val="20"/>
        </w:rPr>
      </w:pPr>
      <w:r>
        <w:rPr>
          <w:sz w:val="20"/>
        </w:rPr>
        <w:t>Klinik Şefi, Klinik Şef Yardımcısı, Başasistan ve Uzman Tabiplerin dışında kalan Tabip ve Diş Tabiplerinden,</w:t>
      </w:r>
    </w:p>
    <w:p w:rsidR="006B76D1" w:rsidRDefault="00763468">
      <w:pPr>
        <w:pStyle w:val="ListeParagraf"/>
        <w:numPr>
          <w:ilvl w:val="0"/>
          <w:numId w:val="119"/>
        </w:numPr>
        <w:tabs>
          <w:tab w:val="left" w:pos="1552"/>
        </w:tabs>
        <w:spacing w:before="1"/>
        <w:ind w:left="1551" w:hanging="140"/>
        <w:jc w:val="both"/>
        <w:rPr>
          <w:sz w:val="20"/>
        </w:rPr>
      </w:pPr>
      <w:r>
        <w:rPr>
          <w:sz w:val="20"/>
        </w:rPr>
        <w:t>IV</w:t>
      </w:r>
      <w:r>
        <w:rPr>
          <w:spacing w:val="23"/>
          <w:sz w:val="20"/>
        </w:rPr>
        <w:t xml:space="preserve"> </w:t>
      </w:r>
      <w:r>
        <w:rPr>
          <w:sz w:val="20"/>
        </w:rPr>
        <w:t>sayılı</w:t>
      </w:r>
      <w:r>
        <w:rPr>
          <w:spacing w:val="24"/>
          <w:sz w:val="20"/>
        </w:rPr>
        <w:t xml:space="preserve"> </w:t>
      </w:r>
      <w:r>
        <w:rPr>
          <w:sz w:val="20"/>
        </w:rPr>
        <w:t>Cetvelde</w:t>
      </w:r>
      <w:r>
        <w:rPr>
          <w:spacing w:val="25"/>
          <w:sz w:val="20"/>
        </w:rPr>
        <w:t xml:space="preserve"> </w:t>
      </w:r>
      <w:r>
        <w:rPr>
          <w:sz w:val="20"/>
        </w:rPr>
        <w:t>sayılan</w:t>
      </w:r>
      <w:r>
        <w:rPr>
          <w:spacing w:val="22"/>
          <w:sz w:val="20"/>
        </w:rPr>
        <w:t xml:space="preserve"> </w:t>
      </w:r>
      <w:r>
        <w:rPr>
          <w:sz w:val="20"/>
        </w:rPr>
        <w:t>il</w:t>
      </w:r>
      <w:r>
        <w:rPr>
          <w:spacing w:val="22"/>
          <w:sz w:val="20"/>
        </w:rPr>
        <w:t xml:space="preserve"> </w:t>
      </w:r>
      <w:r>
        <w:rPr>
          <w:sz w:val="20"/>
        </w:rPr>
        <w:t>ve</w:t>
      </w:r>
      <w:r>
        <w:rPr>
          <w:spacing w:val="22"/>
          <w:sz w:val="20"/>
        </w:rPr>
        <w:t xml:space="preserve"> </w:t>
      </w:r>
      <w:r>
        <w:rPr>
          <w:sz w:val="20"/>
        </w:rPr>
        <w:t>ilçelere</w:t>
      </w:r>
      <w:r>
        <w:rPr>
          <w:spacing w:val="22"/>
          <w:sz w:val="20"/>
        </w:rPr>
        <w:t xml:space="preserve"> </w:t>
      </w:r>
      <w:r>
        <w:rPr>
          <w:sz w:val="20"/>
        </w:rPr>
        <w:t>bağlı</w:t>
      </w:r>
      <w:r>
        <w:rPr>
          <w:spacing w:val="23"/>
          <w:sz w:val="20"/>
        </w:rPr>
        <w:t xml:space="preserve"> </w:t>
      </w:r>
      <w:r>
        <w:rPr>
          <w:sz w:val="20"/>
        </w:rPr>
        <w:t>köy</w:t>
      </w:r>
      <w:r>
        <w:rPr>
          <w:spacing w:val="21"/>
          <w:sz w:val="20"/>
        </w:rPr>
        <w:t xml:space="preserve"> </w:t>
      </w:r>
      <w:r>
        <w:rPr>
          <w:sz w:val="20"/>
        </w:rPr>
        <w:t>ve</w:t>
      </w:r>
      <w:r>
        <w:rPr>
          <w:spacing w:val="25"/>
          <w:sz w:val="20"/>
        </w:rPr>
        <w:t xml:space="preserve"> </w:t>
      </w:r>
      <w:r>
        <w:rPr>
          <w:sz w:val="20"/>
        </w:rPr>
        <w:t>diğer</w:t>
      </w:r>
      <w:r>
        <w:rPr>
          <w:spacing w:val="25"/>
          <w:sz w:val="20"/>
        </w:rPr>
        <w:t xml:space="preserve"> </w:t>
      </w:r>
      <w:r>
        <w:rPr>
          <w:sz w:val="20"/>
        </w:rPr>
        <w:t>yerleşim</w:t>
      </w:r>
      <w:r>
        <w:rPr>
          <w:spacing w:val="19"/>
          <w:sz w:val="20"/>
        </w:rPr>
        <w:t xml:space="preserve"> </w:t>
      </w:r>
      <w:r>
        <w:rPr>
          <w:sz w:val="20"/>
        </w:rPr>
        <w:t>birimlerine</w:t>
      </w:r>
      <w:r>
        <w:rPr>
          <w:spacing w:val="25"/>
          <w:sz w:val="20"/>
        </w:rPr>
        <w:t xml:space="preserve"> </w:t>
      </w:r>
      <w:r>
        <w:rPr>
          <w:sz w:val="20"/>
        </w:rPr>
        <w:t>sürekli</w:t>
      </w:r>
      <w:r>
        <w:rPr>
          <w:spacing w:val="22"/>
          <w:sz w:val="20"/>
        </w:rPr>
        <w:t xml:space="preserve"> </w:t>
      </w:r>
      <w:r>
        <w:rPr>
          <w:sz w:val="20"/>
        </w:rPr>
        <w:t>görevle</w:t>
      </w:r>
      <w:r>
        <w:rPr>
          <w:spacing w:val="22"/>
          <w:sz w:val="20"/>
        </w:rPr>
        <w:t xml:space="preserve"> </w:t>
      </w:r>
      <w:r>
        <w:rPr>
          <w:sz w:val="20"/>
        </w:rPr>
        <w:t>atananlara</w:t>
      </w:r>
    </w:p>
    <w:p w:rsidR="006B76D1" w:rsidRDefault="006B76D1">
      <w:pPr>
        <w:jc w:val="both"/>
        <w:rPr>
          <w:sz w:val="20"/>
        </w:rPr>
        <w:sectPr w:rsidR="006B76D1">
          <w:pgSz w:w="11910" w:h="16840"/>
          <w:pgMar w:top="880" w:right="440" w:bottom="860" w:left="440" w:header="454" w:footer="652" w:gutter="0"/>
          <w:cols w:space="708"/>
        </w:sectPr>
      </w:pPr>
    </w:p>
    <w:p w:rsidR="006B76D1" w:rsidRDefault="00763468">
      <w:pPr>
        <w:pStyle w:val="GvdeMetni"/>
        <w:spacing w:before="116"/>
        <w:ind w:left="692"/>
      </w:pPr>
      <w:r>
        <w:t>%25,</w:t>
      </w:r>
    </w:p>
    <w:p w:rsidR="006B76D1" w:rsidRDefault="006B76D1">
      <w:pPr>
        <w:pStyle w:val="GvdeMetni"/>
        <w:rPr>
          <w:sz w:val="22"/>
        </w:rPr>
      </w:pPr>
    </w:p>
    <w:p w:rsidR="006B76D1" w:rsidRDefault="006B76D1">
      <w:pPr>
        <w:pStyle w:val="GvdeMetni"/>
        <w:spacing w:before="10"/>
        <w:rPr>
          <w:sz w:val="17"/>
        </w:rPr>
      </w:pPr>
    </w:p>
    <w:p w:rsidR="006B76D1" w:rsidRDefault="00763468">
      <w:pPr>
        <w:pStyle w:val="GvdeMetni"/>
        <w:ind w:left="692"/>
      </w:pPr>
      <w:r>
        <w:t>%15,</w:t>
      </w:r>
    </w:p>
    <w:p w:rsidR="006B76D1" w:rsidRDefault="006B76D1">
      <w:pPr>
        <w:pStyle w:val="GvdeMetni"/>
        <w:rPr>
          <w:sz w:val="22"/>
        </w:rPr>
      </w:pPr>
    </w:p>
    <w:p w:rsidR="006B76D1" w:rsidRDefault="006B76D1">
      <w:pPr>
        <w:pStyle w:val="GvdeMetni"/>
        <w:rPr>
          <w:sz w:val="22"/>
        </w:rPr>
      </w:pPr>
    </w:p>
    <w:p w:rsidR="006B76D1" w:rsidRDefault="006B76D1">
      <w:pPr>
        <w:pStyle w:val="GvdeMetni"/>
        <w:spacing w:before="11"/>
        <w:rPr>
          <w:sz w:val="25"/>
        </w:rPr>
      </w:pPr>
    </w:p>
    <w:p w:rsidR="006B76D1" w:rsidRDefault="00763468">
      <w:pPr>
        <w:pStyle w:val="GvdeMetni"/>
        <w:ind w:left="692"/>
      </w:pPr>
      <w:r>
        <w:t>%10,</w:t>
      </w:r>
    </w:p>
    <w:p w:rsidR="006B76D1" w:rsidRDefault="00763468">
      <w:pPr>
        <w:pStyle w:val="GvdeMetni"/>
        <w:rPr>
          <w:sz w:val="22"/>
        </w:rPr>
      </w:pPr>
      <w:r>
        <w:br w:type="column"/>
      </w:r>
    </w:p>
    <w:p w:rsidR="006B76D1" w:rsidRDefault="006B76D1">
      <w:pPr>
        <w:pStyle w:val="GvdeMetni"/>
        <w:spacing w:before="10"/>
        <w:rPr>
          <w:sz w:val="17"/>
        </w:rPr>
      </w:pPr>
    </w:p>
    <w:p w:rsidR="006B76D1" w:rsidRDefault="00763468">
      <w:pPr>
        <w:pStyle w:val="ListeParagraf"/>
        <w:numPr>
          <w:ilvl w:val="0"/>
          <w:numId w:val="108"/>
        </w:numPr>
        <w:tabs>
          <w:tab w:val="left" w:pos="401"/>
        </w:tabs>
        <w:ind w:left="400"/>
        <w:rPr>
          <w:sz w:val="20"/>
        </w:rPr>
      </w:pPr>
      <w:r>
        <w:rPr>
          <w:sz w:val="20"/>
        </w:rPr>
        <w:t>Bu</w:t>
      </w:r>
      <w:r>
        <w:rPr>
          <w:spacing w:val="23"/>
          <w:sz w:val="20"/>
        </w:rPr>
        <w:t xml:space="preserve"> </w:t>
      </w:r>
      <w:r>
        <w:rPr>
          <w:sz w:val="20"/>
        </w:rPr>
        <w:t>Cetvelin</w:t>
      </w:r>
      <w:r>
        <w:rPr>
          <w:spacing w:val="21"/>
          <w:sz w:val="20"/>
        </w:rPr>
        <w:t xml:space="preserve"> </w:t>
      </w:r>
      <w:r>
        <w:rPr>
          <w:sz w:val="20"/>
        </w:rPr>
        <w:t>dışında</w:t>
      </w:r>
      <w:r>
        <w:rPr>
          <w:spacing w:val="25"/>
          <w:sz w:val="20"/>
        </w:rPr>
        <w:t xml:space="preserve"> </w:t>
      </w:r>
      <w:r>
        <w:rPr>
          <w:sz w:val="20"/>
        </w:rPr>
        <w:t>kalan</w:t>
      </w:r>
      <w:r>
        <w:rPr>
          <w:spacing w:val="23"/>
          <w:sz w:val="20"/>
        </w:rPr>
        <w:t xml:space="preserve"> </w:t>
      </w:r>
      <w:r>
        <w:rPr>
          <w:sz w:val="20"/>
        </w:rPr>
        <w:t>il</w:t>
      </w:r>
      <w:r>
        <w:rPr>
          <w:spacing w:val="22"/>
          <w:sz w:val="20"/>
        </w:rPr>
        <w:t xml:space="preserve"> </w:t>
      </w:r>
      <w:r>
        <w:rPr>
          <w:sz w:val="20"/>
        </w:rPr>
        <w:t>ve</w:t>
      </w:r>
      <w:r>
        <w:rPr>
          <w:spacing w:val="22"/>
          <w:sz w:val="20"/>
        </w:rPr>
        <w:t xml:space="preserve"> </w:t>
      </w:r>
      <w:r>
        <w:rPr>
          <w:sz w:val="20"/>
        </w:rPr>
        <w:t>ilçelere</w:t>
      </w:r>
      <w:r>
        <w:rPr>
          <w:spacing w:val="22"/>
          <w:sz w:val="20"/>
        </w:rPr>
        <w:t xml:space="preserve"> </w:t>
      </w:r>
      <w:r>
        <w:rPr>
          <w:sz w:val="20"/>
        </w:rPr>
        <w:t>bağlı</w:t>
      </w:r>
      <w:r>
        <w:rPr>
          <w:spacing w:val="24"/>
          <w:sz w:val="20"/>
        </w:rPr>
        <w:t xml:space="preserve"> </w:t>
      </w:r>
      <w:r>
        <w:rPr>
          <w:sz w:val="20"/>
        </w:rPr>
        <w:t>köy</w:t>
      </w:r>
      <w:r>
        <w:rPr>
          <w:spacing w:val="21"/>
          <w:sz w:val="20"/>
        </w:rPr>
        <w:t xml:space="preserve"> </w:t>
      </w:r>
      <w:r>
        <w:rPr>
          <w:sz w:val="20"/>
        </w:rPr>
        <w:t>ve</w:t>
      </w:r>
      <w:r>
        <w:rPr>
          <w:spacing w:val="25"/>
          <w:sz w:val="20"/>
        </w:rPr>
        <w:t xml:space="preserve"> </w:t>
      </w:r>
      <w:r>
        <w:rPr>
          <w:sz w:val="20"/>
        </w:rPr>
        <w:t>diğer</w:t>
      </w:r>
      <w:r>
        <w:rPr>
          <w:spacing w:val="25"/>
          <w:sz w:val="20"/>
        </w:rPr>
        <w:t xml:space="preserve"> </w:t>
      </w:r>
      <w:r>
        <w:rPr>
          <w:sz w:val="20"/>
        </w:rPr>
        <w:t>yerleşim</w:t>
      </w:r>
      <w:r>
        <w:rPr>
          <w:spacing w:val="20"/>
          <w:sz w:val="20"/>
        </w:rPr>
        <w:t xml:space="preserve"> </w:t>
      </w:r>
      <w:r>
        <w:rPr>
          <w:sz w:val="20"/>
        </w:rPr>
        <w:t>birimlerine</w:t>
      </w:r>
      <w:r>
        <w:rPr>
          <w:spacing w:val="25"/>
          <w:sz w:val="20"/>
        </w:rPr>
        <w:t xml:space="preserve"> </w:t>
      </w:r>
      <w:r>
        <w:rPr>
          <w:sz w:val="20"/>
        </w:rPr>
        <w:t>sürekli</w:t>
      </w:r>
      <w:r>
        <w:rPr>
          <w:spacing w:val="22"/>
          <w:sz w:val="20"/>
        </w:rPr>
        <w:t xml:space="preserve"> </w:t>
      </w:r>
      <w:r>
        <w:rPr>
          <w:sz w:val="20"/>
        </w:rPr>
        <w:t>görevle</w:t>
      </w:r>
      <w:r>
        <w:rPr>
          <w:spacing w:val="22"/>
          <w:sz w:val="20"/>
        </w:rPr>
        <w:t xml:space="preserve"> </w:t>
      </w:r>
      <w:r>
        <w:rPr>
          <w:sz w:val="20"/>
        </w:rPr>
        <w:t>atananlara</w:t>
      </w:r>
    </w:p>
    <w:p w:rsidR="006B76D1" w:rsidRDefault="006B76D1">
      <w:pPr>
        <w:pStyle w:val="GvdeMetni"/>
        <w:rPr>
          <w:sz w:val="22"/>
        </w:rPr>
      </w:pPr>
    </w:p>
    <w:p w:rsidR="006B76D1" w:rsidRDefault="006B76D1">
      <w:pPr>
        <w:pStyle w:val="GvdeMetni"/>
        <w:spacing w:before="2"/>
        <w:rPr>
          <w:sz w:val="18"/>
        </w:rPr>
      </w:pPr>
    </w:p>
    <w:p w:rsidR="006B76D1" w:rsidRDefault="00763468">
      <w:pPr>
        <w:pStyle w:val="ListeParagraf"/>
        <w:numPr>
          <w:ilvl w:val="0"/>
          <w:numId w:val="109"/>
        </w:numPr>
        <w:tabs>
          <w:tab w:val="left" w:pos="480"/>
        </w:tabs>
        <w:ind w:left="479" w:hanging="219"/>
        <w:jc w:val="left"/>
        <w:rPr>
          <w:sz w:val="20"/>
        </w:rPr>
      </w:pPr>
      <w:r>
        <w:rPr>
          <w:sz w:val="20"/>
        </w:rPr>
        <w:t>Sağlık alanında mesleki öğrenim görmüş diğer sağlık</w:t>
      </w:r>
      <w:r>
        <w:rPr>
          <w:spacing w:val="-4"/>
          <w:sz w:val="20"/>
        </w:rPr>
        <w:t xml:space="preserve"> </w:t>
      </w:r>
      <w:r>
        <w:rPr>
          <w:sz w:val="20"/>
        </w:rPr>
        <w:t>personelinden,</w:t>
      </w:r>
    </w:p>
    <w:p w:rsidR="006B76D1" w:rsidRDefault="00763468">
      <w:pPr>
        <w:pStyle w:val="ListeParagraf"/>
        <w:numPr>
          <w:ilvl w:val="0"/>
          <w:numId w:val="108"/>
        </w:numPr>
        <w:tabs>
          <w:tab w:val="left" w:pos="401"/>
        </w:tabs>
        <w:spacing w:before="115"/>
        <w:ind w:left="400"/>
        <w:rPr>
          <w:sz w:val="20"/>
        </w:rPr>
      </w:pPr>
      <w:r>
        <w:rPr>
          <w:sz w:val="20"/>
        </w:rPr>
        <w:t>IV</w:t>
      </w:r>
      <w:r>
        <w:rPr>
          <w:spacing w:val="23"/>
          <w:sz w:val="20"/>
        </w:rPr>
        <w:t xml:space="preserve"> </w:t>
      </w:r>
      <w:r>
        <w:rPr>
          <w:sz w:val="20"/>
        </w:rPr>
        <w:t>sayılı</w:t>
      </w:r>
      <w:r>
        <w:rPr>
          <w:spacing w:val="24"/>
          <w:sz w:val="20"/>
        </w:rPr>
        <w:t xml:space="preserve"> </w:t>
      </w:r>
      <w:r>
        <w:rPr>
          <w:sz w:val="20"/>
        </w:rPr>
        <w:t>Cetvelde</w:t>
      </w:r>
      <w:r>
        <w:rPr>
          <w:spacing w:val="25"/>
          <w:sz w:val="20"/>
        </w:rPr>
        <w:t xml:space="preserve"> </w:t>
      </w:r>
      <w:r>
        <w:rPr>
          <w:sz w:val="20"/>
        </w:rPr>
        <w:t>sayılan</w:t>
      </w:r>
      <w:r>
        <w:rPr>
          <w:spacing w:val="22"/>
          <w:sz w:val="20"/>
        </w:rPr>
        <w:t xml:space="preserve"> </w:t>
      </w:r>
      <w:r>
        <w:rPr>
          <w:sz w:val="20"/>
        </w:rPr>
        <w:t>il</w:t>
      </w:r>
      <w:r>
        <w:rPr>
          <w:spacing w:val="22"/>
          <w:sz w:val="20"/>
        </w:rPr>
        <w:t xml:space="preserve"> </w:t>
      </w:r>
      <w:r>
        <w:rPr>
          <w:sz w:val="20"/>
        </w:rPr>
        <w:t>ve</w:t>
      </w:r>
      <w:r>
        <w:rPr>
          <w:spacing w:val="22"/>
          <w:sz w:val="20"/>
        </w:rPr>
        <w:t xml:space="preserve"> </w:t>
      </w:r>
      <w:r>
        <w:rPr>
          <w:sz w:val="20"/>
        </w:rPr>
        <w:t>ilçelere</w:t>
      </w:r>
      <w:r>
        <w:rPr>
          <w:spacing w:val="22"/>
          <w:sz w:val="20"/>
        </w:rPr>
        <w:t xml:space="preserve"> </w:t>
      </w:r>
      <w:r>
        <w:rPr>
          <w:sz w:val="20"/>
        </w:rPr>
        <w:t>bağlı</w:t>
      </w:r>
      <w:r>
        <w:rPr>
          <w:spacing w:val="23"/>
          <w:sz w:val="20"/>
        </w:rPr>
        <w:t xml:space="preserve"> </w:t>
      </w:r>
      <w:r>
        <w:rPr>
          <w:sz w:val="20"/>
        </w:rPr>
        <w:t>köy</w:t>
      </w:r>
      <w:r>
        <w:rPr>
          <w:spacing w:val="21"/>
          <w:sz w:val="20"/>
        </w:rPr>
        <w:t xml:space="preserve"> </w:t>
      </w:r>
      <w:r>
        <w:rPr>
          <w:sz w:val="20"/>
        </w:rPr>
        <w:t>ve</w:t>
      </w:r>
      <w:r>
        <w:rPr>
          <w:spacing w:val="25"/>
          <w:sz w:val="20"/>
        </w:rPr>
        <w:t xml:space="preserve"> </w:t>
      </w:r>
      <w:r>
        <w:rPr>
          <w:sz w:val="20"/>
        </w:rPr>
        <w:t>diğer</w:t>
      </w:r>
      <w:r>
        <w:rPr>
          <w:spacing w:val="25"/>
          <w:sz w:val="20"/>
        </w:rPr>
        <w:t xml:space="preserve"> </w:t>
      </w:r>
      <w:r>
        <w:rPr>
          <w:sz w:val="20"/>
        </w:rPr>
        <w:t>yerleşim</w:t>
      </w:r>
      <w:r>
        <w:rPr>
          <w:spacing w:val="19"/>
          <w:sz w:val="20"/>
        </w:rPr>
        <w:t xml:space="preserve"> </w:t>
      </w:r>
      <w:r>
        <w:rPr>
          <w:sz w:val="20"/>
        </w:rPr>
        <w:t>birimlerine</w:t>
      </w:r>
      <w:r>
        <w:rPr>
          <w:spacing w:val="25"/>
          <w:sz w:val="20"/>
        </w:rPr>
        <w:t xml:space="preserve"> </w:t>
      </w:r>
      <w:r>
        <w:rPr>
          <w:sz w:val="20"/>
        </w:rPr>
        <w:t>sürekli</w:t>
      </w:r>
      <w:r>
        <w:rPr>
          <w:spacing w:val="22"/>
          <w:sz w:val="20"/>
        </w:rPr>
        <w:t xml:space="preserve"> </w:t>
      </w:r>
      <w:r>
        <w:rPr>
          <w:sz w:val="20"/>
        </w:rPr>
        <w:t>görevle</w:t>
      </w:r>
      <w:r>
        <w:rPr>
          <w:spacing w:val="22"/>
          <w:sz w:val="20"/>
        </w:rPr>
        <w:t xml:space="preserve"> </w:t>
      </w:r>
      <w:r>
        <w:rPr>
          <w:sz w:val="20"/>
        </w:rPr>
        <w:t>atananlara</w:t>
      </w:r>
    </w:p>
    <w:p w:rsidR="006B76D1" w:rsidRDefault="006B76D1">
      <w:pPr>
        <w:pStyle w:val="GvdeMetni"/>
        <w:rPr>
          <w:sz w:val="22"/>
        </w:rPr>
      </w:pPr>
    </w:p>
    <w:p w:rsidR="006B76D1" w:rsidRDefault="006B76D1">
      <w:pPr>
        <w:pStyle w:val="GvdeMetni"/>
        <w:spacing w:before="11"/>
        <w:rPr>
          <w:sz w:val="17"/>
        </w:rPr>
      </w:pPr>
    </w:p>
    <w:p w:rsidR="006B76D1" w:rsidRDefault="00763468">
      <w:pPr>
        <w:pStyle w:val="ListeParagraf"/>
        <w:numPr>
          <w:ilvl w:val="0"/>
          <w:numId w:val="108"/>
        </w:numPr>
        <w:tabs>
          <w:tab w:val="left" w:pos="377"/>
        </w:tabs>
        <w:spacing w:line="360" w:lineRule="auto"/>
        <w:ind w:right="693" w:firstLine="0"/>
        <w:rPr>
          <w:sz w:val="20"/>
        </w:rPr>
      </w:pPr>
      <w:r>
        <w:rPr>
          <w:sz w:val="20"/>
        </w:rPr>
        <w:t>Bu Cetvelin dışında kalan il ve ilçelere bağlı köy ve diğer yerleşim birimlerine sürekli görevle atananlara %5, oranında</w:t>
      </w:r>
      <w:r>
        <w:rPr>
          <w:spacing w:val="37"/>
          <w:sz w:val="20"/>
        </w:rPr>
        <w:t xml:space="preserve"> </w:t>
      </w:r>
      <w:r>
        <w:rPr>
          <w:sz w:val="20"/>
        </w:rPr>
        <w:t>ek</w:t>
      </w:r>
      <w:r>
        <w:rPr>
          <w:spacing w:val="38"/>
          <w:sz w:val="20"/>
        </w:rPr>
        <w:t xml:space="preserve"> </w:t>
      </w:r>
      <w:r>
        <w:rPr>
          <w:sz w:val="20"/>
        </w:rPr>
        <w:t>özel</w:t>
      </w:r>
      <w:r>
        <w:rPr>
          <w:spacing w:val="37"/>
          <w:sz w:val="20"/>
        </w:rPr>
        <w:t xml:space="preserve"> </w:t>
      </w:r>
      <w:r>
        <w:rPr>
          <w:sz w:val="20"/>
        </w:rPr>
        <w:t>hizmet</w:t>
      </w:r>
      <w:r>
        <w:rPr>
          <w:spacing w:val="37"/>
          <w:sz w:val="20"/>
        </w:rPr>
        <w:t xml:space="preserve"> </w:t>
      </w:r>
      <w:r>
        <w:rPr>
          <w:sz w:val="20"/>
        </w:rPr>
        <w:t>tazminatı,</w:t>
      </w:r>
      <w:r>
        <w:rPr>
          <w:spacing w:val="40"/>
          <w:sz w:val="20"/>
        </w:rPr>
        <w:t xml:space="preserve"> </w:t>
      </w:r>
      <w:r>
        <w:rPr>
          <w:sz w:val="20"/>
        </w:rPr>
        <w:t>kadrolarının</w:t>
      </w:r>
      <w:r>
        <w:rPr>
          <w:spacing w:val="38"/>
          <w:sz w:val="20"/>
        </w:rPr>
        <w:t xml:space="preserve"> </w:t>
      </w:r>
      <w:r>
        <w:rPr>
          <w:sz w:val="20"/>
        </w:rPr>
        <w:t>karşılığı</w:t>
      </w:r>
      <w:r>
        <w:rPr>
          <w:spacing w:val="39"/>
          <w:sz w:val="20"/>
        </w:rPr>
        <w:t xml:space="preserve"> </w:t>
      </w:r>
      <w:r>
        <w:rPr>
          <w:sz w:val="20"/>
        </w:rPr>
        <w:t>olarak</w:t>
      </w:r>
      <w:r>
        <w:rPr>
          <w:spacing w:val="37"/>
          <w:sz w:val="20"/>
        </w:rPr>
        <w:t xml:space="preserve"> </w:t>
      </w:r>
      <w:r>
        <w:rPr>
          <w:sz w:val="20"/>
        </w:rPr>
        <w:t>verilen</w:t>
      </w:r>
      <w:r>
        <w:rPr>
          <w:spacing w:val="36"/>
          <w:sz w:val="20"/>
        </w:rPr>
        <w:t xml:space="preserve"> </w:t>
      </w:r>
      <w:r>
        <w:rPr>
          <w:sz w:val="20"/>
        </w:rPr>
        <w:t>özel</w:t>
      </w:r>
      <w:r>
        <w:rPr>
          <w:spacing w:val="39"/>
          <w:sz w:val="20"/>
        </w:rPr>
        <w:t xml:space="preserve"> </w:t>
      </w:r>
      <w:r>
        <w:rPr>
          <w:sz w:val="20"/>
        </w:rPr>
        <w:t>hizmet</w:t>
      </w:r>
      <w:r>
        <w:rPr>
          <w:spacing w:val="39"/>
          <w:sz w:val="20"/>
        </w:rPr>
        <w:t xml:space="preserve"> </w:t>
      </w:r>
      <w:r>
        <w:rPr>
          <w:sz w:val="20"/>
        </w:rPr>
        <w:t>tazminatı</w:t>
      </w:r>
      <w:r>
        <w:rPr>
          <w:spacing w:val="37"/>
          <w:sz w:val="20"/>
        </w:rPr>
        <w:t xml:space="preserve"> </w:t>
      </w:r>
      <w:r>
        <w:rPr>
          <w:sz w:val="20"/>
        </w:rPr>
        <w:t>ile</w:t>
      </w:r>
      <w:r>
        <w:rPr>
          <w:spacing w:val="40"/>
          <w:sz w:val="20"/>
        </w:rPr>
        <w:t xml:space="preserve"> </w:t>
      </w:r>
      <w:r>
        <w:rPr>
          <w:sz w:val="20"/>
        </w:rPr>
        <w:t>bölgeler</w:t>
      </w:r>
    </w:p>
    <w:p w:rsidR="006B76D1" w:rsidRDefault="006B76D1">
      <w:pPr>
        <w:spacing w:line="360" w:lineRule="auto"/>
        <w:rPr>
          <w:sz w:val="20"/>
        </w:rPr>
        <w:sectPr w:rsidR="006B76D1">
          <w:type w:val="continuous"/>
          <w:pgSz w:w="11910" w:h="16840"/>
          <w:pgMar w:top="700" w:right="440" w:bottom="280" w:left="440" w:header="708" w:footer="708" w:gutter="0"/>
          <w:cols w:num="2" w:space="708" w:equalWidth="0">
            <w:col w:w="1111" w:space="40"/>
            <w:col w:w="9879"/>
          </w:cols>
        </w:sectPr>
      </w:pPr>
    </w:p>
    <w:p w:rsidR="006B76D1" w:rsidRDefault="00763468">
      <w:pPr>
        <w:pStyle w:val="GvdeMetni"/>
        <w:spacing w:before="1"/>
        <w:ind w:left="692"/>
      </w:pPr>
      <w:r>
        <w:t>itibarıyla ödenecek ek özel hizmet tazminatından ayrı olarak ödenecektir.</w:t>
      </w:r>
    </w:p>
    <w:p w:rsidR="006B76D1" w:rsidRDefault="006B76D1">
      <w:pPr>
        <w:sectPr w:rsidR="006B76D1">
          <w:type w:val="continuous"/>
          <w:pgSz w:w="11910" w:h="16840"/>
          <w:pgMar w:top="700" w:right="440" w:bottom="280" w:left="440" w:header="708" w:footer="708" w:gutter="0"/>
          <w:cols w:space="708"/>
        </w:sectPr>
      </w:pPr>
    </w:p>
    <w:p w:rsidR="006B76D1" w:rsidRDefault="006B76D1">
      <w:pPr>
        <w:pStyle w:val="GvdeMetni"/>
        <w:spacing w:before="6"/>
        <w:rPr>
          <w:sz w:val="15"/>
        </w:rPr>
      </w:pPr>
    </w:p>
    <w:p w:rsidR="006B76D1" w:rsidRDefault="00763468">
      <w:pPr>
        <w:pStyle w:val="GvdeMetni"/>
        <w:spacing w:before="91" w:line="360" w:lineRule="auto"/>
        <w:ind w:left="692" w:right="692" w:firstLine="719"/>
        <w:jc w:val="both"/>
      </w:pPr>
      <w:r>
        <w:t>Diğer yandan, bir yerleşim biriminin II sayılı Cetvelin (F) Sağlık Hizmetleri Bölümünün 8 inci sırası kapsamında değerlendirilebilmesi için, en yakın il ve ilçe merkezine uzaklığının en az 10 km olması gerekmektedir. Üniversite kampus alanları ile hava alanları köy ve diğer yerleşim birimi sayılmayacaktır.</w:t>
      </w:r>
    </w:p>
    <w:p w:rsidR="006B76D1" w:rsidRDefault="006B76D1">
      <w:pPr>
        <w:pStyle w:val="GvdeMetni"/>
        <w:spacing w:before="11"/>
        <w:rPr>
          <w:sz w:val="29"/>
        </w:rPr>
      </w:pPr>
    </w:p>
    <w:p w:rsidR="006B76D1" w:rsidRDefault="00763468">
      <w:pPr>
        <w:pStyle w:val="GvdeMetni"/>
        <w:spacing w:line="360" w:lineRule="auto"/>
        <w:ind w:left="692" w:right="691" w:firstLine="720"/>
        <w:jc w:val="both"/>
      </w:pPr>
      <w:r>
        <w:rPr>
          <w:u w:val="single"/>
        </w:rPr>
        <w:t>Örnek:</w:t>
      </w:r>
      <w:r>
        <w:t xml:space="preserve"> Van İli Bahçesaray İlçesine bağlı olup, uzaklığı 15 km olan (X) köyünde bulunan bir sağlık ocağına sürekli görevle atanan ve burada fiilen görev yapan lise dengi mesleki öğrenim görmüş 6 ncı dereceden aylık alan bir hemşireye, kadro unvanının karşılığı olarak %70, Bahçesaray İlçesi IV sayılı Cetveldeki 7 nci Bölgeye girdiğinden bu bölgenin karşılığı olarak %20 ve köyde çalışmasının karşılığı olarak da %10 olmak üzere toplam (%70+%20+%10)</w:t>
      </w:r>
    </w:p>
    <w:p w:rsidR="006B76D1" w:rsidRDefault="00763468">
      <w:pPr>
        <w:pStyle w:val="GvdeMetni"/>
        <w:ind w:left="692"/>
        <w:jc w:val="both"/>
      </w:pPr>
      <w:r>
        <w:t>%100 oranında özel hizmet tazminatı ödenecektir.</w:t>
      </w:r>
    </w:p>
    <w:p w:rsidR="006B76D1" w:rsidRDefault="006B76D1">
      <w:pPr>
        <w:pStyle w:val="GvdeMetni"/>
        <w:rPr>
          <w:sz w:val="22"/>
        </w:rPr>
      </w:pPr>
    </w:p>
    <w:p w:rsidR="006B76D1" w:rsidRDefault="006B76D1">
      <w:pPr>
        <w:pStyle w:val="GvdeMetni"/>
        <w:spacing w:before="1"/>
        <w:rPr>
          <w:sz w:val="18"/>
        </w:rPr>
      </w:pPr>
    </w:p>
    <w:p w:rsidR="006B76D1" w:rsidRDefault="00763468">
      <w:pPr>
        <w:pStyle w:val="GvdeMetni"/>
        <w:spacing w:line="360" w:lineRule="auto"/>
        <w:ind w:left="692" w:right="695" w:firstLine="720"/>
        <w:jc w:val="both"/>
      </w:pPr>
      <w:r>
        <w:rPr>
          <w:u w:val="single"/>
        </w:rPr>
        <w:t>Örnek:</w:t>
      </w:r>
      <w:r>
        <w:t xml:space="preserve"> Konya İli Akşehir İlçesine bağlı olup, uzaklığı 13 km olan (Y) köyünde bulunan bir sağlık ocağına sürekli görevle atanan ve burada fiilen görev yapan yine lise dengi mesleki öğrenim görmüş 6 ncı dereceden aylık alan bir hemşireye, kadro unvanının karşılığı olarak %70, bu köy IV sayılı Cetvelin dışında bir il ve ilçeye bağlı bulunduğundan %5 olmak üzere toplam (%70+%5) %75 oranında özel hizmet tazminatı ödenecektir.</w:t>
      </w:r>
    </w:p>
    <w:p w:rsidR="006B76D1" w:rsidRDefault="006B76D1">
      <w:pPr>
        <w:pStyle w:val="GvdeMetni"/>
        <w:spacing w:before="3"/>
        <w:rPr>
          <w:sz w:val="30"/>
        </w:rPr>
      </w:pPr>
    </w:p>
    <w:p w:rsidR="006B76D1" w:rsidRDefault="00763468">
      <w:pPr>
        <w:pStyle w:val="Heading2"/>
        <w:spacing w:before="1"/>
        <w:ind w:left="1412"/>
      </w:pPr>
      <w:r>
        <w:t>D- III Sayılı Cetvele İlişkin Açıklamalar</w:t>
      </w:r>
    </w:p>
    <w:p w:rsidR="006B76D1" w:rsidRDefault="00763468">
      <w:pPr>
        <w:pStyle w:val="ListeParagraf"/>
        <w:numPr>
          <w:ilvl w:val="1"/>
          <w:numId w:val="109"/>
        </w:numPr>
        <w:tabs>
          <w:tab w:val="left" w:pos="1665"/>
        </w:tabs>
        <w:spacing w:before="110" w:line="360" w:lineRule="auto"/>
        <w:ind w:right="694" w:firstLine="719"/>
        <w:rPr>
          <w:sz w:val="20"/>
        </w:rPr>
      </w:pPr>
      <w:r>
        <w:rPr>
          <w:sz w:val="20"/>
        </w:rPr>
        <w:t>III sayılı Cetvelin “A. Eğitim Öğretim Tazminatı” bölümünün (II) nci sırasında öngörülen ilave eğitim öğretim tazminatından yararlanabilmek</w:t>
      </w:r>
      <w:r>
        <w:rPr>
          <w:spacing w:val="-5"/>
          <w:sz w:val="20"/>
        </w:rPr>
        <w:t xml:space="preserve"> </w:t>
      </w:r>
      <w:r>
        <w:rPr>
          <w:sz w:val="20"/>
        </w:rPr>
        <w:t>için;</w:t>
      </w:r>
    </w:p>
    <w:p w:rsidR="006B76D1" w:rsidRDefault="00763468">
      <w:pPr>
        <w:pStyle w:val="ListeParagraf"/>
        <w:numPr>
          <w:ilvl w:val="1"/>
          <w:numId w:val="108"/>
        </w:numPr>
        <w:tabs>
          <w:tab w:val="left" w:pos="1528"/>
        </w:tabs>
        <w:spacing w:before="2"/>
        <w:ind w:left="1527"/>
        <w:rPr>
          <w:sz w:val="20"/>
        </w:rPr>
      </w:pPr>
      <w:r>
        <w:rPr>
          <w:sz w:val="20"/>
        </w:rPr>
        <w:t>Eğitim ve Öğretim Hizmetleri Sınıfına dahil öğretmen unvanlı kadroda</w:t>
      </w:r>
      <w:r>
        <w:rPr>
          <w:spacing w:val="-8"/>
          <w:sz w:val="20"/>
        </w:rPr>
        <w:t xml:space="preserve"> </w:t>
      </w:r>
      <w:r>
        <w:rPr>
          <w:sz w:val="20"/>
        </w:rPr>
        <w:t>bulunmak,</w:t>
      </w:r>
    </w:p>
    <w:p w:rsidR="006B76D1" w:rsidRDefault="00763468">
      <w:pPr>
        <w:pStyle w:val="ListeParagraf"/>
        <w:numPr>
          <w:ilvl w:val="1"/>
          <w:numId w:val="108"/>
        </w:numPr>
        <w:tabs>
          <w:tab w:val="left" w:pos="1559"/>
        </w:tabs>
        <w:spacing w:before="113" w:line="360" w:lineRule="auto"/>
        <w:ind w:right="695" w:firstLine="719"/>
        <w:rPr>
          <w:sz w:val="20"/>
        </w:rPr>
      </w:pPr>
      <w:r>
        <w:rPr>
          <w:sz w:val="20"/>
        </w:rPr>
        <w:t>V sayılı Cetvelde sayılan Milli Eğitim Bakanlığına bağlı mesleki ve teknik öğretim okul ve kurumlarına atölye, laboratuar veya meslek dersleri öğretmeni olarak atanmış olmak,</w:t>
      </w:r>
    </w:p>
    <w:p w:rsidR="006B76D1" w:rsidRDefault="00763468">
      <w:pPr>
        <w:pStyle w:val="ListeParagraf"/>
        <w:numPr>
          <w:ilvl w:val="1"/>
          <w:numId w:val="108"/>
        </w:numPr>
        <w:tabs>
          <w:tab w:val="left" w:pos="1528"/>
        </w:tabs>
        <w:spacing w:before="1"/>
        <w:ind w:left="1527"/>
        <w:rPr>
          <w:sz w:val="20"/>
        </w:rPr>
      </w:pPr>
      <w:r>
        <w:rPr>
          <w:sz w:val="20"/>
        </w:rPr>
        <w:t>Söz konusu okul ve kurumlarda görev yapmak,</w:t>
      </w:r>
    </w:p>
    <w:p w:rsidR="006B76D1" w:rsidRDefault="006B76D1">
      <w:pPr>
        <w:pStyle w:val="GvdeMetni"/>
        <w:rPr>
          <w:sz w:val="22"/>
        </w:rPr>
      </w:pPr>
    </w:p>
    <w:p w:rsidR="006B76D1" w:rsidRDefault="006B76D1">
      <w:pPr>
        <w:pStyle w:val="GvdeMetni"/>
        <w:spacing w:before="10"/>
        <w:rPr>
          <w:sz w:val="17"/>
        </w:rPr>
      </w:pPr>
    </w:p>
    <w:p w:rsidR="006B76D1" w:rsidRDefault="00763468">
      <w:pPr>
        <w:pStyle w:val="ListeParagraf"/>
        <w:numPr>
          <w:ilvl w:val="1"/>
          <w:numId w:val="108"/>
        </w:numPr>
        <w:tabs>
          <w:tab w:val="left" w:pos="1528"/>
        </w:tabs>
        <w:spacing w:before="1" w:line="360" w:lineRule="auto"/>
        <w:ind w:right="694" w:firstLine="719"/>
        <w:rPr>
          <w:sz w:val="20"/>
        </w:rPr>
      </w:pPr>
      <w:r>
        <w:rPr>
          <w:sz w:val="20"/>
        </w:rPr>
        <w:t>Mesleki Açık Öğretim Lisesi ile Mesleki ve Teknik Açık Öğretim Okulu kadrolarında bulunanlar hariç olmak üzere branşlarında fiilen derse</w:t>
      </w:r>
      <w:r>
        <w:rPr>
          <w:spacing w:val="4"/>
          <w:sz w:val="20"/>
        </w:rPr>
        <w:t xml:space="preserve"> </w:t>
      </w:r>
      <w:r>
        <w:rPr>
          <w:sz w:val="20"/>
        </w:rPr>
        <w:t>girmek,</w:t>
      </w:r>
    </w:p>
    <w:p w:rsidR="006B76D1" w:rsidRDefault="006B76D1">
      <w:pPr>
        <w:pStyle w:val="GvdeMetni"/>
        <w:spacing w:before="11"/>
        <w:rPr>
          <w:sz w:val="29"/>
        </w:rPr>
      </w:pPr>
    </w:p>
    <w:p w:rsidR="006B76D1" w:rsidRDefault="00763468">
      <w:pPr>
        <w:pStyle w:val="GvdeMetni"/>
        <w:ind w:left="1412"/>
      </w:pPr>
      <w:r>
        <w:t>şartlarının bir arada bulunması gerekmektedir.</w:t>
      </w:r>
    </w:p>
    <w:p w:rsidR="006B76D1" w:rsidRDefault="00763468">
      <w:pPr>
        <w:pStyle w:val="GvdeMetni"/>
        <w:spacing w:before="115" w:line="360" w:lineRule="auto"/>
        <w:ind w:left="692" w:right="692" w:firstLine="719"/>
      </w:pPr>
      <w:r>
        <w:t>Bu dört şartı bir arada taşıyan öğretmenlere, branşlarına ve öğrenim durumlarına göre, III sayılı Cetvelin (A- II/a, b, c, d, e) sıralarında belirtilen ilave eğitim öğretim tazminatları ödenecektir.</w:t>
      </w:r>
    </w:p>
    <w:p w:rsidR="006B76D1" w:rsidRDefault="006B76D1">
      <w:pPr>
        <w:pStyle w:val="GvdeMetni"/>
        <w:rPr>
          <w:sz w:val="30"/>
        </w:rPr>
      </w:pPr>
    </w:p>
    <w:p w:rsidR="006B76D1" w:rsidRDefault="00763468">
      <w:pPr>
        <w:pStyle w:val="ListeParagraf"/>
        <w:numPr>
          <w:ilvl w:val="1"/>
          <w:numId w:val="109"/>
        </w:numPr>
        <w:tabs>
          <w:tab w:val="left" w:pos="1636"/>
        </w:tabs>
        <w:spacing w:line="360" w:lineRule="auto"/>
        <w:ind w:right="692" w:firstLine="720"/>
        <w:jc w:val="both"/>
        <w:rPr>
          <w:sz w:val="20"/>
        </w:rPr>
      </w:pPr>
      <w:r>
        <w:rPr>
          <w:sz w:val="20"/>
        </w:rPr>
        <w:t>III sayılı Cetvelin (G) bölümünde düzenlenen tazminat; II sayılı Cetvele göre ödenen özel hizmet tazminatı ile III sayılı Cetvele göre ödenen eğitim öğretim tazminatı, din hizmetleri tazminatı, emniyet hizmetleri tazminatı, mülki idare amirliği özel hizmet tazminatı ve adalet hizmetleri tazminatından yararlanamayan personel için öngörülmüş olup, bu tazminatların herhangi birinden faydalanan personele (III sayılı Cetvelin “F. Adalet Hizmetleri Tazminatı” bölümünün 2 nci sırasına göre adalet hizmetleri tazminatı; III Sayılı Cetvelin “B.Din Hizmetleri Tazminatı”</w:t>
      </w:r>
      <w:r>
        <w:rPr>
          <w:spacing w:val="-7"/>
          <w:sz w:val="20"/>
        </w:rPr>
        <w:t xml:space="preserve"> </w:t>
      </w:r>
      <w:r>
        <w:rPr>
          <w:sz w:val="20"/>
        </w:rPr>
        <w:t>bölümünün</w:t>
      </w:r>
    </w:p>
    <w:p w:rsidR="006B76D1" w:rsidRDefault="00763468">
      <w:pPr>
        <w:pStyle w:val="ListeParagraf"/>
        <w:numPr>
          <w:ilvl w:val="0"/>
          <w:numId w:val="107"/>
        </w:numPr>
        <w:tabs>
          <w:tab w:val="left" w:pos="983"/>
        </w:tabs>
        <w:spacing w:before="1" w:line="360" w:lineRule="auto"/>
        <w:ind w:right="693" w:firstLine="0"/>
        <w:jc w:val="both"/>
        <w:rPr>
          <w:sz w:val="20"/>
        </w:rPr>
      </w:pPr>
      <w:r>
        <w:rPr>
          <w:sz w:val="20"/>
        </w:rPr>
        <w:t>bendine göre din hizmetleri tazminatı; II sayılı Cetvelin (E) Teknik Hizmetler Bölümünün 7 nci sırasında öngörülen özel hizmet tazminatı alanlar hariç) söz konusu (G) bölümünde düzenlenen tazminatın ödenmesi hiçbir şekilde mümkün bulunmamaktadır.</w:t>
      </w:r>
    </w:p>
    <w:p w:rsidR="006B76D1" w:rsidRDefault="006B76D1">
      <w:pPr>
        <w:spacing w:line="360" w:lineRule="auto"/>
        <w:jc w:val="both"/>
        <w:rPr>
          <w:sz w:val="20"/>
        </w:rPr>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ListeParagraf"/>
        <w:numPr>
          <w:ilvl w:val="1"/>
          <w:numId w:val="109"/>
        </w:numPr>
        <w:tabs>
          <w:tab w:val="left" w:pos="1701"/>
        </w:tabs>
        <w:spacing w:before="91" w:line="360" w:lineRule="auto"/>
        <w:ind w:right="693" w:firstLine="720"/>
        <w:jc w:val="both"/>
        <w:rPr>
          <w:sz w:val="20"/>
        </w:rPr>
      </w:pPr>
      <w:r>
        <w:rPr>
          <w:sz w:val="20"/>
        </w:rPr>
        <w:t>Adalet Hizmetleri Tazminatının ödenmesinde, III sayılı Cetvelin “F. Adalet Hizmetleri Tazminatı” bölümünün (l/f) ve (l/g) sıralarında “1-4 üncü derece kadrolara atanmış olanlar” sıraları hariç olmak üzere, esas itibarıyla ilgililerin aylıklarının ödendiği dereceler (aylık derecesi) dikkate alınacak; “1-4 üncü derece kadrolara atanmış olanlar” sıralarından yapılacak ödemelerde ise l, 2, 3 ve 4 üncü derece kadrolara atanmış olmak (kadro derecesi) şartı aranacaktır.</w:t>
      </w:r>
    </w:p>
    <w:p w:rsidR="006B76D1" w:rsidRDefault="006B76D1">
      <w:pPr>
        <w:pStyle w:val="GvdeMetni"/>
        <w:spacing w:before="1"/>
        <w:rPr>
          <w:sz w:val="30"/>
        </w:rPr>
      </w:pPr>
    </w:p>
    <w:p w:rsidR="006B76D1" w:rsidRDefault="00763468">
      <w:pPr>
        <w:pStyle w:val="GvdeMetni"/>
        <w:spacing w:line="360" w:lineRule="auto"/>
        <w:ind w:left="692" w:right="691" w:firstLine="719"/>
        <w:jc w:val="both"/>
      </w:pPr>
      <w:r>
        <w:t>Kararın 10 uncu maddesinin birinci fıkrasında, kadro derecelerinin üzerine yükseltilenlerin zam ve tazminatlarının ödenmesinde, “bulundukları kurumda yükselinen derecede kendi kadro unvanları ile aynı adı taşıyan kadroların dereceleri için öngörülen puan ve oranların” esas alınacağı hükme bağlanmıştır. Buna göre, kurumlarında yükselinen derecede kendi kadro unvanları ile aynı adı taşıyan kadro bulunanlara yükseldikleri derecenin, bulunmayanlara ise işgal ettikleri kadro derecesinin karşılığı olan zam ve tazminatların ödenmesi gerekmektedir.</w:t>
      </w:r>
    </w:p>
    <w:p w:rsidR="006B76D1" w:rsidRDefault="006B76D1">
      <w:pPr>
        <w:pStyle w:val="GvdeMetni"/>
        <w:spacing w:before="10"/>
        <w:rPr>
          <w:sz w:val="29"/>
        </w:rPr>
      </w:pPr>
    </w:p>
    <w:p w:rsidR="006B76D1" w:rsidRDefault="00763468">
      <w:pPr>
        <w:pStyle w:val="GvdeMetni"/>
        <w:spacing w:before="1" w:line="360" w:lineRule="auto"/>
        <w:ind w:left="692" w:right="693" w:firstLine="720"/>
        <w:jc w:val="both"/>
      </w:pPr>
      <w:r>
        <w:t>Ancak, III sayılı Cetvelin “F. Adalet Hizmetleri Tazminatı” bölümünün (l/f) ve (l/g) sıralarında “1-4 üncü derecelerden aylık alanlar” sıralarına yer verilmiş olması ile yukarıdaki genel hükme bir istisna getirilmiştir. Böylece, yükselinen derecede “kendi kadro unvanları ile aynı adı taşıyan kadro bulunmaması” halinde dahi, söz konusu sıralar kapsamına giren personele, aylıklarının yükseltildiği derecelerin karşılığı olarak bu sıralarda daha yüksek oranda belirlenmiş olan adalet hizmetleri tazminatı ödenmesi imkanı sağlanmıştır.</w:t>
      </w:r>
    </w:p>
    <w:p w:rsidR="006B76D1" w:rsidRDefault="006B76D1">
      <w:pPr>
        <w:pStyle w:val="GvdeMetni"/>
        <w:spacing w:before="1"/>
        <w:rPr>
          <w:sz w:val="30"/>
        </w:rPr>
      </w:pPr>
    </w:p>
    <w:p w:rsidR="006B76D1" w:rsidRDefault="00763468">
      <w:pPr>
        <w:pStyle w:val="GvdeMetni"/>
        <w:spacing w:line="360" w:lineRule="auto"/>
        <w:ind w:left="692" w:right="692" w:firstLine="720"/>
        <w:jc w:val="both"/>
      </w:pPr>
      <w:r>
        <w:t>Diğer bir ifadeyle, anılan sıralarda “1-4 üncü derece kadrolara atanmış olanlar” sıralarının altında, “1-4 üncü derecelerden aylık alanlar” için ayrı tazminat oranlarının belirlenmiş olması, kazanılmış hak aylık dereceleri kadro derecelerinin üzerine yükseltilmekle birlikte, kurumlarında yükseltildikleri derecede kendi kadro unvanlarıyla aynı adı taşıyan kadro bulunmayanlara daha yüksek oranda tazminat verilebilmesi amacını taşımakta olup; söz konusu  belirleme, kurumlarında yükseltildikleri derecede kendi kadro unvanlarıyla aynı adı taşıyan kadro bulunanlar hakkında Kararın 10 uncu maddesinin uygulanmasına engel teşkil</w:t>
      </w:r>
      <w:r>
        <w:rPr>
          <w:spacing w:val="-3"/>
        </w:rPr>
        <w:t xml:space="preserve"> </w:t>
      </w:r>
      <w:r>
        <w:t>etmemektedir.</w:t>
      </w:r>
    </w:p>
    <w:p w:rsidR="006B76D1" w:rsidRDefault="006B76D1">
      <w:pPr>
        <w:pStyle w:val="GvdeMetni"/>
        <w:spacing w:before="11"/>
        <w:rPr>
          <w:sz w:val="29"/>
        </w:rPr>
      </w:pPr>
    </w:p>
    <w:p w:rsidR="006B76D1" w:rsidRDefault="00763468">
      <w:pPr>
        <w:pStyle w:val="GvdeMetni"/>
        <w:spacing w:line="360" w:lineRule="auto"/>
        <w:ind w:left="692" w:right="691" w:firstLine="720"/>
        <w:jc w:val="both"/>
      </w:pPr>
      <w:r>
        <w:rPr>
          <w:u w:val="single"/>
        </w:rPr>
        <w:t>Örnek:</w:t>
      </w:r>
      <w:r>
        <w:t xml:space="preserve"> Ceza infaz kurumlarında 5 inci dereceli İnfaz ve Koruma Başmemuru kadrosuna atanmış ve kazanılmış hak aylığı 4 üncü dereceye yükseltilmiş olan personele, III sayılı Cetvelin “F. Adalet Hizmetleri Tazminatı” bölümünün (l/f) sırasında “1-4 üncü derecelerden aylık alanlar” için öngörülen (%75) oranı yerine, kurumunda yükseldiği derecede İnfaz ve Koruma Başmemuru kadrosu bulunduğundan, Kararın 10 uncu maddesi uyarınca “1-4 üncü dereceli kadrolara atanmış olanlar” sırasından (%100) oranında adalet hizmetleri tazminatı ödenecektir.</w:t>
      </w:r>
    </w:p>
    <w:p w:rsidR="006B76D1" w:rsidRDefault="006B76D1">
      <w:pPr>
        <w:pStyle w:val="GvdeMetni"/>
        <w:spacing w:before="10"/>
        <w:rPr>
          <w:sz w:val="29"/>
        </w:rPr>
      </w:pPr>
    </w:p>
    <w:p w:rsidR="006B76D1" w:rsidRDefault="00763468">
      <w:pPr>
        <w:pStyle w:val="GvdeMetni"/>
        <w:spacing w:line="360" w:lineRule="auto"/>
        <w:ind w:left="692" w:right="693" w:firstLine="720"/>
        <w:jc w:val="both"/>
      </w:pPr>
      <w:r>
        <w:rPr>
          <w:u w:val="single"/>
        </w:rPr>
        <w:t>Örnek:</w:t>
      </w:r>
      <w:r>
        <w:t xml:space="preserve"> 5 inci derece Memur kadrosunda bulunan ve kazanılmış hak aylığı 4 üncü dereceye yükseltilen bir personele, kurumunda 4 üncü derecede Memur kadrosu bulunmaması halinde III sayılı Cetvelin (F) bölümünün (l/g) sırasında “1-4 üncü derecelerden aylık alanlar” için öngörülen (%58) oranında adalet hizmetleri tazminatı ödenecek; kurumunda 4 üncü derecede Memur kadrosu bulunması halinde ise, Kararın 10 uncu maddesi uyarınca “1-4 üncü dereceli kadrolara atanmış olanlar” sırasından (%100) oranında adalet hizmetleri tazminatı ödenecektir.</w:t>
      </w:r>
    </w:p>
    <w:p w:rsidR="006B76D1" w:rsidRDefault="00763468">
      <w:pPr>
        <w:pStyle w:val="GvdeMetni"/>
        <w:spacing w:before="1" w:line="360" w:lineRule="auto"/>
        <w:ind w:left="692" w:right="691" w:firstLine="720"/>
        <w:jc w:val="both"/>
      </w:pPr>
      <w:r>
        <w:rPr>
          <w:u w:val="single"/>
        </w:rPr>
        <w:t>Örnek:</w:t>
      </w:r>
      <w:r>
        <w:t xml:space="preserve"> Adalet Bakanlığında 5 inci derece Cezaevi Katibi kadrosunda bulunan ve kazanılmış hak aylığı 4 üncü dereceye yükseltilen bir personele, Adalet Bakanlığında 4 üncü derecede Cezaevi Katibi kadrosu bulunmadığından, III Sayılı Cetvelin (F) bölümünün (1/g) sırasında “1-4 üncü derecelerden aylık alanlar” için öngörülen (%58) oranında adalet hizmetleri tazminatı ödenecektir.</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ListeParagraf"/>
        <w:numPr>
          <w:ilvl w:val="1"/>
          <w:numId w:val="109"/>
        </w:numPr>
        <w:tabs>
          <w:tab w:val="left" w:pos="1675"/>
        </w:tabs>
        <w:spacing w:before="91" w:line="360" w:lineRule="auto"/>
        <w:ind w:right="693" w:firstLine="720"/>
        <w:jc w:val="both"/>
        <w:rPr>
          <w:sz w:val="20"/>
        </w:rPr>
      </w:pPr>
      <w:r>
        <w:rPr>
          <w:sz w:val="20"/>
        </w:rPr>
        <w:t>III Sayılı Cetvelin “B. Din Hizmetleri Tazminatı” bölümünün (d) bendinde, Diyanet İşleri Başkanlığı merkez ve taşra teşkilatının Genel İdare Hizmetleri Sınıfına dahil kadrolarında bulunanlara (%25) oranında din hizmetleri tazminatı ödenmesi öngörülmüştür. Anılan tazminattan Diyanet İşleri Başkanlığı merkez ve taşra teşkilatında sadece Genel İdare Hizmetleri Sınıfına dahil kadrolarda bulunan personel istifade edecektir. Ancak, III sayılı Cetvelin “B. Din Hizmetleri Tazminatı” bölümünün (a) bendinde sayılanlar ile II sayılı Cetvelin (A) Üst Yönetim ve Genel İdare Hizmetleri bölümünün 3 ve 4 üncü grubunda bulunanlar söz konusu tazminattan</w:t>
      </w:r>
      <w:r>
        <w:rPr>
          <w:spacing w:val="-10"/>
          <w:sz w:val="20"/>
        </w:rPr>
        <w:t xml:space="preserve"> </w:t>
      </w:r>
      <w:r>
        <w:rPr>
          <w:sz w:val="20"/>
        </w:rPr>
        <w:t>yararlanamayacaktır.</w:t>
      </w:r>
    </w:p>
    <w:p w:rsidR="006B76D1" w:rsidRDefault="006B76D1">
      <w:pPr>
        <w:pStyle w:val="GvdeMetni"/>
        <w:spacing w:before="10"/>
        <w:rPr>
          <w:sz w:val="29"/>
        </w:rPr>
      </w:pPr>
    </w:p>
    <w:p w:rsidR="006B76D1" w:rsidRDefault="00763468">
      <w:pPr>
        <w:pStyle w:val="GvdeMetni"/>
        <w:spacing w:before="1" w:line="360" w:lineRule="auto"/>
        <w:ind w:left="692" w:right="693" w:firstLine="720"/>
        <w:jc w:val="both"/>
      </w:pPr>
      <w:r>
        <w:rPr>
          <w:u w:val="single"/>
        </w:rPr>
        <w:t>Örnek:</w:t>
      </w:r>
      <w:r>
        <w:t xml:space="preserve"> İl Müftülüğünde Genel İdare Hizmetleri Sınıfından 5 inci dereceli “Memur” kadrosunda çalışan bir personel, III sayılı Cetvelin (G) bölümünün (b-2) sırası uyarınca (%49) oranında tazminat ile III Sayılı Cetvelin “B. Din Hizmetleri Tazminatı” bölümünün (d) bendine göre (%25) oranında din hizmetleri tazminatı</w:t>
      </w:r>
      <w:r>
        <w:rPr>
          <w:spacing w:val="-16"/>
        </w:rPr>
        <w:t xml:space="preserve"> </w:t>
      </w:r>
      <w:r>
        <w:t>alacaktır.</w:t>
      </w:r>
    </w:p>
    <w:p w:rsidR="006B76D1" w:rsidRDefault="006B76D1">
      <w:pPr>
        <w:pStyle w:val="GvdeMetni"/>
        <w:spacing w:before="4"/>
        <w:rPr>
          <w:sz w:val="30"/>
        </w:rPr>
      </w:pPr>
    </w:p>
    <w:p w:rsidR="006B76D1" w:rsidRDefault="00763468">
      <w:pPr>
        <w:pStyle w:val="Heading2"/>
        <w:spacing w:before="1"/>
        <w:ind w:left="1412"/>
      </w:pPr>
      <w:r>
        <w:t>E- Uygulamaya İlişkin Ortak Açıklamalar</w:t>
      </w:r>
    </w:p>
    <w:p w:rsidR="006B76D1" w:rsidRDefault="006B76D1">
      <w:pPr>
        <w:pStyle w:val="GvdeMetni"/>
        <w:rPr>
          <w:b/>
          <w:sz w:val="22"/>
        </w:rPr>
      </w:pPr>
    </w:p>
    <w:p w:rsidR="006B76D1" w:rsidRDefault="006B76D1">
      <w:pPr>
        <w:pStyle w:val="GvdeMetni"/>
        <w:spacing w:before="7"/>
        <w:rPr>
          <w:b/>
          <w:sz w:val="17"/>
        </w:rPr>
      </w:pPr>
    </w:p>
    <w:p w:rsidR="006B76D1" w:rsidRDefault="00763468">
      <w:pPr>
        <w:pStyle w:val="ListeParagraf"/>
        <w:numPr>
          <w:ilvl w:val="0"/>
          <w:numId w:val="106"/>
        </w:numPr>
        <w:tabs>
          <w:tab w:val="left" w:pos="1692"/>
        </w:tabs>
        <w:spacing w:before="1" w:line="360" w:lineRule="auto"/>
        <w:ind w:right="692" w:firstLine="720"/>
        <w:jc w:val="both"/>
        <w:rPr>
          <w:sz w:val="20"/>
        </w:rPr>
      </w:pPr>
      <w:r>
        <w:rPr>
          <w:sz w:val="20"/>
        </w:rPr>
        <w:t>657 sayılı Devlet Memurları Kanununun “Zam ve tazminatlar” başlıklı 152 nci maddesinin “Ortak Hükümler” bölümünde, kurumların hizmetin gereklerini ve mali imkanlarını dikkate alarak personeline Bakanlar Kurulunca belirlenen oran ve miktarlardan daha düşük bir oran ve miktar üzerinden ödeme yapabilecekleri hükme bağlanmıştır.</w:t>
      </w:r>
    </w:p>
    <w:p w:rsidR="006B76D1" w:rsidRDefault="00763468">
      <w:pPr>
        <w:pStyle w:val="GvdeMetni"/>
        <w:spacing w:line="360" w:lineRule="auto"/>
        <w:ind w:left="692" w:right="691" w:firstLine="719"/>
        <w:jc w:val="both"/>
      </w:pPr>
      <w:r>
        <w:t>Bu hüküm çerçevesinde, Kararın 4 üncü maddesinin birinci fıkrasının (g) bendinde de, kurumların, mali imkanlarını, hizmetin gereklerini ve personelin görevi yerine getirmesindeki başarı derecesini göz  önünde bulundurarak, bu Karara ekli cetvellerde gösterilenlerin altında bir puan veya oran tespit etmeye yetkili oldukları ancak, bu şekilde ödeme yapılabilmesi için tespit edilecek puan ve oranların, bu Kararın 5 inci maddesine göre düzenlenecek kontrol cetvellerinde gerekçesiyle beraber gösterilmesinin zorunlu olduğu hükmüne yer</w:t>
      </w:r>
      <w:r>
        <w:rPr>
          <w:spacing w:val="-7"/>
        </w:rPr>
        <w:t xml:space="preserve"> </w:t>
      </w:r>
      <w:r>
        <w:t>verilmiştir.</w:t>
      </w:r>
    </w:p>
    <w:p w:rsidR="006B76D1" w:rsidRDefault="006B76D1">
      <w:pPr>
        <w:pStyle w:val="GvdeMetni"/>
        <w:spacing w:before="10"/>
        <w:rPr>
          <w:sz w:val="29"/>
        </w:rPr>
      </w:pPr>
    </w:p>
    <w:p w:rsidR="006B76D1" w:rsidRDefault="00763468">
      <w:pPr>
        <w:pStyle w:val="GvdeMetni"/>
        <w:spacing w:line="360" w:lineRule="auto"/>
        <w:ind w:left="692" w:right="692" w:firstLine="719"/>
        <w:jc w:val="both"/>
      </w:pPr>
      <w:r>
        <w:t>Buna göre, özellikle mali durumları iyi olmayan, ödenekleri yeterli bulunmayan kurumların, Karara ekli cetvellerde öngörülen zam ve tazminatlardan daha düşük oran ve puanlar üzerinden ödeme yapmaları, bu düşük oran ve puanları Kararın 5 inci maddesine göre düzenlenecek cetvellerde gerekçesiyle beraber göstermeleri ve anılan madde uyarınca kontrol ettirmeleri şartıyla mümkün bulunmaktadır.</w:t>
      </w:r>
    </w:p>
    <w:p w:rsidR="006B76D1" w:rsidRDefault="006B76D1">
      <w:pPr>
        <w:pStyle w:val="GvdeMetni"/>
        <w:rPr>
          <w:sz w:val="22"/>
        </w:rPr>
      </w:pPr>
    </w:p>
    <w:p w:rsidR="006B76D1" w:rsidRDefault="006B76D1">
      <w:pPr>
        <w:pStyle w:val="GvdeMetni"/>
        <w:rPr>
          <w:sz w:val="22"/>
        </w:rPr>
      </w:pPr>
    </w:p>
    <w:p w:rsidR="006B76D1" w:rsidRDefault="006B76D1">
      <w:pPr>
        <w:pStyle w:val="GvdeMetni"/>
        <w:rPr>
          <w:sz w:val="22"/>
        </w:rPr>
      </w:pPr>
    </w:p>
    <w:p w:rsidR="006B76D1" w:rsidRDefault="006B76D1">
      <w:pPr>
        <w:pStyle w:val="GvdeMetni"/>
        <w:spacing w:before="11"/>
        <w:rPr>
          <w:sz w:val="23"/>
        </w:rPr>
      </w:pPr>
    </w:p>
    <w:p w:rsidR="006B76D1" w:rsidRDefault="00763468">
      <w:pPr>
        <w:pStyle w:val="GvdeMetni"/>
        <w:spacing w:line="360" w:lineRule="auto"/>
        <w:ind w:left="692" w:right="693" w:firstLine="720"/>
        <w:jc w:val="both"/>
      </w:pPr>
      <w:r>
        <w:rPr>
          <w:u w:val="single"/>
        </w:rPr>
        <w:t>Örnek:</w:t>
      </w:r>
      <w:r>
        <w:t xml:space="preserve"> Bir belediyede görevli ve 3 üncü dereceden aylık alan bir Mühendise, II sayılı Cetvelin (E) Bölümüne göre % 160 oranında özel hizmet tazminatı ödenmesi mümkün iken, bu tazminat, Belediye Başkanınca onaylanan ve Valilikçe kontrol edilen cetvelde mali imkanlarının sınırlı olması nedeniyle %130 oranı üzerinden; 7 nci dereceli Memur kadrosunda görev yapan bir personel için de III sayılı Cetvelin (G) Bölümüne göre %49 oranı yerine %40 gibi daha düşük oranlar üzerinden tespit edilebilecektir. Aynı şekilde ilgili belediye tüm personeli için de mali imkanlarını göz önünde tutarak daha düşük oranlar tespit etmeye yetkili</w:t>
      </w:r>
      <w:r>
        <w:rPr>
          <w:spacing w:val="-1"/>
        </w:rPr>
        <w:t xml:space="preserve"> </w:t>
      </w:r>
      <w:r>
        <w:t>bulunmaktadır.</w:t>
      </w:r>
    </w:p>
    <w:p w:rsidR="006B76D1" w:rsidRDefault="006B76D1">
      <w:pPr>
        <w:pStyle w:val="GvdeMetni"/>
        <w:spacing w:before="2"/>
        <w:rPr>
          <w:sz w:val="30"/>
        </w:rPr>
      </w:pPr>
    </w:p>
    <w:p w:rsidR="006B76D1" w:rsidRDefault="00763468">
      <w:pPr>
        <w:pStyle w:val="ListeParagraf"/>
        <w:numPr>
          <w:ilvl w:val="0"/>
          <w:numId w:val="106"/>
        </w:numPr>
        <w:tabs>
          <w:tab w:val="left" w:pos="1651"/>
        </w:tabs>
        <w:spacing w:line="360" w:lineRule="auto"/>
        <w:ind w:right="692" w:firstLine="720"/>
        <w:jc w:val="both"/>
        <w:rPr>
          <w:sz w:val="20"/>
        </w:rPr>
      </w:pPr>
      <w:r>
        <w:rPr>
          <w:sz w:val="20"/>
        </w:rPr>
        <w:t>Kurumlar kadro cetvellerinde yer alan “Araştırmacı (1-13)” kadrolarını kontrol cetvellerinde toplu olarak değil, halen dolu olanlarla birlikte yıl içerisinde bu kadrolara atanabilecek personelin dereceler itibarıyla muhtemel dağılımına göre alacakları zam ve tazminatları dikkate alarak serbest-dolu dereceler bazında dağıtılmış halde göstereceklerdir.</w:t>
      </w:r>
    </w:p>
    <w:p w:rsidR="006B76D1" w:rsidRDefault="006B76D1">
      <w:pPr>
        <w:spacing w:line="360" w:lineRule="auto"/>
        <w:jc w:val="both"/>
        <w:rPr>
          <w:sz w:val="20"/>
        </w:rPr>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ListeParagraf"/>
        <w:numPr>
          <w:ilvl w:val="0"/>
          <w:numId w:val="106"/>
        </w:numPr>
        <w:tabs>
          <w:tab w:val="left" w:pos="1651"/>
        </w:tabs>
        <w:spacing w:before="91" w:line="360" w:lineRule="auto"/>
        <w:ind w:right="693" w:firstLine="720"/>
        <w:jc w:val="both"/>
        <w:rPr>
          <w:sz w:val="20"/>
        </w:rPr>
      </w:pPr>
      <w:r>
        <w:rPr>
          <w:sz w:val="20"/>
        </w:rPr>
        <w:t>Kararın 4 üncü maddesinin birinci fıkrasının (e) bendinde de belirtildiği üzere, kadroları teknik ve sağlık hizmetleri sınıflarında bulunan personelden, bulundukları hizmet sınıflarına atanılabilecek mesleki bir üst öğrenimi bitirerek, diploma veya çıkış belgelerini kurumlarına ibraz edenlere, intibak işlemlerinin yapılıp yapılmadığına bakılmaksızın, belgelerin kuruma ibrazını takip eden ay başından geçerli olmak üzere, ita amirlerinden alınacak ödeme onayı ile, cetvellerde ayrıca belirtilen istisnai durumlar hariç olmak üzere bitirilen aynı sınıfla ilgili mesleki üst öğrenimin karşılığı olan zam ve tazminatlar ödenecek, bunlar için ayrıca yıl içinde kontrol işlemi</w:t>
      </w:r>
      <w:r>
        <w:rPr>
          <w:spacing w:val="-29"/>
          <w:sz w:val="20"/>
        </w:rPr>
        <w:t xml:space="preserve"> </w:t>
      </w:r>
      <w:r>
        <w:rPr>
          <w:sz w:val="20"/>
        </w:rPr>
        <w:t>yapılmayacaktır.</w:t>
      </w:r>
    </w:p>
    <w:p w:rsidR="006B76D1" w:rsidRDefault="00763468">
      <w:pPr>
        <w:pStyle w:val="GvdeMetni"/>
        <w:spacing w:before="1" w:line="360" w:lineRule="auto"/>
        <w:ind w:left="692" w:right="694" w:firstLine="719"/>
        <w:jc w:val="both"/>
      </w:pPr>
      <w:r>
        <w:t>Sağlık ve teknik hizmetler sınıflarında yer alan personelin bitirdiği üst öğrenimin mesleki bir üst öğrenim olup olmadığı hususu, 2547 sayılı Yüksek Öğretim Kanununun 43 üncü maddesinin (b) bendi uyarınca alınan Yükseköğretim Kurulu kararlarına istinaden tespit</w:t>
      </w:r>
      <w:r>
        <w:rPr>
          <w:spacing w:val="-5"/>
        </w:rPr>
        <w:t xml:space="preserve"> </w:t>
      </w:r>
      <w:r>
        <w:t>edilecektir.</w:t>
      </w:r>
    </w:p>
    <w:p w:rsidR="006B76D1" w:rsidRDefault="006B76D1">
      <w:pPr>
        <w:pStyle w:val="GvdeMetni"/>
        <w:rPr>
          <w:sz w:val="30"/>
        </w:rPr>
      </w:pPr>
    </w:p>
    <w:p w:rsidR="006B76D1" w:rsidRDefault="00763468">
      <w:pPr>
        <w:pStyle w:val="GvdeMetni"/>
        <w:spacing w:line="360" w:lineRule="auto"/>
        <w:ind w:left="692" w:right="693" w:firstLine="720"/>
        <w:jc w:val="both"/>
      </w:pPr>
      <w:r>
        <w:rPr>
          <w:u w:val="single"/>
        </w:rPr>
        <w:t>Örnek:</w:t>
      </w:r>
      <w:r>
        <w:t xml:space="preserve"> Lise dengi mesleki sağlık öğrenimi görmüş olup, Sağlık Hizmetleri Sınıfında “hemşire” kadrosunda görev yapan ve Anadolu Üniversitesi Açıköğretim Fakültesine bağlı “Sağlık Kurumları İşletmeciliği Programı”ndan mezun olan bir personel, anılan programın Yükseköğretim Kurulu tarafından sağlık personeli önlisans programları statüsünde kabul edilmemesi nedeniyle, mesleki sağlık yüksek öğrenim görmüş olanlar için öngörülen zam ve tazminatlarından yararlandırılmayacaktır.</w:t>
      </w:r>
    </w:p>
    <w:p w:rsidR="006B76D1" w:rsidRDefault="006B76D1">
      <w:pPr>
        <w:pStyle w:val="GvdeMetni"/>
        <w:spacing w:before="10"/>
        <w:rPr>
          <w:sz w:val="29"/>
        </w:rPr>
      </w:pPr>
    </w:p>
    <w:p w:rsidR="006B76D1" w:rsidRDefault="00763468">
      <w:pPr>
        <w:pStyle w:val="ListeParagraf"/>
        <w:numPr>
          <w:ilvl w:val="0"/>
          <w:numId w:val="106"/>
        </w:numPr>
        <w:tabs>
          <w:tab w:val="left" w:pos="1639"/>
        </w:tabs>
        <w:spacing w:line="360" w:lineRule="auto"/>
        <w:ind w:right="693" w:firstLine="720"/>
        <w:jc w:val="both"/>
        <w:rPr>
          <w:sz w:val="20"/>
        </w:rPr>
      </w:pPr>
      <w:r>
        <w:rPr>
          <w:sz w:val="20"/>
        </w:rPr>
        <w:t>Kararın 6 ncı maddesinin birinci fıkrasında, zam ve tazminatların ödenebilmesi için, Karara ekli I, II ve III sayılı cetvellerde gösterilen personelin kadro unvanı ile kariyer ve yürüttüğü görevin gerektirdiği hizmeti kanunların öngördüğü durumlar saklı kalmak üzere fiilen yapmasının zorunlu olduğu</w:t>
      </w:r>
      <w:r>
        <w:rPr>
          <w:spacing w:val="-8"/>
          <w:sz w:val="20"/>
        </w:rPr>
        <w:t xml:space="preserve"> </w:t>
      </w:r>
      <w:r>
        <w:rPr>
          <w:sz w:val="20"/>
        </w:rPr>
        <w:t>belirtilmiştir.</w:t>
      </w:r>
    </w:p>
    <w:p w:rsidR="006B76D1" w:rsidRDefault="006B76D1">
      <w:pPr>
        <w:pStyle w:val="GvdeMetni"/>
        <w:rPr>
          <w:sz w:val="30"/>
        </w:rPr>
      </w:pPr>
    </w:p>
    <w:p w:rsidR="006B76D1" w:rsidRDefault="00763468">
      <w:pPr>
        <w:pStyle w:val="GvdeMetni"/>
        <w:spacing w:before="1"/>
        <w:ind w:left="1412"/>
        <w:jc w:val="both"/>
      </w:pPr>
      <w:r>
        <w:t>Buna göre, kanunların öngördüğü saklı durumlar gereğince;</w:t>
      </w:r>
    </w:p>
    <w:p w:rsidR="006B76D1" w:rsidRDefault="00763468">
      <w:pPr>
        <w:pStyle w:val="ListeParagraf"/>
        <w:numPr>
          <w:ilvl w:val="0"/>
          <w:numId w:val="105"/>
        </w:numPr>
        <w:tabs>
          <w:tab w:val="left" w:pos="1620"/>
        </w:tabs>
        <w:spacing w:before="115"/>
        <w:ind w:hanging="208"/>
        <w:jc w:val="both"/>
        <w:rPr>
          <w:sz w:val="20"/>
        </w:rPr>
      </w:pPr>
      <w:r>
        <w:rPr>
          <w:sz w:val="20"/>
        </w:rPr>
        <w:t>Yıllık, mazeret ve hastalık</w:t>
      </w:r>
      <w:r>
        <w:rPr>
          <w:spacing w:val="1"/>
          <w:sz w:val="20"/>
        </w:rPr>
        <w:t xml:space="preserve"> </w:t>
      </w:r>
      <w:r>
        <w:rPr>
          <w:sz w:val="20"/>
        </w:rPr>
        <w:t>izinlerinde,</w:t>
      </w:r>
    </w:p>
    <w:p w:rsidR="006B76D1" w:rsidRDefault="00763468">
      <w:pPr>
        <w:pStyle w:val="ListeParagraf"/>
        <w:numPr>
          <w:ilvl w:val="0"/>
          <w:numId w:val="105"/>
        </w:numPr>
        <w:tabs>
          <w:tab w:val="left" w:pos="1632"/>
        </w:tabs>
        <w:spacing w:before="116"/>
        <w:ind w:left="1631" w:hanging="220"/>
        <w:jc w:val="both"/>
        <w:rPr>
          <w:sz w:val="20"/>
        </w:rPr>
      </w:pPr>
      <w:r>
        <w:rPr>
          <w:sz w:val="20"/>
        </w:rPr>
        <w:t>Yer değiştirme suretiyle yapılan atamalarda yeni göreve başlamak üzere verilen sürede (mehil</w:t>
      </w:r>
      <w:r>
        <w:rPr>
          <w:spacing w:val="-12"/>
          <w:sz w:val="20"/>
        </w:rPr>
        <w:t xml:space="preserve"> </w:t>
      </w:r>
      <w:r>
        <w:rPr>
          <w:sz w:val="20"/>
        </w:rPr>
        <w:t>müddeti),</w:t>
      </w:r>
    </w:p>
    <w:p w:rsidR="006B76D1" w:rsidRDefault="00763468">
      <w:pPr>
        <w:pStyle w:val="ListeParagraf"/>
        <w:numPr>
          <w:ilvl w:val="0"/>
          <w:numId w:val="105"/>
        </w:numPr>
        <w:tabs>
          <w:tab w:val="left" w:pos="1620"/>
        </w:tabs>
        <w:spacing w:before="113"/>
        <w:ind w:hanging="208"/>
        <w:jc w:val="both"/>
        <w:rPr>
          <w:sz w:val="20"/>
        </w:rPr>
      </w:pPr>
      <w:r>
        <w:rPr>
          <w:sz w:val="20"/>
        </w:rPr>
        <w:t>Yurtiçi ve yurtdışı geçici</w:t>
      </w:r>
      <w:r>
        <w:rPr>
          <w:spacing w:val="3"/>
          <w:sz w:val="20"/>
        </w:rPr>
        <w:t xml:space="preserve"> </w:t>
      </w:r>
      <w:r>
        <w:rPr>
          <w:sz w:val="20"/>
        </w:rPr>
        <w:t>görevlendirmelerde,</w:t>
      </w:r>
    </w:p>
    <w:p w:rsidR="006B76D1" w:rsidRDefault="00763468">
      <w:pPr>
        <w:pStyle w:val="ListeParagraf"/>
        <w:numPr>
          <w:ilvl w:val="0"/>
          <w:numId w:val="105"/>
        </w:numPr>
        <w:tabs>
          <w:tab w:val="left" w:pos="1632"/>
        </w:tabs>
        <w:spacing w:before="116"/>
        <w:ind w:left="1631" w:hanging="220"/>
        <w:jc w:val="both"/>
        <w:rPr>
          <w:sz w:val="20"/>
        </w:rPr>
      </w:pPr>
      <w:r>
        <w:rPr>
          <w:sz w:val="20"/>
        </w:rPr>
        <w:t>Hizmet içi eğitim, seminer ve</w:t>
      </w:r>
      <w:r>
        <w:rPr>
          <w:spacing w:val="4"/>
          <w:sz w:val="20"/>
        </w:rPr>
        <w:t xml:space="preserve"> </w:t>
      </w:r>
      <w:r>
        <w:rPr>
          <w:sz w:val="20"/>
        </w:rPr>
        <w:t>kurslarda,</w:t>
      </w:r>
    </w:p>
    <w:p w:rsidR="006B76D1" w:rsidRDefault="00763468">
      <w:pPr>
        <w:pStyle w:val="ListeParagraf"/>
        <w:numPr>
          <w:ilvl w:val="0"/>
          <w:numId w:val="105"/>
        </w:numPr>
        <w:tabs>
          <w:tab w:val="left" w:pos="1619"/>
        </w:tabs>
        <w:spacing w:before="115" w:line="360" w:lineRule="auto"/>
        <w:ind w:left="692" w:right="693" w:firstLine="719"/>
        <w:jc w:val="both"/>
        <w:rPr>
          <w:sz w:val="20"/>
        </w:rPr>
      </w:pPr>
      <w:r>
        <w:rPr>
          <w:sz w:val="20"/>
        </w:rPr>
        <w:t>Süresi ne olursa olsun görevden uzaklaştırılan ve herhangi bir suçtan tutuklanan veya gözaltına alınanlardan; kovuşturmaya yer olmadığına, yargılamanın men’ine veya beraatına ve her ne sebeple olursa olsun kamu davasının düşmesine veya ortadan kaldırılmasına karar verilenlerin, görevden uzakta, tutuklulukta veya gözaltında geçirdikleri sürelerde,</w:t>
      </w:r>
    </w:p>
    <w:p w:rsidR="006B76D1" w:rsidRDefault="00763468">
      <w:pPr>
        <w:pStyle w:val="GvdeMetni"/>
        <w:spacing w:before="1"/>
        <w:ind w:left="1412"/>
        <w:jc w:val="both"/>
      </w:pPr>
      <w:r>
        <w:t>görevin fiilen yapılması şartı aranmayacaktır.</w:t>
      </w:r>
    </w:p>
    <w:p w:rsidR="006B76D1" w:rsidRDefault="006B76D1">
      <w:pPr>
        <w:pStyle w:val="GvdeMetni"/>
        <w:rPr>
          <w:sz w:val="22"/>
        </w:rPr>
      </w:pPr>
    </w:p>
    <w:p w:rsidR="006B76D1" w:rsidRDefault="006B76D1">
      <w:pPr>
        <w:pStyle w:val="GvdeMetni"/>
        <w:spacing w:before="10"/>
        <w:rPr>
          <w:sz w:val="17"/>
        </w:rPr>
      </w:pPr>
    </w:p>
    <w:p w:rsidR="006B76D1" w:rsidRDefault="00763468">
      <w:pPr>
        <w:pStyle w:val="GvdeMetni"/>
        <w:ind w:left="1412"/>
      </w:pPr>
      <w:r>
        <w:t>Ancak,</w:t>
      </w:r>
    </w:p>
    <w:p w:rsidR="006B76D1" w:rsidRDefault="00763468">
      <w:pPr>
        <w:pStyle w:val="ListeParagraf"/>
        <w:numPr>
          <w:ilvl w:val="1"/>
          <w:numId w:val="107"/>
        </w:numPr>
        <w:tabs>
          <w:tab w:val="left" w:pos="1572"/>
        </w:tabs>
        <w:spacing w:before="116" w:line="360" w:lineRule="auto"/>
        <w:ind w:right="695" w:firstLine="720"/>
        <w:rPr>
          <w:sz w:val="20"/>
        </w:rPr>
      </w:pPr>
      <w:r>
        <w:rPr>
          <w:sz w:val="20"/>
        </w:rPr>
        <w:t>IV sayılı Cetvelde sayılan yerleşim birimlerine sürekli görevle atanan teknik ve sağlık hizmetleri sınıfı personeline bölgeler itibarıyla,</w:t>
      </w:r>
    </w:p>
    <w:p w:rsidR="006B76D1" w:rsidRDefault="00763468">
      <w:pPr>
        <w:pStyle w:val="ListeParagraf"/>
        <w:numPr>
          <w:ilvl w:val="1"/>
          <w:numId w:val="107"/>
        </w:numPr>
        <w:tabs>
          <w:tab w:val="left" w:pos="1531"/>
        </w:tabs>
        <w:spacing w:line="360" w:lineRule="auto"/>
        <w:ind w:right="696" w:firstLine="720"/>
        <w:rPr>
          <w:sz w:val="20"/>
        </w:rPr>
      </w:pPr>
      <w:r>
        <w:rPr>
          <w:sz w:val="20"/>
        </w:rPr>
        <w:t>II sayılı Cetvelin (F) Sağlık Hizmetleri Bölümünün 8 inci sırasında belirtilen sağlık personeline “köy ve diğer yerleşim birimleri”</w:t>
      </w:r>
      <w:r>
        <w:rPr>
          <w:spacing w:val="-2"/>
          <w:sz w:val="20"/>
        </w:rPr>
        <w:t xml:space="preserve"> </w:t>
      </w:r>
      <w:r>
        <w:rPr>
          <w:sz w:val="20"/>
        </w:rPr>
        <w:t>itibarıyla,</w:t>
      </w:r>
    </w:p>
    <w:p w:rsidR="006B76D1" w:rsidRDefault="00763468">
      <w:pPr>
        <w:pStyle w:val="GvdeMetni"/>
        <w:spacing w:line="360" w:lineRule="auto"/>
        <w:ind w:left="692" w:right="692" w:firstLine="719"/>
      </w:pPr>
      <w:r>
        <w:t>ödenecek olan ek özel hizmet tazminatının ödenmesinde bu açıklamalara değil, Kararın 7 nci maddesinin birinci fıkrasında belirtilen esaslara uyulacaktır.</w:t>
      </w:r>
    </w:p>
    <w:p w:rsidR="006B76D1" w:rsidRDefault="006B76D1">
      <w:pPr>
        <w:spacing w:line="360" w:lineRule="auto"/>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GvdeMetni"/>
        <w:spacing w:before="91" w:line="360" w:lineRule="auto"/>
        <w:ind w:left="692" w:right="692" w:firstLine="719"/>
        <w:jc w:val="both"/>
      </w:pPr>
      <w:r>
        <w:t>Buna göre, teknik ve sağlık hizmetleri sınıfında bulunan personele, IV sayılı Cetvelde ve II sayılı Cetvelin (F) Bölümünün 8 inci sırasında sayılan yerleşim birimleri için öngörülen ek özel hizmet tazminatı peşin olarak ödenecek, Kararın 7 nci maddesinin birinci fıkrasındaki hallerin meydana gelmesi halinde de, gün hesabı ile hesaplanarak geri alınacaktır. Ayrıca bir aydan uzun süreli kesinti yapılmasını gerektiren bir durumun, aylık ödenmeden önce belli olması halinde, peşin ödemenin yapılmayacağı tabiidir.</w:t>
      </w:r>
    </w:p>
    <w:p w:rsidR="006B76D1" w:rsidRDefault="006B76D1">
      <w:pPr>
        <w:pStyle w:val="GvdeMetni"/>
        <w:spacing w:before="1"/>
        <w:rPr>
          <w:sz w:val="30"/>
        </w:rPr>
      </w:pPr>
    </w:p>
    <w:p w:rsidR="006B76D1" w:rsidRDefault="00763468">
      <w:pPr>
        <w:pStyle w:val="ListeParagraf"/>
        <w:numPr>
          <w:ilvl w:val="0"/>
          <w:numId w:val="106"/>
        </w:numPr>
        <w:tabs>
          <w:tab w:val="left" w:pos="1646"/>
        </w:tabs>
        <w:spacing w:line="360" w:lineRule="auto"/>
        <w:ind w:right="692" w:firstLine="720"/>
        <w:jc w:val="both"/>
        <w:rPr>
          <w:sz w:val="20"/>
        </w:rPr>
      </w:pPr>
      <w:r>
        <w:rPr>
          <w:sz w:val="20"/>
        </w:rPr>
        <w:t>Kararın 8 inci maddesinin birinci fıkrası uyarınca, sağlık kurulu raporu üzerine verilen hastalık izinleri ile kanser, verem, akıl hastalığı, şeker hastalığı ve açık kalp ameliyatı gibi uzun süreli bir tedaviye ihtiyaç gösteren hastalığa yakalananların kullandığı hastalık izinleri ve hastalıkları sebebiyle resmi yataklı tedavi kurumlarında yatarak gördükleri tedavi süreleri ile şeker hastalığı ve açık kalp ameliyatına bağlı olarak görülen tedavi süreleri hariç olmak üzere bir takvim yılı içinde kullanılan hastalık izin süreleri toplamının 7 günü aşması halinde, aşan günlere isabet eden zam ve tazminatlar %25 eksik ödenecektir. Ancak, 657 sayılı Devlet Memurları Kanununun 104 üncü maddesi uyarınca kadın memura doğumdan önce ve doğumdan sonra verilen sekizer haftalık “mazeret izinleri”, yukarıda belirtilen “hastalık izinleri” kapsamına girmediğinden bu süre içinde zam ve tazminatlar kesilmeden tam olarak</w:t>
      </w:r>
      <w:r>
        <w:rPr>
          <w:spacing w:val="-34"/>
          <w:sz w:val="20"/>
        </w:rPr>
        <w:t xml:space="preserve"> </w:t>
      </w:r>
      <w:r>
        <w:rPr>
          <w:sz w:val="20"/>
        </w:rPr>
        <w:t>ödenecektir.</w:t>
      </w:r>
    </w:p>
    <w:p w:rsidR="006B76D1" w:rsidRDefault="006B76D1">
      <w:pPr>
        <w:pStyle w:val="GvdeMetni"/>
        <w:spacing w:before="10"/>
        <w:rPr>
          <w:sz w:val="29"/>
        </w:rPr>
      </w:pPr>
    </w:p>
    <w:p w:rsidR="006B76D1" w:rsidRDefault="00763468">
      <w:pPr>
        <w:pStyle w:val="GvdeMetni"/>
        <w:ind w:left="1412"/>
        <w:jc w:val="both"/>
      </w:pPr>
      <w:r>
        <w:rPr>
          <w:u w:val="single"/>
        </w:rPr>
        <w:t>Örnek:</w:t>
      </w:r>
      <w:r>
        <w:t xml:space="preserve"> Toplam 2200 puan zam ve % 160 oranında özel hizmet tazminatından yararlanan bir mühendise;</w:t>
      </w:r>
    </w:p>
    <w:p w:rsidR="006B76D1" w:rsidRDefault="00763468">
      <w:pPr>
        <w:pStyle w:val="ListeParagraf"/>
        <w:numPr>
          <w:ilvl w:val="0"/>
          <w:numId w:val="104"/>
        </w:numPr>
        <w:tabs>
          <w:tab w:val="left" w:pos="1620"/>
        </w:tabs>
        <w:spacing w:before="115" w:line="360" w:lineRule="auto"/>
        <w:ind w:right="694" w:firstLine="719"/>
        <w:jc w:val="both"/>
        <w:rPr>
          <w:sz w:val="20"/>
        </w:rPr>
      </w:pPr>
      <w:r>
        <w:rPr>
          <w:sz w:val="20"/>
        </w:rPr>
        <w:t>Sağlık kurulu raporu üzerine aldığı hastalık izinleri, kanser, verem, akıl hastalığı, şeker hastalığı ve açık kalp ameliyatı gibi uzun süreli bir tedaviye ihtiyaç gösteren hastalığa yakalanması halinde kullandığı hastalık izinleri ve hastalığı</w:t>
      </w:r>
      <w:r>
        <w:rPr>
          <w:spacing w:val="-2"/>
          <w:sz w:val="20"/>
        </w:rPr>
        <w:t xml:space="preserve"> </w:t>
      </w:r>
      <w:r>
        <w:rPr>
          <w:sz w:val="20"/>
        </w:rPr>
        <w:t>sebebiyle</w:t>
      </w:r>
      <w:r>
        <w:rPr>
          <w:spacing w:val="-3"/>
          <w:sz w:val="20"/>
        </w:rPr>
        <w:t xml:space="preserve"> </w:t>
      </w:r>
      <w:r>
        <w:rPr>
          <w:sz w:val="20"/>
        </w:rPr>
        <w:t>resmi</w:t>
      </w:r>
      <w:r>
        <w:rPr>
          <w:spacing w:val="-2"/>
          <w:sz w:val="20"/>
        </w:rPr>
        <w:t xml:space="preserve"> </w:t>
      </w:r>
      <w:r>
        <w:rPr>
          <w:sz w:val="20"/>
        </w:rPr>
        <w:t>yataklı</w:t>
      </w:r>
      <w:r>
        <w:rPr>
          <w:spacing w:val="-3"/>
          <w:sz w:val="20"/>
        </w:rPr>
        <w:t xml:space="preserve"> </w:t>
      </w:r>
      <w:r>
        <w:rPr>
          <w:sz w:val="20"/>
        </w:rPr>
        <w:t>tedavi</w:t>
      </w:r>
      <w:r>
        <w:rPr>
          <w:spacing w:val="-2"/>
          <w:sz w:val="20"/>
        </w:rPr>
        <w:t xml:space="preserve"> </w:t>
      </w:r>
      <w:r>
        <w:rPr>
          <w:sz w:val="20"/>
        </w:rPr>
        <w:t>kurumlarında yatarak</w:t>
      </w:r>
      <w:r>
        <w:rPr>
          <w:spacing w:val="-5"/>
          <w:sz w:val="20"/>
        </w:rPr>
        <w:t xml:space="preserve"> </w:t>
      </w:r>
      <w:r>
        <w:rPr>
          <w:sz w:val="20"/>
        </w:rPr>
        <w:t>gördüğü</w:t>
      </w:r>
      <w:r>
        <w:rPr>
          <w:spacing w:val="-4"/>
          <w:sz w:val="20"/>
        </w:rPr>
        <w:t xml:space="preserve"> </w:t>
      </w:r>
      <w:r>
        <w:rPr>
          <w:sz w:val="20"/>
        </w:rPr>
        <w:t>tedavi</w:t>
      </w:r>
      <w:r>
        <w:rPr>
          <w:spacing w:val="-4"/>
          <w:sz w:val="20"/>
        </w:rPr>
        <w:t xml:space="preserve"> </w:t>
      </w:r>
      <w:r>
        <w:rPr>
          <w:sz w:val="20"/>
        </w:rPr>
        <w:t>sürelerinde</w:t>
      </w:r>
      <w:r>
        <w:rPr>
          <w:spacing w:val="-3"/>
          <w:sz w:val="20"/>
        </w:rPr>
        <w:t xml:space="preserve"> </w:t>
      </w:r>
      <w:r>
        <w:rPr>
          <w:sz w:val="20"/>
        </w:rPr>
        <w:t>zam</w:t>
      </w:r>
      <w:r>
        <w:rPr>
          <w:spacing w:val="-7"/>
          <w:sz w:val="20"/>
        </w:rPr>
        <w:t xml:space="preserve"> </w:t>
      </w:r>
      <w:r>
        <w:rPr>
          <w:sz w:val="20"/>
        </w:rPr>
        <w:t>ve</w:t>
      </w:r>
      <w:r>
        <w:rPr>
          <w:spacing w:val="-3"/>
          <w:sz w:val="20"/>
        </w:rPr>
        <w:t xml:space="preserve"> </w:t>
      </w:r>
      <w:r>
        <w:rPr>
          <w:sz w:val="20"/>
        </w:rPr>
        <w:t>tazminatının</w:t>
      </w:r>
      <w:r>
        <w:rPr>
          <w:spacing w:val="-5"/>
          <w:sz w:val="20"/>
        </w:rPr>
        <w:t xml:space="preserve"> </w:t>
      </w:r>
      <w:r>
        <w:rPr>
          <w:sz w:val="20"/>
        </w:rPr>
        <w:t>tamamı,</w:t>
      </w:r>
    </w:p>
    <w:p w:rsidR="006B76D1" w:rsidRDefault="00763468">
      <w:pPr>
        <w:pStyle w:val="ListeParagraf"/>
        <w:numPr>
          <w:ilvl w:val="0"/>
          <w:numId w:val="104"/>
        </w:numPr>
        <w:tabs>
          <w:tab w:val="left" w:pos="1653"/>
        </w:tabs>
        <w:spacing w:line="360" w:lineRule="auto"/>
        <w:ind w:right="694" w:firstLine="720"/>
        <w:jc w:val="both"/>
        <w:rPr>
          <w:sz w:val="20"/>
        </w:rPr>
      </w:pPr>
      <w:r>
        <w:rPr>
          <w:sz w:val="20"/>
        </w:rPr>
        <w:t>(a)’da sayılanlar dışında bir yıl içinde toplam 27 gün hastalık izni kullanması halinde, kullandığı hastalık izninin 7 günü için zam ve tazminatı tam olarak, aşan kısım olan 20 günlüğü için ise %25 eksik</w:t>
      </w:r>
      <w:r>
        <w:rPr>
          <w:spacing w:val="-23"/>
          <w:sz w:val="20"/>
        </w:rPr>
        <w:t xml:space="preserve"> </w:t>
      </w:r>
      <w:r>
        <w:rPr>
          <w:sz w:val="20"/>
        </w:rPr>
        <w:t>olarak,</w:t>
      </w:r>
    </w:p>
    <w:p w:rsidR="006B76D1" w:rsidRDefault="00763468">
      <w:pPr>
        <w:pStyle w:val="GvdeMetni"/>
        <w:spacing w:before="1"/>
        <w:ind w:left="1412"/>
      </w:pPr>
      <w:r>
        <w:t>ödenecektir.</w:t>
      </w:r>
    </w:p>
    <w:p w:rsidR="006B76D1" w:rsidRDefault="006B76D1">
      <w:pPr>
        <w:pStyle w:val="GvdeMetni"/>
        <w:rPr>
          <w:sz w:val="22"/>
        </w:rPr>
      </w:pPr>
    </w:p>
    <w:p w:rsidR="006B76D1" w:rsidRDefault="006B76D1">
      <w:pPr>
        <w:pStyle w:val="GvdeMetni"/>
        <w:spacing w:before="10"/>
        <w:rPr>
          <w:sz w:val="17"/>
        </w:rPr>
      </w:pPr>
    </w:p>
    <w:p w:rsidR="006B76D1" w:rsidRDefault="00763468">
      <w:pPr>
        <w:pStyle w:val="ListeParagraf"/>
        <w:numPr>
          <w:ilvl w:val="0"/>
          <w:numId w:val="112"/>
        </w:numPr>
        <w:tabs>
          <w:tab w:val="left" w:pos="1665"/>
        </w:tabs>
        <w:spacing w:before="1"/>
        <w:ind w:left="1664" w:hanging="253"/>
        <w:rPr>
          <w:sz w:val="20"/>
        </w:rPr>
      </w:pPr>
      <w:r>
        <w:rPr>
          <w:sz w:val="20"/>
        </w:rPr>
        <w:t>sayılı Cetvelde yer alan diğer tazminatların ödenmesinde de bu açıklamalar çerçevesinde işlem</w:t>
      </w:r>
      <w:r>
        <w:rPr>
          <w:spacing w:val="-20"/>
          <w:sz w:val="20"/>
        </w:rPr>
        <w:t xml:space="preserve"> </w:t>
      </w:r>
      <w:r>
        <w:rPr>
          <w:sz w:val="20"/>
        </w:rPr>
        <w:t>yapılacaktır.</w:t>
      </w:r>
    </w:p>
    <w:p w:rsidR="006B76D1" w:rsidRDefault="006B76D1">
      <w:pPr>
        <w:pStyle w:val="GvdeMetni"/>
        <w:rPr>
          <w:sz w:val="22"/>
        </w:rPr>
      </w:pPr>
    </w:p>
    <w:p w:rsidR="006B76D1" w:rsidRDefault="006B76D1">
      <w:pPr>
        <w:pStyle w:val="GvdeMetni"/>
        <w:spacing w:before="1"/>
        <w:rPr>
          <w:sz w:val="18"/>
        </w:rPr>
      </w:pPr>
    </w:p>
    <w:p w:rsidR="006B76D1" w:rsidRDefault="00763468">
      <w:pPr>
        <w:pStyle w:val="ListeParagraf"/>
        <w:numPr>
          <w:ilvl w:val="0"/>
          <w:numId w:val="106"/>
        </w:numPr>
        <w:tabs>
          <w:tab w:val="left" w:pos="1663"/>
        </w:tabs>
        <w:spacing w:line="360" w:lineRule="auto"/>
        <w:ind w:right="693" w:firstLine="719"/>
        <w:jc w:val="both"/>
        <w:rPr>
          <w:sz w:val="20"/>
        </w:rPr>
      </w:pPr>
      <w:r>
        <w:rPr>
          <w:sz w:val="20"/>
        </w:rPr>
        <w:t>Kararın 9 uncu maddesinin birinci fıkrasında, 657 sayılı Devlet Memurları Kanununun 86 ncı maddesi uyarınca kurumlarınca bir göreve kurum içinden, diğer kurumlardan veya açıktan vekalet ettirilenlere ödenecek zam ve tazminatlara ilişkin hükümlere yer verilmiştir. Buna</w:t>
      </w:r>
      <w:r>
        <w:rPr>
          <w:spacing w:val="3"/>
          <w:sz w:val="20"/>
        </w:rPr>
        <w:t xml:space="preserve"> </w:t>
      </w:r>
      <w:r>
        <w:rPr>
          <w:sz w:val="20"/>
        </w:rPr>
        <w:t>göre:</w:t>
      </w:r>
    </w:p>
    <w:p w:rsidR="006B76D1" w:rsidRDefault="00763468">
      <w:pPr>
        <w:pStyle w:val="GvdeMetni"/>
        <w:spacing w:line="360" w:lineRule="auto"/>
        <w:ind w:left="693" w:right="693" w:firstLine="719"/>
        <w:jc w:val="both"/>
      </w:pPr>
      <w:r>
        <w:t>657 sayılı Kanunun 86 ncı maddesi uyarınca kurumlarınca bir göreve kurum içinden veya diğer kurumlardan vekalet ettirilenlere;</w:t>
      </w:r>
    </w:p>
    <w:p w:rsidR="006B76D1" w:rsidRDefault="00763468">
      <w:pPr>
        <w:pStyle w:val="ListeParagraf"/>
        <w:numPr>
          <w:ilvl w:val="0"/>
          <w:numId w:val="103"/>
        </w:numPr>
        <w:tabs>
          <w:tab w:val="left" w:pos="1620"/>
        </w:tabs>
        <w:spacing w:line="229" w:lineRule="exact"/>
        <w:ind w:hanging="208"/>
        <w:jc w:val="both"/>
        <w:rPr>
          <w:sz w:val="20"/>
        </w:rPr>
      </w:pPr>
      <w:r>
        <w:rPr>
          <w:sz w:val="20"/>
        </w:rPr>
        <w:t>Vekaletin, 657 sayılı Kanunun 86 ncı maddesine binaen yapılması ve bu hususun onayda belirtilmiş</w:t>
      </w:r>
      <w:r>
        <w:rPr>
          <w:spacing w:val="-18"/>
          <w:sz w:val="20"/>
        </w:rPr>
        <w:t xml:space="preserve"> </w:t>
      </w:r>
      <w:r>
        <w:rPr>
          <w:sz w:val="20"/>
        </w:rPr>
        <w:t>olması,</w:t>
      </w:r>
    </w:p>
    <w:p w:rsidR="006B76D1" w:rsidRDefault="00763468">
      <w:pPr>
        <w:pStyle w:val="ListeParagraf"/>
        <w:numPr>
          <w:ilvl w:val="0"/>
          <w:numId w:val="103"/>
        </w:numPr>
        <w:tabs>
          <w:tab w:val="left" w:pos="1632"/>
        </w:tabs>
        <w:spacing w:before="115" w:line="360" w:lineRule="auto"/>
        <w:ind w:left="693" w:right="693" w:firstLine="719"/>
        <w:jc w:val="both"/>
        <w:rPr>
          <w:sz w:val="20"/>
        </w:rPr>
      </w:pPr>
      <w:r>
        <w:rPr>
          <w:sz w:val="20"/>
        </w:rPr>
        <w:t>Vekaletin, Bakanlar Kurulu kararı veya müşterek karar ile atama yapılması gereken kadro veya görevler için ilgili Bakan, diğer kadro veya görevler için asili atamaya yetkili amir tarafından verilmesi,</w:t>
      </w:r>
    </w:p>
    <w:p w:rsidR="006B76D1" w:rsidRDefault="00763468">
      <w:pPr>
        <w:pStyle w:val="ListeParagraf"/>
        <w:numPr>
          <w:ilvl w:val="0"/>
          <w:numId w:val="103"/>
        </w:numPr>
        <w:tabs>
          <w:tab w:val="left" w:pos="1632"/>
        </w:tabs>
        <w:spacing w:before="1" w:line="360" w:lineRule="auto"/>
        <w:ind w:left="693" w:right="691" w:firstLine="720"/>
        <w:jc w:val="both"/>
        <w:rPr>
          <w:sz w:val="20"/>
        </w:rPr>
      </w:pPr>
      <w:r>
        <w:rPr>
          <w:sz w:val="20"/>
        </w:rPr>
        <w:t>Vekillerin, genel ve ilgili özel mevzuatı uyarınca asaleten atanmada aranan tüm şartları (asaleten atanmada sınav şartı aranılan kadro veya görevler için bu sınavlara girebilme hakkının elde edilmiş olması dahil) bir arada taşımaları,</w:t>
      </w:r>
    </w:p>
    <w:p w:rsidR="006B76D1" w:rsidRDefault="00763468">
      <w:pPr>
        <w:pStyle w:val="GvdeMetni"/>
        <w:spacing w:line="360" w:lineRule="auto"/>
        <w:ind w:left="693" w:right="695" w:firstLine="720"/>
        <w:jc w:val="both"/>
      </w:pPr>
      <w:r>
        <w:t>kaydıyla, vekalet ettikleri kadro veya görevler için öngörülen zam ve tazminatların toplam net tutarının, asli kadro veya görevleri karşılığında fiilen aldıkları zam ve tazminatların toplam net tutarından fazla olması halinde, aradaki fark; 657 sayılı Kanunun 175 inci maddesindeki oranlar (1/3 ve 2/3) dikkate alınmaksızın, vekalet görevine başlanıldığı tarihten itibaren ve vekalet görevinin fiilen yapıldığı sürece</w:t>
      </w:r>
      <w:r>
        <w:rPr>
          <w:spacing w:val="-6"/>
        </w:rPr>
        <w:t xml:space="preserve"> </w:t>
      </w:r>
      <w:r>
        <w:t>ödenecektir.</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GvdeMetni"/>
        <w:spacing w:before="91" w:line="360" w:lineRule="auto"/>
        <w:ind w:left="692" w:right="695" w:firstLine="719"/>
        <w:jc w:val="both"/>
      </w:pPr>
      <w:r>
        <w:t>Asaleten atanmada sınav şartı aranılan kadro veya görevlere vekalet halinde, vekaletten doğan zam ve tazminatların ödenebilmesi için bu sınavlara girebilmenin koşulu olan görevde yükselme eğitimine katılmış olma şartı aranmayacaktır.</w:t>
      </w:r>
    </w:p>
    <w:p w:rsidR="006B76D1" w:rsidRDefault="006B76D1">
      <w:pPr>
        <w:pStyle w:val="GvdeMetni"/>
        <w:spacing w:before="11"/>
        <w:rPr>
          <w:sz w:val="29"/>
        </w:rPr>
      </w:pPr>
    </w:p>
    <w:p w:rsidR="006B76D1" w:rsidRDefault="00763468">
      <w:pPr>
        <w:pStyle w:val="GvdeMetni"/>
        <w:ind w:left="1413"/>
      </w:pPr>
      <w:r>
        <w:t>Yukarıda belirtilen tüm şartları bir arada taşımadıkları için tedviren görevlendirildikleri kabul edilecek olanlara</w:t>
      </w:r>
    </w:p>
    <w:p w:rsidR="006B76D1" w:rsidRDefault="00763468">
      <w:pPr>
        <w:pStyle w:val="GvdeMetni"/>
        <w:spacing w:before="116"/>
        <w:ind w:left="693"/>
      </w:pPr>
      <w:r>
        <w:t>ise bu ödemelerin yapılmasına imkan bulunmamaktadır.</w:t>
      </w:r>
    </w:p>
    <w:p w:rsidR="006B76D1" w:rsidRDefault="006B76D1">
      <w:pPr>
        <w:pStyle w:val="GvdeMetni"/>
        <w:rPr>
          <w:sz w:val="22"/>
        </w:rPr>
      </w:pPr>
    </w:p>
    <w:p w:rsidR="006B76D1" w:rsidRDefault="006B76D1">
      <w:pPr>
        <w:pStyle w:val="GvdeMetni"/>
        <w:spacing w:before="10"/>
        <w:rPr>
          <w:sz w:val="17"/>
        </w:rPr>
      </w:pPr>
    </w:p>
    <w:p w:rsidR="006B76D1" w:rsidRDefault="00763468">
      <w:pPr>
        <w:pStyle w:val="GvdeMetni"/>
        <w:spacing w:line="360" w:lineRule="auto"/>
        <w:ind w:left="692" w:right="692" w:firstLine="720"/>
        <w:jc w:val="both"/>
      </w:pPr>
      <w:r>
        <w:rPr>
          <w:u w:val="single"/>
        </w:rPr>
        <w:t>Örnek:</w:t>
      </w:r>
      <w:r>
        <w:t xml:space="preserve"> Bir Bakanlıkta boş bulunan ve müşterek kararname ile atama yapılması gereken l inci derece kadrolu İdari ve Mali İşler Dairesi Başkanlığı görevini vekaleten yürüten aynı yerdeki bir Şube Müdürüne, zam ve tazminat farkı ödenebilmesi için, (diğer şartları da taşıması kaydıyla) vekaleten atama onayının ilgili Bakan tarafından verilmesi gerekmektedir.</w:t>
      </w:r>
    </w:p>
    <w:p w:rsidR="006B76D1" w:rsidRDefault="006B76D1">
      <w:pPr>
        <w:pStyle w:val="GvdeMetni"/>
        <w:spacing w:before="1"/>
        <w:rPr>
          <w:sz w:val="30"/>
        </w:rPr>
      </w:pPr>
    </w:p>
    <w:p w:rsidR="006B76D1" w:rsidRDefault="00763468">
      <w:pPr>
        <w:pStyle w:val="GvdeMetni"/>
        <w:spacing w:line="360" w:lineRule="auto"/>
        <w:ind w:left="692" w:right="691" w:firstLine="720"/>
        <w:jc w:val="both"/>
      </w:pPr>
      <w:r>
        <w:rPr>
          <w:u w:val="single"/>
        </w:rPr>
        <w:t>Örnek:</w:t>
      </w:r>
      <w:r>
        <w:t xml:space="preserve"> (X) Genel Müdürlüğü atama ve görevde yükselme yönetmeliği uyarınca asaleten atanmada belli bir hizmet bölgesinde belli bir süreyle görev yapmış olma şartı öngörülmüş Şube Müdürlüğü kadro görevini vekaleten yürüten bir memura, zam ve tazminat farkı ödenebilmesi için, (diğer şartları da taşıması kaydıyla) bu memurun söz konusu hizmet bölgesinde aynı süreyle görev yapmış olması şartı aranacaktır.</w:t>
      </w:r>
    </w:p>
    <w:p w:rsidR="006B76D1" w:rsidRDefault="006B76D1">
      <w:pPr>
        <w:pStyle w:val="GvdeMetni"/>
        <w:rPr>
          <w:sz w:val="30"/>
        </w:rPr>
      </w:pPr>
    </w:p>
    <w:p w:rsidR="006B76D1" w:rsidRDefault="00763468">
      <w:pPr>
        <w:pStyle w:val="GvdeMetni"/>
        <w:spacing w:before="1" w:line="360" w:lineRule="auto"/>
        <w:ind w:left="692" w:right="693" w:firstLine="720"/>
        <w:jc w:val="both"/>
      </w:pPr>
      <w:r>
        <w:rPr>
          <w:u w:val="single"/>
        </w:rPr>
        <w:t>Örnek:</w:t>
      </w:r>
      <w:r>
        <w:t xml:space="preserve"> Yukarıda belirtilen şartları taşıyarak (X) Bakanlığının Ankara İl Müdürlüğünde l inci derece Şube Müdürü kadrosuna vekalet eden l inci derece Kimyager kadrosunda çalışan bir Devlet memuruna;</w:t>
      </w:r>
    </w:p>
    <w:p w:rsidR="006B76D1" w:rsidRDefault="00763468">
      <w:pPr>
        <w:pStyle w:val="GvdeMetni"/>
        <w:spacing w:line="360" w:lineRule="auto"/>
        <w:ind w:left="692" w:right="695" w:firstLine="720"/>
        <w:jc w:val="both"/>
      </w:pPr>
      <w:r>
        <w:t>-l inci derece Kimyager kadrosu için, I sayılı Cetvelin (B) bölümünün 3/b sırasından (775) puan iş güçlüğü zammı ile (1400) puan temininde güçlük zammı olmak üzere toplam (2175) puan zam ve II sayılı Cetvelin (E) bölümünden (normal bölge için) %130 oranında özel hizmet tazminatı,</w:t>
      </w:r>
    </w:p>
    <w:p w:rsidR="006B76D1" w:rsidRDefault="00763468">
      <w:pPr>
        <w:pStyle w:val="GvdeMetni"/>
        <w:spacing w:line="360" w:lineRule="auto"/>
        <w:ind w:left="692" w:right="691" w:firstLine="720"/>
        <w:jc w:val="both"/>
      </w:pPr>
      <w:r>
        <w:t>-l inci derece Şube Müdürlüğü kadrosu için, I sayılı Cetvelin (A) bölümünün 25 inci sırasından (600) puan iş güçlüğü zammı, (500) puan temininde güçlük zammı ile (B) bölümünün Dip Not 3/a sırasından (1400) puan (Ancak Kararın 4 üncü maddesinin birinci fıkrasının (a) bendi gereği, istisnalar hariç temininde güçlük zammı toplamı 1800 puanı geçemeyeceğinden 1300 puan olarak dikkate alınacaktır) temininde güçlük zammı olmak üzere toplam (2400) puan zam ile vekalet eden memur kimyager kariyerine haiz olduğundan II sayılı Cetvelin (A) bölümünün 9 uncu grubundan %145 oranında özel hizmet tazminatı,</w:t>
      </w:r>
    </w:p>
    <w:p w:rsidR="006B76D1" w:rsidRDefault="006B76D1">
      <w:pPr>
        <w:pStyle w:val="GvdeMetni"/>
        <w:rPr>
          <w:sz w:val="30"/>
        </w:rPr>
      </w:pPr>
    </w:p>
    <w:p w:rsidR="006B76D1" w:rsidRDefault="00763468">
      <w:pPr>
        <w:pStyle w:val="GvdeMetni"/>
        <w:spacing w:line="357" w:lineRule="auto"/>
        <w:ind w:left="692" w:right="697" w:firstLine="719"/>
        <w:jc w:val="both"/>
      </w:pPr>
      <w:r>
        <w:t>öngörüldüğü dikkate alınarak, vekalet nedeniyle verilecek zam ve tazminatların hesabı (YTL olarak) şu şekilde yapılacaktır.</w:t>
      </w:r>
    </w:p>
    <w:p w:rsidR="006B76D1" w:rsidRDefault="006B76D1">
      <w:pPr>
        <w:spacing w:line="357" w:lineRule="auto"/>
        <w:jc w:val="both"/>
        <w:sectPr w:rsidR="006B76D1">
          <w:pgSz w:w="11910" w:h="16840"/>
          <w:pgMar w:top="880" w:right="440" w:bottom="860" w:left="440" w:header="454" w:footer="652" w:gutter="0"/>
          <w:cols w:space="708"/>
        </w:sectPr>
      </w:pPr>
    </w:p>
    <w:p w:rsidR="006B76D1" w:rsidRDefault="006B76D1">
      <w:pPr>
        <w:pStyle w:val="GvdeMetni"/>
        <w:spacing w:before="9"/>
        <w:rPr>
          <w:sz w:val="24"/>
        </w:rPr>
      </w:pPr>
    </w:p>
    <w:tbl>
      <w:tblPr>
        <w:tblStyle w:val="TableNormal"/>
        <w:tblW w:w="0" w:type="auto"/>
        <w:tblInd w:w="424"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tblPr>
      <w:tblGrid>
        <w:gridCol w:w="3266"/>
        <w:gridCol w:w="3468"/>
        <w:gridCol w:w="3470"/>
      </w:tblGrid>
      <w:tr w:rsidR="006B76D1">
        <w:trPr>
          <w:trHeight w:val="673"/>
        </w:trPr>
        <w:tc>
          <w:tcPr>
            <w:tcW w:w="3266" w:type="dxa"/>
            <w:tcBorders>
              <w:bottom w:val="single" w:sz="6" w:space="0" w:color="000000"/>
              <w:right w:val="single" w:sz="6" w:space="0" w:color="000000"/>
            </w:tcBorders>
            <w:shd w:val="clear" w:color="auto" w:fill="CCCCCC"/>
          </w:tcPr>
          <w:p w:rsidR="006B76D1" w:rsidRDefault="006B76D1">
            <w:pPr>
              <w:pStyle w:val="TableParagraph"/>
              <w:rPr>
                <w:sz w:val="18"/>
              </w:rPr>
            </w:pPr>
          </w:p>
        </w:tc>
        <w:tc>
          <w:tcPr>
            <w:tcW w:w="3468"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25"/>
              <w:ind w:left="1380"/>
              <w:rPr>
                <w:b/>
                <w:sz w:val="18"/>
              </w:rPr>
            </w:pPr>
            <w:r>
              <w:rPr>
                <w:b/>
                <w:sz w:val="18"/>
              </w:rPr>
              <w:t>KİMYAGER</w:t>
            </w:r>
          </w:p>
          <w:p w:rsidR="006B76D1" w:rsidRDefault="00763468">
            <w:pPr>
              <w:pStyle w:val="TableParagraph"/>
              <w:spacing w:before="105"/>
              <w:ind w:left="1452"/>
              <w:rPr>
                <w:b/>
                <w:sz w:val="18"/>
              </w:rPr>
            </w:pPr>
            <w:r>
              <w:rPr>
                <w:b/>
                <w:sz w:val="18"/>
              </w:rPr>
              <w:t>(asli kadro)</w:t>
            </w:r>
          </w:p>
        </w:tc>
        <w:tc>
          <w:tcPr>
            <w:tcW w:w="3470" w:type="dxa"/>
            <w:tcBorders>
              <w:left w:val="single" w:sz="6" w:space="0" w:color="000000"/>
              <w:bottom w:val="single" w:sz="6" w:space="0" w:color="000000"/>
            </w:tcBorders>
            <w:shd w:val="clear" w:color="auto" w:fill="CCCCCC"/>
          </w:tcPr>
          <w:p w:rsidR="006B76D1" w:rsidRDefault="00763468">
            <w:pPr>
              <w:pStyle w:val="TableParagraph"/>
              <w:spacing w:before="25"/>
              <w:ind w:left="945" w:right="776"/>
              <w:jc w:val="center"/>
              <w:rPr>
                <w:b/>
                <w:sz w:val="18"/>
              </w:rPr>
            </w:pPr>
            <w:r>
              <w:rPr>
                <w:b/>
                <w:sz w:val="18"/>
              </w:rPr>
              <w:t>ŞUBE MÜDÜRÜ</w:t>
            </w:r>
          </w:p>
          <w:p w:rsidR="006B76D1" w:rsidRDefault="00763468">
            <w:pPr>
              <w:pStyle w:val="TableParagraph"/>
              <w:spacing w:before="105"/>
              <w:ind w:left="945" w:right="781"/>
              <w:jc w:val="center"/>
              <w:rPr>
                <w:b/>
                <w:sz w:val="18"/>
              </w:rPr>
            </w:pPr>
            <w:r>
              <w:rPr>
                <w:b/>
                <w:sz w:val="18"/>
              </w:rPr>
              <w:t>(vekalet edilen kadro)</w:t>
            </w:r>
          </w:p>
        </w:tc>
      </w:tr>
      <w:tr w:rsidR="006B76D1">
        <w:trPr>
          <w:trHeight w:val="309"/>
        </w:trPr>
        <w:tc>
          <w:tcPr>
            <w:tcW w:w="3266"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line="207" w:lineRule="exact"/>
              <w:ind w:left="383"/>
              <w:rPr>
                <w:b/>
                <w:sz w:val="18"/>
              </w:rPr>
            </w:pPr>
            <w:r>
              <w:rPr>
                <w:b/>
                <w:sz w:val="18"/>
              </w:rPr>
              <w:t>Hakedişler</w:t>
            </w:r>
          </w:p>
        </w:tc>
        <w:tc>
          <w:tcPr>
            <w:tcW w:w="3468"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6B76D1">
            <w:pPr>
              <w:pStyle w:val="TableParagraph"/>
              <w:rPr>
                <w:sz w:val="18"/>
              </w:rPr>
            </w:pPr>
          </w:p>
        </w:tc>
        <w:tc>
          <w:tcPr>
            <w:tcW w:w="3470" w:type="dxa"/>
            <w:tcBorders>
              <w:top w:val="single" w:sz="6" w:space="0" w:color="000000"/>
              <w:left w:val="single" w:sz="6" w:space="0" w:color="000000"/>
              <w:bottom w:val="single" w:sz="6" w:space="0" w:color="000000"/>
            </w:tcBorders>
            <w:shd w:val="clear" w:color="auto" w:fill="E1E1E1"/>
          </w:tcPr>
          <w:p w:rsidR="006B76D1" w:rsidRDefault="006B76D1">
            <w:pPr>
              <w:pStyle w:val="TableParagraph"/>
              <w:rPr>
                <w:sz w:val="18"/>
              </w:rPr>
            </w:pPr>
          </w:p>
        </w:tc>
      </w:tr>
      <w:tr w:rsidR="006B76D1">
        <w:trPr>
          <w:trHeight w:val="311"/>
        </w:trPr>
        <w:tc>
          <w:tcPr>
            <w:tcW w:w="3266" w:type="dxa"/>
            <w:tcBorders>
              <w:top w:val="single" w:sz="6" w:space="0" w:color="000000"/>
              <w:bottom w:val="single" w:sz="6" w:space="0" w:color="000000"/>
              <w:right w:val="single" w:sz="6" w:space="0" w:color="000000"/>
            </w:tcBorders>
          </w:tcPr>
          <w:p w:rsidR="006B76D1" w:rsidRDefault="00763468">
            <w:pPr>
              <w:pStyle w:val="TableParagraph"/>
              <w:spacing w:line="204" w:lineRule="exact"/>
              <w:ind w:left="520"/>
              <w:rPr>
                <w:sz w:val="18"/>
              </w:rPr>
            </w:pPr>
            <w:r>
              <w:rPr>
                <w:sz w:val="18"/>
              </w:rPr>
              <w:t>Zam Tutarı</w:t>
            </w:r>
          </w:p>
        </w:tc>
        <w:tc>
          <w:tcPr>
            <w:tcW w:w="346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line="204" w:lineRule="exact"/>
              <w:ind w:left="256"/>
              <w:rPr>
                <w:sz w:val="18"/>
              </w:rPr>
            </w:pPr>
            <w:r>
              <w:rPr>
                <w:sz w:val="18"/>
              </w:rPr>
              <w:t>2.175 x 0,01353 = 29,43</w:t>
            </w:r>
          </w:p>
        </w:tc>
        <w:tc>
          <w:tcPr>
            <w:tcW w:w="3470" w:type="dxa"/>
            <w:tcBorders>
              <w:top w:val="single" w:sz="6" w:space="0" w:color="000000"/>
              <w:left w:val="single" w:sz="6" w:space="0" w:color="000000"/>
              <w:bottom w:val="single" w:sz="6" w:space="0" w:color="000000"/>
            </w:tcBorders>
          </w:tcPr>
          <w:p w:rsidR="006B76D1" w:rsidRDefault="00763468">
            <w:pPr>
              <w:pStyle w:val="TableParagraph"/>
              <w:spacing w:line="204" w:lineRule="exact"/>
              <w:ind w:left="259"/>
              <w:rPr>
                <w:sz w:val="18"/>
              </w:rPr>
            </w:pPr>
            <w:r>
              <w:rPr>
                <w:sz w:val="18"/>
              </w:rPr>
              <w:t>2.400 x 0,01353 = 32,47</w:t>
            </w:r>
          </w:p>
        </w:tc>
      </w:tr>
      <w:tr w:rsidR="006B76D1">
        <w:trPr>
          <w:trHeight w:val="311"/>
        </w:trPr>
        <w:tc>
          <w:tcPr>
            <w:tcW w:w="3266"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520"/>
              <w:rPr>
                <w:sz w:val="18"/>
              </w:rPr>
            </w:pPr>
            <w:r>
              <w:rPr>
                <w:sz w:val="18"/>
              </w:rPr>
              <w:t>Tazminat Tutarı</w:t>
            </w:r>
          </w:p>
        </w:tc>
        <w:tc>
          <w:tcPr>
            <w:tcW w:w="34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256"/>
              <w:rPr>
                <w:sz w:val="18"/>
              </w:rPr>
            </w:pPr>
            <w:r>
              <w:rPr>
                <w:sz w:val="18"/>
              </w:rPr>
              <w:t>9.500 x 0,04265 x %130 = 526,78</w:t>
            </w:r>
          </w:p>
        </w:tc>
        <w:tc>
          <w:tcPr>
            <w:tcW w:w="3470"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259"/>
              <w:rPr>
                <w:sz w:val="18"/>
              </w:rPr>
            </w:pPr>
            <w:r>
              <w:rPr>
                <w:sz w:val="18"/>
              </w:rPr>
              <w:t>9.500 x 0,04265 x %145 = 587,50</w:t>
            </w:r>
          </w:p>
        </w:tc>
      </w:tr>
      <w:tr w:rsidR="006B76D1">
        <w:trPr>
          <w:trHeight w:val="309"/>
        </w:trPr>
        <w:tc>
          <w:tcPr>
            <w:tcW w:w="3266"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line="207" w:lineRule="exact"/>
              <w:ind w:left="383"/>
              <w:rPr>
                <w:b/>
                <w:sz w:val="18"/>
              </w:rPr>
            </w:pPr>
            <w:r>
              <w:rPr>
                <w:b/>
                <w:sz w:val="18"/>
              </w:rPr>
              <w:t>Zam ve Tazminat Toplamı</w:t>
            </w:r>
          </w:p>
        </w:tc>
        <w:tc>
          <w:tcPr>
            <w:tcW w:w="3468"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line="207" w:lineRule="exact"/>
              <w:ind w:left="256"/>
              <w:rPr>
                <w:b/>
                <w:sz w:val="18"/>
              </w:rPr>
            </w:pPr>
            <w:r>
              <w:rPr>
                <w:b/>
                <w:sz w:val="18"/>
              </w:rPr>
              <w:t>556,21</w:t>
            </w:r>
          </w:p>
        </w:tc>
        <w:tc>
          <w:tcPr>
            <w:tcW w:w="3470"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line="207" w:lineRule="exact"/>
              <w:ind w:left="259"/>
              <w:rPr>
                <w:b/>
                <w:sz w:val="18"/>
              </w:rPr>
            </w:pPr>
            <w:r>
              <w:rPr>
                <w:b/>
                <w:sz w:val="18"/>
              </w:rPr>
              <w:t>619,98</w:t>
            </w:r>
          </w:p>
        </w:tc>
      </w:tr>
      <w:tr w:rsidR="006B76D1">
        <w:trPr>
          <w:trHeight w:val="311"/>
        </w:trPr>
        <w:tc>
          <w:tcPr>
            <w:tcW w:w="3266"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2"/>
              <w:ind w:left="383"/>
              <w:rPr>
                <w:b/>
                <w:sz w:val="18"/>
              </w:rPr>
            </w:pPr>
            <w:r>
              <w:rPr>
                <w:b/>
                <w:sz w:val="18"/>
              </w:rPr>
              <w:t>Kesintiler</w:t>
            </w:r>
          </w:p>
        </w:tc>
        <w:tc>
          <w:tcPr>
            <w:tcW w:w="3468"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6B76D1">
            <w:pPr>
              <w:pStyle w:val="TableParagraph"/>
              <w:rPr>
                <w:sz w:val="18"/>
              </w:rPr>
            </w:pPr>
          </w:p>
        </w:tc>
        <w:tc>
          <w:tcPr>
            <w:tcW w:w="3470" w:type="dxa"/>
            <w:tcBorders>
              <w:top w:val="single" w:sz="6" w:space="0" w:color="000000"/>
              <w:left w:val="single" w:sz="6" w:space="0" w:color="000000"/>
              <w:bottom w:val="single" w:sz="6" w:space="0" w:color="000000"/>
            </w:tcBorders>
            <w:shd w:val="clear" w:color="auto" w:fill="E1E1E1"/>
          </w:tcPr>
          <w:p w:rsidR="006B76D1" w:rsidRDefault="006B76D1">
            <w:pPr>
              <w:pStyle w:val="TableParagraph"/>
              <w:rPr>
                <w:sz w:val="18"/>
              </w:rPr>
            </w:pPr>
          </w:p>
        </w:tc>
      </w:tr>
      <w:tr w:rsidR="006B76D1">
        <w:trPr>
          <w:trHeight w:val="309"/>
        </w:trPr>
        <w:tc>
          <w:tcPr>
            <w:tcW w:w="3266"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520"/>
              <w:rPr>
                <w:sz w:val="18"/>
              </w:rPr>
            </w:pPr>
            <w:r>
              <w:rPr>
                <w:sz w:val="18"/>
              </w:rPr>
              <w:t>Damga Vergisi</w:t>
            </w:r>
          </w:p>
        </w:tc>
        <w:tc>
          <w:tcPr>
            <w:tcW w:w="346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line="202" w:lineRule="exact"/>
              <w:ind w:left="256"/>
              <w:rPr>
                <w:sz w:val="18"/>
              </w:rPr>
            </w:pPr>
            <w:r>
              <w:rPr>
                <w:sz w:val="18"/>
              </w:rPr>
              <w:t>556,21 x %006 = 3,34</w:t>
            </w:r>
          </w:p>
        </w:tc>
        <w:tc>
          <w:tcPr>
            <w:tcW w:w="3470"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259"/>
              <w:rPr>
                <w:sz w:val="18"/>
              </w:rPr>
            </w:pPr>
            <w:r>
              <w:rPr>
                <w:sz w:val="18"/>
              </w:rPr>
              <w:t>619,98 x %006 = 3,72</w:t>
            </w:r>
          </w:p>
        </w:tc>
      </w:tr>
      <w:tr w:rsidR="006B76D1">
        <w:trPr>
          <w:trHeight w:val="311"/>
        </w:trPr>
        <w:tc>
          <w:tcPr>
            <w:tcW w:w="3266"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4" w:lineRule="exact"/>
              <w:ind w:left="520"/>
              <w:rPr>
                <w:sz w:val="18"/>
              </w:rPr>
            </w:pPr>
            <w:r>
              <w:rPr>
                <w:sz w:val="18"/>
              </w:rPr>
              <w:t>Gelir Vergisi</w:t>
            </w:r>
          </w:p>
        </w:tc>
        <w:tc>
          <w:tcPr>
            <w:tcW w:w="34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line="204" w:lineRule="exact"/>
              <w:ind w:left="256"/>
              <w:rPr>
                <w:sz w:val="18"/>
              </w:rPr>
            </w:pPr>
            <w:r>
              <w:rPr>
                <w:sz w:val="18"/>
              </w:rPr>
              <w:t>29,43 x %15 = 4,41</w:t>
            </w:r>
          </w:p>
        </w:tc>
        <w:tc>
          <w:tcPr>
            <w:tcW w:w="3470"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4" w:lineRule="exact"/>
              <w:ind w:left="259"/>
              <w:rPr>
                <w:sz w:val="18"/>
              </w:rPr>
            </w:pPr>
            <w:r>
              <w:rPr>
                <w:sz w:val="18"/>
              </w:rPr>
              <w:t>32,47 x %15 = 4,87</w:t>
            </w:r>
          </w:p>
        </w:tc>
      </w:tr>
      <w:tr w:rsidR="006B76D1">
        <w:trPr>
          <w:trHeight w:val="311"/>
        </w:trPr>
        <w:tc>
          <w:tcPr>
            <w:tcW w:w="3266"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line="207" w:lineRule="exact"/>
              <w:ind w:left="383"/>
              <w:rPr>
                <w:b/>
                <w:sz w:val="18"/>
              </w:rPr>
            </w:pPr>
            <w:r>
              <w:rPr>
                <w:b/>
                <w:sz w:val="18"/>
              </w:rPr>
              <w:t>Kesinti Toplamı</w:t>
            </w:r>
          </w:p>
        </w:tc>
        <w:tc>
          <w:tcPr>
            <w:tcW w:w="3468"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line="207" w:lineRule="exact"/>
              <w:ind w:left="256"/>
              <w:rPr>
                <w:b/>
                <w:sz w:val="18"/>
              </w:rPr>
            </w:pPr>
            <w:r>
              <w:rPr>
                <w:b/>
                <w:sz w:val="18"/>
              </w:rPr>
              <w:t>7,75</w:t>
            </w:r>
          </w:p>
        </w:tc>
        <w:tc>
          <w:tcPr>
            <w:tcW w:w="3470"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line="207" w:lineRule="exact"/>
              <w:ind w:left="259"/>
              <w:rPr>
                <w:b/>
                <w:sz w:val="18"/>
              </w:rPr>
            </w:pPr>
            <w:r>
              <w:rPr>
                <w:b/>
                <w:sz w:val="18"/>
              </w:rPr>
              <w:t>8,59</w:t>
            </w:r>
          </w:p>
        </w:tc>
      </w:tr>
      <w:tr w:rsidR="006B76D1">
        <w:trPr>
          <w:trHeight w:val="309"/>
        </w:trPr>
        <w:tc>
          <w:tcPr>
            <w:tcW w:w="3266"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line="207" w:lineRule="exact"/>
              <w:ind w:left="383"/>
              <w:rPr>
                <w:b/>
                <w:sz w:val="18"/>
              </w:rPr>
            </w:pPr>
            <w:bookmarkStart w:id="0" w:name="Net_Tutar"/>
            <w:bookmarkEnd w:id="0"/>
            <w:r>
              <w:rPr>
                <w:b/>
                <w:sz w:val="18"/>
              </w:rPr>
              <w:t>Net Tutar</w:t>
            </w:r>
          </w:p>
        </w:tc>
        <w:tc>
          <w:tcPr>
            <w:tcW w:w="3468"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line="202" w:lineRule="exact"/>
              <w:ind w:left="256"/>
              <w:rPr>
                <w:b/>
                <w:sz w:val="18"/>
              </w:rPr>
            </w:pPr>
            <w:r>
              <w:rPr>
                <w:sz w:val="18"/>
              </w:rPr>
              <w:t xml:space="preserve">(556,21–7,75) = </w:t>
            </w:r>
            <w:r>
              <w:rPr>
                <w:b/>
                <w:sz w:val="18"/>
              </w:rPr>
              <w:t>548,46</w:t>
            </w:r>
          </w:p>
        </w:tc>
        <w:tc>
          <w:tcPr>
            <w:tcW w:w="3470"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line="202" w:lineRule="exact"/>
              <w:ind w:left="259"/>
              <w:rPr>
                <w:b/>
                <w:sz w:val="18"/>
              </w:rPr>
            </w:pPr>
            <w:r>
              <w:rPr>
                <w:sz w:val="18"/>
              </w:rPr>
              <w:t xml:space="preserve">(619,98–8,59) = </w:t>
            </w:r>
            <w:r>
              <w:rPr>
                <w:b/>
                <w:sz w:val="18"/>
              </w:rPr>
              <w:t>611,39</w:t>
            </w:r>
          </w:p>
        </w:tc>
      </w:tr>
      <w:tr w:rsidR="006B76D1">
        <w:trPr>
          <w:trHeight w:val="467"/>
        </w:trPr>
        <w:tc>
          <w:tcPr>
            <w:tcW w:w="3266" w:type="dxa"/>
            <w:tcBorders>
              <w:top w:val="single" w:sz="6" w:space="0" w:color="000000"/>
              <w:right w:val="single" w:sz="6" w:space="0" w:color="000000"/>
            </w:tcBorders>
            <w:shd w:val="clear" w:color="auto" w:fill="CCCCCC"/>
          </w:tcPr>
          <w:p w:rsidR="006B76D1" w:rsidRDefault="00763468">
            <w:pPr>
              <w:pStyle w:val="TableParagraph"/>
              <w:spacing w:before="79"/>
              <w:ind w:left="383"/>
              <w:rPr>
                <w:b/>
                <w:sz w:val="18"/>
              </w:rPr>
            </w:pPr>
            <w:r>
              <w:rPr>
                <w:b/>
                <w:sz w:val="18"/>
              </w:rPr>
              <w:t>Fark</w:t>
            </w:r>
          </w:p>
        </w:tc>
        <w:tc>
          <w:tcPr>
            <w:tcW w:w="6938" w:type="dxa"/>
            <w:gridSpan w:val="2"/>
            <w:tcBorders>
              <w:top w:val="single" w:sz="6" w:space="0" w:color="000000"/>
              <w:left w:val="single" w:sz="6" w:space="0" w:color="000000"/>
            </w:tcBorders>
            <w:shd w:val="clear" w:color="auto" w:fill="CCCCCC"/>
          </w:tcPr>
          <w:p w:rsidR="006B76D1" w:rsidRDefault="00763468">
            <w:pPr>
              <w:pStyle w:val="TableParagraph"/>
              <w:spacing w:before="74"/>
              <w:ind w:left="607"/>
              <w:rPr>
                <w:b/>
                <w:sz w:val="18"/>
              </w:rPr>
            </w:pPr>
            <w:r>
              <w:rPr>
                <w:sz w:val="18"/>
              </w:rPr>
              <w:t xml:space="preserve">611,39–548,46 = </w:t>
            </w:r>
            <w:r>
              <w:rPr>
                <w:b/>
                <w:sz w:val="18"/>
              </w:rPr>
              <w:t>62,93</w:t>
            </w:r>
          </w:p>
        </w:tc>
      </w:tr>
    </w:tbl>
    <w:p w:rsidR="006B76D1" w:rsidRDefault="006B76D1">
      <w:pPr>
        <w:pStyle w:val="GvdeMetni"/>
        <w:spacing w:before="4"/>
        <w:rPr>
          <w:sz w:val="22"/>
        </w:rPr>
      </w:pPr>
    </w:p>
    <w:p w:rsidR="006B76D1" w:rsidRDefault="00763468">
      <w:pPr>
        <w:pStyle w:val="GvdeMetni"/>
        <w:spacing w:before="91" w:line="360" w:lineRule="auto"/>
        <w:ind w:left="692" w:right="693" w:firstLine="720"/>
        <w:jc w:val="both"/>
      </w:pPr>
      <w:bookmarkStart w:id="1" w:name="_bookmark0"/>
      <w:bookmarkEnd w:id="1"/>
      <w:r>
        <w:t>Görüleceği üzere, vekil memura, vekalet edilen Şube Müdürlüğü için bu Karar uyarınca öngörülen zam ve tazminatların toplam net tutarının (611,39 YTL), asli kadro ve görevi karşılığında fiilen alınan zam ve tazminatların toplam net tutarından (548,46 YTL) fazla olması nedeniyle, aradaki fark (62,93 YTL), 657 sayılı Kanunun 175 inci maddesindeki oranlar dikkate alınmaksızın, vekalet görevine başlanıldığı tarihten itibaren ve vekalet görevinin fiilen yapıldığı sürece ödenecektir. Ancak, burada sosyal işler, idari ve mali işler, personel, özlük, dış ilişkiler, donatım, levazım ve benzeri destek hizmeti yürüten bir Şube Müdürlüğüne vekalet halinde, Şube Müdürlüğü için II sayılı Cetvelin (B) Teknik Hizmetler Bölümünün Dip Not 3/a sırasında öngörülen 1400 puan temininde güçlük zammı hesaplamaya dahil edilmeyecek ve ödenmeyecektir.</w:t>
      </w:r>
    </w:p>
    <w:p w:rsidR="006B76D1" w:rsidRDefault="006B76D1">
      <w:pPr>
        <w:pStyle w:val="GvdeMetni"/>
        <w:spacing w:before="1"/>
        <w:rPr>
          <w:sz w:val="30"/>
        </w:rPr>
      </w:pPr>
    </w:p>
    <w:p w:rsidR="006B76D1" w:rsidRDefault="00763468">
      <w:pPr>
        <w:pStyle w:val="GvdeMetni"/>
        <w:ind w:left="1412"/>
        <w:jc w:val="both"/>
      </w:pPr>
      <w:r>
        <w:t>Ayrıca, Kararın 9 uncu maddesinin birinci fıkrasında belirtildiği üzere;</w:t>
      </w:r>
    </w:p>
    <w:p w:rsidR="006B76D1" w:rsidRDefault="00763468">
      <w:pPr>
        <w:pStyle w:val="ListeParagraf"/>
        <w:numPr>
          <w:ilvl w:val="0"/>
          <w:numId w:val="102"/>
        </w:numPr>
        <w:tabs>
          <w:tab w:val="left" w:pos="1619"/>
        </w:tabs>
        <w:spacing w:before="113"/>
        <w:jc w:val="both"/>
        <w:rPr>
          <w:sz w:val="20"/>
        </w:rPr>
      </w:pPr>
      <w:r>
        <w:rPr>
          <w:sz w:val="20"/>
        </w:rPr>
        <w:t>Esas ve usule ilişkin olarak yukarıda belirtilen şartları bir arada</w:t>
      </w:r>
      <w:r>
        <w:rPr>
          <w:spacing w:val="-5"/>
          <w:sz w:val="20"/>
        </w:rPr>
        <w:t xml:space="preserve"> </w:t>
      </w:r>
      <w:r>
        <w:rPr>
          <w:sz w:val="20"/>
        </w:rPr>
        <w:t>taşımayanlara,</w:t>
      </w:r>
    </w:p>
    <w:p w:rsidR="006B76D1" w:rsidRDefault="00763468">
      <w:pPr>
        <w:pStyle w:val="ListeParagraf"/>
        <w:numPr>
          <w:ilvl w:val="0"/>
          <w:numId w:val="102"/>
        </w:numPr>
        <w:tabs>
          <w:tab w:val="left" w:pos="1689"/>
        </w:tabs>
        <w:spacing w:before="116" w:line="360" w:lineRule="auto"/>
        <w:ind w:left="692" w:right="695" w:firstLine="720"/>
        <w:jc w:val="both"/>
        <w:rPr>
          <w:sz w:val="20"/>
        </w:rPr>
      </w:pPr>
      <w:r>
        <w:rPr>
          <w:sz w:val="20"/>
        </w:rPr>
        <w:t>Mehil müddeti, yıllık izin, mazeret izni, hastalık izni, geçici görev, vekalet, görevden uzaklaştırma, tutuklanma,</w:t>
      </w:r>
      <w:r>
        <w:rPr>
          <w:spacing w:val="-5"/>
          <w:sz w:val="20"/>
        </w:rPr>
        <w:t xml:space="preserve"> </w:t>
      </w:r>
      <w:r>
        <w:rPr>
          <w:sz w:val="20"/>
        </w:rPr>
        <w:t>gözaltına</w:t>
      </w:r>
      <w:r>
        <w:rPr>
          <w:spacing w:val="-5"/>
          <w:sz w:val="20"/>
        </w:rPr>
        <w:t xml:space="preserve"> </w:t>
      </w:r>
      <w:r>
        <w:rPr>
          <w:sz w:val="20"/>
        </w:rPr>
        <w:t>alınma,</w:t>
      </w:r>
      <w:r>
        <w:rPr>
          <w:spacing w:val="-4"/>
          <w:sz w:val="20"/>
        </w:rPr>
        <w:t xml:space="preserve"> </w:t>
      </w:r>
      <w:r>
        <w:rPr>
          <w:sz w:val="20"/>
        </w:rPr>
        <w:t>hizmetiçi</w:t>
      </w:r>
      <w:r>
        <w:rPr>
          <w:spacing w:val="-5"/>
          <w:sz w:val="20"/>
        </w:rPr>
        <w:t xml:space="preserve"> </w:t>
      </w:r>
      <w:r>
        <w:rPr>
          <w:sz w:val="20"/>
        </w:rPr>
        <w:t>eğitim,</w:t>
      </w:r>
      <w:r>
        <w:rPr>
          <w:spacing w:val="-5"/>
          <w:sz w:val="20"/>
        </w:rPr>
        <w:t xml:space="preserve"> </w:t>
      </w:r>
      <w:r>
        <w:rPr>
          <w:sz w:val="20"/>
        </w:rPr>
        <w:t>kurs</w:t>
      </w:r>
      <w:r>
        <w:rPr>
          <w:spacing w:val="-3"/>
          <w:sz w:val="20"/>
        </w:rPr>
        <w:t xml:space="preserve"> </w:t>
      </w:r>
      <w:r>
        <w:rPr>
          <w:sz w:val="20"/>
        </w:rPr>
        <w:t>veya</w:t>
      </w:r>
      <w:r>
        <w:rPr>
          <w:spacing w:val="-5"/>
          <w:sz w:val="20"/>
        </w:rPr>
        <w:t xml:space="preserve"> </w:t>
      </w:r>
      <w:r>
        <w:rPr>
          <w:sz w:val="20"/>
        </w:rPr>
        <w:t>seminer</w:t>
      </w:r>
      <w:r>
        <w:rPr>
          <w:spacing w:val="-5"/>
          <w:sz w:val="20"/>
        </w:rPr>
        <w:t xml:space="preserve"> </w:t>
      </w:r>
      <w:r>
        <w:rPr>
          <w:sz w:val="20"/>
        </w:rPr>
        <w:t>nedeniyle</w:t>
      </w:r>
      <w:r>
        <w:rPr>
          <w:spacing w:val="-2"/>
          <w:sz w:val="20"/>
        </w:rPr>
        <w:t xml:space="preserve"> </w:t>
      </w:r>
      <w:r>
        <w:rPr>
          <w:sz w:val="20"/>
        </w:rPr>
        <w:t>görevlerinden</w:t>
      </w:r>
      <w:r>
        <w:rPr>
          <w:spacing w:val="-4"/>
          <w:sz w:val="20"/>
        </w:rPr>
        <w:t xml:space="preserve"> </w:t>
      </w:r>
      <w:r>
        <w:rPr>
          <w:sz w:val="20"/>
        </w:rPr>
        <w:t>ayrılanlara</w:t>
      </w:r>
      <w:r>
        <w:rPr>
          <w:spacing w:val="-3"/>
          <w:sz w:val="20"/>
        </w:rPr>
        <w:t xml:space="preserve"> </w:t>
      </w:r>
      <w:r>
        <w:rPr>
          <w:sz w:val="20"/>
        </w:rPr>
        <w:t>vekalet</w:t>
      </w:r>
      <w:r>
        <w:rPr>
          <w:spacing w:val="-5"/>
          <w:sz w:val="20"/>
        </w:rPr>
        <w:t xml:space="preserve"> </w:t>
      </w:r>
      <w:r>
        <w:rPr>
          <w:sz w:val="20"/>
        </w:rPr>
        <w:t>edenlere,</w:t>
      </w:r>
    </w:p>
    <w:p w:rsidR="006B76D1" w:rsidRDefault="00763468">
      <w:pPr>
        <w:pStyle w:val="ListeParagraf"/>
        <w:numPr>
          <w:ilvl w:val="0"/>
          <w:numId w:val="102"/>
        </w:numPr>
        <w:tabs>
          <w:tab w:val="left" w:pos="1634"/>
        </w:tabs>
        <w:spacing w:before="1" w:line="360" w:lineRule="auto"/>
        <w:ind w:left="692" w:right="690" w:firstLine="719"/>
        <w:jc w:val="both"/>
        <w:rPr>
          <w:sz w:val="20"/>
        </w:rPr>
      </w:pPr>
      <w:r>
        <w:rPr>
          <w:sz w:val="20"/>
        </w:rPr>
        <w:t>Vekaletleri esnasında yıllık izin, mazeret izni, hastalık izni, vekalet görevine ilişkin olmayan geçici görev, görevden uzaklaştırma, tutuklanma, gözaltına alınma, hizmetiçi eğitim, kurs veya seminer ve benzeri nedenlerle vekalet görevine ara verenlere (ara verdikleri günler</w:t>
      </w:r>
      <w:r>
        <w:rPr>
          <w:spacing w:val="-1"/>
          <w:sz w:val="20"/>
        </w:rPr>
        <w:t xml:space="preserve"> </w:t>
      </w:r>
      <w:r>
        <w:rPr>
          <w:sz w:val="20"/>
        </w:rPr>
        <w:t>için),</w:t>
      </w:r>
    </w:p>
    <w:p w:rsidR="006B76D1" w:rsidRDefault="00763468">
      <w:pPr>
        <w:pStyle w:val="ListeParagraf"/>
        <w:numPr>
          <w:ilvl w:val="0"/>
          <w:numId w:val="102"/>
        </w:numPr>
        <w:tabs>
          <w:tab w:val="left" w:pos="1648"/>
        </w:tabs>
        <w:spacing w:line="360" w:lineRule="auto"/>
        <w:ind w:left="692" w:right="697" w:firstLine="719"/>
        <w:jc w:val="both"/>
        <w:rPr>
          <w:sz w:val="20"/>
        </w:rPr>
      </w:pPr>
      <w:r>
        <w:rPr>
          <w:sz w:val="20"/>
        </w:rPr>
        <w:t>Diğer personel kanunlarına tabi olanlardan bu Karar uyarınca zam ve tazminat ödenmesi öngörülen kadro veya görevlere vekalet</w:t>
      </w:r>
      <w:r>
        <w:rPr>
          <w:spacing w:val="2"/>
          <w:sz w:val="20"/>
        </w:rPr>
        <w:t xml:space="preserve"> </w:t>
      </w:r>
      <w:r>
        <w:rPr>
          <w:sz w:val="20"/>
        </w:rPr>
        <w:t>edenlere,</w:t>
      </w:r>
    </w:p>
    <w:p w:rsidR="006B76D1" w:rsidRDefault="00763468">
      <w:pPr>
        <w:pStyle w:val="ListeParagraf"/>
        <w:numPr>
          <w:ilvl w:val="0"/>
          <w:numId w:val="102"/>
        </w:numPr>
        <w:tabs>
          <w:tab w:val="left" w:pos="1687"/>
        </w:tabs>
        <w:spacing w:line="360" w:lineRule="auto"/>
        <w:ind w:left="692" w:right="696" w:firstLine="719"/>
        <w:jc w:val="both"/>
        <w:rPr>
          <w:sz w:val="20"/>
        </w:rPr>
      </w:pPr>
      <w:r>
        <w:rPr>
          <w:sz w:val="20"/>
        </w:rPr>
        <w:t>Kurumların 190 sayılı Kanun Hükmünde Kararnameye ekli cetvellerinde kadrosu bulunmayan okul müdürlüğü, okul müdür başyardımcılığı ve okul müdür yardımcılığı görevlerini</w:t>
      </w:r>
      <w:r>
        <w:rPr>
          <w:spacing w:val="3"/>
          <w:sz w:val="20"/>
        </w:rPr>
        <w:t xml:space="preserve"> </w:t>
      </w:r>
      <w:r>
        <w:rPr>
          <w:sz w:val="20"/>
        </w:rPr>
        <w:t>yürütenlere,</w:t>
      </w:r>
    </w:p>
    <w:p w:rsidR="006B76D1" w:rsidRDefault="00763468">
      <w:pPr>
        <w:pStyle w:val="ListeParagraf"/>
        <w:numPr>
          <w:ilvl w:val="0"/>
          <w:numId w:val="102"/>
        </w:numPr>
        <w:tabs>
          <w:tab w:val="left" w:pos="1605"/>
        </w:tabs>
        <w:spacing w:line="360" w:lineRule="auto"/>
        <w:ind w:left="692" w:right="692" w:firstLine="719"/>
        <w:jc w:val="both"/>
        <w:rPr>
          <w:sz w:val="20"/>
        </w:rPr>
      </w:pPr>
      <w:r>
        <w:rPr>
          <w:sz w:val="20"/>
        </w:rPr>
        <w:t>Bu Karar ve eki cetveller uyarınca zam ve tazminat ödenmesi öngörülen kadro veya görevlere vekalet eden her statüden sözleşmeli personele (6/2/1997 tarihli ve 97/9021 sayılı Bakanlar Kurulu Kararı kapsamındaki kadro karşılığı sözleşmeli personel</w:t>
      </w:r>
      <w:r>
        <w:rPr>
          <w:spacing w:val="-1"/>
          <w:sz w:val="20"/>
        </w:rPr>
        <w:t xml:space="preserve"> </w:t>
      </w:r>
      <w:r>
        <w:rPr>
          <w:sz w:val="20"/>
        </w:rPr>
        <w:t>hariç),</w:t>
      </w:r>
    </w:p>
    <w:p w:rsidR="006B76D1" w:rsidRDefault="00763468">
      <w:pPr>
        <w:pStyle w:val="GvdeMetni"/>
        <w:spacing w:line="230" w:lineRule="exact"/>
        <w:ind w:left="1412"/>
        <w:jc w:val="both"/>
      </w:pPr>
      <w:r>
        <w:t>vekalet nedeniyle öngörülen zam ve tazminatlar ödenmeyecektir.</w:t>
      </w:r>
    </w:p>
    <w:p w:rsidR="006B76D1" w:rsidRDefault="006B76D1">
      <w:pPr>
        <w:pStyle w:val="GvdeMetni"/>
        <w:rPr>
          <w:sz w:val="22"/>
        </w:rPr>
      </w:pPr>
    </w:p>
    <w:p w:rsidR="006B76D1" w:rsidRDefault="006B76D1">
      <w:pPr>
        <w:pStyle w:val="GvdeMetni"/>
        <w:spacing w:before="10"/>
        <w:rPr>
          <w:sz w:val="17"/>
        </w:rPr>
      </w:pPr>
    </w:p>
    <w:p w:rsidR="006B76D1" w:rsidRDefault="00763468">
      <w:pPr>
        <w:pStyle w:val="GvdeMetni"/>
        <w:spacing w:line="360" w:lineRule="auto"/>
        <w:ind w:left="692" w:right="691" w:firstLine="719"/>
        <w:jc w:val="both"/>
      </w:pPr>
      <w:r>
        <w:t>Bir göreve açıktan vekalet edenlere ise, bu göreve ait zam ve tazminatlar, 657 sayılı Kanunun 175 inci maddesindeki oranlar dikkate alınmaksızın vekalet aylığıyla birlikte vekalet görevine başlanıldığı tarihten itibaren ödenecektir.</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ListeParagraf"/>
        <w:numPr>
          <w:ilvl w:val="0"/>
          <w:numId w:val="106"/>
        </w:numPr>
        <w:tabs>
          <w:tab w:val="left" w:pos="1644"/>
        </w:tabs>
        <w:spacing w:before="91" w:line="360" w:lineRule="auto"/>
        <w:ind w:right="691" w:firstLine="720"/>
        <w:jc w:val="both"/>
        <w:rPr>
          <w:sz w:val="20"/>
        </w:rPr>
      </w:pPr>
      <w:r>
        <w:rPr>
          <w:sz w:val="20"/>
        </w:rPr>
        <w:t>Kararın 10 uncu maddesinin birinci fıkrası uyarınca, kanun ve kanun hükmünde kararnamelerle bir derece verilenler ile kazanılmış hak aylık dereceleri 657 sayılı Devlet Memurları Kanunu hükümleri uyarınca kadro derecelerinin üzerine yükseltilenlerin zam ve tazminatları; bulundukları kurumda, yükselinen derecede kendi kadro unvanlarıyla aynı adı taşıyan kadroların dereceleri için öngörülen puan ve oranlar esas alınarak ödenecek, aylıklarının yükseltildiği derecede, 190 ve 399 sayılı Kanun Hükmünde Kararnamelere ekli kurumlarına ait cetvellerde kendi kadro unvanlarıyla aynı adı taşıyan kadro unvanı bulunmayanlara ise bulundukları kadro derecelerinin karşılığı olan zam ve tazminatların ödenmesine devam</w:t>
      </w:r>
      <w:r>
        <w:rPr>
          <w:spacing w:val="-6"/>
          <w:sz w:val="20"/>
        </w:rPr>
        <w:t xml:space="preserve"> </w:t>
      </w:r>
      <w:r>
        <w:rPr>
          <w:sz w:val="20"/>
        </w:rPr>
        <w:t>olunacaktır.</w:t>
      </w:r>
    </w:p>
    <w:p w:rsidR="006B76D1" w:rsidRDefault="006B76D1">
      <w:pPr>
        <w:pStyle w:val="GvdeMetni"/>
        <w:rPr>
          <w:sz w:val="30"/>
        </w:rPr>
      </w:pPr>
    </w:p>
    <w:p w:rsidR="006B76D1" w:rsidRDefault="00763468">
      <w:pPr>
        <w:pStyle w:val="GvdeMetni"/>
        <w:spacing w:line="360" w:lineRule="auto"/>
        <w:ind w:left="692" w:right="695" w:firstLine="719"/>
        <w:jc w:val="both"/>
      </w:pPr>
      <w:r>
        <w:t>Kazanılmış hak aylıkları bulundukları kadro derecelerinin üstündeki derecelere yükseltilenlerden, yükseltildikleri derecenin zam ve tazminatından yararlananlar kontrol edilen cetvellerde ayrı bir bölümde gösterilecektir.</w:t>
      </w:r>
    </w:p>
    <w:p w:rsidR="006B76D1" w:rsidRDefault="006B76D1">
      <w:pPr>
        <w:pStyle w:val="GvdeMetni"/>
        <w:rPr>
          <w:sz w:val="30"/>
        </w:rPr>
      </w:pPr>
    </w:p>
    <w:p w:rsidR="006B76D1" w:rsidRDefault="00763468">
      <w:pPr>
        <w:pStyle w:val="GvdeMetni"/>
        <w:spacing w:line="360" w:lineRule="auto"/>
        <w:ind w:left="692" w:right="691" w:firstLine="720"/>
        <w:jc w:val="both"/>
      </w:pPr>
      <w:r>
        <w:rPr>
          <w:u w:val="single"/>
        </w:rPr>
        <w:t>Örnek:</w:t>
      </w:r>
      <w:r>
        <w:t xml:space="preserve"> 3 üncü dereceli kadroda Şube Müdürü olarak görev yapan ve kazanılmış hak aylığı 2 nci derecenin l inci kademesine yükseltilen bir personele, kurumunda 2 nci dereceli Şube Müdürü kadrosu bulunması halinde %100, kurumunda 2 nci dereceli Şube Müdürü kadrosu bulunmaması halinde ise %80 oranında özel hizmet tazminatı ödenecektir.</w:t>
      </w:r>
    </w:p>
    <w:p w:rsidR="006B76D1" w:rsidRDefault="006B76D1">
      <w:pPr>
        <w:pStyle w:val="GvdeMetni"/>
        <w:rPr>
          <w:sz w:val="30"/>
        </w:rPr>
      </w:pPr>
    </w:p>
    <w:p w:rsidR="006B76D1" w:rsidRDefault="00763468">
      <w:pPr>
        <w:pStyle w:val="GvdeMetni"/>
        <w:spacing w:before="1" w:line="360" w:lineRule="auto"/>
        <w:ind w:left="692" w:right="691" w:firstLine="720"/>
        <w:jc w:val="both"/>
      </w:pPr>
      <w:r>
        <w:rPr>
          <w:u w:val="single"/>
        </w:rPr>
        <w:t>Örnek:</w:t>
      </w:r>
      <w:r>
        <w:t xml:space="preserve"> Maliye Bakanlığında 5 inci derece Memur kadrosunda çalışan ve yüksekokul mezunu olan bir personel, kazanılmış hak aylığı 4 üncü dereceye yükseltilmiş olsa dahi, söz konusu Bakanlıkta 4 üncü derece Memur kadrosu bulunmadığından %55 oranında özel hizmet tazminatından faydalanamayacak, kendisine kadro derecesinin karşılığı olan %49 oranında tazminat</w:t>
      </w:r>
      <w:r>
        <w:rPr>
          <w:spacing w:val="1"/>
        </w:rPr>
        <w:t xml:space="preserve"> </w:t>
      </w:r>
      <w:r>
        <w:t>verilecektir.</w:t>
      </w:r>
    </w:p>
    <w:p w:rsidR="006B76D1" w:rsidRDefault="006B76D1">
      <w:pPr>
        <w:pStyle w:val="GvdeMetni"/>
        <w:rPr>
          <w:sz w:val="30"/>
        </w:rPr>
      </w:pPr>
    </w:p>
    <w:p w:rsidR="006B76D1" w:rsidRDefault="00763468">
      <w:pPr>
        <w:pStyle w:val="ListeParagraf"/>
        <w:numPr>
          <w:ilvl w:val="0"/>
          <w:numId w:val="106"/>
        </w:numPr>
        <w:tabs>
          <w:tab w:val="left" w:pos="1641"/>
        </w:tabs>
        <w:spacing w:line="360" w:lineRule="auto"/>
        <w:ind w:right="694" w:firstLine="720"/>
        <w:jc w:val="both"/>
        <w:rPr>
          <w:sz w:val="20"/>
        </w:rPr>
      </w:pPr>
      <w:r>
        <w:rPr>
          <w:sz w:val="20"/>
        </w:rPr>
        <w:t>Kararın 12 nci maddesinin birinci fıkrasına göre, yeniden teşkilatlanma ve kadro düzenlemeleri sonucunda “Şahsa Bağlı Kadro Cetvelleri”nde unvanları gösterilenlere, Karara ekli cetvellerde unvanları için öngörülen puan ve oranlar esas alınarak ödeme</w:t>
      </w:r>
      <w:r>
        <w:rPr>
          <w:spacing w:val="1"/>
          <w:sz w:val="20"/>
        </w:rPr>
        <w:t xml:space="preserve"> </w:t>
      </w:r>
      <w:r>
        <w:rPr>
          <w:sz w:val="20"/>
        </w:rPr>
        <w:t>yapılacaktır.</w:t>
      </w:r>
    </w:p>
    <w:p w:rsidR="006B76D1" w:rsidRDefault="006B76D1">
      <w:pPr>
        <w:pStyle w:val="GvdeMetni"/>
        <w:spacing w:before="9"/>
        <w:rPr>
          <w:sz w:val="29"/>
        </w:rPr>
      </w:pPr>
    </w:p>
    <w:p w:rsidR="006B76D1" w:rsidRDefault="00763468">
      <w:pPr>
        <w:pStyle w:val="GvdeMetni"/>
        <w:spacing w:before="1"/>
        <w:ind w:left="1412"/>
      </w:pPr>
      <w:r>
        <w:t>Bu durumda bulunanlar kontrol cetvellerinde ayrı bir bölüm halinde gösterilecektir.</w:t>
      </w:r>
    </w:p>
    <w:p w:rsidR="006B76D1" w:rsidRDefault="006B76D1">
      <w:pPr>
        <w:pStyle w:val="GvdeMetni"/>
        <w:rPr>
          <w:sz w:val="22"/>
        </w:rPr>
      </w:pPr>
    </w:p>
    <w:p w:rsidR="006B76D1" w:rsidRDefault="006B76D1">
      <w:pPr>
        <w:pStyle w:val="GvdeMetni"/>
        <w:spacing w:before="1"/>
        <w:rPr>
          <w:sz w:val="18"/>
        </w:rPr>
      </w:pPr>
    </w:p>
    <w:p w:rsidR="006B76D1" w:rsidRDefault="00763468">
      <w:pPr>
        <w:pStyle w:val="GvdeMetni"/>
        <w:spacing w:line="360" w:lineRule="auto"/>
        <w:ind w:left="692" w:right="689" w:firstLine="720"/>
        <w:jc w:val="both"/>
      </w:pPr>
      <w:r>
        <w:rPr>
          <w:u w:val="single"/>
        </w:rPr>
        <w:t>Örnek:</w:t>
      </w:r>
      <w:r>
        <w:t xml:space="preserve"> İki Bakanlığın birleşmesi sonucunda şahsa bağlı kadrolar arasında gösterilen Müsteşara (1800 iş güçlüğü +2200 temininde güçlük = 4000) puan üzerinden zam ve % 340 oranında özel hizmet tazminatı ödenecektir.</w:t>
      </w:r>
    </w:p>
    <w:p w:rsidR="006B76D1" w:rsidRDefault="006B76D1">
      <w:pPr>
        <w:pStyle w:val="GvdeMetni"/>
        <w:spacing w:before="11"/>
        <w:rPr>
          <w:sz w:val="29"/>
        </w:rPr>
      </w:pPr>
    </w:p>
    <w:p w:rsidR="006B76D1" w:rsidRDefault="00763468">
      <w:pPr>
        <w:pStyle w:val="ListeParagraf"/>
        <w:numPr>
          <w:ilvl w:val="0"/>
          <w:numId w:val="106"/>
        </w:numPr>
        <w:tabs>
          <w:tab w:val="left" w:pos="1648"/>
        </w:tabs>
        <w:spacing w:line="360" w:lineRule="auto"/>
        <w:ind w:right="692" w:firstLine="720"/>
        <w:jc w:val="both"/>
        <w:rPr>
          <w:sz w:val="20"/>
        </w:rPr>
      </w:pPr>
      <w:r>
        <w:rPr>
          <w:sz w:val="20"/>
        </w:rPr>
        <w:t>Kararın 12 nci maddesinin ikinci fıkrasına göre, yeniden teşkilatlanma ve özelleştirmeye ilişkin kanun ve kanun hükmünde kararnameler gereğince “şahsa bağlı hak”tan yararlananlara, ilgili mevzuatları uyarınca “şahsa bağlı hak” uygulaması sona erinceye kadar, bulundukları yeni kadrolarına ait zam ve tazminatlar</w:t>
      </w:r>
      <w:r>
        <w:rPr>
          <w:spacing w:val="-17"/>
          <w:sz w:val="20"/>
        </w:rPr>
        <w:t xml:space="preserve"> </w:t>
      </w:r>
      <w:r>
        <w:rPr>
          <w:sz w:val="20"/>
        </w:rPr>
        <w:t>ödenmeyecektir.</w:t>
      </w:r>
    </w:p>
    <w:p w:rsidR="006B76D1" w:rsidRDefault="006B76D1">
      <w:pPr>
        <w:pStyle w:val="GvdeMetni"/>
        <w:rPr>
          <w:sz w:val="30"/>
        </w:rPr>
      </w:pPr>
    </w:p>
    <w:p w:rsidR="006B76D1" w:rsidRDefault="00763468">
      <w:pPr>
        <w:pStyle w:val="GvdeMetni"/>
        <w:ind w:left="1412"/>
      </w:pPr>
      <w:r>
        <w:t>Bu durumda bulunanlar kontrol cetvellerinde ayrı bir bölüm halinde gösterilecektir.</w:t>
      </w:r>
    </w:p>
    <w:p w:rsidR="006B76D1" w:rsidRDefault="006B76D1">
      <w:pPr>
        <w:pStyle w:val="GvdeMetni"/>
        <w:rPr>
          <w:sz w:val="22"/>
        </w:rPr>
      </w:pPr>
    </w:p>
    <w:p w:rsidR="006B76D1" w:rsidRDefault="006B76D1">
      <w:pPr>
        <w:pStyle w:val="GvdeMetni"/>
        <w:spacing w:before="1"/>
        <w:rPr>
          <w:sz w:val="18"/>
        </w:rPr>
      </w:pPr>
    </w:p>
    <w:p w:rsidR="006B76D1" w:rsidRDefault="00763468">
      <w:pPr>
        <w:pStyle w:val="GvdeMetni"/>
        <w:spacing w:line="360" w:lineRule="auto"/>
        <w:ind w:left="692" w:right="692" w:firstLine="720"/>
        <w:jc w:val="both"/>
      </w:pPr>
      <w:r>
        <w:rPr>
          <w:u w:val="single"/>
        </w:rPr>
        <w:t>Örnek:</w:t>
      </w:r>
      <w:r>
        <w:t xml:space="preserve"> 179 sayılı KHK ile yapılan düzenlemeler sonucu İl Milli Eğitim Müdürü kadrosunda iken 1984 yılında şahsa bağlı hak uygulamasına tabi olarak Öğretmen kadrosuna atanan ilgiliye, eski kadrosuna ait (700+700) zam ile (%210) özel hizmet tazminatı ödenecek, yeni kadrosuna ait zam ve eğitim-öğretim tazminatı ödenmeyecektir.</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GvdeMetni"/>
        <w:spacing w:before="90" w:line="360" w:lineRule="auto"/>
        <w:ind w:left="692" w:right="695" w:firstLine="720"/>
        <w:jc w:val="both"/>
      </w:pPr>
      <w:r>
        <w:rPr>
          <w:u w:val="single"/>
        </w:rPr>
        <w:t>Örnek:</w:t>
      </w:r>
      <w:r>
        <w:t xml:space="preserve"> Aynı düzenlemeler sonucu 4 üncü dereceli Uzman kadrosunda bulunmakta iken, Öğretmen kadrosuna atanan ve yeni kadrosunun maaşı daha yüksek olan ilgiliye yeni kadrosuna ait zam (500+250) ve bulunduğu derecesine göre eğitim-öğretim tazminatı ödenecek, eski kadrosuna ait zam ve özel hizmet tazminatı ödenmeyecektir.</w:t>
      </w:r>
    </w:p>
    <w:p w:rsidR="006B76D1" w:rsidRDefault="006B76D1">
      <w:pPr>
        <w:pStyle w:val="GvdeMetni"/>
        <w:rPr>
          <w:sz w:val="30"/>
        </w:rPr>
      </w:pPr>
    </w:p>
    <w:p w:rsidR="006B76D1" w:rsidRDefault="00763468">
      <w:pPr>
        <w:pStyle w:val="GvdeMetni"/>
        <w:spacing w:before="1" w:line="360" w:lineRule="auto"/>
        <w:ind w:left="692" w:right="693" w:firstLine="719"/>
        <w:jc w:val="both"/>
      </w:pPr>
      <w:r>
        <w:t>Bu uygulama, kanun ve kanun hükmünde kararnamelerle yapılan düzenlemeler ve özelleştirme uygulamaları sonucu “şahsa bağlı hak”tan faydalanan personel için söz konusu olup, normal atamalar için uygulanması mümkün bulunmamaktadır.</w:t>
      </w:r>
    </w:p>
    <w:p w:rsidR="006B76D1" w:rsidRDefault="006B76D1">
      <w:pPr>
        <w:pStyle w:val="GvdeMetni"/>
        <w:rPr>
          <w:sz w:val="30"/>
        </w:rPr>
      </w:pPr>
    </w:p>
    <w:p w:rsidR="006B76D1" w:rsidRDefault="00763468">
      <w:pPr>
        <w:pStyle w:val="GvdeMetni"/>
        <w:spacing w:line="360" w:lineRule="auto"/>
        <w:ind w:left="692" w:right="691" w:firstLine="720"/>
        <w:jc w:val="both"/>
      </w:pPr>
      <w:r>
        <w:rPr>
          <w:u w:val="single"/>
        </w:rPr>
        <w:t>Örnek:</w:t>
      </w:r>
      <w:r>
        <w:t xml:space="preserve"> 2006 yılı içerisinde İl Milli Eğitim Müdürü kadrosundan Öğretmen kadrosuna 657 sayılı Devlet Memurları Kanununun ilgili hükümleri çerçevesinde atanan personele, yeni görevine başladığı tarihi takip eden aybaşından itibaren “Öğretmen” kadrosunun hakları ödenecektir.</w:t>
      </w:r>
    </w:p>
    <w:p w:rsidR="006B76D1" w:rsidRDefault="006B76D1">
      <w:pPr>
        <w:pStyle w:val="GvdeMetni"/>
        <w:rPr>
          <w:sz w:val="30"/>
        </w:rPr>
      </w:pPr>
    </w:p>
    <w:p w:rsidR="006B76D1" w:rsidRDefault="00763468">
      <w:pPr>
        <w:pStyle w:val="ListeParagraf"/>
        <w:numPr>
          <w:ilvl w:val="0"/>
          <w:numId w:val="106"/>
        </w:numPr>
        <w:tabs>
          <w:tab w:val="left" w:pos="1754"/>
        </w:tabs>
        <w:spacing w:line="360" w:lineRule="auto"/>
        <w:ind w:right="695" w:firstLine="720"/>
        <w:jc w:val="both"/>
        <w:rPr>
          <w:sz w:val="20"/>
        </w:rPr>
      </w:pPr>
      <w:r>
        <w:rPr>
          <w:sz w:val="20"/>
        </w:rPr>
        <w:t>Kararın 13 üncü maddesinin birinci fıkrasının (b) bendi uyarınca, Karar ve eki cetvellerde yer almayan kadro ve unvanlar için, ekli cetvellerde bulunan benzeri kadro ve unvanları dikkate alarak emsal kadro ve unvanlar tespit etmek amacıyla; mahalli idareler için İçişleri Bakanlığı aracılığıyla, diğer kurum veya kuruluşlar için ise ilgili kurum veya kuruluşlarca doğrudan, Devlet Personel Başkanlığının görüşü alındıktan sonra Bakanlığımıza başvurulacaktır.</w:t>
      </w:r>
    </w:p>
    <w:p w:rsidR="006B76D1" w:rsidRDefault="006B76D1">
      <w:pPr>
        <w:pStyle w:val="GvdeMetni"/>
        <w:spacing w:before="1"/>
        <w:rPr>
          <w:sz w:val="30"/>
        </w:rPr>
      </w:pPr>
    </w:p>
    <w:p w:rsidR="006B76D1" w:rsidRDefault="00763468">
      <w:pPr>
        <w:pStyle w:val="ListeParagraf"/>
        <w:numPr>
          <w:ilvl w:val="0"/>
          <w:numId w:val="106"/>
        </w:numPr>
        <w:tabs>
          <w:tab w:val="left" w:pos="1761"/>
        </w:tabs>
        <w:spacing w:line="360" w:lineRule="auto"/>
        <w:ind w:right="693" w:firstLine="719"/>
        <w:jc w:val="both"/>
        <w:rPr>
          <w:sz w:val="20"/>
        </w:rPr>
      </w:pPr>
      <w:r>
        <w:rPr>
          <w:sz w:val="20"/>
        </w:rPr>
        <w:t>Kararın 14 üncü maddesi ile getirilen hükme göre zam ve tazminatlar; vekalet ve ikinci görev halleri, teknik personele büyük proje ve açık çalışma mahallerinde çalışmanın karşılığı yapılan ödemeler ile kıst olarak yapılması gereken ödemeler hariç, aybaşında aylıkla birlikte peşin ödenecek, zam ve tazminatların hak edilmesinde ve ödenmesinde, Karar ve eki cetvellerde hüküm bulunmayan hallerde aylığa ilişkin hükümler</w:t>
      </w:r>
      <w:r>
        <w:rPr>
          <w:spacing w:val="-14"/>
          <w:sz w:val="20"/>
        </w:rPr>
        <w:t xml:space="preserve"> </w:t>
      </w:r>
      <w:r>
        <w:rPr>
          <w:sz w:val="20"/>
        </w:rPr>
        <w:t>uygulanacaktır.</w:t>
      </w:r>
    </w:p>
    <w:p w:rsidR="006B76D1" w:rsidRDefault="006B76D1">
      <w:pPr>
        <w:pStyle w:val="GvdeMetni"/>
        <w:spacing w:before="10"/>
        <w:rPr>
          <w:sz w:val="29"/>
        </w:rPr>
      </w:pPr>
    </w:p>
    <w:p w:rsidR="006B76D1" w:rsidRDefault="00763468">
      <w:pPr>
        <w:pStyle w:val="GvdeMetni"/>
        <w:ind w:left="1412"/>
        <w:jc w:val="both"/>
      </w:pPr>
      <w:r>
        <w:t>Bu nedenle;</w:t>
      </w:r>
    </w:p>
    <w:p w:rsidR="006B76D1" w:rsidRDefault="00763468">
      <w:pPr>
        <w:pStyle w:val="ListeParagraf"/>
        <w:numPr>
          <w:ilvl w:val="0"/>
          <w:numId w:val="101"/>
        </w:numPr>
        <w:tabs>
          <w:tab w:val="left" w:pos="1644"/>
        </w:tabs>
        <w:spacing w:before="116" w:line="360" w:lineRule="auto"/>
        <w:ind w:right="696" w:firstLine="720"/>
        <w:jc w:val="both"/>
        <w:rPr>
          <w:sz w:val="20"/>
        </w:rPr>
      </w:pPr>
      <w:r>
        <w:rPr>
          <w:sz w:val="20"/>
        </w:rPr>
        <w:t>657 sayılı Kanunun 165 inci maddesine göre, bir göreve açıktan aday veya asıl memur olarak atananlara aylıkları, göreve başladıkları tarihten itibaren gün hesabıyla ay sonunda ödendiğinden, zam ve tazminatlarının da buna göre</w:t>
      </w:r>
      <w:r>
        <w:rPr>
          <w:spacing w:val="-1"/>
          <w:sz w:val="20"/>
        </w:rPr>
        <w:t xml:space="preserve"> </w:t>
      </w:r>
      <w:r>
        <w:rPr>
          <w:sz w:val="20"/>
        </w:rPr>
        <w:t>ödenmesi,</w:t>
      </w:r>
    </w:p>
    <w:p w:rsidR="006B76D1" w:rsidRDefault="00763468">
      <w:pPr>
        <w:pStyle w:val="ListeParagraf"/>
        <w:numPr>
          <w:ilvl w:val="0"/>
          <w:numId w:val="101"/>
        </w:numPr>
        <w:tabs>
          <w:tab w:val="left" w:pos="1634"/>
        </w:tabs>
        <w:spacing w:line="360" w:lineRule="auto"/>
        <w:ind w:right="694" w:firstLine="719"/>
        <w:jc w:val="both"/>
        <w:rPr>
          <w:sz w:val="20"/>
        </w:rPr>
      </w:pPr>
      <w:r>
        <w:rPr>
          <w:sz w:val="20"/>
        </w:rPr>
        <w:t>657 sayılı Kanunun 164 üncü maddesine göre memurların aylıkları peşin ödendiğinden ve emekliye ayrılma ile ölüm hallerinde o aya ait peşin ödenen aylıklar geri alınmadığından zam ve tazminatların da geri alınmaması; istifa halinde ise istifa tarihi ile ay sonuna kadar olan süreye isabet eden zam ve tazminatların, aylıklarda olduğu gibi geri alınması,</w:t>
      </w:r>
    </w:p>
    <w:p w:rsidR="006B76D1" w:rsidRDefault="00763468">
      <w:pPr>
        <w:pStyle w:val="ListeParagraf"/>
        <w:numPr>
          <w:ilvl w:val="0"/>
          <w:numId w:val="101"/>
        </w:numPr>
        <w:tabs>
          <w:tab w:val="left" w:pos="1639"/>
        </w:tabs>
        <w:spacing w:line="360" w:lineRule="auto"/>
        <w:ind w:left="693" w:right="690" w:firstLine="719"/>
        <w:jc w:val="both"/>
        <w:rPr>
          <w:sz w:val="20"/>
        </w:rPr>
      </w:pPr>
      <w:r>
        <w:rPr>
          <w:sz w:val="20"/>
        </w:rPr>
        <w:t>Üst derece ile alt derecelere yapılan atamalarda ve görev değişikliğinde memur, atandığı göreve başladığı tarihi izleyen aybaşından itibaren atandığı derecenin aylığına hak kazandığından, yeni derece ve görevlerine ait zam ve tazminatlarının da buna göre ödenmesi, ancak 657 sayılı Kanunun 68 inci maddesinin (B) bendine göre atananların aylık ve diğer hakları atandıkları yeni kadro dereceleri üzerinden göreve başladıkları günden itibaren ödendiğinden, bu kadro dereceleri için öngörülen zam ve tazminatların da anılan Kanunun 165 inci maddesinde olduğu gibi göreve başladıkları günden itibaren</w:t>
      </w:r>
      <w:r>
        <w:rPr>
          <w:spacing w:val="-3"/>
          <w:sz w:val="20"/>
        </w:rPr>
        <w:t xml:space="preserve"> </w:t>
      </w:r>
      <w:r>
        <w:rPr>
          <w:sz w:val="20"/>
        </w:rPr>
        <w:t>ödenmesi,</w:t>
      </w:r>
    </w:p>
    <w:p w:rsidR="006B76D1" w:rsidRDefault="006B76D1">
      <w:pPr>
        <w:spacing w:line="360" w:lineRule="auto"/>
        <w:jc w:val="both"/>
        <w:rPr>
          <w:sz w:val="20"/>
        </w:rPr>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ListeParagraf"/>
        <w:numPr>
          <w:ilvl w:val="0"/>
          <w:numId w:val="101"/>
        </w:numPr>
        <w:tabs>
          <w:tab w:val="left" w:pos="1680"/>
        </w:tabs>
        <w:spacing w:before="91" w:line="360" w:lineRule="auto"/>
        <w:ind w:right="694" w:firstLine="719"/>
        <w:jc w:val="both"/>
        <w:rPr>
          <w:sz w:val="20"/>
        </w:rPr>
      </w:pPr>
      <w:r>
        <w:rPr>
          <w:sz w:val="20"/>
        </w:rPr>
        <w:t>657 sayılı Kanunun 169 uncu maddesinde, naklen atamalarda ilgililerin yeni görev yerlerinde göreve başladıkları tarihi takip eden aybaşından itibaren aylığa hak kazanacakları belirtilmiş olup, mehil müddetini kullanmakta iken rapor veya zorunlu nedenlerle yeni görev yerlerinde göreve başlayamayanların aylıklarının ve aylıklarla birlikte peşin ödenen zam ve tazminatlarının, yeni görev yerlerinde ödenmesi ve anılan maddede eski görev yerinden alınan aylıklar için kurumlar arasında herhangi bir hesaplaşma yapılmamasının öngörülmüş olması nedeniyle de, 657 sayılı Kanuna tabi kurumlar ile 217 sayılı KHK'nın 2 nci maddesinde belirtilen kurumlar arasındaki memur nakillerinde eski kurumlarınca aylıklarla birlikte peşin ödenen zam ve tazminatlar için de hesaplaşma</w:t>
      </w:r>
      <w:r>
        <w:rPr>
          <w:spacing w:val="-33"/>
          <w:sz w:val="20"/>
        </w:rPr>
        <w:t xml:space="preserve"> </w:t>
      </w:r>
      <w:r>
        <w:rPr>
          <w:sz w:val="20"/>
        </w:rPr>
        <w:t>yapılmaması,</w:t>
      </w:r>
    </w:p>
    <w:p w:rsidR="006B76D1" w:rsidRDefault="00763468">
      <w:pPr>
        <w:pStyle w:val="GvdeMetni"/>
        <w:spacing w:line="230" w:lineRule="exact"/>
        <w:ind w:left="1412"/>
      </w:pPr>
      <w:r>
        <w:t>gerekmektedir.</w:t>
      </w:r>
    </w:p>
    <w:p w:rsidR="006B76D1" w:rsidRDefault="006B76D1">
      <w:pPr>
        <w:pStyle w:val="GvdeMetni"/>
        <w:rPr>
          <w:sz w:val="22"/>
        </w:rPr>
      </w:pPr>
    </w:p>
    <w:p w:rsidR="006B76D1" w:rsidRDefault="006B76D1">
      <w:pPr>
        <w:pStyle w:val="GvdeMetni"/>
        <w:spacing w:before="1"/>
        <w:rPr>
          <w:sz w:val="18"/>
        </w:rPr>
      </w:pPr>
    </w:p>
    <w:p w:rsidR="006B76D1" w:rsidRDefault="00763468">
      <w:pPr>
        <w:pStyle w:val="ListeParagraf"/>
        <w:numPr>
          <w:ilvl w:val="0"/>
          <w:numId w:val="106"/>
        </w:numPr>
        <w:tabs>
          <w:tab w:val="left" w:pos="1776"/>
        </w:tabs>
        <w:spacing w:line="360" w:lineRule="auto"/>
        <w:ind w:right="692" w:firstLine="720"/>
        <w:jc w:val="both"/>
        <w:rPr>
          <w:sz w:val="20"/>
        </w:rPr>
      </w:pPr>
      <w:r>
        <w:rPr>
          <w:sz w:val="20"/>
        </w:rPr>
        <w:t>657 sayılı Kanunun 45 inci maddesi uyarınca 5, 6 ve 7 nci dereceler karşılık gösterilmek üzere bu kadrolara atanan ve aylıklarını 8 ve daha aşağı derecelerden alan Şube Müdürü, Müdür, Sayman, Başkan ve bunların yardımcılarına, II sayılı Cetvelin (A) Üst Yönetim ve Genel İdare Hizmetleri bölümünün 16 ncı Grup 4 üncü sırasına göre özel hizmet tazminatı ödenmeyecek, bunlara yalnızca III sayılı Cetvelin (G) bölümünün (b/1) sırasına göre %50 oranında tazminat</w:t>
      </w:r>
      <w:r>
        <w:rPr>
          <w:spacing w:val="-1"/>
          <w:sz w:val="20"/>
        </w:rPr>
        <w:t xml:space="preserve"> </w:t>
      </w:r>
      <w:r>
        <w:rPr>
          <w:sz w:val="20"/>
        </w:rPr>
        <w:t>ödenecektir.</w:t>
      </w:r>
    </w:p>
    <w:p w:rsidR="006B76D1" w:rsidRDefault="006B76D1">
      <w:pPr>
        <w:pStyle w:val="GvdeMetni"/>
        <w:spacing w:before="10"/>
        <w:rPr>
          <w:sz w:val="29"/>
        </w:rPr>
      </w:pPr>
    </w:p>
    <w:p w:rsidR="006B76D1" w:rsidRDefault="00763468">
      <w:pPr>
        <w:pStyle w:val="ListeParagraf"/>
        <w:numPr>
          <w:ilvl w:val="0"/>
          <w:numId w:val="106"/>
        </w:numPr>
        <w:tabs>
          <w:tab w:val="left" w:pos="1754"/>
        </w:tabs>
        <w:spacing w:line="360" w:lineRule="auto"/>
        <w:ind w:right="691" w:firstLine="720"/>
        <w:jc w:val="both"/>
        <w:rPr>
          <w:sz w:val="20"/>
        </w:rPr>
      </w:pPr>
      <w:r>
        <w:rPr>
          <w:sz w:val="20"/>
        </w:rPr>
        <w:t>Muhasip veya Muhasebecilerden l, 2, 3 ve 4 üncü derecelerdeki kadrolara atanmış bulunanlara II sayılı Cetvelin (A) Üst Yönetim ve Genel İdare Hizmetleri bölümünün 15 inci Grup 4 üncü sırasına göre; 5, 6 ve 7 nci derece kadrolardan aylık alanlara ise 16 ncı Grup 4 üncü sırasına göre özel hizmet tazminatı ödenecektir. Bunlardan 8 ve daha aşağı derecelerden aylık alanlara ise sadece III Sayılı Cetvelin (G) bölümünün (b/1) sırasına göre %50 tazminat ödenecektir.</w:t>
      </w:r>
    </w:p>
    <w:p w:rsidR="006B76D1" w:rsidRDefault="006B76D1">
      <w:pPr>
        <w:pStyle w:val="GvdeMetni"/>
        <w:spacing w:before="2"/>
        <w:rPr>
          <w:sz w:val="30"/>
        </w:rPr>
      </w:pPr>
    </w:p>
    <w:p w:rsidR="006B76D1" w:rsidRDefault="00763468">
      <w:pPr>
        <w:pStyle w:val="ListeParagraf"/>
        <w:numPr>
          <w:ilvl w:val="0"/>
          <w:numId w:val="106"/>
        </w:numPr>
        <w:tabs>
          <w:tab w:val="left" w:pos="1771"/>
        </w:tabs>
        <w:spacing w:line="360" w:lineRule="auto"/>
        <w:ind w:right="692" w:firstLine="720"/>
        <w:jc w:val="both"/>
        <w:rPr>
          <w:sz w:val="20"/>
        </w:rPr>
      </w:pPr>
      <w:r>
        <w:rPr>
          <w:sz w:val="20"/>
        </w:rPr>
        <w:t>I ve II sayılı cetvellerin bazı bölümlerinde “Tıpta Uzmanlık Tüzüğünde belirtilen dallarda, bu Tüzük hükümlerine göre uzmanlık belgesi alanlarla, aynı dallarda doktora yapmış olanlar”ın alacakları zam ve tazminatlar belirlenmiştir.</w:t>
      </w:r>
    </w:p>
    <w:p w:rsidR="006B76D1" w:rsidRDefault="006B76D1">
      <w:pPr>
        <w:pStyle w:val="GvdeMetni"/>
        <w:rPr>
          <w:sz w:val="30"/>
        </w:rPr>
      </w:pPr>
    </w:p>
    <w:p w:rsidR="006B76D1" w:rsidRDefault="00763468">
      <w:pPr>
        <w:pStyle w:val="GvdeMetni"/>
        <w:spacing w:line="360" w:lineRule="auto"/>
        <w:ind w:left="692" w:right="693" w:firstLine="719"/>
        <w:jc w:val="both"/>
      </w:pPr>
      <w:r>
        <w:t>Bu sıralardan zam ve tazminat ödenebilmesi için 14/5/2002 tarihli ve 2002/4198 sayılı Bakanlar Kurulu Kararı ile yürürlüğe konulan Tıpta Uzmanlık Tüzüğünde belirtilen dallardan birinde, bu Tüzük hükümlerine göre uzmanlık belgesi almış veya aynı dallarda doktora öğrenimini tamamlamış olmak gerekmektedir.</w:t>
      </w:r>
    </w:p>
    <w:p w:rsidR="006B76D1" w:rsidRDefault="006B76D1">
      <w:pPr>
        <w:pStyle w:val="GvdeMetni"/>
        <w:rPr>
          <w:sz w:val="30"/>
        </w:rPr>
      </w:pPr>
    </w:p>
    <w:p w:rsidR="006B76D1" w:rsidRDefault="00763468">
      <w:pPr>
        <w:pStyle w:val="GvdeMetni"/>
        <w:spacing w:line="360" w:lineRule="auto"/>
        <w:ind w:left="692" w:right="690" w:firstLine="719"/>
        <w:jc w:val="both"/>
      </w:pPr>
      <w:r>
        <w:t>Bu nedenle adı geçen Tüzükte yer almayan dallarda doktora yapanların veya Tüzükte belirtilen dallarda olmakla birlikte sadece yüksek lisans düzeyinde eğitim görenlerin, hiçbir şekilde bu sıralardan yararlanmasına imkan bulunmamaktadır.</w:t>
      </w:r>
    </w:p>
    <w:p w:rsidR="006B76D1" w:rsidRDefault="006B76D1">
      <w:pPr>
        <w:pStyle w:val="GvdeMetni"/>
        <w:rPr>
          <w:sz w:val="30"/>
        </w:rPr>
      </w:pPr>
    </w:p>
    <w:p w:rsidR="006B76D1" w:rsidRDefault="00763468">
      <w:pPr>
        <w:pStyle w:val="ListeParagraf"/>
        <w:numPr>
          <w:ilvl w:val="0"/>
          <w:numId w:val="106"/>
        </w:numPr>
        <w:tabs>
          <w:tab w:val="left" w:pos="1754"/>
        </w:tabs>
        <w:spacing w:line="360" w:lineRule="auto"/>
        <w:ind w:right="694" w:firstLine="720"/>
        <w:jc w:val="both"/>
        <w:rPr>
          <w:sz w:val="20"/>
        </w:rPr>
      </w:pPr>
      <w:r>
        <w:rPr>
          <w:sz w:val="20"/>
        </w:rPr>
        <w:t>Bilindiği üzere, Devlet memurlarına ödenecek zam ve tazminatlara ilişkin Kararlar, 657 sayılı Kanunun “Zam ve tazminatlar” başlıklı 152 nci maddesine göre Bakanlar Kurulunca yıllık olarak yürürlüğe konulduğundan, Kararın ve bu Tebliğin 1/1/2006 tarihinden önceki dönemler için uygulanması mümkün</w:t>
      </w:r>
      <w:r>
        <w:rPr>
          <w:spacing w:val="-10"/>
          <w:sz w:val="20"/>
        </w:rPr>
        <w:t xml:space="preserve"> </w:t>
      </w:r>
      <w:r>
        <w:rPr>
          <w:sz w:val="20"/>
        </w:rPr>
        <w:t>değildir.</w:t>
      </w:r>
    </w:p>
    <w:p w:rsidR="006B76D1" w:rsidRDefault="006B76D1">
      <w:pPr>
        <w:spacing w:line="360" w:lineRule="auto"/>
        <w:jc w:val="both"/>
        <w:rPr>
          <w:sz w:val="20"/>
        </w:rPr>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ListeParagraf"/>
        <w:numPr>
          <w:ilvl w:val="0"/>
          <w:numId w:val="106"/>
        </w:numPr>
        <w:tabs>
          <w:tab w:val="left" w:pos="1766"/>
        </w:tabs>
        <w:spacing w:before="91" w:line="360" w:lineRule="auto"/>
        <w:ind w:right="689" w:firstLine="719"/>
        <w:jc w:val="both"/>
        <w:rPr>
          <w:sz w:val="20"/>
        </w:rPr>
      </w:pPr>
      <w:r>
        <w:rPr>
          <w:sz w:val="20"/>
        </w:rPr>
        <w:t>Kararın 15 inci maddesinin birinci fıkrasında, 2005 yılında ne miktarda zam ve tazminat verileceğine ilişkin olarak 14/2/2005 tarihli ve 2005/8501 sayılı Bakanlar Kurulu kararı ile yürürlüğe konulan Karar’ın eki II sayılı Cetvelin (E) Teknik Hizmetler Bölümü ve (F) Sağlık Hizmetleri Bölümü ile III sayılı Cetvelin “B.Din Hizmetleri Tazminatı” ve “C.Emniyet Hizmetleri Tazminatı” bölümlerinin uygulanmasına 15/4/2006 tarihine kadar devam edileceği hüküm altına alınmıştır. Buna göre, anılan bölümlerin uygulanmasına 2005 yılı vize cetvelleri esas alınarak 15/4/2006 tarihine kadar devam edilecek olup, 2006 yılı için hazırlanacak ve kontrol edilecek cetvellerin söz konusu bölümlerde belirlenmiş olan tazminatlara ilişkin kısımları 15/4/2006 tarihinden sonra geçerli olacak şekilde ve yeni oranlar esas alınarak düzenlenecek ve</w:t>
      </w:r>
      <w:r>
        <w:rPr>
          <w:spacing w:val="-2"/>
          <w:sz w:val="20"/>
        </w:rPr>
        <w:t xml:space="preserve"> </w:t>
      </w:r>
      <w:r>
        <w:rPr>
          <w:sz w:val="20"/>
        </w:rPr>
        <w:t>uygulanacaktır.</w:t>
      </w:r>
    </w:p>
    <w:p w:rsidR="006B76D1" w:rsidRDefault="006B76D1">
      <w:pPr>
        <w:pStyle w:val="GvdeMetni"/>
        <w:rPr>
          <w:sz w:val="30"/>
        </w:rPr>
      </w:pPr>
    </w:p>
    <w:p w:rsidR="006B76D1" w:rsidRDefault="00763468">
      <w:pPr>
        <w:pStyle w:val="ListeParagraf"/>
        <w:numPr>
          <w:ilvl w:val="0"/>
          <w:numId w:val="106"/>
        </w:numPr>
        <w:tabs>
          <w:tab w:val="left" w:pos="1747"/>
        </w:tabs>
        <w:spacing w:before="1" w:line="360" w:lineRule="auto"/>
        <w:ind w:right="695" w:firstLine="720"/>
        <w:jc w:val="both"/>
        <w:rPr>
          <w:sz w:val="20"/>
        </w:rPr>
      </w:pPr>
      <w:r>
        <w:rPr>
          <w:sz w:val="20"/>
        </w:rPr>
        <w:t>17/3/2005 tarihli ve 25758 sayılı Resmi Gazetede yayımlanan 159 Seri No’lu Devlet Memurları Kanunu Genel Tebliği yürürlükten</w:t>
      </w:r>
      <w:r>
        <w:rPr>
          <w:spacing w:val="2"/>
          <w:sz w:val="20"/>
        </w:rPr>
        <w:t xml:space="preserve"> </w:t>
      </w:r>
      <w:r>
        <w:rPr>
          <w:sz w:val="20"/>
        </w:rPr>
        <w:t>kaldırılmıştır.</w:t>
      </w:r>
    </w:p>
    <w:p w:rsidR="006B76D1" w:rsidRDefault="00763468">
      <w:pPr>
        <w:pStyle w:val="GvdeMetni"/>
        <w:spacing w:line="229" w:lineRule="exact"/>
        <w:ind w:left="1413"/>
      </w:pPr>
      <w:r>
        <w:t>Tebliğ olunur.</w:t>
      </w:r>
    </w:p>
    <w:p w:rsidR="006B76D1" w:rsidRDefault="006B76D1">
      <w:pPr>
        <w:spacing w:line="229" w:lineRule="exact"/>
        <w:sectPr w:rsidR="006B76D1">
          <w:pgSz w:w="11910" w:h="16840"/>
          <w:pgMar w:top="880" w:right="440" w:bottom="860" w:left="440" w:header="454" w:footer="652" w:gutter="0"/>
          <w:cols w:space="708"/>
        </w:sectPr>
      </w:pPr>
    </w:p>
    <w:p w:rsidR="006B76D1" w:rsidRDefault="006B76D1">
      <w:pPr>
        <w:pStyle w:val="GvdeMetni"/>
        <w:spacing w:before="1"/>
        <w:rPr>
          <w:sz w:val="16"/>
        </w:rPr>
      </w:pPr>
    </w:p>
    <w:p w:rsidR="006B76D1" w:rsidRDefault="00763468">
      <w:pPr>
        <w:pStyle w:val="Heading1"/>
        <w:ind w:left="923" w:right="927"/>
        <w:jc w:val="center"/>
      </w:pPr>
      <w:bookmarkStart w:id="2" w:name="_TOC_250002"/>
      <w:bookmarkEnd w:id="2"/>
      <w:r>
        <w:rPr>
          <w:color w:val="ED1C24"/>
        </w:rPr>
        <w:t>Devlet Memurları Kanunu Genel Tebliği (Seri No: 161)</w:t>
      </w:r>
    </w:p>
    <w:p w:rsidR="006B76D1" w:rsidRDefault="006B76D1">
      <w:pPr>
        <w:pStyle w:val="GvdeMetni"/>
        <w:rPr>
          <w:b/>
          <w:sz w:val="26"/>
        </w:rPr>
      </w:pPr>
    </w:p>
    <w:p w:rsidR="006B76D1" w:rsidRDefault="00763468">
      <w:pPr>
        <w:pStyle w:val="Heading2"/>
        <w:spacing w:before="185"/>
        <w:ind w:left="1204"/>
        <w:jc w:val="both"/>
      </w:pPr>
      <w:r>
        <w:t>(666 SAYILI KANUN HÜKMÜNDE KARARNAME HÜKÜMLERİNE İLİŞKİN)</w:t>
      </w:r>
    </w:p>
    <w:p w:rsidR="006B76D1" w:rsidRDefault="00763468">
      <w:pPr>
        <w:pStyle w:val="GvdeMetni"/>
        <w:spacing w:before="108" w:line="360" w:lineRule="auto"/>
        <w:ind w:left="1204" w:right="690"/>
        <w:jc w:val="both"/>
      </w:pPr>
      <w:r>
        <w:t>Bilindiği üzere, 2/11/2011 tarihli ve 28103 (Mükerrer) sayılı Resmi Gazetede yayımlanmış olan 666 sayılı Kanun Hükmünde Kararname ile 375 sayılı Kanun Hükmünde</w:t>
      </w:r>
    </w:p>
    <w:p w:rsidR="006B76D1" w:rsidRDefault="00763468">
      <w:pPr>
        <w:pStyle w:val="GvdeMetni"/>
        <w:spacing w:before="1" w:line="357" w:lineRule="auto"/>
        <w:ind w:left="692" w:right="695"/>
        <w:jc w:val="both"/>
      </w:pPr>
      <w:r>
        <w:t>Kararnamede ve bazı kanun ve kanun hükmünde kararnamelerde kamu görevlilerinin mali haklarına ilişkin çeşitli düzenlemeler yapılmıştır.</w:t>
      </w:r>
    </w:p>
    <w:p w:rsidR="006B76D1" w:rsidRDefault="006B76D1">
      <w:pPr>
        <w:pStyle w:val="GvdeMetni"/>
        <w:spacing w:before="4"/>
        <w:rPr>
          <w:sz w:val="30"/>
        </w:rPr>
      </w:pPr>
    </w:p>
    <w:p w:rsidR="006B76D1" w:rsidRDefault="00763468">
      <w:pPr>
        <w:pStyle w:val="GvdeMetni"/>
        <w:spacing w:line="360" w:lineRule="auto"/>
        <w:ind w:left="1204" w:right="693"/>
        <w:jc w:val="both"/>
      </w:pPr>
      <w:r>
        <w:rPr>
          <w:spacing w:val="-4"/>
        </w:rPr>
        <w:t xml:space="preserve">Yapılan düzenlemelere ilişkin olarak uygulama birliğinin sağlanması </w:t>
      </w:r>
      <w:r>
        <w:t xml:space="preserve">ve </w:t>
      </w:r>
      <w:r>
        <w:rPr>
          <w:spacing w:val="-4"/>
        </w:rPr>
        <w:t xml:space="preserve">oluşabilecek </w:t>
      </w:r>
      <w:r>
        <w:rPr>
          <w:spacing w:val="-3"/>
        </w:rPr>
        <w:t xml:space="preserve">tereddütlerin </w:t>
      </w:r>
      <w:r>
        <w:rPr>
          <w:spacing w:val="-4"/>
        </w:rPr>
        <w:t xml:space="preserve">giderilmesi </w:t>
      </w:r>
      <w:r>
        <w:rPr>
          <w:spacing w:val="-3"/>
        </w:rPr>
        <w:t>amacıyla aşağıdaki açıklamaların yapılması gerekli</w:t>
      </w:r>
      <w:r>
        <w:rPr>
          <w:spacing w:val="-14"/>
        </w:rPr>
        <w:t xml:space="preserve"> </w:t>
      </w:r>
      <w:r>
        <w:rPr>
          <w:spacing w:val="-4"/>
        </w:rPr>
        <w:t>görülmüştür.</w:t>
      </w:r>
    </w:p>
    <w:p w:rsidR="006B76D1" w:rsidRDefault="006B76D1">
      <w:pPr>
        <w:pStyle w:val="GvdeMetni"/>
        <w:rPr>
          <w:sz w:val="30"/>
        </w:rPr>
      </w:pPr>
    </w:p>
    <w:p w:rsidR="006B76D1" w:rsidRDefault="00763468">
      <w:pPr>
        <w:pStyle w:val="Heading2"/>
        <w:numPr>
          <w:ilvl w:val="0"/>
          <w:numId w:val="100"/>
        </w:numPr>
        <w:tabs>
          <w:tab w:val="left" w:pos="1572"/>
        </w:tabs>
        <w:spacing w:line="364" w:lineRule="auto"/>
        <w:ind w:right="696" w:firstLine="511"/>
        <w:jc w:val="both"/>
      </w:pPr>
      <w:r>
        <w:rPr>
          <w:b w:val="0"/>
        </w:rPr>
        <w:t xml:space="preserve">375 </w:t>
      </w:r>
      <w:r>
        <w:t>sayılı Kanun Hükmünde Kararnamenin Ek 9 uncu Maddesi Uyarınca Yapılacak Ek Ödemeye İlişkin</w:t>
      </w:r>
      <w:r>
        <w:rPr>
          <w:spacing w:val="-1"/>
        </w:rPr>
        <w:t xml:space="preserve"> </w:t>
      </w:r>
      <w:r>
        <w:t>Açıklamalar</w:t>
      </w:r>
    </w:p>
    <w:p w:rsidR="006B76D1" w:rsidRDefault="00763468">
      <w:pPr>
        <w:pStyle w:val="GvdeMetni"/>
        <w:spacing w:line="360" w:lineRule="auto"/>
        <w:ind w:left="692" w:right="692" w:firstLine="511"/>
        <w:jc w:val="both"/>
      </w:pPr>
      <w:r>
        <w:rPr>
          <w:spacing w:val="-3"/>
        </w:rPr>
        <w:t xml:space="preserve">375 </w:t>
      </w:r>
      <w:r>
        <w:rPr>
          <w:spacing w:val="-4"/>
        </w:rPr>
        <w:t xml:space="preserve">sayılı </w:t>
      </w:r>
      <w:r>
        <w:rPr>
          <w:spacing w:val="-3"/>
        </w:rPr>
        <w:t xml:space="preserve">Kanun </w:t>
      </w:r>
      <w:r>
        <w:rPr>
          <w:spacing w:val="-4"/>
        </w:rPr>
        <w:t xml:space="preserve">Hükmünde Kararnamenin </w:t>
      </w:r>
      <w:r>
        <w:t xml:space="preserve">ek 3 </w:t>
      </w:r>
      <w:r>
        <w:rPr>
          <w:spacing w:val="-3"/>
        </w:rPr>
        <w:t xml:space="preserve">üncü </w:t>
      </w:r>
      <w:r>
        <w:rPr>
          <w:spacing w:val="-4"/>
        </w:rPr>
        <w:t xml:space="preserve">maddesine </w:t>
      </w:r>
      <w:r>
        <w:rPr>
          <w:spacing w:val="-3"/>
        </w:rPr>
        <w:t xml:space="preserve">göre </w:t>
      </w:r>
      <w:r>
        <w:rPr>
          <w:spacing w:val="-4"/>
        </w:rPr>
        <w:t xml:space="preserve">yapılan genel </w:t>
      </w:r>
      <w:r>
        <w:t xml:space="preserve">ek </w:t>
      </w:r>
      <w:r>
        <w:rPr>
          <w:spacing w:val="-3"/>
        </w:rPr>
        <w:t xml:space="preserve">ödeme </w:t>
      </w:r>
      <w:r>
        <w:rPr>
          <w:spacing w:val="-4"/>
        </w:rPr>
        <w:t xml:space="preserve">ile mevzuatı </w:t>
      </w:r>
      <w:r>
        <w:rPr>
          <w:spacing w:val="-5"/>
        </w:rPr>
        <w:t xml:space="preserve">uyarınca </w:t>
      </w:r>
      <w:r>
        <w:rPr>
          <w:spacing w:val="-4"/>
        </w:rPr>
        <w:t>yapılmakta</w:t>
      </w:r>
      <w:r>
        <w:rPr>
          <w:spacing w:val="-11"/>
        </w:rPr>
        <w:t xml:space="preserve"> </w:t>
      </w:r>
      <w:r>
        <w:rPr>
          <w:spacing w:val="-3"/>
        </w:rPr>
        <w:t>olan</w:t>
      </w:r>
      <w:r>
        <w:rPr>
          <w:spacing w:val="-10"/>
        </w:rPr>
        <w:t xml:space="preserve"> </w:t>
      </w:r>
      <w:r>
        <w:rPr>
          <w:spacing w:val="-3"/>
        </w:rPr>
        <w:t>tüm</w:t>
      </w:r>
      <w:r>
        <w:rPr>
          <w:spacing w:val="-9"/>
        </w:rPr>
        <w:t xml:space="preserve"> </w:t>
      </w:r>
      <w:r>
        <w:rPr>
          <w:spacing w:val="-4"/>
        </w:rPr>
        <w:t>kurumsal</w:t>
      </w:r>
      <w:r>
        <w:rPr>
          <w:spacing w:val="-9"/>
        </w:rPr>
        <w:t xml:space="preserve"> </w:t>
      </w:r>
      <w:r>
        <w:rPr>
          <w:spacing w:val="-3"/>
        </w:rPr>
        <w:t>ek</w:t>
      </w:r>
      <w:r>
        <w:rPr>
          <w:spacing w:val="-11"/>
        </w:rPr>
        <w:t xml:space="preserve"> </w:t>
      </w:r>
      <w:r>
        <w:rPr>
          <w:spacing w:val="-4"/>
        </w:rPr>
        <w:t>ödemeler,</w:t>
      </w:r>
      <w:r>
        <w:rPr>
          <w:spacing w:val="-8"/>
        </w:rPr>
        <w:t xml:space="preserve"> </w:t>
      </w:r>
      <w:r>
        <w:rPr>
          <w:spacing w:val="-4"/>
        </w:rPr>
        <w:t>ikramiye</w:t>
      </w:r>
      <w:r>
        <w:rPr>
          <w:spacing w:val="-11"/>
        </w:rPr>
        <w:t xml:space="preserve"> </w:t>
      </w:r>
      <w:r>
        <w:rPr>
          <w:spacing w:val="-4"/>
        </w:rPr>
        <w:t>ödemeleri</w:t>
      </w:r>
      <w:r>
        <w:rPr>
          <w:spacing w:val="-8"/>
        </w:rPr>
        <w:t xml:space="preserve"> </w:t>
      </w:r>
      <w:r>
        <w:rPr>
          <w:spacing w:val="-3"/>
        </w:rPr>
        <w:t>ve</w:t>
      </w:r>
      <w:r>
        <w:rPr>
          <w:spacing w:val="-9"/>
        </w:rPr>
        <w:t xml:space="preserve"> </w:t>
      </w:r>
      <w:r>
        <w:rPr>
          <w:spacing w:val="-3"/>
        </w:rPr>
        <w:t>fazla</w:t>
      </w:r>
      <w:r>
        <w:rPr>
          <w:spacing w:val="-6"/>
        </w:rPr>
        <w:t xml:space="preserve"> </w:t>
      </w:r>
      <w:r>
        <w:t>çalışma</w:t>
      </w:r>
      <w:r>
        <w:rPr>
          <w:spacing w:val="-4"/>
        </w:rPr>
        <w:t xml:space="preserve"> </w:t>
      </w:r>
      <w:r>
        <w:rPr>
          <w:spacing w:val="-3"/>
        </w:rPr>
        <w:t>ücreti</w:t>
      </w:r>
      <w:r>
        <w:rPr>
          <w:spacing w:val="-4"/>
        </w:rPr>
        <w:t xml:space="preserve"> </w:t>
      </w:r>
      <w:r>
        <w:rPr>
          <w:spacing w:val="-3"/>
        </w:rPr>
        <w:t>gibi</w:t>
      </w:r>
      <w:r>
        <w:rPr>
          <w:spacing w:val="-7"/>
        </w:rPr>
        <w:t xml:space="preserve"> </w:t>
      </w:r>
      <w:r>
        <w:t>çeşitli</w:t>
      </w:r>
      <w:r>
        <w:rPr>
          <w:spacing w:val="-7"/>
        </w:rPr>
        <w:t xml:space="preserve"> </w:t>
      </w:r>
      <w:r>
        <w:t>adlar</w:t>
      </w:r>
      <w:r>
        <w:rPr>
          <w:spacing w:val="-6"/>
        </w:rPr>
        <w:t xml:space="preserve"> </w:t>
      </w:r>
      <w:r>
        <w:t>altında</w:t>
      </w:r>
      <w:r>
        <w:rPr>
          <w:spacing w:val="-4"/>
        </w:rPr>
        <w:t xml:space="preserve"> </w:t>
      </w:r>
      <w:r>
        <w:t>yapılan</w:t>
      </w:r>
      <w:r>
        <w:rPr>
          <w:spacing w:val="-8"/>
        </w:rPr>
        <w:t xml:space="preserve"> </w:t>
      </w:r>
      <w:r>
        <w:t xml:space="preserve">ilave </w:t>
      </w:r>
      <w:r>
        <w:rPr>
          <w:spacing w:val="-3"/>
        </w:rPr>
        <w:t xml:space="preserve">ödemeler kaldırılmış </w:t>
      </w:r>
      <w:r>
        <w:t>ve yerine tek bir ek ödeme</w:t>
      </w:r>
      <w:r>
        <w:rPr>
          <w:spacing w:val="-14"/>
        </w:rPr>
        <w:t xml:space="preserve"> </w:t>
      </w:r>
      <w:r>
        <w:t>getirilmiştir.</w:t>
      </w:r>
    </w:p>
    <w:p w:rsidR="006B76D1" w:rsidRDefault="00763468">
      <w:pPr>
        <w:pStyle w:val="GvdeMetni"/>
        <w:spacing w:line="229" w:lineRule="exact"/>
        <w:ind w:left="1204"/>
        <w:jc w:val="both"/>
      </w:pPr>
      <w:r>
        <w:t>1-375 sayılı Kanun Hükmünde Kararnamenin ek 9 uncu maddesinin birinci fıkrası uyarınca;</w:t>
      </w:r>
    </w:p>
    <w:p w:rsidR="006B76D1" w:rsidRDefault="00763468">
      <w:pPr>
        <w:pStyle w:val="ListeParagraf"/>
        <w:numPr>
          <w:ilvl w:val="0"/>
          <w:numId w:val="99"/>
        </w:numPr>
        <w:tabs>
          <w:tab w:val="left" w:pos="1392"/>
        </w:tabs>
        <w:spacing w:before="108"/>
        <w:rPr>
          <w:sz w:val="20"/>
        </w:rPr>
      </w:pPr>
      <w:r>
        <w:rPr>
          <w:spacing w:val="-3"/>
          <w:sz w:val="20"/>
        </w:rPr>
        <w:t xml:space="preserve">Aylıklarını </w:t>
      </w:r>
      <w:r>
        <w:rPr>
          <w:spacing w:val="-2"/>
          <w:sz w:val="20"/>
        </w:rPr>
        <w:t xml:space="preserve">657 </w:t>
      </w:r>
      <w:r>
        <w:rPr>
          <w:spacing w:val="-3"/>
          <w:sz w:val="20"/>
        </w:rPr>
        <w:t xml:space="preserve">sayılı Devlet Memurları </w:t>
      </w:r>
      <w:r>
        <w:rPr>
          <w:spacing w:val="-4"/>
          <w:sz w:val="20"/>
        </w:rPr>
        <w:t xml:space="preserve">Kanununa </w:t>
      </w:r>
      <w:r>
        <w:rPr>
          <w:sz w:val="20"/>
        </w:rPr>
        <w:t xml:space="preserve">göre </w:t>
      </w:r>
      <w:r>
        <w:rPr>
          <w:spacing w:val="-3"/>
          <w:sz w:val="20"/>
        </w:rPr>
        <w:t>almakta olan</w:t>
      </w:r>
      <w:r>
        <w:rPr>
          <w:spacing w:val="-28"/>
          <w:sz w:val="20"/>
        </w:rPr>
        <w:t xml:space="preserve"> </w:t>
      </w:r>
      <w:r>
        <w:rPr>
          <w:spacing w:val="-3"/>
          <w:sz w:val="20"/>
        </w:rPr>
        <w:t>personele.</w:t>
      </w:r>
    </w:p>
    <w:p w:rsidR="006B76D1" w:rsidRDefault="00763468">
      <w:pPr>
        <w:pStyle w:val="ListeParagraf"/>
        <w:numPr>
          <w:ilvl w:val="0"/>
          <w:numId w:val="99"/>
        </w:numPr>
        <w:tabs>
          <w:tab w:val="left" w:pos="1490"/>
        </w:tabs>
        <w:spacing w:before="113"/>
        <w:ind w:left="1489" w:hanging="286"/>
        <w:rPr>
          <w:sz w:val="20"/>
        </w:rPr>
      </w:pPr>
      <w:r>
        <w:rPr>
          <w:sz w:val="20"/>
        </w:rPr>
        <w:t>Aylıklarını 2914 sayılı Yükseköğretim Personel Kanununa göre almakta olan</w:t>
      </w:r>
      <w:r>
        <w:rPr>
          <w:spacing w:val="-5"/>
          <w:sz w:val="20"/>
        </w:rPr>
        <w:t xml:space="preserve"> </w:t>
      </w:r>
      <w:r>
        <w:rPr>
          <w:sz w:val="20"/>
        </w:rPr>
        <w:t>personele,</w:t>
      </w:r>
    </w:p>
    <w:p w:rsidR="006B76D1" w:rsidRDefault="00763468">
      <w:pPr>
        <w:pStyle w:val="ListeParagraf"/>
        <w:numPr>
          <w:ilvl w:val="0"/>
          <w:numId w:val="99"/>
        </w:numPr>
        <w:tabs>
          <w:tab w:val="left" w:pos="1408"/>
        </w:tabs>
        <w:spacing w:before="115" w:line="360" w:lineRule="auto"/>
        <w:ind w:left="692" w:right="911" w:firstLine="511"/>
        <w:rPr>
          <w:sz w:val="20"/>
        </w:rPr>
      </w:pPr>
      <w:r>
        <w:rPr>
          <w:spacing w:val="-3"/>
          <w:sz w:val="20"/>
        </w:rPr>
        <w:t>399</w:t>
      </w:r>
      <w:r>
        <w:rPr>
          <w:spacing w:val="-9"/>
          <w:sz w:val="20"/>
        </w:rPr>
        <w:t xml:space="preserve"> </w:t>
      </w:r>
      <w:r>
        <w:rPr>
          <w:spacing w:val="-4"/>
          <w:sz w:val="20"/>
        </w:rPr>
        <w:t>sayılı</w:t>
      </w:r>
      <w:r>
        <w:rPr>
          <w:spacing w:val="-11"/>
          <w:sz w:val="20"/>
        </w:rPr>
        <w:t xml:space="preserve"> </w:t>
      </w:r>
      <w:r>
        <w:rPr>
          <w:spacing w:val="-3"/>
          <w:sz w:val="20"/>
        </w:rPr>
        <w:t>Kanun</w:t>
      </w:r>
      <w:r>
        <w:rPr>
          <w:spacing w:val="-11"/>
          <w:sz w:val="20"/>
        </w:rPr>
        <w:t xml:space="preserve"> </w:t>
      </w:r>
      <w:r>
        <w:rPr>
          <w:spacing w:val="-4"/>
          <w:sz w:val="20"/>
        </w:rPr>
        <w:t>Hükmünde</w:t>
      </w:r>
      <w:r>
        <w:rPr>
          <w:spacing w:val="-8"/>
          <w:sz w:val="20"/>
        </w:rPr>
        <w:t xml:space="preserve"> </w:t>
      </w:r>
      <w:r>
        <w:rPr>
          <w:spacing w:val="-4"/>
          <w:sz w:val="20"/>
        </w:rPr>
        <w:t>Kararnameye</w:t>
      </w:r>
      <w:r>
        <w:rPr>
          <w:spacing w:val="-10"/>
          <w:sz w:val="20"/>
        </w:rPr>
        <w:t xml:space="preserve"> </w:t>
      </w:r>
      <w:r>
        <w:rPr>
          <w:spacing w:val="-3"/>
          <w:sz w:val="20"/>
        </w:rPr>
        <w:t>ekli</w:t>
      </w:r>
      <w:r>
        <w:rPr>
          <w:spacing w:val="-7"/>
          <w:sz w:val="20"/>
        </w:rPr>
        <w:t xml:space="preserve"> </w:t>
      </w:r>
      <w:r>
        <w:rPr>
          <w:spacing w:val="-3"/>
          <w:sz w:val="20"/>
        </w:rPr>
        <w:t>(II)</w:t>
      </w:r>
      <w:r>
        <w:rPr>
          <w:spacing w:val="-7"/>
          <w:sz w:val="20"/>
        </w:rPr>
        <w:t xml:space="preserve"> </w:t>
      </w:r>
      <w:r>
        <w:rPr>
          <w:spacing w:val="-4"/>
          <w:sz w:val="20"/>
        </w:rPr>
        <w:t>sayılı</w:t>
      </w:r>
      <w:r>
        <w:rPr>
          <w:spacing w:val="-8"/>
          <w:sz w:val="20"/>
        </w:rPr>
        <w:t xml:space="preserve"> </w:t>
      </w:r>
      <w:r>
        <w:rPr>
          <w:spacing w:val="-4"/>
          <w:sz w:val="20"/>
        </w:rPr>
        <w:t>Cetvele</w:t>
      </w:r>
      <w:r>
        <w:rPr>
          <w:spacing w:val="-9"/>
          <w:sz w:val="20"/>
        </w:rPr>
        <w:t xml:space="preserve"> </w:t>
      </w:r>
      <w:r>
        <w:rPr>
          <w:spacing w:val="-3"/>
          <w:sz w:val="20"/>
        </w:rPr>
        <w:t>dahil</w:t>
      </w:r>
      <w:r>
        <w:rPr>
          <w:spacing w:val="-11"/>
          <w:sz w:val="20"/>
        </w:rPr>
        <w:t xml:space="preserve"> </w:t>
      </w:r>
      <w:r>
        <w:rPr>
          <w:spacing w:val="-4"/>
          <w:sz w:val="20"/>
        </w:rPr>
        <w:t>pozisyonlarda</w:t>
      </w:r>
      <w:r>
        <w:rPr>
          <w:spacing w:val="-11"/>
          <w:sz w:val="20"/>
        </w:rPr>
        <w:t xml:space="preserve"> </w:t>
      </w:r>
      <w:r>
        <w:rPr>
          <w:sz w:val="20"/>
        </w:rPr>
        <w:t>istihdam</w:t>
      </w:r>
      <w:r>
        <w:rPr>
          <w:spacing w:val="-1"/>
          <w:sz w:val="20"/>
        </w:rPr>
        <w:t xml:space="preserve"> </w:t>
      </w:r>
      <w:r>
        <w:rPr>
          <w:sz w:val="20"/>
        </w:rPr>
        <w:t>edilen sözleşmeli personele,</w:t>
      </w:r>
    </w:p>
    <w:p w:rsidR="006B76D1" w:rsidRDefault="00763468">
      <w:pPr>
        <w:pStyle w:val="GvdeMetni"/>
        <w:spacing w:before="2" w:line="357" w:lineRule="auto"/>
        <w:ind w:left="692" w:right="748" w:firstLine="518"/>
      </w:pPr>
      <w:r>
        <w:t xml:space="preserve">ç) </w:t>
      </w:r>
      <w:r>
        <w:rPr>
          <w:spacing w:val="-3"/>
        </w:rPr>
        <w:t xml:space="preserve">Subay, sözleşmeli subay, astsubay, sözleşmeli astsubay, sözleşmeli subay </w:t>
      </w:r>
      <w:r>
        <w:t xml:space="preserve">ve </w:t>
      </w:r>
      <w:r>
        <w:rPr>
          <w:spacing w:val="-3"/>
        </w:rPr>
        <w:t xml:space="preserve">astsubay </w:t>
      </w:r>
      <w:r>
        <w:t>adayları ile uzman jandarma ve uzman</w:t>
      </w:r>
      <w:r>
        <w:rPr>
          <w:spacing w:val="1"/>
        </w:rPr>
        <w:t xml:space="preserve"> </w:t>
      </w:r>
      <w:r>
        <w:t>erbaşlara,</w:t>
      </w:r>
    </w:p>
    <w:p w:rsidR="006B76D1" w:rsidRDefault="006B76D1">
      <w:pPr>
        <w:pStyle w:val="GvdeMetni"/>
        <w:spacing w:before="4"/>
        <w:rPr>
          <w:sz w:val="30"/>
        </w:rPr>
      </w:pPr>
    </w:p>
    <w:p w:rsidR="006B76D1" w:rsidRDefault="00763468">
      <w:pPr>
        <w:pStyle w:val="GvdeMetni"/>
        <w:ind w:left="1204"/>
        <w:jc w:val="both"/>
      </w:pPr>
      <w:r>
        <w:t>15/1/2012 tarihinden itibaren yapılacak ek ödeme, en yüksek Devlet memuru aylığına (9500 gösterge rakamı ile</w:t>
      </w:r>
    </w:p>
    <w:p w:rsidR="006B76D1" w:rsidRDefault="00763468">
      <w:pPr>
        <w:pStyle w:val="GvdeMetni"/>
        <w:spacing w:before="115"/>
        <w:ind w:left="1204"/>
        <w:jc w:val="both"/>
      </w:pPr>
      <w:r>
        <w:t>memur aylık katsayısının çarpımı sonucu bulunacak tutara), 375</w:t>
      </w:r>
    </w:p>
    <w:p w:rsidR="006B76D1" w:rsidRDefault="00763468">
      <w:pPr>
        <w:pStyle w:val="GvdeMetni"/>
        <w:spacing w:before="114" w:line="360" w:lineRule="auto"/>
        <w:ind w:left="692" w:right="692"/>
        <w:jc w:val="both"/>
      </w:pPr>
      <w:r>
        <w:rPr>
          <w:spacing w:val="-4"/>
        </w:rPr>
        <w:t>sayılı</w:t>
      </w:r>
      <w:r>
        <w:rPr>
          <w:spacing w:val="-12"/>
        </w:rPr>
        <w:t xml:space="preserve"> </w:t>
      </w:r>
      <w:r>
        <w:t>Kanun</w:t>
      </w:r>
      <w:r>
        <w:rPr>
          <w:spacing w:val="-7"/>
        </w:rPr>
        <w:t xml:space="preserve"> </w:t>
      </w:r>
      <w:r>
        <w:t>Hükmünde</w:t>
      </w:r>
      <w:r>
        <w:rPr>
          <w:spacing w:val="-7"/>
        </w:rPr>
        <w:t xml:space="preserve"> </w:t>
      </w:r>
      <w:r>
        <w:t>Kararnameye</w:t>
      </w:r>
      <w:r>
        <w:rPr>
          <w:spacing w:val="-7"/>
        </w:rPr>
        <w:t xml:space="preserve"> </w:t>
      </w:r>
      <w:r>
        <w:t>ekli</w:t>
      </w:r>
      <w:r>
        <w:rPr>
          <w:spacing w:val="-6"/>
        </w:rPr>
        <w:t xml:space="preserve"> </w:t>
      </w:r>
      <w:r>
        <w:t>(1)</w:t>
      </w:r>
      <w:r>
        <w:rPr>
          <w:spacing w:val="-6"/>
        </w:rPr>
        <w:t xml:space="preserve"> </w:t>
      </w:r>
      <w:r>
        <w:rPr>
          <w:spacing w:val="-3"/>
        </w:rPr>
        <w:t>sayılı</w:t>
      </w:r>
      <w:r>
        <w:rPr>
          <w:spacing w:val="-5"/>
        </w:rPr>
        <w:t xml:space="preserve"> </w:t>
      </w:r>
      <w:r>
        <w:t>Cetvelde</w:t>
      </w:r>
      <w:r>
        <w:rPr>
          <w:spacing w:val="-3"/>
        </w:rPr>
        <w:t xml:space="preserve"> yer</w:t>
      </w:r>
      <w:r>
        <w:rPr>
          <w:spacing w:val="-5"/>
        </w:rPr>
        <w:t xml:space="preserve"> </w:t>
      </w:r>
      <w:r>
        <w:t>alan</w:t>
      </w:r>
      <w:r>
        <w:rPr>
          <w:spacing w:val="-6"/>
        </w:rPr>
        <w:t xml:space="preserve"> </w:t>
      </w:r>
      <w:r>
        <w:rPr>
          <w:spacing w:val="-2"/>
        </w:rPr>
        <w:t>kadro,</w:t>
      </w:r>
      <w:r>
        <w:rPr>
          <w:spacing w:val="-6"/>
        </w:rPr>
        <w:t xml:space="preserve"> </w:t>
      </w:r>
      <w:r>
        <w:t>görev</w:t>
      </w:r>
      <w:r>
        <w:rPr>
          <w:spacing w:val="-8"/>
        </w:rPr>
        <w:t xml:space="preserve"> </w:t>
      </w:r>
      <w:r>
        <w:t>ve</w:t>
      </w:r>
      <w:r>
        <w:rPr>
          <w:spacing w:val="-7"/>
        </w:rPr>
        <w:t xml:space="preserve"> </w:t>
      </w:r>
      <w:r>
        <w:t>pozisyon</w:t>
      </w:r>
      <w:r>
        <w:rPr>
          <w:spacing w:val="-8"/>
        </w:rPr>
        <w:t xml:space="preserve"> </w:t>
      </w:r>
      <w:r>
        <w:rPr>
          <w:spacing w:val="-3"/>
        </w:rPr>
        <w:t>unvanlarına</w:t>
      </w:r>
      <w:r>
        <w:rPr>
          <w:spacing w:val="-8"/>
        </w:rPr>
        <w:t xml:space="preserve"> </w:t>
      </w:r>
      <w:r>
        <w:rPr>
          <w:spacing w:val="-3"/>
        </w:rPr>
        <w:t>karşılık</w:t>
      </w:r>
      <w:r>
        <w:rPr>
          <w:spacing w:val="-11"/>
        </w:rPr>
        <w:t xml:space="preserve"> </w:t>
      </w:r>
      <w:r>
        <w:rPr>
          <w:spacing w:val="-3"/>
        </w:rPr>
        <w:t xml:space="preserve">gelen oranların </w:t>
      </w:r>
      <w:r>
        <w:rPr>
          <w:spacing w:val="-4"/>
        </w:rPr>
        <w:t xml:space="preserve">uygulanması </w:t>
      </w:r>
      <w:r>
        <w:rPr>
          <w:spacing w:val="-3"/>
        </w:rPr>
        <w:t>suretiyle</w:t>
      </w:r>
      <w:r>
        <w:rPr>
          <w:spacing w:val="-6"/>
        </w:rPr>
        <w:t xml:space="preserve"> </w:t>
      </w:r>
      <w:r>
        <w:rPr>
          <w:spacing w:val="-3"/>
        </w:rPr>
        <w:t>hesaplanacaktır.</w:t>
      </w:r>
    </w:p>
    <w:p w:rsidR="006B76D1" w:rsidRDefault="006B76D1">
      <w:pPr>
        <w:pStyle w:val="GvdeMetni"/>
        <w:spacing w:before="10"/>
        <w:rPr>
          <w:sz w:val="29"/>
        </w:rPr>
      </w:pPr>
    </w:p>
    <w:p w:rsidR="006B76D1" w:rsidRDefault="00763468">
      <w:pPr>
        <w:pStyle w:val="ListeParagraf"/>
        <w:numPr>
          <w:ilvl w:val="0"/>
          <w:numId w:val="98"/>
        </w:numPr>
        <w:tabs>
          <w:tab w:val="left" w:pos="1435"/>
        </w:tabs>
        <w:spacing w:before="1" w:line="360" w:lineRule="auto"/>
        <w:ind w:right="693" w:firstLine="0"/>
        <w:jc w:val="both"/>
        <w:rPr>
          <w:sz w:val="20"/>
        </w:rPr>
      </w:pPr>
      <w:r>
        <w:rPr>
          <w:sz w:val="20"/>
        </w:rPr>
        <w:t xml:space="preserve">375 sayılı Kanun Hükmünde Kararnamenin ek 9 uncu maddesinin birinci fıkrası </w:t>
      </w:r>
      <w:r>
        <w:rPr>
          <w:spacing w:val="-5"/>
          <w:sz w:val="20"/>
        </w:rPr>
        <w:t xml:space="preserve">kapsamına </w:t>
      </w:r>
      <w:r>
        <w:rPr>
          <w:spacing w:val="-3"/>
          <w:sz w:val="20"/>
        </w:rPr>
        <w:t xml:space="preserve">giren </w:t>
      </w:r>
      <w:r>
        <w:rPr>
          <w:spacing w:val="-5"/>
          <w:sz w:val="20"/>
        </w:rPr>
        <w:t xml:space="preserve">personelden, </w:t>
      </w:r>
      <w:r>
        <w:rPr>
          <w:spacing w:val="-4"/>
          <w:sz w:val="20"/>
        </w:rPr>
        <w:t xml:space="preserve">anılan maddenin </w:t>
      </w:r>
      <w:r>
        <w:rPr>
          <w:spacing w:val="-3"/>
          <w:sz w:val="20"/>
        </w:rPr>
        <w:t xml:space="preserve">üçüncü </w:t>
      </w:r>
      <w:r>
        <w:rPr>
          <w:sz w:val="20"/>
        </w:rPr>
        <w:t xml:space="preserve">ve </w:t>
      </w:r>
      <w:r>
        <w:rPr>
          <w:spacing w:val="-4"/>
          <w:sz w:val="20"/>
        </w:rPr>
        <w:t xml:space="preserve">altıncı fıkraları </w:t>
      </w:r>
      <w:r>
        <w:rPr>
          <w:spacing w:val="-3"/>
          <w:sz w:val="20"/>
        </w:rPr>
        <w:t xml:space="preserve">ile </w:t>
      </w:r>
      <w:r>
        <w:rPr>
          <w:spacing w:val="-4"/>
          <w:sz w:val="20"/>
        </w:rPr>
        <w:t xml:space="preserve">söz konusu </w:t>
      </w:r>
      <w:r>
        <w:rPr>
          <w:spacing w:val="-3"/>
          <w:sz w:val="20"/>
        </w:rPr>
        <w:t xml:space="preserve">Kanun </w:t>
      </w:r>
      <w:r>
        <w:rPr>
          <w:sz w:val="20"/>
        </w:rPr>
        <w:t>Hükmünde Kararnamenin ek 10 uncu, geçici 12 nci, geçici 14 üncü ve geçici 16 ncı maddelerinde yer alan hükümlere</w:t>
      </w:r>
      <w:r>
        <w:rPr>
          <w:spacing w:val="1"/>
          <w:sz w:val="20"/>
        </w:rPr>
        <w:t xml:space="preserve"> </w:t>
      </w:r>
      <w:r>
        <w:rPr>
          <w:sz w:val="20"/>
        </w:rPr>
        <w:t>istinaden;</w:t>
      </w:r>
    </w:p>
    <w:p w:rsidR="006B76D1" w:rsidRDefault="00763468">
      <w:pPr>
        <w:pStyle w:val="GvdeMetni"/>
        <w:spacing w:before="1" w:line="357" w:lineRule="auto"/>
        <w:ind w:left="1204" w:right="691"/>
        <w:jc w:val="both"/>
      </w:pPr>
      <w:r>
        <w:t>209 sayılı Kanunun 5 inci maddesinin ikinci fıkrası uyarınca döner sermaye gelirlerinden ek ödeme yapılan personel,</w:t>
      </w:r>
    </w:p>
    <w:p w:rsidR="006B76D1" w:rsidRDefault="00763468">
      <w:pPr>
        <w:pStyle w:val="GvdeMetni"/>
        <w:spacing w:before="4" w:line="360" w:lineRule="auto"/>
        <w:ind w:left="1204" w:right="695"/>
        <w:jc w:val="both"/>
      </w:pPr>
      <w:r>
        <w:t>375 sayılı Kanun Hükmünde Kararnamenin geçici 17 nci maddesine göre ek ödeme yapılanlar hariç olmak üzere yükseköğretim kurumlarının rektör, rektör yardımcısı, genel</w:t>
      </w:r>
    </w:p>
    <w:p w:rsidR="006B76D1" w:rsidRDefault="00763468">
      <w:pPr>
        <w:pStyle w:val="GvdeMetni"/>
        <w:spacing w:before="1" w:line="360" w:lineRule="auto"/>
        <w:ind w:left="692" w:right="692"/>
        <w:jc w:val="both"/>
      </w:pPr>
      <w:r>
        <w:t>sekreter, dekan, dekan yardımcısı, başhekim, başhekim yardımcısı, enstitü ve yüksekokul müdürleri, enstitü ve yüksekokul müdür yardımcıları, tıp ve diş hekimliği fakülteleri ile sağlık uygulama ve araştırma merkezlerinde görev yapan personel,</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GvdeMetni"/>
        <w:spacing w:before="90"/>
        <w:ind w:left="1204"/>
      </w:pPr>
      <w:r>
        <w:t>Adli Tıp Kurumu personeli,</w:t>
      </w:r>
    </w:p>
    <w:p w:rsidR="006B76D1" w:rsidRDefault="00763468">
      <w:pPr>
        <w:pStyle w:val="GvdeMetni"/>
        <w:spacing w:before="116" w:line="360" w:lineRule="auto"/>
        <w:ind w:left="1204" w:right="692"/>
      </w:pPr>
      <w:r>
        <w:t>ç) 926 sayılı Kanunun ek 17 nci maddesinin (Ç) fıkrası uyarınca sağlık hizmetleri tazminatından yararlanan Türk Silahlı Kuvvetleri personeli,</w:t>
      </w:r>
    </w:p>
    <w:p w:rsidR="006B76D1" w:rsidRDefault="00763468">
      <w:pPr>
        <w:pStyle w:val="ListeParagraf"/>
        <w:numPr>
          <w:ilvl w:val="0"/>
          <w:numId w:val="99"/>
        </w:numPr>
        <w:tabs>
          <w:tab w:val="left" w:pos="1492"/>
        </w:tabs>
        <w:spacing w:before="1" w:line="357" w:lineRule="auto"/>
        <w:ind w:left="692" w:right="806" w:firstLine="511"/>
        <w:rPr>
          <w:sz w:val="20"/>
        </w:rPr>
      </w:pPr>
      <w:r>
        <w:rPr>
          <w:sz w:val="20"/>
        </w:rPr>
        <w:t>Gümrük ve Ticaret Bakanlığı taşra teşkilatına ait kadro ve pozisyonlarda bulunanlardan 4458 sayılı Kanunun 221 inci maddesi uyarınca fazla çalışma ücretinden yararlanan</w:t>
      </w:r>
      <w:r>
        <w:rPr>
          <w:spacing w:val="4"/>
          <w:sz w:val="20"/>
        </w:rPr>
        <w:t xml:space="preserve"> </w:t>
      </w:r>
      <w:r>
        <w:rPr>
          <w:sz w:val="20"/>
        </w:rPr>
        <w:t>personel,</w:t>
      </w:r>
    </w:p>
    <w:p w:rsidR="006B76D1" w:rsidRDefault="00763468">
      <w:pPr>
        <w:pStyle w:val="GvdeMetni"/>
        <w:spacing w:before="4" w:line="360" w:lineRule="auto"/>
        <w:ind w:left="1204" w:right="692"/>
      </w:pPr>
      <w:r>
        <w:rPr>
          <w:spacing w:val="-3"/>
        </w:rPr>
        <w:t xml:space="preserve">Sosyal Güvenlik Kurumunun merkez </w:t>
      </w:r>
      <w:r>
        <w:t xml:space="preserve">ve </w:t>
      </w:r>
      <w:r>
        <w:rPr>
          <w:spacing w:val="-3"/>
        </w:rPr>
        <w:t xml:space="preserve">taşra teşkilatı kadrolarında bulunup, sağlık </w:t>
      </w:r>
      <w:r>
        <w:rPr>
          <w:spacing w:val="-4"/>
        </w:rPr>
        <w:t xml:space="preserve">harcamalarına </w:t>
      </w:r>
      <w:r>
        <w:rPr>
          <w:spacing w:val="-3"/>
        </w:rPr>
        <w:t xml:space="preserve">esas olan </w:t>
      </w:r>
      <w:r>
        <w:rPr>
          <w:spacing w:val="-4"/>
        </w:rPr>
        <w:t xml:space="preserve">fatura </w:t>
      </w:r>
      <w:r>
        <w:t xml:space="preserve">ve </w:t>
      </w:r>
      <w:r>
        <w:rPr>
          <w:spacing w:val="-4"/>
        </w:rPr>
        <w:t xml:space="preserve">reçetelerin incelenmesi işlerinde </w:t>
      </w:r>
      <w:r>
        <w:rPr>
          <w:spacing w:val="-3"/>
        </w:rPr>
        <w:t xml:space="preserve">ve Kurum sağlık </w:t>
      </w:r>
      <w:r>
        <w:rPr>
          <w:spacing w:val="-4"/>
        </w:rPr>
        <w:t>kurullarında</w:t>
      </w:r>
    </w:p>
    <w:p w:rsidR="006B76D1" w:rsidRDefault="00763468">
      <w:pPr>
        <w:pStyle w:val="GvdeMetni"/>
        <w:spacing w:line="229" w:lineRule="exact"/>
        <w:ind w:left="692"/>
      </w:pPr>
      <w:r>
        <w:t>çalışan sağlık hizmetleri ve yardımcı sağlık hizmetleri sınıfına dahil personel,</w:t>
      </w:r>
    </w:p>
    <w:p w:rsidR="006B76D1" w:rsidRDefault="00763468">
      <w:pPr>
        <w:pStyle w:val="GvdeMetni"/>
        <w:spacing w:before="115"/>
        <w:ind w:left="1204"/>
      </w:pPr>
      <w:r>
        <w:t>Türkiye Hudut ve Sahiller Sağlık Genci Müdürlüğü taşra teşkilatında görev yapan tabipler,</w:t>
      </w:r>
    </w:p>
    <w:p w:rsidR="006B76D1" w:rsidRDefault="00763468">
      <w:pPr>
        <w:pStyle w:val="GvdeMetni"/>
        <w:spacing w:before="116" w:line="360" w:lineRule="auto"/>
        <w:ind w:left="1204" w:right="619"/>
      </w:pPr>
      <w:r>
        <w:t>375 sayılı Kanun Hükmünde Kararnamenin ek 10 uncu maddesi uyarınca ücret ve tazminat ödenenler ile geçici 12 nci, geçici 14 üncü ve geçici 16 ncı maddeleri uyarınca</w:t>
      </w:r>
    </w:p>
    <w:p w:rsidR="006B76D1" w:rsidRDefault="00763468">
      <w:pPr>
        <w:pStyle w:val="GvdeMetni"/>
        <w:spacing w:line="360" w:lineRule="auto"/>
        <w:ind w:left="1204" w:right="2309" w:hanging="512"/>
      </w:pPr>
      <w:r>
        <w:t>haklarında 15/1/2012 tarihinden önce yürürlükte bulunan mevzuat hükümleri uygulanacak personel, ğ) Bir kadroya açıktan vekil olarak atananlar,</w:t>
      </w:r>
    </w:p>
    <w:p w:rsidR="006B76D1" w:rsidRDefault="00763468">
      <w:pPr>
        <w:pStyle w:val="GvdeMetni"/>
        <w:spacing w:line="360" w:lineRule="auto"/>
        <w:ind w:left="1204" w:right="692"/>
      </w:pPr>
      <w:r>
        <w:t>h) 5018 sayılı Kanuna ekli (III) sayılı Cetvelde sayılan düzenleyici ve denetleyici kurumlarda görev yapan personel,</w:t>
      </w:r>
    </w:p>
    <w:p w:rsidR="006B76D1" w:rsidRDefault="00763468">
      <w:pPr>
        <w:pStyle w:val="GvdeMetni"/>
        <w:spacing w:line="360" w:lineRule="auto"/>
        <w:ind w:left="1204"/>
      </w:pPr>
      <w:r>
        <w:t>ı) 2547 sayılı Kanunun 36 ncı maddesinin altıncı fıkrası ile 2955 sayılı Kanunun 32 nci maddesinin altıncı fıkrası kapsamında yer alanlar, hiçbir suretle söz konusu ek 9 uncu</w:t>
      </w:r>
    </w:p>
    <w:p w:rsidR="006B76D1" w:rsidRDefault="00763468">
      <w:pPr>
        <w:pStyle w:val="GvdeMetni"/>
        <w:ind w:left="692"/>
      </w:pPr>
      <w:r>
        <w:t>maddenin birinci fıkrasında belirtilen ek ödemeden yararlandırılmayacaktır.</w:t>
      </w:r>
    </w:p>
    <w:p w:rsidR="006B76D1" w:rsidRDefault="006B76D1">
      <w:pPr>
        <w:pStyle w:val="GvdeMetni"/>
        <w:rPr>
          <w:sz w:val="22"/>
        </w:rPr>
      </w:pPr>
    </w:p>
    <w:p w:rsidR="006B76D1" w:rsidRDefault="006B76D1">
      <w:pPr>
        <w:pStyle w:val="GvdeMetni"/>
        <w:spacing w:before="10"/>
        <w:rPr>
          <w:sz w:val="17"/>
        </w:rPr>
      </w:pPr>
    </w:p>
    <w:p w:rsidR="006B76D1" w:rsidRDefault="00763468">
      <w:pPr>
        <w:pStyle w:val="ListeParagraf"/>
        <w:numPr>
          <w:ilvl w:val="0"/>
          <w:numId w:val="98"/>
        </w:numPr>
        <w:tabs>
          <w:tab w:val="left" w:pos="1471"/>
        </w:tabs>
        <w:spacing w:before="1" w:line="360" w:lineRule="auto"/>
        <w:ind w:left="692" w:right="1416" w:firstLine="511"/>
        <w:rPr>
          <w:sz w:val="20"/>
        </w:rPr>
      </w:pPr>
      <w:r>
        <w:rPr>
          <w:sz w:val="20"/>
        </w:rPr>
        <w:t>Kamu</w:t>
      </w:r>
      <w:r>
        <w:rPr>
          <w:spacing w:val="-9"/>
          <w:sz w:val="20"/>
        </w:rPr>
        <w:t xml:space="preserve"> </w:t>
      </w:r>
      <w:r>
        <w:rPr>
          <w:sz w:val="20"/>
        </w:rPr>
        <w:t>idarelerinin</w:t>
      </w:r>
      <w:r>
        <w:rPr>
          <w:spacing w:val="-9"/>
          <w:sz w:val="20"/>
        </w:rPr>
        <w:t xml:space="preserve"> </w:t>
      </w:r>
      <w:r>
        <w:rPr>
          <w:sz w:val="20"/>
        </w:rPr>
        <w:t>kapsama</w:t>
      </w:r>
      <w:r>
        <w:rPr>
          <w:spacing w:val="-10"/>
          <w:sz w:val="20"/>
        </w:rPr>
        <w:t xml:space="preserve"> </w:t>
      </w:r>
      <w:r>
        <w:rPr>
          <w:sz w:val="20"/>
        </w:rPr>
        <w:t>dahil</w:t>
      </w:r>
      <w:r>
        <w:rPr>
          <w:spacing w:val="-10"/>
          <w:sz w:val="20"/>
        </w:rPr>
        <w:t xml:space="preserve"> </w:t>
      </w:r>
      <w:r>
        <w:rPr>
          <w:sz w:val="20"/>
        </w:rPr>
        <w:t>personelinden</w:t>
      </w:r>
      <w:r>
        <w:rPr>
          <w:spacing w:val="-11"/>
          <w:sz w:val="20"/>
        </w:rPr>
        <w:t xml:space="preserve"> </w:t>
      </w:r>
      <w:r>
        <w:rPr>
          <w:sz w:val="20"/>
        </w:rPr>
        <w:t>375</w:t>
      </w:r>
      <w:r>
        <w:rPr>
          <w:spacing w:val="-7"/>
          <w:sz w:val="20"/>
        </w:rPr>
        <w:t xml:space="preserve"> </w:t>
      </w:r>
      <w:r>
        <w:rPr>
          <w:sz w:val="20"/>
        </w:rPr>
        <w:t>sayılı</w:t>
      </w:r>
      <w:r>
        <w:rPr>
          <w:spacing w:val="-8"/>
          <w:sz w:val="20"/>
        </w:rPr>
        <w:t xml:space="preserve"> </w:t>
      </w:r>
      <w:r>
        <w:rPr>
          <w:sz w:val="20"/>
        </w:rPr>
        <w:t>Kanun</w:t>
      </w:r>
      <w:r>
        <w:rPr>
          <w:spacing w:val="-9"/>
          <w:sz w:val="20"/>
        </w:rPr>
        <w:t xml:space="preserve"> </w:t>
      </w:r>
      <w:r>
        <w:rPr>
          <w:sz w:val="20"/>
        </w:rPr>
        <w:t>Hükmünde</w:t>
      </w:r>
      <w:r>
        <w:rPr>
          <w:spacing w:val="-8"/>
          <w:sz w:val="20"/>
        </w:rPr>
        <w:t xml:space="preserve"> </w:t>
      </w:r>
      <w:r>
        <w:rPr>
          <w:sz w:val="20"/>
        </w:rPr>
        <w:t>Kararnamenin</w:t>
      </w:r>
      <w:r>
        <w:rPr>
          <w:spacing w:val="-9"/>
          <w:sz w:val="20"/>
        </w:rPr>
        <w:t xml:space="preserve"> </w:t>
      </w:r>
      <w:r>
        <w:rPr>
          <w:sz w:val="20"/>
        </w:rPr>
        <w:t>ek</w:t>
      </w:r>
      <w:r>
        <w:rPr>
          <w:spacing w:val="-8"/>
          <w:sz w:val="20"/>
        </w:rPr>
        <w:t xml:space="preserve"> </w:t>
      </w:r>
      <w:r>
        <w:rPr>
          <w:sz w:val="20"/>
        </w:rPr>
        <w:t>9</w:t>
      </w:r>
      <w:r>
        <w:rPr>
          <w:spacing w:val="-7"/>
          <w:sz w:val="20"/>
        </w:rPr>
        <w:t xml:space="preserve"> </w:t>
      </w:r>
      <w:r>
        <w:rPr>
          <w:sz w:val="20"/>
        </w:rPr>
        <w:t>uncu maddesinin birinci fıkrası uyarınca ek ödeme yapılacakların</w:t>
      </w:r>
    </w:p>
    <w:p w:rsidR="006B76D1" w:rsidRDefault="00763468">
      <w:pPr>
        <w:pStyle w:val="GvdeMetni"/>
        <w:spacing w:before="1" w:line="360" w:lineRule="auto"/>
        <w:ind w:left="692" w:right="1009"/>
      </w:pPr>
      <w:r>
        <w:rPr>
          <w:spacing w:val="-3"/>
        </w:rPr>
        <w:t xml:space="preserve">belirlenmesinde; öncelikle ilgili kamu idaresinin </w:t>
      </w:r>
      <w:r>
        <w:t xml:space="preserve">ek 10 </w:t>
      </w:r>
      <w:r>
        <w:rPr>
          <w:spacing w:val="-3"/>
        </w:rPr>
        <w:t xml:space="preserve">uncu madde </w:t>
      </w:r>
      <w:r>
        <w:rPr>
          <w:spacing w:val="-4"/>
        </w:rPr>
        <w:t xml:space="preserve">kapsamına </w:t>
      </w:r>
      <w:r>
        <w:rPr>
          <w:spacing w:val="-3"/>
        </w:rPr>
        <w:t xml:space="preserve">girip girmediği </w:t>
      </w:r>
      <w:r>
        <w:rPr>
          <w:spacing w:val="-4"/>
        </w:rPr>
        <w:t xml:space="preserve">tespit edilecek, kapsama girmesi halinde ilgili personelin kadro </w:t>
      </w:r>
      <w:r>
        <w:rPr>
          <w:spacing w:val="-3"/>
        </w:rPr>
        <w:t xml:space="preserve">ve görev </w:t>
      </w:r>
      <w:r>
        <w:rPr>
          <w:spacing w:val="-4"/>
        </w:rPr>
        <w:t xml:space="preserve">unvanlarının </w:t>
      </w:r>
      <w:r>
        <w:t xml:space="preserve">ek 10 </w:t>
      </w:r>
      <w:r>
        <w:rPr>
          <w:spacing w:val="-3"/>
        </w:rPr>
        <w:t xml:space="preserve">uncu </w:t>
      </w:r>
      <w:r>
        <w:t xml:space="preserve">madde </w:t>
      </w:r>
      <w:r>
        <w:rPr>
          <w:spacing w:val="-3"/>
        </w:rPr>
        <w:t xml:space="preserve">uyarınca </w:t>
      </w:r>
      <w:r>
        <w:t xml:space="preserve">ödeme </w:t>
      </w:r>
      <w:r>
        <w:rPr>
          <w:spacing w:val="-3"/>
        </w:rPr>
        <w:t xml:space="preserve">yapılacakların sayıldığı </w:t>
      </w:r>
      <w:r>
        <w:t xml:space="preserve">anılan Kanun Hükmünde Kararnameye ekli (II) ve (III) </w:t>
      </w:r>
      <w:r>
        <w:rPr>
          <w:spacing w:val="-3"/>
        </w:rPr>
        <w:t xml:space="preserve">sayılı Cetvellerde yer alıp almadığına bakılacaktır. </w:t>
      </w:r>
      <w:r>
        <w:t xml:space="preserve">Ek 10 </w:t>
      </w:r>
      <w:r>
        <w:rPr>
          <w:spacing w:val="-3"/>
        </w:rPr>
        <w:t xml:space="preserve">uncu madde </w:t>
      </w:r>
      <w:r>
        <w:t xml:space="preserve">ve </w:t>
      </w:r>
      <w:r>
        <w:rPr>
          <w:spacing w:val="-2"/>
        </w:rPr>
        <w:t xml:space="preserve">söz </w:t>
      </w:r>
      <w:r>
        <w:rPr>
          <w:spacing w:val="-3"/>
        </w:rPr>
        <w:t xml:space="preserve">konusu Cetveller kapsamında yer almayan personele </w:t>
      </w:r>
      <w:r>
        <w:rPr>
          <w:spacing w:val="-2"/>
        </w:rPr>
        <w:t xml:space="preserve">(I) </w:t>
      </w:r>
      <w:r>
        <w:rPr>
          <w:spacing w:val="-3"/>
        </w:rPr>
        <w:t xml:space="preserve">sayılı Cetvele </w:t>
      </w:r>
      <w:r>
        <w:t xml:space="preserve">göre ek </w:t>
      </w:r>
      <w:r>
        <w:rPr>
          <w:spacing w:val="-3"/>
        </w:rPr>
        <w:t>ödeme yapılacaktır.</w:t>
      </w:r>
    </w:p>
    <w:p w:rsidR="006B76D1" w:rsidRDefault="006B76D1">
      <w:pPr>
        <w:pStyle w:val="GvdeMetni"/>
        <w:spacing w:before="10"/>
        <w:rPr>
          <w:sz w:val="29"/>
        </w:rPr>
      </w:pPr>
    </w:p>
    <w:p w:rsidR="006B76D1" w:rsidRDefault="00763468">
      <w:pPr>
        <w:pStyle w:val="ListeParagraf"/>
        <w:numPr>
          <w:ilvl w:val="0"/>
          <w:numId w:val="98"/>
        </w:numPr>
        <w:tabs>
          <w:tab w:val="left" w:pos="1406"/>
        </w:tabs>
        <w:spacing w:line="360" w:lineRule="auto"/>
        <w:ind w:left="692" w:right="907" w:firstLine="511"/>
        <w:rPr>
          <w:sz w:val="20"/>
        </w:rPr>
      </w:pPr>
      <w:r>
        <w:rPr>
          <w:spacing w:val="-3"/>
          <w:sz w:val="20"/>
        </w:rPr>
        <w:t>375</w:t>
      </w:r>
      <w:r>
        <w:rPr>
          <w:spacing w:val="-9"/>
          <w:sz w:val="20"/>
        </w:rPr>
        <w:t xml:space="preserve"> </w:t>
      </w:r>
      <w:r>
        <w:rPr>
          <w:spacing w:val="-4"/>
          <w:sz w:val="20"/>
        </w:rPr>
        <w:t>sayılı</w:t>
      </w:r>
      <w:r>
        <w:rPr>
          <w:spacing w:val="-10"/>
          <w:sz w:val="20"/>
        </w:rPr>
        <w:t xml:space="preserve"> </w:t>
      </w:r>
      <w:r>
        <w:rPr>
          <w:spacing w:val="-3"/>
          <w:sz w:val="20"/>
        </w:rPr>
        <w:t>Kanun</w:t>
      </w:r>
      <w:r>
        <w:rPr>
          <w:spacing w:val="-11"/>
          <w:sz w:val="20"/>
        </w:rPr>
        <w:t xml:space="preserve"> </w:t>
      </w:r>
      <w:r>
        <w:rPr>
          <w:spacing w:val="-4"/>
          <w:sz w:val="20"/>
        </w:rPr>
        <w:t>Hükmünde</w:t>
      </w:r>
      <w:r>
        <w:rPr>
          <w:spacing w:val="-7"/>
          <w:sz w:val="20"/>
        </w:rPr>
        <w:t xml:space="preserve"> </w:t>
      </w:r>
      <w:r>
        <w:rPr>
          <w:spacing w:val="-4"/>
          <w:sz w:val="20"/>
        </w:rPr>
        <w:t>Kararnameye</w:t>
      </w:r>
      <w:r>
        <w:rPr>
          <w:spacing w:val="-9"/>
          <w:sz w:val="20"/>
        </w:rPr>
        <w:t xml:space="preserve"> </w:t>
      </w:r>
      <w:r>
        <w:rPr>
          <w:spacing w:val="-3"/>
          <w:sz w:val="20"/>
        </w:rPr>
        <w:t>ekli</w:t>
      </w:r>
      <w:r>
        <w:rPr>
          <w:spacing w:val="-8"/>
          <w:sz w:val="20"/>
        </w:rPr>
        <w:t xml:space="preserve"> </w:t>
      </w:r>
      <w:r>
        <w:rPr>
          <w:spacing w:val="-3"/>
          <w:sz w:val="20"/>
        </w:rPr>
        <w:t>(I)</w:t>
      </w:r>
      <w:r>
        <w:rPr>
          <w:spacing w:val="-7"/>
          <w:sz w:val="20"/>
        </w:rPr>
        <w:t xml:space="preserve"> </w:t>
      </w:r>
      <w:r>
        <w:rPr>
          <w:spacing w:val="-4"/>
          <w:sz w:val="20"/>
        </w:rPr>
        <w:t>sayılı</w:t>
      </w:r>
      <w:r>
        <w:rPr>
          <w:spacing w:val="-7"/>
          <w:sz w:val="20"/>
        </w:rPr>
        <w:t xml:space="preserve"> </w:t>
      </w:r>
      <w:r>
        <w:rPr>
          <w:spacing w:val="-4"/>
          <w:sz w:val="20"/>
        </w:rPr>
        <w:t>Cetvelde</w:t>
      </w:r>
      <w:r>
        <w:rPr>
          <w:spacing w:val="-9"/>
          <w:sz w:val="20"/>
        </w:rPr>
        <w:t xml:space="preserve"> </w:t>
      </w:r>
      <w:r>
        <w:rPr>
          <w:spacing w:val="-4"/>
          <w:sz w:val="20"/>
        </w:rPr>
        <w:t>derece</w:t>
      </w:r>
      <w:r>
        <w:rPr>
          <w:spacing w:val="-9"/>
          <w:sz w:val="20"/>
        </w:rPr>
        <w:t xml:space="preserve"> </w:t>
      </w:r>
      <w:r>
        <w:rPr>
          <w:spacing w:val="-4"/>
          <w:sz w:val="20"/>
        </w:rPr>
        <w:t>esasına</w:t>
      </w:r>
      <w:r>
        <w:rPr>
          <w:spacing w:val="-8"/>
          <w:sz w:val="20"/>
        </w:rPr>
        <w:t xml:space="preserve"> </w:t>
      </w:r>
      <w:r>
        <w:rPr>
          <w:spacing w:val="-3"/>
          <w:sz w:val="20"/>
        </w:rPr>
        <w:t>göre</w:t>
      </w:r>
      <w:r>
        <w:rPr>
          <w:spacing w:val="-10"/>
          <w:sz w:val="20"/>
        </w:rPr>
        <w:t xml:space="preserve"> </w:t>
      </w:r>
      <w:r>
        <w:rPr>
          <w:sz w:val="20"/>
        </w:rPr>
        <w:t>belirlenmiş</w:t>
      </w:r>
      <w:r>
        <w:rPr>
          <w:spacing w:val="-1"/>
          <w:sz w:val="20"/>
        </w:rPr>
        <w:t xml:space="preserve"> </w:t>
      </w:r>
      <w:r>
        <w:rPr>
          <w:sz w:val="20"/>
        </w:rPr>
        <w:t>olan</w:t>
      </w:r>
      <w:r>
        <w:rPr>
          <w:spacing w:val="-1"/>
          <w:sz w:val="20"/>
        </w:rPr>
        <w:t xml:space="preserve"> </w:t>
      </w:r>
      <w:r>
        <w:rPr>
          <w:sz w:val="20"/>
        </w:rPr>
        <w:t>ek</w:t>
      </w:r>
      <w:r>
        <w:rPr>
          <w:spacing w:val="-1"/>
          <w:sz w:val="20"/>
        </w:rPr>
        <w:t xml:space="preserve"> </w:t>
      </w:r>
      <w:r>
        <w:rPr>
          <w:sz w:val="20"/>
        </w:rPr>
        <w:t>ödeme oranlarının tespitinde, ilgililerin aylık aldıkları dereceler</w:t>
      </w:r>
      <w:r>
        <w:rPr>
          <w:spacing w:val="-3"/>
          <w:sz w:val="20"/>
        </w:rPr>
        <w:t xml:space="preserve"> </w:t>
      </w:r>
      <w:r>
        <w:rPr>
          <w:sz w:val="20"/>
        </w:rPr>
        <w:t>esas</w:t>
      </w:r>
    </w:p>
    <w:p w:rsidR="006B76D1" w:rsidRDefault="00763468">
      <w:pPr>
        <w:pStyle w:val="GvdeMetni"/>
        <w:spacing w:before="1"/>
        <w:ind w:left="692"/>
      </w:pPr>
      <w:r>
        <w:t>alınacaktır.</w:t>
      </w:r>
    </w:p>
    <w:p w:rsidR="006B76D1" w:rsidRDefault="006B76D1">
      <w:pPr>
        <w:pStyle w:val="GvdeMetni"/>
        <w:rPr>
          <w:sz w:val="22"/>
        </w:rPr>
      </w:pPr>
    </w:p>
    <w:p w:rsidR="006B76D1" w:rsidRDefault="006B76D1">
      <w:pPr>
        <w:pStyle w:val="GvdeMetni"/>
        <w:spacing w:before="10"/>
        <w:rPr>
          <w:sz w:val="17"/>
        </w:rPr>
      </w:pPr>
    </w:p>
    <w:p w:rsidR="006B76D1" w:rsidRDefault="00763468">
      <w:pPr>
        <w:pStyle w:val="GvdeMetni"/>
        <w:spacing w:line="360" w:lineRule="auto"/>
        <w:ind w:left="1204" w:right="694"/>
        <w:jc w:val="both"/>
      </w:pPr>
      <w:r>
        <w:t>Ek ödemeye hak kazanılmasında ve bu ödemenin yapılmasında aylıklara ilişkin hükümler uygulanacak ve bu ödeme damga vergisi hariç herhangi bir vergiye tabi</w:t>
      </w:r>
    </w:p>
    <w:p w:rsidR="006B76D1" w:rsidRDefault="00763468">
      <w:pPr>
        <w:pStyle w:val="GvdeMetni"/>
        <w:spacing w:before="2" w:line="360" w:lineRule="auto"/>
        <w:ind w:left="692" w:right="688"/>
        <w:jc w:val="both"/>
      </w:pPr>
      <w:r>
        <w:rPr>
          <w:spacing w:val="-3"/>
        </w:rPr>
        <w:t xml:space="preserve">tutulmayacaktır. </w:t>
      </w:r>
      <w:r>
        <w:t xml:space="preserve">Bu </w:t>
      </w:r>
      <w:r>
        <w:rPr>
          <w:spacing w:val="-3"/>
        </w:rPr>
        <w:t xml:space="preserve">ödeme, </w:t>
      </w:r>
      <w:r>
        <w:t xml:space="preserve">personelin </w:t>
      </w:r>
      <w:r>
        <w:rPr>
          <w:spacing w:val="-3"/>
        </w:rPr>
        <w:t xml:space="preserve">mali </w:t>
      </w:r>
      <w:r>
        <w:t xml:space="preserve">haklarına bağlı </w:t>
      </w:r>
      <w:r>
        <w:rPr>
          <w:spacing w:val="-3"/>
        </w:rPr>
        <w:t xml:space="preserve">olarak, </w:t>
      </w:r>
      <w:r>
        <w:t xml:space="preserve">ilgili </w:t>
      </w:r>
      <w:r>
        <w:rPr>
          <w:spacing w:val="-3"/>
        </w:rPr>
        <w:t xml:space="preserve">mevzuatı uyarınca </w:t>
      </w:r>
      <w:r>
        <w:rPr>
          <w:spacing w:val="-4"/>
        </w:rPr>
        <w:t xml:space="preserve">ödenmekte </w:t>
      </w:r>
      <w:r>
        <w:rPr>
          <w:spacing w:val="-3"/>
        </w:rPr>
        <w:t xml:space="preserve">olan </w:t>
      </w:r>
      <w:r>
        <w:rPr>
          <w:spacing w:val="-4"/>
        </w:rPr>
        <w:t xml:space="preserve">zam, tazminat, ödenek, döner sermaye </w:t>
      </w:r>
      <w:r>
        <w:rPr>
          <w:spacing w:val="-3"/>
        </w:rPr>
        <w:t xml:space="preserve">payı, </w:t>
      </w:r>
      <w:r>
        <w:rPr>
          <w:spacing w:val="-4"/>
        </w:rPr>
        <w:t xml:space="preserve">ikramiye, ücret </w:t>
      </w:r>
      <w:r>
        <w:rPr>
          <w:spacing w:val="-3"/>
        </w:rPr>
        <w:t xml:space="preserve">ve her ne ad altında olursa olsun yapılan </w:t>
      </w:r>
      <w:r>
        <w:t xml:space="preserve">benzeri </w:t>
      </w:r>
      <w:r>
        <w:rPr>
          <w:spacing w:val="-3"/>
        </w:rPr>
        <w:t>ödemelerin hesabında dikkate alınmayacaktır.</w:t>
      </w:r>
    </w:p>
    <w:p w:rsidR="006B76D1" w:rsidRDefault="006B76D1">
      <w:pPr>
        <w:pStyle w:val="GvdeMetni"/>
        <w:rPr>
          <w:sz w:val="30"/>
        </w:rPr>
      </w:pPr>
    </w:p>
    <w:p w:rsidR="006B76D1" w:rsidRDefault="00763468">
      <w:pPr>
        <w:pStyle w:val="GvdeMetni"/>
        <w:spacing w:line="360" w:lineRule="auto"/>
        <w:ind w:left="692" w:right="697" w:firstLine="511"/>
      </w:pPr>
      <w:r>
        <w:t xml:space="preserve">375 sayılı Kanun Hükmünde Kararnamenin ek 9 uncu maddesinin birinci fıkrası </w:t>
      </w:r>
      <w:r>
        <w:rPr>
          <w:spacing w:val="-4"/>
        </w:rPr>
        <w:t xml:space="preserve">uyarınca </w:t>
      </w:r>
      <w:r>
        <w:t xml:space="preserve">ek </w:t>
      </w:r>
      <w:r>
        <w:rPr>
          <w:spacing w:val="-4"/>
        </w:rPr>
        <w:t xml:space="preserve">ödeme yapılan personelden; kurumlarınca </w:t>
      </w:r>
      <w:r>
        <w:rPr>
          <w:spacing w:val="-3"/>
        </w:rPr>
        <w:t xml:space="preserve">bir </w:t>
      </w:r>
      <w:r>
        <w:rPr>
          <w:spacing w:val="-4"/>
        </w:rPr>
        <w:t xml:space="preserve">kadroya </w:t>
      </w:r>
      <w:r>
        <w:rPr>
          <w:spacing w:val="-3"/>
        </w:rPr>
        <w:t xml:space="preserve">kurum </w:t>
      </w:r>
      <w:r>
        <w:rPr>
          <w:spacing w:val="-4"/>
        </w:rPr>
        <w:t xml:space="preserve">içinden veya kurum </w:t>
      </w:r>
      <w:r>
        <w:rPr>
          <w:spacing w:val="-3"/>
        </w:rPr>
        <w:t xml:space="preserve">dışından vekalet ettirilenlere, vekaletin </w:t>
      </w:r>
      <w:r>
        <w:rPr>
          <w:spacing w:val="-2"/>
        </w:rPr>
        <w:t xml:space="preserve">657 </w:t>
      </w:r>
      <w:r>
        <w:rPr>
          <w:spacing w:val="-4"/>
        </w:rPr>
        <w:t xml:space="preserve">sayılı </w:t>
      </w:r>
      <w:r>
        <w:rPr>
          <w:spacing w:val="-3"/>
        </w:rPr>
        <w:t xml:space="preserve">Kanunun </w:t>
      </w:r>
      <w:r>
        <w:t xml:space="preserve">86 </w:t>
      </w:r>
      <w:r>
        <w:rPr>
          <w:spacing w:val="-2"/>
        </w:rPr>
        <w:t xml:space="preserve">ncı </w:t>
      </w:r>
      <w:r>
        <w:rPr>
          <w:spacing w:val="-3"/>
        </w:rPr>
        <w:t xml:space="preserve">maddesine istinaden yapılmış </w:t>
      </w:r>
      <w:r>
        <w:t xml:space="preserve">ve bu hususun onayda belirtilmiş olması, vekalet görevinin Bakanlar Kurulu kararı veya </w:t>
      </w:r>
      <w:r>
        <w:rPr>
          <w:spacing w:val="-3"/>
        </w:rPr>
        <w:t xml:space="preserve">müşterek </w:t>
      </w:r>
      <w:r>
        <w:t xml:space="preserve">karar </w:t>
      </w:r>
      <w:r>
        <w:rPr>
          <w:spacing w:val="-3"/>
        </w:rPr>
        <w:t xml:space="preserve">ile atama yapılması gereken kadrolar </w:t>
      </w:r>
      <w:r>
        <w:t xml:space="preserve">için </w:t>
      </w:r>
      <w:r>
        <w:rPr>
          <w:spacing w:val="-3"/>
        </w:rPr>
        <w:t xml:space="preserve">ilgili bakan, diğer kadrolar </w:t>
      </w:r>
      <w:r>
        <w:t xml:space="preserve">için </w:t>
      </w:r>
      <w:r>
        <w:rPr>
          <w:spacing w:val="-3"/>
        </w:rPr>
        <w:t xml:space="preserve">asili </w:t>
      </w:r>
      <w:r>
        <w:rPr>
          <w:spacing w:val="-4"/>
        </w:rPr>
        <w:t xml:space="preserve">atamaya yetkili </w:t>
      </w:r>
      <w:r>
        <w:rPr>
          <w:spacing w:val="-3"/>
        </w:rPr>
        <w:t xml:space="preserve">amir </w:t>
      </w:r>
      <w:r>
        <w:rPr>
          <w:spacing w:val="-4"/>
        </w:rPr>
        <w:t xml:space="preserve">tarafından verilmesi, vekalet </w:t>
      </w:r>
      <w:r>
        <w:rPr>
          <w:spacing w:val="-3"/>
        </w:rPr>
        <w:t xml:space="preserve">eden </w:t>
      </w:r>
      <w:r>
        <w:rPr>
          <w:spacing w:val="-4"/>
        </w:rPr>
        <w:t xml:space="preserve">personelin asaleten atanmada </w:t>
      </w:r>
      <w:r>
        <w:rPr>
          <w:spacing w:val="-3"/>
        </w:rPr>
        <w:t xml:space="preserve">aranan tüm şartlan (asaleten atanmada sınav şartı aranılan kadrolar </w:t>
      </w:r>
      <w:r>
        <w:t xml:space="preserve">için bu </w:t>
      </w:r>
      <w:r>
        <w:rPr>
          <w:spacing w:val="-3"/>
        </w:rPr>
        <w:t xml:space="preserve">sınavlara </w:t>
      </w:r>
      <w:r>
        <w:rPr>
          <w:spacing w:val="-4"/>
        </w:rPr>
        <w:t xml:space="preserve">girebilme </w:t>
      </w:r>
      <w:r>
        <w:rPr>
          <w:spacing w:val="-3"/>
        </w:rPr>
        <w:t xml:space="preserve">hakkının </w:t>
      </w:r>
      <w:r>
        <w:t xml:space="preserve">elde </w:t>
      </w:r>
      <w:r>
        <w:rPr>
          <w:spacing w:val="-4"/>
        </w:rPr>
        <w:t xml:space="preserve">edilmiş olması </w:t>
      </w:r>
      <w:r>
        <w:rPr>
          <w:spacing w:val="-3"/>
        </w:rPr>
        <w:t xml:space="preserve">dahil) </w:t>
      </w:r>
      <w:r>
        <w:rPr>
          <w:spacing w:val="-4"/>
        </w:rPr>
        <w:t>taşıması kaydıyla vekalet ettikleri kadro</w:t>
      </w:r>
      <w:r>
        <w:rPr>
          <w:spacing w:val="-18"/>
        </w:rPr>
        <w:t xml:space="preserve"> </w:t>
      </w:r>
      <w:r>
        <w:rPr>
          <w:spacing w:val="-3"/>
        </w:rPr>
        <w:t>için</w:t>
      </w:r>
    </w:p>
    <w:p w:rsidR="006B76D1" w:rsidRDefault="006B76D1">
      <w:pPr>
        <w:spacing w:line="360" w:lineRule="auto"/>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GvdeMetni"/>
        <w:spacing w:before="90" w:line="360" w:lineRule="auto"/>
        <w:ind w:left="692" w:right="692"/>
      </w:pPr>
      <w:r>
        <w:rPr>
          <w:spacing w:val="-4"/>
        </w:rPr>
        <w:t xml:space="preserve">öngörülen </w:t>
      </w:r>
      <w:r>
        <w:t xml:space="preserve">ek </w:t>
      </w:r>
      <w:r>
        <w:rPr>
          <w:spacing w:val="-4"/>
        </w:rPr>
        <w:t xml:space="preserve">ödemenin </w:t>
      </w:r>
      <w:r>
        <w:rPr>
          <w:spacing w:val="-3"/>
        </w:rPr>
        <w:t xml:space="preserve">asli kadroları </w:t>
      </w:r>
      <w:r>
        <w:t xml:space="preserve">için </w:t>
      </w:r>
      <w:r>
        <w:rPr>
          <w:spacing w:val="-3"/>
        </w:rPr>
        <w:t xml:space="preserve">öngörülen </w:t>
      </w:r>
      <w:r>
        <w:t xml:space="preserve">ek </w:t>
      </w:r>
      <w:r>
        <w:rPr>
          <w:spacing w:val="-3"/>
        </w:rPr>
        <w:t xml:space="preserve">ödemeden fazla olması halinde, aradaki fark, </w:t>
      </w:r>
      <w:r>
        <w:t xml:space="preserve">ek 9 </w:t>
      </w:r>
      <w:r>
        <w:rPr>
          <w:spacing w:val="-3"/>
        </w:rPr>
        <w:t xml:space="preserve">uncu maddenin </w:t>
      </w:r>
      <w:r>
        <w:rPr>
          <w:spacing w:val="-4"/>
        </w:rPr>
        <w:t xml:space="preserve">beşinci fıkrası uyarınca vekalet görevine başlanıldığı tarihten itibaren </w:t>
      </w:r>
      <w:r>
        <w:rPr>
          <w:spacing w:val="-3"/>
        </w:rPr>
        <w:t xml:space="preserve">ve </w:t>
      </w:r>
      <w:r>
        <w:t xml:space="preserve">bu </w:t>
      </w:r>
      <w:r>
        <w:rPr>
          <w:spacing w:val="-4"/>
        </w:rPr>
        <w:t xml:space="preserve">görev fiilen yapıldığı </w:t>
      </w:r>
      <w:r>
        <w:t>sürece ödenecektir.</w:t>
      </w:r>
    </w:p>
    <w:p w:rsidR="006B76D1" w:rsidRDefault="006B76D1">
      <w:pPr>
        <w:pStyle w:val="GvdeMetni"/>
        <w:spacing w:before="2"/>
        <w:rPr>
          <w:sz w:val="30"/>
        </w:rPr>
      </w:pPr>
    </w:p>
    <w:p w:rsidR="006B76D1" w:rsidRDefault="00763468">
      <w:pPr>
        <w:pStyle w:val="GvdeMetni"/>
        <w:spacing w:line="360" w:lineRule="auto"/>
        <w:ind w:left="692" w:right="690" w:firstLine="511"/>
        <w:jc w:val="both"/>
      </w:pPr>
      <w:r>
        <w:t>Ancak</w:t>
      </w:r>
      <w:r>
        <w:rPr>
          <w:spacing w:val="-8"/>
        </w:rPr>
        <w:t xml:space="preserve"> </w:t>
      </w:r>
      <w:r>
        <w:t>mehil</w:t>
      </w:r>
      <w:r>
        <w:rPr>
          <w:spacing w:val="-6"/>
        </w:rPr>
        <w:t xml:space="preserve"> </w:t>
      </w:r>
      <w:r>
        <w:t>müddeti,</w:t>
      </w:r>
      <w:r>
        <w:rPr>
          <w:spacing w:val="-9"/>
        </w:rPr>
        <w:t xml:space="preserve"> </w:t>
      </w:r>
      <w:r>
        <w:t>yıllık</w:t>
      </w:r>
      <w:r>
        <w:rPr>
          <w:spacing w:val="-7"/>
        </w:rPr>
        <w:t xml:space="preserve"> </w:t>
      </w:r>
      <w:r>
        <w:t>izin,</w:t>
      </w:r>
      <w:r>
        <w:rPr>
          <w:spacing w:val="-6"/>
        </w:rPr>
        <w:t xml:space="preserve"> </w:t>
      </w:r>
      <w:r>
        <w:t>mazeret</w:t>
      </w:r>
      <w:r>
        <w:rPr>
          <w:spacing w:val="-9"/>
        </w:rPr>
        <w:t xml:space="preserve"> </w:t>
      </w:r>
      <w:r>
        <w:t>izni,</w:t>
      </w:r>
      <w:r>
        <w:rPr>
          <w:spacing w:val="-8"/>
        </w:rPr>
        <w:t xml:space="preserve"> </w:t>
      </w:r>
      <w:r>
        <w:t>hastalık</w:t>
      </w:r>
      <w:r>
        <w:rPr>
          <w:spacing w:val="-10"/>
        </w:rPr>
        <w:t xml:space="preserve"> </w:t>
      </w:r>
      <w:r>
        <w:t>ve</w:t>
      </w:r>
      <w:r>
        <w:rPr>
          <w:spacing w:val="-8"/>
        </w:rPr>
        <w:t xml:space="preserve"> </w:t>
      </w:r>
      <w:r>
        <w:t>refakat</w:t>
      </w:r>
      <w:r>
        <w:rPr>
          <w:spacing w:val="-10"/>
        </w:rPr>
        <w:t xml:space="preserve"> </w:t>
      </w:r>
      <w:r>
        <w:t>izni,</w:t>
      </w:r>
      <w:r>
        <w:rPr>
          <w:spacing w:val="-5"/>
        </w:rPr>
        <w:t xml:space="preserve"> </w:t>
      </w:r>
      <w:r>
        <w:t>geçici</w:t>
      </w:r>
      <w:r>
        <w:rPr>
          <w:spacing w:val="-7"/>
        </w:rPr>
        <w:t xml:space="preserve"> </w:t>
      </w:r>
      <w:r>
        <w:t>görev,</w:t>
      </w:r>
      <w:r>
        <w:rPr>
          <w:spacing w:val="-9"/>
        </w:rPr>
        <w:t xml:space="preserve"> </w:t>
      </w:r>
      <w:r>
        <w:rPr>
          <w:spacing w:val="-5"/>
        </w:rPr>
        <w:t>vekalet,</w:t>
      </w:r>
      <w:r>
        <w:rPr>
          <w:spacing w:val="-13"/>
        </w:rPr>
        <w:t xml:space="preserve"> </w:t>
      </w:r>
      <w:r>
        <w:rPr>
          <w:spacing w:val="-4"/>
        </w:rPr>
        <w:t>görevden</w:t>
      </w:r>
      <w:r>
        <w:rPr>
          <w:spacing w:val="-13"/>
        </w:rPr>
        <w:t xml:space="preserve"> </w:t>
      </w:r>
      <w:r>
        <w:rPr>
          <w:spacing w:val="-4"/>
        </w:rPr>
        <w:t xml:space="preserve">uzaklaştırma, hizmet </w:t>
      </w:r>
      <w:r>
        <w:rPr>
          <w:spacing w:val="-3"/>
        </w:rPr>
        <w:t xml:space="preserve">içi </w:t>
      </w:r>
      <w:r>
        <w:rPr>
          <w:spacing w:val="-4"/>
        </w:rPr>
        <w:t xml:space="preserve">eğitim, seminer </w:t>
      </w:r>
      <w:r>
        <w:t xml:space="preserve">ve </w:t>
      </w:r>
      <w:r>
        <w:rPr>
          <w:spacing w:val="-3"/>
        </w:rPr>
        <w:t xml:space="preserve">kurs </w:t>
      </w:r>
      <w:r>
        <w:rPr>
          <w:spacing w:val="-4"/>
        </w:rPr>
        <w:t xml:space="preserve">nedenleriyle görevlerinden </w:t>
      </w:r>
      <w:r>
        <w:t xml:space="preserve">ayrılanlara vekalet edenler ile ek 9 uncu </w:t>
      </w:r>
      <w:r>
        <w:rPr>
          <w:spacing w:val="-3"/>
        </w:rPr>
        <w:t xml:space="preserve">maddenin </w:t>
      </w:r>
      <w:r>
        <w:t xml:space="preserve">beşinci </w:t>
      </w:r>
      <w:r>
        <w:rPr>
          <w:spacing w:val="-3"/>
        </w:rPr>
        <w:t xml:space="preserve">fıkrasında </w:t>
      </w:r>
      <w:r>
        <w:t>öngörülen tüm şartları bir arada taşımadıkları için tedviren görevlendirildikleri kabul edilecek olanlara ek ödeme farkı</w:t>
      </w:r>
      <w:r>
        <w:rPr>
          <w:spacing w:val="2"/>
        </w:rPr>
        <w:t xml:space="preserve"> </w:t>
      </w:r>
      <w:r>
        <w:t>ödenmeyecektir,</w:t>
      </w:r>
    </w:p>
    <w:p w:rsidR="006B76D1" w:rsidRDefault="006B76D1">
      <w:pPr>
        <w:pStyle w:val="GvdeMetni"/>
        <w:spacing w:before="10"/>
        <w:rPr>
          <w:sz w:val="29"/>
        </w:rPr>
      </w:pPr>
    </w:p>
    <w:p w:rsidR="006B76D1" w:rsidRDefault="00763468">
      <w:pPr>
        <w:pStyle w:val="GvdeMetni"/>
        <w:spacing w:line="360" w:lineRule="auto"/>
        <w:ind w:left="692" w:right="887" w:firstLine="511"/>
      </w:pPr>
      <w:r>
        <w:t>Söz konusu ek 9 uncu madde 15/1/2012 tarihinden itibaren yürürlüğe girdiğinden, vekaleten yürütülen görevler için anılan tarihten önceki döneme ilişkin olarak bu maddeye göre ek ödeme farkı ödenmeyecektir.</w:t>
      </w:r>
    </w:p>
    <w:p w:rsidR="006B76D1" w:rsidRDefault="006B76D1">
      <w:pPr>
        <w:pStyle w:val="GvdeMetni"/>
        <w:rPr>
          <w:sz w:val="30"/>
        </w:rPr>
      </w:pPr>
    </w:p>
    <w:p w:rsidR="006B76D1" w:rsidRDefault="00763468">
      <w:pPr>
        <w:pStyle w:val="GvdeMetni"/>
        <w:spacing w:line="360" w:lineRule="auto"/>
        <w:ind w:left="692" w:right="692" w:firstLine="511"/>
      </w:pPr>
      <w:r>
        <w:rPr>
          <w:b/>
        </w:rPr>
        <w:t>Örnek</w:t>
      </w:r>
      <w:r>
        <w:rPr>
          <w:b/>
          <w:spacing w:val="-12"/>
        </w:rPr>
        <w:t xml:space="preserve"> </w:t>
      </w:r>
      <w:r>
        <w:rPr>
          <w:b/>
        </w:rPr>
        <w:t>1-</w:t>
      </w:r>
      <w:r>
        <w:rPr>
          <w:b/>
          <w:spacing w:val="-10"/>
        </w:rPr>
        <w:t xml:space="preserve"> </w:t>
      </w:r>
      <w:r>
        <w:t>Şef</w:t>
      </w:r>
      <w:r>
        <w:rPr>
          <w:spacing w:val="-10"/>
        </w:rPr>
        <w:t xml:space="preserve"> </w:t>
      </w:r>
      <w:r>
        <w:rPr>
          <w:spacing w:val="-3"/>
        </w:rPr>
        <w:t>kadrosunda</w:t>
      </w:r>
      <w:r>
        <w:rPr>
          <w:spacing w:val="-11"/>
        </w:rPr>
        <w:t xml:space="preserve"> </w:t>
      </w:r>
      <w:r>
        <w:rPr>
          <w:spacing w:val="-3"/>
        </w:rPr>
        <w:t>bulunan</w:t>
      </w:r>
      <w:r>
        <w:rPr>
          <w:spacing w:val="-10"/>
        </w:rPr>
        <w:t xml:space="preserve"> </w:t>
      </w:r>
      <w:r>
        <w:t>ve</w:t>
      </w:r>
      <w:r>
        <w:rPr>
          <w:spacing w:val="-8"/>
        </w:rPr>
        <w:t xml:space="preserve"> </w:t>
      </w:r>
      <w:r>
        <w:t>1</w:t>
      </w:r>
      <w:r>
        <w:rPr>
          <w:spacing w:val="-9"/>
        </w:rPr>
        <w:t xml:space="preserve"> </w:t>
      </w:r>
      <w:r>
        <w:rPr>
          <w:spacing w:val="-3"/>
        </w:rPr>
        <w:t>inci</w:t>
      </w:r>
      <w:r>
        <w:rPr>
          <w:spacing w:val="-11"/>
        </w:rPr>
        <w:t xml:space="preserve"> </w:t>
      </w:r>
      <w:r>
        <w:rPr>
          <w:spacing w:val="-3"/>
        </w:rPr>
        <w:t>dereceden</w:t>
      </w:r>
      <w:r>
        <w:rPr>
          <w:spacing w:val="-11"/>
        </w:rPr>
        <w:t xml:space="preserve"> </w:t>
      </w:r>
      <w:r>
        <w:rPr>
          <w:spacing w:val="-3"/>
        </w:rPr>
        <w:t>aylık</w:t>
      </w:r>
      <w:r>
        <w:rPr>
          <w:spacing w:val="-10"/>
        </w:rPr>
        <w:t xml:space="preserve"> </w:t>
      </w:r>
      <w:r>
        <w:t>alan</w:t>
      </w:r>
      <w:r>
        <w:rPr>
          <w:spacing w:val="-10"/>
        </w:rPr>
        <w:t xml:space="preserve"> </w:t>
      </w:r>
      <w:r>
        <w:t>bir</w:t>
      </w:r>
      <w:r>
        <w:rPr>
          <w:spacing w:val="-10"/>
        </w:rPr>
        <w:t xml:space="preserve"> </w:t>
      </w:r>
      <w:r>
        <w:rPr>
          <w:spacing w:val="-4"/>
        </w:rPr>
        <w:t>memurun</w:t>
      </w:r>
      <w:r>
        <w:rPr>
          <w:spacing w:val="-10"/>
        </w:rPr>
        <w:t xml:space="preserve"> </w:t>
      </w:r>
      <w:r>
        <w:t>boş</w:t>
      </w:r>
      <w:r>
        <w:rPr>
          <w:spacing w:val="-11"/>
        </w:rPr>
        <w:t xml:space="preserve"> </w:t>
      </w:r>
      <w:r>
        <w:rPr>
          <w:spacing w:val="-3"/>
        </w:rPr>
        <w:t>şube</w:t>
      </w:r>
      <w:r>
        <w:rPr>
          <w:spacing w:val="-10"/>
        </w:rPr>
        <w:t xml:space="preserve"> </w:t>
      </w:r>
      <w:r>
        <w:t>müdürü</w:t>
      </w:r>
      <w:r>
        <w:rPr>
          <w:spacing w:val="-6"/>
        </w:rPr>
        <w:t xml:space="preserve"> </w:t>
      </w:r>
      <w:r>
        <w:t>kadrosuna</w:t>
      </w:r>
      <w:r>
        <w:rPr>
          <w:spacing w:val="-6"/>
        </w:rPr>
        <w:t xml:space="preserve"> </w:t>
      </w:r>
      <w:r>
        <w:t>vekaleten atanması halinde ilgiliye vekalet nedeniyle yapılacak ek</w:t>
      </w:r>
      <w:r>
        <w:rPr>
          <w:spacing w:val="-37"/>
        </w:rPr>
        <w:t xml:space="preserve"> </w:t>
      </w:r>
      <w:r>
        <w:t>ödeme farkı aşağıdaki şekilde hesaplanacaktır.</w:t>
      </w:r>
    </w:p>
    <w:p w:rsidR="006B76D1" w:rsidRDefault="006B76D1">
      <w:pPr>
        <w:pStyle w:val="GvdeMetni"/>
        <w:spacing w:before="1"/>
        <w:rPr>
          <w:sz w:val="30"/>
        </w:rPr>
      </w:pPr>
    </w:p>
    <w:p w:rsidR="006B76D1" w:rsidRDefault="00763468">
      <w:pPr>
        <w:pStyle w:val="GvdeMetni"/>
        <w:spacing w:before="1" w:line="357" w:lineRule="auto"/>
        <w:ind w:left="692" w:right="801" w:firstLine="511"/>
      </w:pPr>
      <w:r>
        <w:rPr>
          <w:spacing w:val="-2"/>
        </w:rPr>
        <w:t xml:space="preserve">375 </w:t>
      </w:r>
      <w:r>
        <w:rPr>
          <w:spacing w:val="-3"/>
        </w:rPr>
        <w:t xml:space="preserve">sayılı Kanun Hükmünde Kararnameye ekli </w:t>
      </w:r>
      <w:r>
        <w:t xml:space="preserve">(I) </w:t>
      </w:r>
      <w:r>
        <w:rPr>
          <w:spacing w:val="-3"/>
        </w:rPr>
        <w:t xml:space="preserve">sayılı cetvelde, </w:t>
      </w:r>
      <w:r>
        <w:t xml:space="preserve">1 </w:t>
      </w:r>
      <w:r>
        <w:rPr>
          <w:spacing w:val="-3"/>
        </w:rPr>
        <w:t xml:space="preserve">inci dereceden aylık </w:t>
      </w:r>
      <w:r>
        <w:t xml:space="preserve">alan </w:t>
      </w:r>
      <w:r>
        <w:rPr>
          <w:spacing w:val="-2"/>
        </w:rPr>
        <w:t xml:space="preserve">şef </w:t>
      </w:r>
      <w:r>
        <w:t xml:space="preserve">için </w:t>
      </w:r>
      <w:r>
        <w:rPr>
          <w:spacing w:val="-3"/>
        </w:rPr>
        <w:t xml:space="preserve">%115 </w:t>
      </w:r>
      <w:r>
        <w:t xml:space="preserve">ve </w:t>
      </w:r>
      <w:r>
        <w:rPr>
          <w:spacing w:val="-3"/>
        </w:rPr>
        <w:t xml:space="preserve">şube müdürü </w:t>
      </w:r>
      <w:r>
        <w:t xml:space="preserve">için </w:t>
      </w:r>
      <w:r>
        <w:rPr>
          <w:spacing w:val="-3"/>
        </w:rPr>
        <w:t xml:space="preserve">%170 oranında </w:t>
      </w:r>
      <w:r>
        <w:t xml:space="preserve">ek </w:t>
      </w:r>
      <w:r>
        <w:rPr>
          <w:spacing w:val="-3"/>
        </w:rPr>
        <w:t xml:space="preserve">ödeme </w:t>
      </w:r>
      <w:r>
        <w:rPr>
          <w:spacing w:val="-4"/>
        </w:rPr>
        <w:t xml:space="preserve">yapılması </w:t>
      </w:r>
      <w:r>
        <w:rPr>
          <w:spacing w:val="-3"/>
        </w:rPr>
        <w:t>öngörülmüştür.</w:t>
      </w:r>
    </w:p>
    <w:p w:rsidR="006B76D1" w:rsidRDefault="006B76D1">
      <w:pPr>
        <w:pStyle w:val="GvdeMetni"/>
      </w:pPr>
    </w:p>
    <w:p w:rsidR="006B76D1" w:rsidRDefault="006B76D1">
      <w:pPr>
        <w:pStyle w:val="GvdeMetni"/>
        <w:spacing w:before="10"/>
        <w:rPr>
          <w:sz w:val="10"/>
        </w:rPr>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483"/>
        <w:gridCol w:w="1351"/>
        <w:gridCol w:w="3185"/>
        <w:gridCol w:w="2698"/>
        <w:gridCol w:w="1488"/>
      </w:tblGrid>
      <w:tr w:rsidR="006B76D1">
        <w:trPr>
          <w:trHeight w:val="1014"/>
        </w:trPr>
        <w:tc>
          <w:tcPr>
            <w:tcW w:w="1483" w:type="dxa"/>
            <w:shd w:val="clear" w:color="auto" w:fill="E1E1E1"/>
          </w:tcPr>
          <w:p w:rsidR="006B76D1" w:rsidRDefault="006B76D1">
            <w:pPr>
              <w:pStyle w:val="TableParagraph"/>
              <w:rPr>
                <w:sz w:val="18"/>
              </w:rPr>
            </w:pPr>
          </w:p>
        </w:tc>
        <w:tc>
          <w:tcPr>
            <w:tcW w:w="1351" w:type="dxa"/>
            <w:shd w:val="clear" w:color="auto" w:fill="E1E1E1"/>
          </w:tcPr>
          <w:p w:rsidR="006B76D1" w:rsidRDefault="006B76D1">
            <w:pPr>
              <w:pStyle w:val="TableParagraph"/>
              <w:rPr>
                <w:sz w:val="26"/>
              </w:rPr>
            </w:pPr>
          </w:p>
          <w:p w:rsidR="006B76D1" w:rsidRDefault="00763468">
            <w:pPr>
              <w:pStyle w:val="TableParagraph"/>
              <w:ind w:left="273" w:hanging="3"/>
              <w:rPr>
                <w:b/>
                <w:sz w:val="18"/>
              </w:rPr>
            </w:pPr>
            <w:r>
              <w:rPr>
                <w:b/>
                <w:sz w:val="18"/>
              </w:rPr>
              <w:t>Ek Ödeme Oranı (%)</w:t>
            </w:r>
          </w:p>
        </w:tc>
        <w:tc>
          <w:tcPr>
            <w:tcW w:w="3185" w:type="dxa"/>
            <w:shd w:val="clear" w:color="auto" w:fill="E1E1E1"/>
          </w:tcPr>
          <w:p w:rsidR="006B76D1" w:rsidRDefault="006B76D1">
            <w:pPr>
              <w:pStyle w:val="TableParagraph"/>
              <w:rPr>
                <w:sz w:val="20"/>
              </w:rPr>
            </w:pPr>
          </w:p>
          <w:p w:rsidR="006B76D1" w:rsidRDefault="00763468">
            <w:pPr>
              <w:pStyle w:val="TableParagraph"/>
              <w:spacing w:before="175"/>
              <w:ind w:left="437" w:right="421"/>
              <w:jc w:val="center"/>
              <w:rPr>
                <w:b/>
                <w:sz w:val="18"/>
              </w:rPr>
            </w:pPr>
            <w:r>
              <w:rPr>
                <w:b/>
                <w:sz w:val="18"/>
              </w:rPr>
              <w:t>Brüt Ek Ödeme (TL)</w:t>
            </w:r>
          </w:p>
        </w:tc>
        <w:tc>
          <w:tcPr>
            <w:tcW w:w="2698" w:type="dxa"/>
            <w:shd w:val="clear" w:color="auto" w:fill="E1E1E1"/>
          </w:tcPr>
          <w:p w:rsidR="006B76D1" w:rsidRDefault="006B76D1">
            <w:pPr>
              <w:pStyle w:val="TableParagraph"/>
              <w:rPr>
                <w:sz w:val="20"/>
              </w:rPr>
            </w:pPr>
          </w:p>
          <w:p w:rsidR="006B76D1" w:rsidRDefault="00763468">
            <w:pPr>
              <w:pStyle w:val="TableParagraph"/>
              <w:spacing w:before="175"/>
              <w:ind w:left="467" w:right="448"/>
              <w:jc w:val="center"/>
              <w:rPr>
                <w:b/>
                <w:sz w:val="18"/>
              </w:rPr>
            </w:pPr>
            <w:r>
              <w:rPr>
                <w:b/>
                <w:sz w:val="18"/>
              </w:rPr>
              <w:t>Damga Vergisi (TL)</w:t>
            </w:r>
          </w:p>
        </w:tc>
        <w:tc>
          <w:tcPr>
            <w:tcW w:w="1488" w:type="dxa"/>
            <w:shd w:val="clear" w:color="auto" w:fill="E1E1E1"/>
          </w:tcPr>
          <w:p w:rsidR="006B76D1" w:rsidRDefault="006B76D1">
            <w:pPr>
              <w:pStyle w:val="TableParagraph"/>
              <w:rPr>
                <w:sz w:val="20"/>
              </w:rPr>
            </w:pPr>
          </w:p>
          <w:p w:rsidR="006B76D1" w:rsidRDefault="00763468">
            <w:pPr>
              <w:pStyle w:val="TableParagraph"/>
              <w:spacing w:before="175"/>
              <w:ind w:left="137" w:right="121"/>
              <w:jc w:val="center"/>
              <w:rPr>
                <w:b/>
                <w:sz w:val="18"/>
              </w:rPr>
            </w:pPr>
            <w:r>
              <w:rPr>
                <w:b/>
                <w:sz w:val="18"/>
              </w:rPr>
              <w:t>Net Tutar (TL)</w:t>
            </w:r>
          </w:p>
        </w:tc>
      </w:tr>
      <w:tr w:rsidR="006B76D1">
        <w:trPr>
          <w:trHeight w:val="664"/>
        </w:trPr>
        <w:tc>
          <w:tcPr>
            <w:tcW w:w="1483" w:type="dxa"/>
          </w:tcPr>
          <w:p w:rsidR="006B76D1" w:rsidRDefault="006B76D1">
            <w:pPr>
              <w:pStyle w:val="TableParagraph"/>
              <w:spacing w:before="4"/>
              <w:rPr>
                <w:sz w:val="19"/>
              </w:rPr>
            </w:pPr>
          </w:p>
          <w:p w:rsidR="006B76D1" w:rsidRDefault="00763468">
            <w:pPr>
              <w:pStyle w:val="TableParagraph"/>
              <w:ind w:left="140" w:right="123"/>
              <w:jc w:val="center"/>
              <w:rPr>
                <w:sz w:val="18"/>
              </w:rPr>
            </w:pPr>
            <w:r>
              <w:rPr>
                <w:sz w:val="18"/>
              </w:rPr>
              <w:t>Şef (Asli kadro)</w:t>
            </w:r>
          </w:p>
        </w:tc>
        <w:tc>
          <w:tcPr>
            <w:tcW w:w="1351" w:type="dxa"/>
          </w:tcPr>
          <w:p w:rsidR="006B76D1" w:rsidRDefault="006B76D1">
            <w:pPr>
              <w:pStyle w:val="TableParagraph"/>
              <w:spacing w:before="4"/>
              <w:rPr>
                <w:sz w:val="19"/>
              </w:rPr>
            </w:pPr>
          </w:p>
          <w:p w:rsidR="006B76D1" w:rsidRDefault="00763468">
            <w:pPr>
              <w:pStyle w:val="TableParagraph"/>
              <w:ind w:left="521" w:right="499"/>
              <w:jc w:val="center"/>
              <w:rPr>
                <w:sz w:val="18"/>
              </w:rPr>
            </w:pPr>
            <w:r>
              <w:rPr>
                <w:sz w:val="18"/>
              </w:rPr>
              <w:t>115</w:t>
            </w:r>
          </w:p>
        </w:tc>
        <w:tc>
          <w:tcPr>
            <w:tcW w:w="3185" w:type="dxa"/>
          </w:tcPr>
          <w:p w:rsidR="006B76D1" w:rsidRDefault="006B76D1">
            <w:pPr>
              <w:pStyle w:val="TableParagraph"/>
              <w:spacing w:before="4"/>
              <w:rPr>
                <w:sz w:val="19"/>
              </w:rPr>
            </w:pPr>
          </w:p>
          <w:p w:rsidR="006B76D1" w:rsidRDefault="00763468">
            <w:pPr>
              <w:pStyle w:val="TableParagraph"/>
              <w:ind w:left="440" w:right="421"/>
              <w:jc w:val="center"/>
              <w:rPr>
                <w:sz w:val="18"/>
              </w:rPr>
            </w:pPr>
            <w:r>
              <w:rPr>
                <w:sz w:val="18"/>
              </w:rPr>
              <w:t>9500x0,06446x1,15 = 704,23</w:t>
            </w:r>
          </w:p>
        </w:tc>
        <w:tc>
          <w:tcPr>
            <w:tcW w:w="2698" w:type="dxa"/>
          </w:tcPr>
          <w:p w:rsidR="006B76D1" w:rsidRDefault="006B76D1">
            <w:pPr>
              <w:pStyle w:val="TableParagraph"/>
              <w:spacing w:before="4"/>
              <w:rPr>
                <w:sz w:val="19"/>
              </w:rPr>
            </w:pPr>
          </w:p>
          <w:p w:rsidR="006B76D1" w:rsidRDefault="00763468">
            <w:pPr>
              <w:pStyle w:val="TableParagraph"/>
              <w:ind w:left="468" w:right="447"/>
              <w:jc w:val="center"/>
              <w:rPr>
                <w:sz w:val="18"/>
              </w:rPr>
            </w:pPr>
            <w:r>
              <w:rPr>
                <w:sz w:val="18"/>
              </w:rPr>
              <w:t>704,23x0,0066 = 4,65</w:t>
            </w:r>
          </w:p>
        </w:tc>
        <w:tc>
          <w:tcPr>
            <w:tcW w:w="1488" w:type="dxa"/>
          </w:tcPr>
          <w:p w:rsidR="006B76D1" w:rsidRDefault="006B76D1">
            <w:pPr>
              <w:pStyle w:val="TableParagraph"/>
              <w:spacing w:before="4"/>
              <w:rPr>
                <w:sz w:val="19"/>
              </w:rPr>
            </w:pPr>
          </w:p>
          <w:p w:rsidR="006B76D1" w:rsidRDefault="00763468">
            <w:pPr>
              <w:pStyle w:val="TableParagraph"/>
              <w:ind w:left="137" w:right="119"/>
              <w:jc w:val="center"/>
              <w:rPr>
                <w:sz w:val="18"/>
              </w:rPr>
            </w:pPr>
            <w:r>
              <w:rPr>
                <w:sz w:val="18"/>
              </w:rPr>
              <w:t>699,58</w:t>
            </w:r>
          </w:p>
        </w:tc>
      </w:tr>
      <w:tr w:rsidR="006B76D1">
        <w:trPr>
          <w:trHeight w:val="877"/>
        </w:trPr>
        <w:tc>
          <w:tcPr>
            <w:tcW w:w="1483" w:type="dxa"/>
            <w:shd w:val="clear" w:color="auto" w:fill="F5F5F5"/>
          </w:tcPr>
          <w:p w:rsidR="006B76D1" w:rsidRDefault="00763468">
            <w:pPr>
              <w:pStyle w:val="TableParagraph"/>
              <w:spacing w:before="124"/>
              <w:ind w:left="186" w:right="169" w:firstLine="1"/>
              <w:jc w:val="center"/>
              <w:rPr>
                <w:sz w:val="18"/>
              </w:rPr>
            </w:pPr>
            <w:r>
              <w:rPr>
                <w:sz w:val="18"/>
              </w:rPr>
              <w:t>Şube müdürü (Vekalet edilen kadro)</w:t>
            </w:r>
          </w:p>
        </w:tc>
        <w:tc>
          <w:tcPr>
            <w:tcW w:w="1351" w:type="dxa"/>
            <w:shd w:val="clear" w:color="auto" w:fill="F5F5F5"/>
          </w:tcPr>
          <w:p w:rsidR="006B76D1" w:rsidRDefault="006B76D1">
            <w:pPr>
              <w:pStyle w:val="TableParagraph"/>
              <w:spacing w:before="8"/>
              <w:rPr>
                <w:sz w:val="28"/>
              </w:rPr>
            </w:pPr>
          </w:p>
          <w:p w:rsidR="006B76D1" w:rsidRDefault="00763468">
            <w:pPr>
              <w:pStyle w:val="TableParagraph"/>
              <w:ind w:left="521" w:right="499"/>
              <w:jc w:val="center"/>
              <w:rPr>
                <w:sz w:val="18"/>
              </w:rPr>
            </w:pPr>
            <w:r>
              <w:rPr>
                <w:sz w:val="18"/>
              </w:rPr>
              <w:t>170</w:t>
            </w:r>
          </w:p>
        </w:tc>
        <w:tc>
          <w:tcPr>
            <w:tcW w:w="3185" w:type="dxa"/>
            <w:shd w:val="clear" w:color="auto" w:fill="F5F5F5"/>
          </w:tcPr>
          <w:p w:rsidR="006B76D1" w:rsidRDefault="006B76D1">
            <w:pPr>
              <w:pStyle w:val="TableParagraph"/>
              <w:spacing w:before="8"/>
              <w:rPr>
                <w:sz w:val="28"/>
              </w:rPr>
            </w:pPr>
          </w:p>
          <w:p w:rsidR="006B76D1" w:rsidRDefault="00763468">
            <w:pPr>
              <w:pStyle w:val="TableParagraph"/>
              <w:ind w:left="441" w:right="421"/>
              <w:jc w:val="center"/>
              <w:rPr>
                <w:sz w:val="18"/>
              </w:rPr>
            </w:pPr>
            <w:r>
              <w:rPr>
                <w:sz w:val="18"/>
              </w:rPr>
              <w:t>9500x0,06446x1,70 = 1.041,03</w:t>
            </w:r>
          </w:p>
        </w:tc>
        <w:tc>
          <w:tcPr>
            <w:tcW w:w="2698" w:type="dxa"/>
            <w:shd w:val="clear" w:color="auto" w:fill="F5F5F5"/>
          </w:tcPr>
          <w:p w:rsidR="006B76D1" w:rsidRDefault="006B76D1">
            <w:pPr>
              <w:pStyle w:val="TableParagraph"/>
              <w:spacing w:before="8"/>
              <w:rPr>
                <w:sz w:val="28"/>
              </w:rPr>
            </w:pPr>
          </w:p>
          <w:p w:rsidR="006B76D1" w:rsidRDefault="00763468">
            <w:pPr>
              <w:pStyle w:val="TableParagraph"/>
              <w:ind w:left="468" w:right="448"/>
              <w:jc w:val="center"/>
              <w:rPr>
                <w:sz w:val="18"/>
              </w:rPr>
            </w:pPr>
            <w:r>
              <w:rPr>
                <w:sz w:val="18"/>
              </w:rPr>
              <w:t>1.041,03x0,0066 = 6,87</w:t>
            </w:r>
          </w:p>
        </w:tc>
        <w:tc>
          <w:tcPr>
            <w:tcW w:w="1488" w:type="dxa"/>
            <w:shd w:val="clear" w:color="auto" w:fill="F5F5F5"/>
          </w:tcPr>
          <w:p w:rsidR="006B76D1" w:rsidRDefault="006B76D1">
            <w:pPr>
              <w:pStyle w:val="TableParagraph"/>
              <w:spacing w:before="8"/>
              <w:rPr>
                <w:sz w:val="28"/>
              </w:rPr>
            </w:pPr>
          </w:p>
          <w:p w:rsidR="006B76D1" w:rsidRDefault="00763468">
            <w:pPr>
              <w:pStyle w:val="TableParagraph"/>
              <w:ind w:left="136" w:right="121"/>
              <w:jc w:val="center"/>
              <w:rPr>
                <w:sz w:val="18"/>
              </w:rPr>
            </w:pPr>
            <w:r>
              <w:rPr>
                <w:sz w:val="18"/>
              </w:rPr>
              <w:t>1.034,16</w:t>
            </w:r>
          </w:p>
        </w:tc>
      </w:tr>
      <w:tr w:rsidR="006B76D1">
        <w:trPr>
          <w:trHeight w:val="709"/>
        </w:trPr>
        <w:tc>
          <w:tcPr>
            <w:tcW w:w="1483" w:type="dxa"/>
          </w:tcPr>
          <w:p w:rsidR="006B76D1" w:rsidRDefault="006B76D1">
            <w:pPr>
              <w:pStyle w:val="TableParagraph"/>
              <w:spacing w:before="5"/>
              <w:rPr>
                <w:sz w:val="21"/>
              </w:rPr>
            </w:pPr>
          </w:p>
          <w:p w:rsidR="006B76D1" w:rsidRDefault="00763468">
            <w:pPr>
              <w:pStyle w:val="TableParagraph"/>
              <w:ind w:left="139" w:right="123"/>
              <w:jc w:val="center"/>
              <w:rPr>
                <w:sz w:val="18"/>
              </w:rPr>
            </w:pPr>
            <w:r>
              <w:rPr>
                <w:sz w:val="18"/>
              </w:rPr>
              <w:t>Fark ödemesi</w:t>
            </w:r>
          </w:p>
        </w:tc>
        <w:tc>
          <w:tcPr>
            <w:tcW w:w="7234" w:type="dxa"/>
            <w:gridSpan w:val="3"/>
          </w:tcPr>
          <w:p w:rsidR="006B76D1" w:rsidRDefault="00763468">
            <w:pPr>
              <w:pStyle w:val="TableParagraph"/>
              <w:tabs>
                <w:tab w:val="left" w:pos="6441"/>
              </w:tabs>
              <w:spacing w:before="143" w:line="207" w:lineRule="exact"/>
              <w:ind w:left="18"/>
              <w:jc w:val="center"/>
              <w:rPr>
                <w:sz w:val="18"/>
              </w:rPr>
            </w:pPr>
            <w:r>
              <w:rPr>
                <w:sz w:val="18"/>
              </w:rPr>
              <w:t>Vekalet edilen kadro ek ödeme tutarı - Asli kadro ek ödeme</w:t>
            </w:r>
            <w:r>
              <w:rPr>
                <w:spacing w:val="-22"/>
                <w:sz w:val="18"/>
              </w:rPr>
              <w:t xml:space="preserve"> </w:t>
            </w:r>
            <w:r>
              <w:rPr>
                <w:sz w:val="18"/>
              </w:rPr>
              <w:t>tutan</w:t>
            </w:r>
            <w:r>
              <w:rPr>
                <w:spacing w:val="-1"/>
                <w:sz w:val="18"/>
              </w:rPr>
              <w:t xml:space="preserve"> </w:t>
            </w:r>
            <w:r>
              <w:rPr>
                <w:sz w:val="18"/>
              </w:rPr>
              <w:t>1.034,16</w:t>
            </w:r>
            <w:r>
              <w:rPr>
                <w:sz w:val="18"/>
              </w:rPr>
              <w:tab/>
              <w:t>-</w:t>
            </w:r>
          </w:p>
          <w:p w:rsidR="006B76D1" w:rsidRDefault="00763468">
            <w:pPr>
              <w:pStyle w:val="TableParagraph"/>
              <w:spacing w:line="207" w:lineRule="exact"/>
              <w:ind w:left="19"/>
              <w:jc w:val="center"/>
              <w:rPr>
                <w:sz w:val="18"/>
              </w:rPr>
            </w:pPr>
            <w:r>
              <w:rPr>
                <w:sz w:val="18"/>
              </w:rPr>
              <w:t>699,58</w:t>
            </w:r>
          </w:p>
        </w:tc>
        <w:tc>
          <w:tcPr>
            <w:tcW w:w="1488" w:type="dxa"/>
          </w:tcPr>
          <w:p w:rsidR="006B76D1" w:rsidRDefault="006B76D1">
            <w:pPr>
              <w:pStyle w:val="TableParagraph"/>
              <w:spacing w:before="5"/>
              <w:rPr>
                <w:sz w:val="21"/>
              </w:rPr>
            </w:pPr>
          </w:p>
          <w:p w:rsidR="006B76D1" w:rsidRDefault="00763468">
            <w:pPr>
              <w:pStyle w:val="TableParagraph"/>
              <w:ind w:left="137" w:right="119"/>
              <w:jc w:val="center"/>
              <w:rPr>
                <w:sz w:val="18"/>
              </w:rPr>
            </w:pPr>
            <w:r>
              <w:rPr>
                <w:sz w:val="18"/>
              </w:rPr>
              <w:t>334,58</w:t>
            </w:r>
          </w:p>
        </w:tc>
      </w:tr>
    </w:tbl>
    <w:p w:rsidR="006B76D1" w:rsidRDefault="00763468">
      <w:pPr>
        <w:pStyle w:val="GvdeMetni"/>
        <w:spacing w:line="360" w:lineRule="auto"/>
        <w:ind w:left="692" w:right="632" w:firstLine="511"/>
      </w:pPr>
      <w:r>
        <w:rPr>
          <w:spacing w:val="-4"/>
        </w:rPr>
        <w:t xml:space="preserve">Buna </w:t>
      </w:r>
      <w:r>
        <w:rPr>
          <w:spacing w:val="-3"/>
        </w:rPr>
        <w:t xml:space="preserve">göre </w:t>
      </w:r>
      <w:r>
        <w:t xml:space="preserve">ilgili </w:t>
      </w:r>
      <w:r>
        <w:rPr>
          <w:spacing w:val="-4"/>
        </w:rPr>
        <w:t xml:space="preserve">personele, asli kadrosu </w:t>
      </w:r>
      <w:r>
        <w:rPr>
          <w:spacing w:val="-3"/>
        </w:rPr>
        <w:t xml:space="preserve">için </w:t>
      </w:r>
      <w:r>
        <w:rPr>
          <w:spacing w:val="-4"/>
        </w:rPr>
        <w:t xml:space="preserve">hesaplanan 699,58 </w:t>
      </w:r>
      <w:r>
        <w:t xml:space="preserve">TL </w:t>
      </w:r>
      <w:r>
        <w:rPr>
          <w:spacing w:val="-4"/>
        </w:rPr>
        <w:t xml:space="preserve">net </w:t>
      </w:r>
      <w:r>
        <w:t xml:space="preserve">ek </w:t>
      </w:r>
      <w:r>
        <w:rPr>
          <w:spacing w:val="-4"/>
        </w:rPr>
        <w:t xml:space="preserve">ödemeye ilave </w:t>
      </w:r>
      <w:r>
        <w:rPr>
          <w:spacing w:val="-3"/>
        </w:rPr>
        <w:t xml:space="preserve">olarak </w:t>
      </w:r>
      <w:r>
        <w:rPr>
          <w:spacing w:val="-4"/>
        </w:rPr>
        <w:t xml:space="preserve">ayrıca vekaleten atandığı </w:t>
      </w:r>
      <w:r>
        <w:rPr>
          <w:spacing w:val="-3"/>
        </w:rPr>
        <w:t xml:space="preserve">şube </w:t>
      </w:r>
      <w:r>
        <w:rPr>
          <w:spacing w:val="-4"/>
        </w:rPr>
        <w:t xml:space="preserve">müdürü kadrosu </w:t>
      </w:r>
      <w:r>
        <w:rPr>
          <w:spacing w:val="-3"/>
        </w:rPr>
        <w:t xml:space="preserve">için </w:t>
      </w:r>
      <w:r>
        <w:rPr>
          <w:spacing w:val="-4"/>
        </w:rPr>
        <w:t xml:space="preserve">334,58 </w:t>
      </w:r>
      <w:r>
        <w:t xml:space="preserve">TL </w:t>
      </w:r>
      <w:r>
        <w:rPr>
          <w:spacing w:val="-4"/>
        </w:rPr>
        <w:t xml:space="preserve">net </w:t>
      </w:r>
      <w:r>
        <w:t xml:space="preserve">ek </w:t>
      </w:r>
      <w:r>
        <w:rPr>
          <w:spacing w:val="-3"/>
        </w:rPr>
        <w:t xml:space="preserve">ödeme </w:t>
      </w:r>
      <w:r>
        <w:rPr>
          <w:spacing w:val="-4"/>
        </w:rPr>
        <w:t xml:space="preserve">farkı, vekalet </w:t>
      </w:r>
      <w:r>
        <w:rPr>
          <w:spacing w:val="-2"/>
        </w:rPr>
        <w:t xml:space="preserve">görevinin </w:t>
      </w:r>
      <w:r>
        <w:t xml:space="preserve">fiilen yapılmasını </w:t>
      </w:r>
      <w:r>
        <w:rPr>
          <w:spacing w:val="-3"/>
        </w:rPr>
        <w:t xml:space="preserve">müteakip </w:t>
      </w:r>
      <w:r>
        <w:t xml:space="preserve">ödenecektir. </w:t>
      </w:r>
      <w:r>
        <w:rPr>
          <w:spacing w:val="-3"/>
        </w:rPr>
        <w:t xml:space="preserve">Ancak, </w:t>
      </w:r>
      <w:r>
        <w:t xml:space="preserve">vekalet nedeniyle bu ödemenin </w:t>
      </w:r>
      <w:r>
        <w:rPr>
          <w:spacing w:val="-4"/>
        </w:rPr>
        <w:t xml:space="preserve">yapılabilmesi </w:t>
      </w:r>
      <w:r>
        <w:rPr>
          <w:spacing w:val="-3"/>
        </w:rPr>
        <w:t xml:space="preserve">için </w:t>
      </w:r>
      <w:r>
        <w:rPr>
          <w:spacing w:val="-4"/>
        </w:rPr>
        <w:t xml:space="preserve">vekalet </w:t>
      </w:r>
      <w:r>
        <w:rPr>
          <w:spacing w:val="-3"/>
        </w:rPr>
        <w:t xml:space="preserve">eden </w:t>
      </w:r>
      <w:r>
        <w:rPr>
          <w:spacing w:val="-4"/>
        </w:rPr>
        <w:t xml:space="preserve">personelin, </w:t>
      </w:r>
      <w:r>
        <w:rPr>
          <w:spacing w:val="-3"/>
        </w:rPr>
        <w:t xml:space="preserve">375 </w:t>
      </w:r>
      <w:r>
        <w:rPr>
          <w:spacing w:val="-4"/>
        </w:rPr>
        <w:t xml:space="preserve">sayılı </w:t>
      </w:r>
      <w:r>
        <w:rPr>
          <w:spacing w:val="-3"/>
        </w:rPr>
        <w:t xml:space="preserve">Kanun </w:t>
      </w:r>
      <w:r>
        <w:rPr>
          <w:spacing w:val="-5"/>
        </w:rPr>
        <w:t xml:space="preserve">Hükmünde </w:t>
      </w:r>
      <w:r>
        <w:rPr>
          <w:spacing w:val="-4"/>
        </w:rPr>
        <w:t xml:space="preserve">Kararnamenin </w:t>
      </w:r>
      <w:r>
        <w:t xml:space="preserve">ek 9 </w:t>
      </w:r>
      <w:r>
        <w:rPr>
          <w:spacing w:val="-3"/>
        </w:rPr>
        <w:t xml:space="preserve">uncu </w:t>
      </w:r>
      <w:r>
        <w:t>maddesinin beşinci fıkrasındaki şartları taşıması gerekmektedir.</w:t>
      </w:r>
    </w:p>
    <w:p w:rsidR="006B76D1" w:rsidRDefault="006B76D1">
      <w:pPr>
        <w:pStyle w:val="GvdeMetni"/>
        <w:spacing w:before="5"/>
        <w:rPr>
          <w:sz w:val="29"/>
        </w:rPr>
      </w:pPr>
    </w:p>
    <w:p w:rsidR="006B76D1" w:rsidRDefault="00763468">
      <w:pPr>
        <w:pStyle w:val="ListeParagraf"/>
        <w:numPr>
          <w:ilvl w:val="0"/>
          <w:numId w:val="97"/>
        </w:numPr>
        <w:tabs>
          <w:tab w:val="left" w:pos="1401"/>
        </w:tabs>
        <w:spacing w:line="357" w:lineRule="auto"/>
        <w:ind w:right="1058" w:firstLine="511"/>
        <w:rPr>
          <w:sz w:val="20"/>
        </w:rPr>
      </w:pPr>
      <w:r>
        <w:rPr>
          <w:spacing w:val="-2"/>
          <w:sz w:val="20"/>
        </w:rPr>
        <w:t>375</w:t>
      </w:r>
      <w:r>
        <w:rPr>
          <w:spacing w:val="-6"/>
          <w:sz w:val="20"/>
        </w:rPr>
        <w:t xml:space="preserve"> </w:t>
      </w:r>
      <w:r>
        <w:rPr>
          <w:spacing w:val="-3"/>
          <w:sz w:val="20"/>
        </w:rPr>
        <w:t>sayılı</w:t>
      </w:r>
      <w:r>
        <w:rPr>
          <w:spacing w:val="-7"/>
          <w:sz w:val="20"/>
        </w:rPr>
        <w:t xml:space="preserve"> </w:t>
      </w:r>
      <w:r>
        <w:rPr>
          <w:spacing w:val="-3"/>
          <w:sz w:val="20"/>
        </w:rPr>
        <w:t>Kanun</w:t>
      </w:r>
      <w:r>
        <w:rPr>
          <w:spacing w:val="-7"/>
          <w:sz w:val="20"/>
        </w:rPr>
        <w:t xml:space="preserve"> </w:t>
      </w:r>
      <w:r>
        <w:rPr>
          <w:spacing w:val="-3"/>
          <w:sz w:val="20"/>
        </w:rPr>
        <w:t>Hükmünde</w:t>
      </w:r>
      <w:r>
        <w:rPr>
          <w:spacing w:val="-6"/>
          <w:sz w:val="20"/>
        </w:rPr>
        <w:t xml:space="preserve"> </w:t>
      </w:r>
      <w:r>
        <w:rPr>
          <w:spacing w:val="-3"/>
          <w:sz w:val="20"/>
        </w:rPr>
        <w:t>Kararnamenin</w:t>
      </w:r>
      <w:r>
        <w:rPr>
          <w:spacing w:val="-8"/>
          <w:sz w:val="20"/>
        </w:rPr>
        <w:t xml:space="preserve"> </w:t>
      </w:r>
      <w:r>
        <w:rPr>
          <w:sz w:val="20"/>
        </w:rPr>
        <w:t>ek</w:t>
      </w:r>
      <w:r>
        <w:rPr>
          <w:spacing w:val="-7"/>
          <w:sz w:val="20"/>
        </w:rPr>
        <w:t xml:space="preserve"> </w:t>
      </w:r>
      <w:r>
        <w:rPr>
          <w:sz w:val="20"/>
        </w:rPr>
        <w:t>9</w:t>
      </w:r>
      <w:r>
        <w:rPr>
          <w:spacing w:val="-6"/>
          <w:sz w:val="20"/>
        </w:rPr>
        <w:t xml:space="preserve"> </w:t>
      </w:r>
      <w:r>
        <w:rPr>
          <w:spacing w:val="-3"/>
          <w:sz w:val="20"/>
        </w:rPr>
        <w:t>uncu</w:t>
      </w:r>
      <w:r>
        <w:rPr>
          <w:spacing w:val="-7"/>
          <w:sz w:val="20"/>
        </w:rPr>
        <w:t xml:space="preserve"> </w:t>
      </w:r>
      <w:r>
        <w:rPr>
          <w:spacing w:val="-3"/>
          <w:sz w:val="20"/>
        </w:rPr>
        <w:t>maddesine</w:t>
      </w:r>
      <w:r>
        <w:rPr>
          <w:spacing w:val="-6"/>
          <w:sz w:val="20"/>
        </w:rPr>
        <w:t xml:space="preserve"> </w:t>
      </w:r>
      <w:r>
        <w:rPr>
          <w:sz w:val="20"/>
        </w:rPr>
        <w:t>göre</w:t>
      </w:r>
      <w:r>
        <w:rPr>
          <w:spacing w:val="-8"/>
          <w:sz w:val="20"/>
        </w:rPr>
        <w:t xml:space="preserve"> </w:t>
      </w:r>
      <w:r>
        <w:rPr>
          <w:spacing w:val="-3"/>
          <w:sz w:val="20"/>
        </w:rPr>
        <w:t>yapılacak</w:t>
      </w:r>
      <w:r>
        <w:rPr>
          <w:spacing w:val="-8"/>
          <w:sz w:val="20"/>
        </w:rPr>
        <w:t xml:space="preserve"> </w:t>
      </w:r>
      <w:r>
        <w:rPr>
          <w:sz w:val="20"/>
        </w:rPr>
        <w:t>ek</w:t>
      </w:r>
      <w:r>
        <w:rPr>
          <w:spacing w:val="-11"/>
          <w:sz w:val="20"/>
        </w:rPr>
        <w:t xml:space="preserve"> </w:t>
      </w:r>
      <w:r>
        <w:rPr>
          <w:spacing w:val="-3"/>
          <w:sz w:val="20"/>
        </w:rPr>
        <w:t>ödemeler</w:t>
      </w:r>
      <w:r>
        <w:rPr>
          <w:spacing w:val="-7"/>
          <w:sz w:val="20"/>
        </w:rPr>
        <w:t xml:space="preserve"> </w:t>
      </w:r>
      <w:r>
        <w:rPr>
          <w:spacing w:val="-3"/>
          <w:sz w:val="20"/>
        </w:rPr>
        <w:t>anılan</w:t>
      </w:r>
      <w:r>
        <w:rPr>
          <w:spacing w:val="-8"/>
          <w:sz w:val="20"/>
        </w:rPr>
        <w:t xml:space="preserve"> </w:t>
      </w:r>
      <w:r>
        <w:rPr>
          <w:spacing w:val="-3"/>
          <w:sz w:val="20"/>
        </w:rPr>
        <w:t>maddenin sekizinci</w:t>
      </w:r>
      <w:r>
        <w:rPr>
          <w:spacing w:val="-6"/>
          <w:sz w:val="20"/>
        </w:rPr>
        <w:t xml:space="preserve"> </w:t>
      </w:r>
      <w:r>
        <w:rPr>
          <w:spacing w:val="-3"/>
          <w:sz w:val="20"/>
        </w:rPr>
        <w:t>fıkrası</w:t>
      </w:r>
      <w:r>
        <w:rPr>
          <w:spacing w:val="-5"/>
          <w:sz w:val="20"/>
        </w:rPr>
        <w:t xml:space="preserve"> </w:t>
      </w:r>
      <w:r>
        <w:rPr>
          <w:sz w:val="20"/>
        </w:rPr>
        <w:t>ve</w:t>
      </w:r>
      <w:r>
        <w:rPr>
          <w:spacing w:val="-8"/>
          <w:sz w:val="20"/>
        </w:rPr>
        <w:t xml:space="preserve"> </w:t>
      </w:r>
      <w:r>
        <w:rPr>
          <w:sz w:val="20"/>
        </w:rPr>
        <w:t>4458</w:t>
      </w:r>
      <w:r>
        <w:rPr>
          <w:spacing w:val="-6"/>
          <w:sz w:val="20"/>
        </w:rPr>
        <w:t xml:space="preserve"> </w:t>
      </w:r>
      <w:r>
        <w:rPr>
          <w:spacing w:val="-3"/>
          <w:sz w:val="20"/>
        </w:rPr>
        <w:t>sayılı</w:t>
      </w:r>
      <w:r>
        <w:rPr>
          <w:spacing w:val="-5"/>
          <w:sz w:val="20"/>
        </w:rPr>
        <w:t xml:space="preserve"> </w:t>
      </w:r>
      <w:r>
        <w:rPr>
          <w:spacing w:val="-3"/>
          <w:sz w:val="20"/>
        </w:rPr>
        <w:t>Kanunun</w:t>
      </w:r>
      <w:r>
        <w:rPr>
          <w:spacing w:val="-7"/>
          <w:sz w:val="20"/>
        </w:rPr>
        <w:t xml:space="preserve"> </w:t>
      </w:r>
      <w:r>
        <w:rPr>
          <w:sz w:val="20"/>
        </w:rPr>
        <w:t>221</w:t>
      </w:r>
      <w:r>
        <w:rPr>
          <w:spacing w:val="-6"/>
          <w:sz w:val="20"/>
        </w:rPr>
        <w:t xml:space="preserve"> </w:t>
      </w:r>
      <w:r>
        <w:rPr>
          <w:spacing w:val="-3"/>
          <w:sz w:val="20"/>
        </w:rPr>
        <w:t>inci</w:t>
      </w:r>
      <w:r>
        <w:rPr>
          <w:spacing w:val="-5"/>
          <w:sz w:val="20"/>
        </w:rPr>
        <w:t xml:space="preserve"> </w:t>
      </w:r>
      <w:r>
        <w:rPr>
          <w:spacing w:val="-3"/>
          <w:sz w:val="20"/>
        </w:rPr>
        <w:t>maddesi</w:t>
      </w:r>
      <w:r>
        <w:rPr>
          <w:spacing w:val="-8"/>
          <w:sz w:val="20"/>
        </w:rPr>
        <w:t xml:space="preserve"> </w:t>
      </w:r>
      <w:r>
        <w:rPr>
          <w:spacing w:val="-3"/>
          <w:sz w:val="20"/>
        </w:rPr>
        <w:t>hükümleri</w:t>
      </w:r>
      <w:r>
        <w:rPr>
          <w:spacing w:val="-5"/>
          <w:sz w:val="20"/>
        </w:rPr>
        <w:t xml:space="preserve"> </w:t>
      </w:r>
      <w:r>
        <w:rPr>
          <w:sz w:val="20"/>
        </w:rPr>
        <w:t>uyarınca;</w:t>
      </w:r>
    </w:p>
    <w:p w:rsidR="006B76D1" w:rsidRDefault="006B76D1">
      <w:pPr>
        <w:pStyle w:val="GvdeMetni"/>
        <w:spacing w:before="4"/>
        <w:rPr>
          <w:sz w:val="30"/>
        </w:rPr>
      </w:pPr>
    </w:p>
    <w:p w:rsidR="006B76D1" w:rsidRDefault="00763468">
      <w:pPr>
        <w:pStyle w:val="GvdeMetni"/>
        <w:spacing w:line="360" w:lineRule="auto"/>
        <w:ind w:left="1204" w:right="619"/>
      </w:pPr>
      <w:r>
        <w:t>Kültür ve Turizm Bakanlığının, Sağlık Bakanlığının, Türkiye Kamu Hastaneleri Kurumunun ve Meteoroloji Genel Müdürlüğünün merkez teşkilatı personeli ile Ulaştırma,</w:t>
      </w:r>
    </w:p>
    <w:p w:rsidR="006B76D1" w:rsidRDefault="00763468">
      <w:pPr>
        <w:pStyle w:val="GvdeMetni"/>
        <w:spacing w:line="360" w:lineRule="auto"/>
        <w:ind w:left="692" w:right="692"/>
      </w:pPr>
      <w:r>
        <w:t>Denizcilik ve Haberleşme Bakanlığı, Türkiye Halk Sağlığı Kurumu, Karayolları Genel Müdürlüğü, Orman Genel Müdürlüğü, Tapu ve Kadastro Genel Müdürlüğü personeli için döner sermaye bütçelerinden,</w:t>
      </w:r>
    </w:p>
    <w:p w:rsidR="006B76D1" w:rsidRDefault="00763468">
      <w:pPr>
        <w:pStyle w:val="GvdeMetni"/>
        <w:spacing w:line="360" w:lineRule="auto"/>
        <w:ind w:left="692" w:right="692" w:firstLine="511"/>
      </w:pPr>
      <w:r>
        <w:t xml:space="preserve">Gümrük ve Ticaret Bakanlığı personeli </w:t>
      </w:r>
      <w:r>
        <w:rPr>
          <w:spacing w:val="8"/>
        </w:rPr>
        <w:t xml:space="preserve">için </w:t>
      </w:r>
      <w:r>
        <w:t xml:space="preserve">Ankara Gümrük Muhasebe Birimi hesabına aktarılan tutarlardan </w:t>
      </w:r>
      <w:r>
        <w:rPr>
          <w:spacing w:val="-3"/>
        </w:rPr>
        <w:t xml:space="preserve">karşılanacaktır.Ek </w:t>
      </w:r>
      <w:r>
        <w:t xml:space="preserve">9 </w:t>
      </w:r>
      <w:r>
        <w:rPr>
          <w:spacing w:val="-3"/>
        </w:rPr>
        <w:t xml:space="preserve">uncu madde uyarınca diğer personele yapılacak </w:t>
      </w:r>
      <w:r>
        <w:t xml:space="preserve">ek </w:t>
      </w:r>
      <w:r>
        <w:rPr>
          <w:spacing w:val="-3"/>
        </w:rPr>
        <w:t xml:space="preserve">ödeme ise ilgililerin aylık </w:t>
      </w:r>
      <w:r>
        <w:t>ve ücretlerinin ödendiği bütçeden yapılacaktır.</w:t>
      </w:r>
    </w:p>
    <w:p w:rsidR="006B76D1" w:rsidRDefault="006B76D1">
      <w:pPr>
        <w:spacing w:line="360" w:lineRule="auto"/>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ListeParagraf"/>
        <w:numPr>
          <w:ilvl w:val="0"/>
          <w:numId w:val="97"/>
        </w:numPr>
        <w:tabs>
          <w:tab w:val="left" w:pos="1401"/>
        </w:tabs>
        <w:spacing w:before="90" w:line="360" w:lineRule="auto"/>
        <w:ind w:right="716" w:firstLine="511"/>
        <w:rPr>
          <w:sz w:val="20"/>
        </w:rPr>
      </w:pPr>
      <w:r>
        <w:rPr>
          <w:spacing w:val="-3"/>
          <w:sz w:val="20"/>
        </w:rPr>
        <w:t xml:space="preserve">375 </w:t>
      </w:r>
      <w:r>
        <w:rPr>
          <w:spacing w:val="-4"/>
          <w:sz w:val="20"/>
        </w:rPr>
        <w:t xml:space="preserve">sayılı </w:t>
      </w:r>
      <w:r>
        <w:rPr>
          <w:spacing w:val="-3"/>
          <w:sz w:val="20"/>
        </w:rPr>
        <w:t xml:space="preserve">Kanun </w:t>
      </w:r>
      <w:r>
        <w:rPr>
          <w:spacing w:val="-4"/>
          <w:sz w:val="20"/>
        </w:rPr>
        <w:t xml:space="preserve">Hükmünde Kararnamenin </w:t>
      </w:r>
      <w:r>
        <w:rPr>
          <w:sz w:val="20"/>
        </w:rPr>
        <w:t xml:space="preserve">ek 9 </w:t>
      </w:r>
      <w:r>
        <w:rPr>
          <w:spacing w:val="-3"/>
          <w:sz w:val="20"/>
        </w:rPr>
        <w:t xml:space="preserve">uncu </w:t>
      </w:r>
      <w:r>
        <w:rPr>
          <w:spacing w:val="-4"/>
          <w:sz w:val="20"/>
        </w:rPr>
        <w:t xml:space="preserve">maddesinin dördüncü fıkrasında </w:t>
      </w:r>
      <w:r>
        <w:rPr>
          <w:spacing w:val="-3"/>
          <w:sz w:val="20"/>
        </w:rPr>
        <w:t xml:space="preserve">yer </w:t>
      </w:r>
      <w:r>
        <w:rPr>
          <w:sz w:val="20"/>
        </w:rPr>
        <w:t xml:space="preserve">alan </w:t>
      </w:r>
      <w:r>
        <w:rPr>
          <w:spacing w:val="-3"/>
          <w:sz w:val="20"/>
        </w:rPr>
        <w:t xml:space="preserve">hükme istinaden; </w:t>
      </w:r>
      <w:r>
        <w:rPr>
          <w:sz w:val="20"/>
        </w:rPr>
        <w:t xml:space="preserve">Gıda, Tarım ve </w:t>
      </w:r>
      <w:r>
        <w:rPr>
          <w:spacing w:val="-3"/>
          <w:sz w:val="20"/>
        </w:rPr>
        <w:t xml:space="preserve">Hayvancılık Bakanlığının üretimi teşvik priminden yararlanan personeline anılan maddenin birinci fıkrasına </w:t>
      </w:r>
      <w:r>
        <w:rPr>
          <w:sz w:val="20"/>
        </w:rPr>
        <w:t>göre</w:t>
      </w:r>
      <w:r>
        <w:rPr>
          <w:spacing w:val="-14"/>
          <w:sz w:val="20"/>
        </w:rPr>
        <w:t xml:space="preserve"> </w:t>
      </w:r>
      <w:r>
        <w:rPr>
          <w:sz w:val="20"/>
        </w:rPr>
        <w:t>ek</w:t>
      </w:r>
      <w:r>
        <w:rPr>
          <w:spacing w:val="-13"/>
          <w:sz w:val="20"/>
        </w:rPr>
        <w:t xml:space="preserve"> </w:t>
      </w:r>
      <w:r>
        <w:rPr>
          <w:spacing w:val="-3"/>
          <w:sz w:val="20"/>
        </w:rPr>
        <w:t>ödeme</w:t>
      </w:r>
      <w:r>
        <w:rPr>
          <w:spacing w:val="-12"/>
          <w:sz w:val="20"/>
        </w:rPr>
        <w:t xml:space="preserve"> </w:t>
      </w:r>
      <w:r>
        <w:rPr>
          <w:spacing w:val="-3"/>
          <w:sz w:val="20"/>
        </w:rPr>
        <w:t>yapılmayacaktır.</w:t>
      </w:r>
      <w:r>
        <w:rPr>
          <w:spacing w:val="-11"/>
          <w:sz w:val="20"/>
        </w:rPr>
        <w:t xml:space="preserve"> </w:t>
      </w:r>
      <w:r>
        <w:rPr>
          <w:spacing w:val="-3"/>
          <w:sz w:val="20"/>
        </w:rPr>
        <w:t>Ancak</w:t>
      </w:r>
      <w:r>
        <w:rPr>
          <w:spacing w:val="-14"/>
          <w:sz w:val="20"/>
        </w:rPr>
        <w:t xml:space="preserve"> </w:t>
      </w:r>
      <w:r>
        <w:rPr>
          <w:spacing w:val="-2"/>
          <w:sz w:val="20"/>
        </w:rPr>
        <w:t>söz</w:t>
      </w:r>
      <w:r>
        <w:rPr>
          <w:spacing w:val="-11"/>
          <w:sz w:val="20"/>
        </w:rPr>
        <w:t xml:space="preserve"> </w:t>
      </w:r>
      <w:r>
        <w:rPr>
          <w:sz w:val="20"/>
        </w:rPr>
        <w:t>konusu</w:t>
      </w:r>
      <w:r>
        <w:rPr>
          <w:spacing w:val="-13"/>
          <w:sz w:val="20"/>
        </w:rPr>
        <w:t xml:space="preserve"> </w:t>
      </w:r>
      <w:r>
        <w:rPr>
          <w:sz w:val="20"/>
        </w:rPr>
        <w:t>personele,</w:t>
      </w:r>
      <w:r>
        <w:rPr>
          <w:spacing w:val="-10"/>
          <w:sz w:val="20"/>
        </w:rPr>
        <w:t xml:space="preserve"> </w:t>
      </w:r>
      <w:r>
        <w:rPr>
          <w:sz w:val="20"/>
        </w:rPr>
        <w:t>üretimi</w:t>
      </w:r>
      <w:r>
        <w:rPr>
          <w:spacing w:val="-12"/>
          <w:sz w:val="20"/>
        </w:rPr>
        <w:t xml:space="preserve"> </w:t>
      </w:r>
      <w:r>
        <w:rPr>
          <w:sz w:val="20"/>
        </w:rPr>
        <w:t>teşvik</w:t>
      </w:r>
      <w:r>
        <w:rPr>
          <w:spacing w:val="-13"/>
          <w:sz w:val="20"/>
        </w:rPr>
        <w:t xml:space="preserve"> </w:t>
      </w:r>
      <w:r>
        <w:rPr>
          <w:sz w:val="20"/>
        </w:rPr>
        <w:t>primi</w:t>
      </w:r>
      <w:r>
        <w:rPr>
          <w:spacing w:val="-12"/>
          <w:sz w:val="20"/>
        </w:rPr>
        <w:t xml:space="preserve"> </w:t>
      </w:r>
      <w:r>
        <w:rPr>
          <w:sz w:val="20"/>
        </w:rPr>
        <w:t>ödemesinin</w:t>
      </w:r>
      <w:r>
        <w:rPr>
          <w:spacing w:val="-11"/>
          <w:sz w:val="20"/>
        </w:rPr>
        <w:t xml:space="preserve"> </w:t>
      </w:r>
      <w:r>
        <w:rPr>
          <w:spacing w:val="-3"/>
          <w:sz w:val="20"/>
        </w:rPr>
        <w:t>yapıldığı</w:t>
      </w:r>
      <w:r>
        <w:rPr>
          <w:spacing w:val="-13"/>
          <w:sz w:val="20"/>
        </w:rPr>
        <w:t xml:space="preserve"> </w:t>
      </w:r>
      <w:r>
        <w:rPr>
          <w:sz w:val="20"/>
        </w:rPr>
        <w:t>tarih</w:t>
      </w:r>
      <w:r>
        <w:rPr>
          <w:spacing w:val="-13"/>
          <w:sz w:val="20"/>
        </w:rPr>
        <w:t xml:space="preserve"> </w:t>
      </w:r>
      <w:r>
        <w:rPr>
          <w:sz w:val="20"/>
        </w:rPr>
        <w:t>ile</w:t>
      </w:r>
      <w:r>
        <w:rPr>
          <w:spacing w:val="-11"/>
          <w:sz w:val="20"/>
        </w:rPr>
        <w:t xml:space="preserve"> </w:t>
      </w:r>
      <w:r>
        <w:rPr>
          <w:sz w:val="20"/>
        </w:rPr>
        <w:t>bir</w:t>
      </w:r>
      <w:r>
        <w:rPr>
          <w:spacing w:val="-10"/>
          <w:sz w:val="20"/>
        </w:rPr>
        <w:t xml:space="preserve"> </w:t>
      </w:r>
      <w:r>
        <w:rPr>
          <w:spacing w:val="-3"/>
          <w:sz w:val="20"/>
        </w:rPr>
        <w:t>sonraki yılda</w:t>
      </w:r>
      <w:r>
        <w:rPr>
          <w:spacing w:val="-12"/>
          <w:sz w:val="20"/>
        </w:rPr>
        <w:t xml:space="preserve"> </w:t>
      </w:r>
      <w:r>
        <w:rPr>
          <w:sz w:val="20"/>
        </w:rPr>
        <w:t>bu</w:t>
      </w:r>
      <w:r>
        <w:rPr>
          <w:spacing w:val="-13"/>
          <w:sz w:val="20"/>
        </w:rPr>
        <w:t xml:space="preserve"> </w:t>
      </w:r>
      <w:r>
        <w:rPr>
          <w:sz w:val="20"/>
        </w:rPr>
        <w:t>ödemenin</w:t>
      </w:r>
      <w:r>
        <w:rPr>
          <w:spacing w:val="-9"/>
          <w:sz w:val="20"/>
        </w:rPr>
        <w:t xml:space="preserve"> </w:t>
      </w:r>
      <w:r>
        <w:rPr>
          <w:sz w:val="20"/>
        </w:rPr>
        <w:t>yapılacağı</w:t>
      </w:r>
      <w:r>
        <w:rPr>
          <w:spacing w:val="-10"/>
          <w:sz w:val="20"/>
        </w:rPr>
        <w:t xml:space="preserve"> </w:t>
      </w:r>
      <w:r>
        <w:rPr>
          <w:sz w:val="20"/>
        </w:rPr>
        <w:t>tarih</w:t>
      </w:r>
      <w:r>
        <w:rPr>
          <w:spacing w:val="-12"/>
          <w:sz w:val="20"/>
        </w:rPr>
        <w:t xml:space="preserve"> </w:t>
      </w:r>
      <w:r>
        <w:rPr>
          <w:sz w:val="20"/>
        </w:rPr>
        <w:t>arasındaki</w:t>
      </w:r>
      <w:r>
        <w:rPr>
          <w:spacing w:val="-12"/>
          <w:sz w:val="20"/>
        </w:rPr>
        <w:t xml:space="preserve"> </w:t>
      </w:r>
      <w:r>
        <w:rPr>
          <w:sz w:val="20"/>
        </w:rPr>
        <w:t>dönemde</w:t>
      </w:r>
      <w:r>
        <w:rPr>
          <w:spacing w:val="-9"/>
          <w:sz w:val="20"/>
        </w:rPr>
        <w:t xml:space="preserve"> </w:t>
      </w:r>
      <w:r>
        <w:rPr>
          <w:sz w:val="20"/>
        </w:rPr>
        <w:t>375</w:t>
      </w:r>
      <w:r>
        <w:rPr>
          <w:spacing w:val="-9"/>
          <w:sz w:val="20"/>
        </w:rPr>
        <w:t xml:space="preserve"> </w:t>
      </w:r>
      <w:r>
        <w:rPr>
          <w:sz w:val="20"/>
        </w:rPr>
        <w:t>sayılı</w:t>
      </w:r>
      <w:r>
        <w:rPr>
          <w:spacing w:val="-8"/>
          <w:sz w:val="20"/>
        </w:rPr>
        <w:t xml:space="preserve"> </w:t>
      </w:r>
      <w:r>
        <w:rPr>
          <w:sz w:val="20"/>
        </w:rPr>
        <w:t>Kanun</w:t>
      </w:r>
      <w:r>
        <w:rPr>
          <w:spacing w:val="-9"/>
          <w:sz w:val="20"/>
        </w:rPr>
        <w:t xml:space="preserve"> </w:t>
      </w:r>
      <w:r>
        <w:rPr>
          <w:sz w:val="20"/>
        </w:rPr>
        <w:t>Hükmünde</w:t>
      </w:r>
      <w:r>
        <w:rPr>
          <w:spacing w:val="-8"/>
          <w:sz w:val="20"/>
        </w:rPr>
        <w:t xml:space="preserve"> </w:t>
      </w:r>
      <w:r>
        <w:rPr>
          <w:sz w:val="20"/>
        </w:rPr>
        <w:t>Kararnameye</w:t>
      </w:r>
      <w:r>
        <w:rPr>
          <w:spacing w:val="-8"/>
          <w:sz w:val="20"/>
        </w:rPr>
        <w:t xml:space="preserve"> </w:t>
      </w:r>
      <w:r>
        <w:rPr>
          <w:sz w:val="20"/>
        </w:rPr>
        <w:t>ekli</w:t>
      </w:r>
      <w:r>
        <w:rPr>
          <w:spacing w:val="-10"/>
          <w:sz w:val="20"/>
        </w:rPr>
        <w:t xml:space="preserve"> </w:t>
      </w:r>
      <w:r>
        <w:rPr>
          <w:sz w:val="20"/>
        </w:rPr>
        <w:t>(i)</w:t>
      </w:r>
      <w:r>
        <w:rPr>
          <w:spacing w:val="-12"/>
          <w:sz w:val="20"/>
        </w:rPr>
        <w:t xml:space="preserve"> </w:t>
      </w:r>
      <w:r>
        <w:rPr>
          <w:spacing w:val="-3"/>
          <w:sz w:val="20"/>
        </w:rPr>
        <w:t>sayılı</w:t>
      </w:r>
      <w:r>
        <w:rPr>
          <w:spacing w:val="-10"/>
          <w:sz w:val="20"/>
        </w:rPr>
        <w:t xml:space="preserve"> </w:t>
      </w:r>
      <w:r>
        <w:rPr>
          <w:sz w:val="20"/>
        </w:rPr>
        <w:t>Cetvelde kadro</w:t>
      </w:r>
      <w:r>
        <w:rPr>
          <w:spacing w:val="-10"/>
          <w:sz w:val="20"/>
        </w:rPr>
        <w:t xml:space="preserve"> </w:t>
      </w:r>
      <w:r>
        <w:rPr>
          <w:sz w:val="20"/>
        </w:rPr>
        <w:t>veya</w:t>
      </w:r>
      <w:r>
        <w:rPr>
          <w:spacing w:val="-10"/>
          <w:sz w:val="20"/>
        </w:rPr>
        <w:t xml:space="preserve"> </w:t>
      </w:r>
      <w:r>
        <w:rPr>
          <w:sz w:val="20"/>
        </w:rPr>
        <w:t>pozisyon</w:t>
      </w:r>
      <w:r>
        <w:rPr>
          <w:spacing w:val="-10"/>
          <w:sz w:val="20"/>
        </w:rPr>
        <w:t xml:space="preserve"> </w:t>
      </w:r>
      <w:r>
        <w:rPr>
          <w:spacing w:val="-3"/>
          <w:sz w:val="20"/>
        </w:rPr>
        <w:t>unvanları</w:t>
      </w:r>
      <w:r>
        <w:rPr>
          <w:spacing w:val="-8"/>
          <w:sz w:val="20"/>
        </w:rPr>
        <w:t xml:space="preserve"> </w:t>
      </w:r>
      <w:r>
        <w:rPr>
          <w:sz w:val="20"/>
        </w:rPr>
        <w:t>için</w:t>
      </w:r>
      <w:r>
        <w:rPr>
          <w:spacing w:val="-12"/>
          <w:sz w:val="20"/>
        </w:rPr>
        <w:t xml:space="preserve"> </w:t>
      </w:r>
      <w:r>
        <w:rPr>
          <w:sz w:val="20"/>
        </w:rPr>
        <w:t>ödenmesi</w:t>
      </w:r>
      <w:r>
        <w:rPr>
          <w:spacing w:val="-10"/>
          <w:sz w:val="20"/>
        </w:rPr>
        <w:t xml:space="preserve"> </w:t>
      </w:r>
      <w:r>
        <w:rPr>
          <w:sz w:val="20"/>
        </w:rPr>
        <w:t>öngörülen</w:t>
      </w:r>
      <w:r>
        <w:rPr>
          <w:spacing w:val="-12"/>
          <w:sz w:val="20"/>
        </w:rPr>
        <w:t xml:space="preserve"> </w:t>
      </w:r>
      <w:r>
        <w:rPr>
          <w:sz w:val="20"/>
        </w:rPr>
        <w:t>ek</w:t>
      </w:r>
      <w:r>
        <w:rPr>
          <w:spacing w:val="-11"/>
          <w:sz w:val="20"/>
        </w:rPr>
        <w:t xml:space="preserve"> </w:t>
      </w:r>
      <w:r>
        <w:rPr>
          <w:sz w:val="20"/>
        </w:rPr>
        <w:t>ödemenin</w:t>
      </w:r>
      <w:r>
        <w:rPr>
          <w:spacing w:val="-10"/>
          <w:sz w:val="20"/>
        </w:rPr>
        <w:t xml:space="preserve"> </w:t>
      </w:r>
      <w:r>
        <w:rPr>
          <w:sz w:val="20"/>
        </w:rPr>
        <w:t>toplam</w:t>
      </w:r>
      <w:r>
        <w:rPr>
          <w:spacing w:val="-11"/>
          <w:sz w:val="20"/>
        </w:rPr>
        <w:t xml:space="preserve"> </w:t>
      </w:r>
      <w:r>
        <w:rPr>
          <w:spacing w:val="-2"/>
          <w:sz w:val="20"/>
        </w:rPr>
        <w:t>net</w:t>
      </w:r>
      <w:r>
        <w:rPr>
          <w:spacing w:val="-11"/>
          <w:sz w:val="20"/>
        </w:rPr>
        <w:t xml:space="preserve"> </w:t>
      </w:r>
      <w:r>
        <w:rPr>
          <w:spacing w:val="-3"/>
          <w:sz w:val="20"/>
        </w:rPr>
        <w:t>tutarı,</w:t>
      </w:r>
      <w:r>
        <w:rPr>
          <w:spacing w:val="-12"/>
          <w:sz w:val="20"/>
        </w:rPr>
        <w:t xml:space="preserve"> </w:t>
      </w:r>
      <w:r>
        <w:rPr>
          <w:spacing w:val="-3"/>
          <w:sz w:val="20"/>
        </w:rPr>
        <w:t>ödenen</w:t>
      </w:r>
      <w:r>
        <w:rPr>
          <w:spacing w:val="-12"/>
          <w:sz w:val="20"/>
        </w:rPr>
        <w:t xml:space="preserve"> </w:t>
      </w:r>
      <w:r>
        <w:rPr>
          <w:spacing w:val="-3"/>
          <w:sz w:val="20"/>
        </w:rPr>
        <w:t>üretimi</w:t>
      </w:r>
      <w:r>
        <w:rPr>
          <w:spacing w:val="-10"/>
          <w:sz w:val="20"/>
        </w:rPr>
        <w:t xml:space="preserve"> </w:t>
      </w:r>
      <w:r>
        <w:rPr>
          <w:spacing w:val="-3"/>
          <w:sz w:val="20"/>
        </w:rPr>
        <w:t>teşvik</w:t>
      </w:r>
      <w:r>
        <w:rPr>
          <w:spacing w:val="-12"/>
          <w:sz w:val="20"/>
        </w:rPr>
        <w:t xml:space="preserve"> </w:t>
      </w:r>
      <w:r>
        <w:rPr>
          <w:spacing w:val="-3"/>
          <w:sz w:val="20"/>
        </w:rPr>
        <w:t>priminin</w:t>
      </w:r>
      <w:r>
        <w:rPr>
          <w:spacing w:val="-11"/>
          <w:sz w:val="20"/>
        </w:rPr>
        <w:t xml:space="preserve"> </w:t>
      </w:r>
      <w:r>
        <w:rPr>
          <w:spacing w:val="-2"/>
          <w:sz w:val="20"/>
        </w:rPr>
        <w:t xml:space="preserve">net </w:t>
      </w:r>
      <w:r>
        <w:rPr>
          <w:spacing w:val="-3"/>
          <w:sz w:val="20"/>
        </w:rPr>
        <w:t xml:space="preserve">tutarına ulaştığı tarihten itibaren aylıklara ilişkin hükümler </w:t>
      </w:r>
      <w:r>
        <w:rPr>
          <w:spacing w:val="-2"/>
          <w:sz w:val="20"/>
        </w:rPr>
        <w:t xml:space="preserve">göz </w:t>
      </w:r>
      <w:r>
        <w:rPr>
          <w:spacing w:val="-3"/>
          <w:sz w:val="20"/>
        </w:rPr>
        <w:t xml:space="preserve">önünde bulundurulmak suretiyle </w:t>
      </w:r>
      <w:r>
        <w:rPr>
          <w:sz w:val="20"/>
        </w:rPr>
        <w:t xml:space="preserve">ek </w:t>
      </w:r>
      <w:r>
        <w:rPr>
          <w:spacing w:val="-3"/>
          <w:sz w:val="20"/>
        </w:rPr>
        <w:t>ödeme yapılmaya başlanacaktır.</w:t>
      </w:r>
    </w:p>
    <w:p w:rsidR="006B76D1" w:rsidRDefault="006B76D1">
      <w:pPr>
        <w:pStyle w:val="GvdeMetni"/>
        <w:spacing w:before="1"/>
        <w:rPr>
          <w:sz w:val="30"/>
        </w:rPr>
      </w:pPr>
    </w:p>
    <w:p w:rsidR="006B76D1" w:rsidRDefault="00763468">
      <w:pPr>
        <w:pStyle w:val="GvdeMetni"/>
        <w:spacing w:line="360" w:lineRule="auto"/>
        <w:ind w:left="692" w:right="692" w:firstLine="511"/>
      </w:pPr>
      <w:r>
        <w:t xml:space="preserve">Ayrıca, 375 </w:t>
      </w:r>
      <w:r>
        <w:rPr>
          <w:spacing w:val="-2"/>
        </w:rPr>
        <w:t xml:space="preserve">sayılı </w:t>
      </w:r>
      <w:r>
        <w:t xml:space="preserve">Kanun Hükmünde Kararnamenin </w:t>
      </w:r>
      <w:r>
        <w:rPr>
          <w:spacing w:val="-2"/>
        </w:rPr>
        <w:t xml:space="preserve">söz </w:t>
      </w:r>
      <w:r>
        <w:rPr>
          <w:spacing w:val="-3"/>
        </w:rPr>
        <w:t xml:space="preserve">konusu </w:t>
      </w:r>
      <w:r>
        <w:t xml:space="preserve">personel için bir önceki </w:t>
      </w:r>
      <w:r>
        <w:rPr>
          <w:spacing w:val="-3"/>
        </w:rPr>
        <w:t xml:space="preserve">yıl </w:t>
      </w:r>
      <w:r>
        <w:rPr>
          <w:spacing w:val="-4"/>
        </w:rPr>
        <w:t xml:space="preserve">yapılan üretimi teşvik primi ödemeleriyle </w:t>
      </w:r>
      <w:r>
        <w:rPr>
          <w:spacing w:val="-3"/>
        </w:rPr>
        <w:t xml:space="preserve">kıyas </w:t>
      </w:r>
      <w:r>
        <w:rPr>
          <w:spacing w:val="-4"/>
        </w:rPr>
        <w:t xml:space="preserve">suretiyle </w:t>
      </w:r>
      <w:r>
        <w:t xml:space="preserve">ek </w:t>
      </w:r>
      <w:r>
        <w:rPr>
          <w:spacing w:val="-3"/>
        </w:rPr>
        <w:t xml:space="preserve">ödeme </w:t>
      </w:r>
      <w:r>
        <w:rPr>
          <w:spacing w:val="-4"/>
        </w:rPr>
        <w:t xml:space="preserve">yapılmasını öngören </w:t>
      </w:r>
      <w:r>
        <w:t xml:space="preserve">ek 3 üncü maddesi 14/1/2012 </w:t>
      </w:r>
      <w:r>
        <w:rPr>
          <w:spacing w:val="-3"/>
        </w:rPr>
        <w:t xml:space="preserve">tarihi </w:t>
      </w:r>
      <w:r>
        <w:t xml:space="preserve">itibarıyla </w:t>
      </w:r>
      <w:r>
        <w:rPr>
          <w:spacing w:val="-3"/>
        </w:rPr>
        <w:t xml:space="preserve">yürürlükten kaldırıldığından, </w:t>
      </w:r>
      <w:r>
        <w:t xml:space="preserve">bu kapsamdaki personel </w:t>
      </w:r>
      <w:r>
        <w:rPr>
          <w:spacing w:val="-3"/>
        </w:rPr>
        <w:t xml:space="preserve">yılında üretimi teşvik priminin ödeneceği tarihe kadar, </w:t>
      </w:r>
      <w:r>
        <w:t xml:space="preserve">ek 9 </w:t>
      </w:r>
      <w:r>
        <w:rPr>
          <w:spacing w:val="-3"/>
        </w:rPr>
        <w:t>uncu madde uyarınca</w:t>
      </w:r>
    </w:p>
    <w:p w:rsidR="006B76D1" w:rsidRDefault="00763468">
      <w:pPr>
        <w:pStyle w:val="GvdeMetni"/>
        <w:spacing w:line="360" w:lineRule="auto"/>
        <w:ind w:left="692" w:right="691"/>
        <w:jc w:val="both"/>
      </w:pPr>
      <w:r>
        <w:t xml:space="preserve">(I) </w:t>
      </w:r>
      <w:r>
        <w:rPr>
          <w:spacing w:val="-3"/>
        </w:rPr>
        <w:t xml:space="preserve">sayılı Cetvelde kadro </w:t>
      </w:r>
      <w:r>
        <w:t xml:space="preserve">ve görev </w:t>
      </w:r>
      <w:r>
        <w:rPr>
          <w:spacing w:val="-3"/>
        </w:rPr>
        <w:t xml:space="preserve">unvanları </w:t>
      </w:r>
      <w:r>
        <w:t xml:space="preserve">için </w:t>
      </w:r>
      <w:r>
        <w:rPr>
          <w:spacing w:val="-3"/>
        </w:rPr>
        <w:t xml:space="preserve">öngörülen </w:t>
      </w:r>
      <w:r>
        <w:t xml:space="preserve">ek </w:t>
      </w:r>
      <w:r>
        <w:rPr>
          <w:spacing w:val="-3"/>
        </w:rPr>
        <w:t xml:space="preserve">ödemeden yararlandırılacaktır.Üretimi </w:t>
      </w:r>
      <w:r>
        <w:t xml:space="preserve">teşvik primi ödemelerinin ayın 15'inden sonraki bir tarihte yapılması halinde peşin olarak ödenmiş olan ek ödemenin, üretimi teşvik primi ödemesinin yapıldığı tarihten sonraya isabet eden kısmı geri alınacaktır.666 </w:t>
      </w:r>
      <w:r>
        <w:rPr>
          <w:spacing w:val="-4"/>
        </w:rPr>
        <w:t xml:space="preserve">sayılı </w:t>
      </w:r>
      <w:r>
        <w:rPr>
          <w:spacing w:val="-3"/>
        </w:rPr>
        <w:t xml:space="preserve">Kanun </w:t>
      </w:r>
      <w:r>
        <w:rPr>
          <w:spacing w:val="-4"/>
        </w:rPr>
        <w:t xml:space="preserve">Hükmünde Kararnamenin </w:t>
      </w:r>
      <w:r>
        <w:t xml:space="preserve">5 </w:t>
      </w:r>
      <w:r>
        <w:rPr>
          <w:spacing w:val="-4"/>
        </w:rPr>
        <w:t xml:space="preserve">inci maddesinin </w:t>
      </w:r>
      <w:r>
        <w:rPr>
          <w:spacing w:val="-3"/>
        </w:rPr>
        <w:t xml:space="preserve">(e) </w:t>
      </w:r>
      <w:r>
        <w:rPr>
          <w:spacing w:val="-4"/>
        </w:rPr>
        <w:t xml:space="preserve">fıkrasıyla </w:t>
      </w:r>
      <w:r>
        <w:rPr>
          <w:spacing w:val="-3"/>
        </w:rPr>
        <w:t xml:space="preserve">969 </w:t>
      </w:r>
      <w:r>
        <w:rPr>
          <w:spacing w:val="-4"/>
        </w:rPr>
        <w:t xml:space="preserve">sayılı Kanunda yapılan düzenlemeye istinaden </w:t>
      </w:r>
      <w:r>
        <w:t xml:space="preserve">de </w:t>
      </w:r>
      <w:r>
        <w:rPr>
          <w:spacing w:val="-4"/>
        </w:rPr>
        <w:t xml:space="preserve">Gıda, </w:t>
      </w:r>
      <w:r>
        <w:rPr>
          <w:spacing w:val="-3"/>
        </w:rPr>
        <w:t xml:space="preserve">Tarım ve </w:t>
      </w:r>
      <w:r>
        <w:rPr>
          <w:spacing w:val="-4"/>
        </w:rPr>
        <w:t xml:space="preserve">Hayvancılık Bakanlığı kadro </w:t>
      </w:r>
      <w:r>
        <w:rPr>
          <w:spacing w:val="-3"/>
        </w:rPr>
        <w:t xml:space="preserve">ve </w:t>
      </w:r>
      <w:r>
        <w:rPr>
          <w:spacing w:val="-4"/>
        </w:rPr>
        <w:t xml:space="preserve">pozisyonlarında çalışmayanlara, </w:t>
      </w:r>
      <w:r>
        <w:rPr>
          <w:spacing w:val="-3"/>
        </w:rPr>
        <w:t xml:space="preserve">anılan </w:t>
      </w:r>
      <w:r>
        <w:rPr>
          <w:spacing w:val="-4"/>
        </w:rPr>
        <w:t xml:space="preserve">Kanunun </w:t>
      </w:r>
      <w:r>
        <w:t xml:space="preserve">3 </w:t>
      </w:r>
      <w:r>
        <w:rPr>
          <w:spacing w:val="-3"/>
        </w:rPr>
        <w:t xml:space="preserve">üncü </w:t>
      </w:r>
      <w:r>
        <w:rPr>
          <w:spacing w:val="-4"/>
        </w:rPr>
        <w:t xml:space="preserve">maddesi uyarınca üretimi teşvik primi </w:t>
      </w:r>
      <w:r>
        <w:t>ödenmeyecektir.</w:t>
      </w:r>
    </w:p>
    <w:p w:rsidR="006B76D1" w:rsidRDefault="006B76D1">
      <w:pPr>
        <w:pStyle w:val="GvdeMetni"/>
        <w:rPr>
          <w:sz w:val="30"/>
        </w:rPr>
      </w:pPr>
    </w:p>
    <w:p w:rsidR="006B76D1" w:rsidRDefault="00763468">
      <w:pPr>
        <w:pStyle w:val="GvdeMetni"/>
        <w:spacing w:before="1" w:line="360" w:lineRule="auto"/>
        <w:ind w:left="692" w:right="703" w:firstLine="511"/>
      </w:pPr>
      <w:r>
        <w:rPr>
          <w:b/>
        </w:rPr>
        <w:t xml:space="preserve">Örnek 2- </w:t>
      </w:r>
      <w:r>
        <w:t xml:space="preserve">Gıda, Tarım ve Hayvancılık Bakanlığının mühendis </w:t>
      </w:r>
      <w:r>
        <w:rPr>
          <w:spacing w:val="-3"/>
        </w:rPr>
        <w:t xml:space="preserve">kadrosunda </w:t>
      </w:r>
      <w:r>
        <w:t xml:space="preserve">görev yapan </w:t>
      </w:r>
      <w:r>
        <w:rPr>
          <w:spacing w:val="-3"/>
        </w:rPr>
        <w:t xml:space="preserve">ve </w:t>
      </w:r>
      <w:r>
        <w:t xml:space="preserve">1 </w:t>
      </w:r>
      <w:r>
        <w:rPr>
          <w:spacing w:val="-4"/>
        </w:rPr>
        <w:t xml:space="preserve">inci dereceden </w:t>
      </w:r>
      <w:r>
        <w:rPr>
          <w:spacing w:val="-3"/>
        </w:rPr>
        <w:t xml:space="preserve">aylık alan </w:t>
      </w:r>
      <w:r>
        <w:rPr>
          <w:spacing w:val="-4"/>
        </w:rPr>
        <w:t xml:space="preserve">mühendise, </w:t>
      </w:r>
      <w:r>
        <w:rPr>
          <w:spacing w:val="-3"/>
        </w:rPr>
        <w:t xml:space="preserve">375 </w:t>
      </w:r>
      <w:r>
        <w:rPr>
          <w:spacing w:val="-4"/>
        </w:rPr>
        <w:t xml:space="preserve">sayılı </w:t>
      </w:r>
      <w:r>
        <w:rPr>
          <w:spacing w:val="-3"/>
        </w:rPr>
        <w:t xml:space="preserve">Kanun </w:t>
      </w:r>
      <w:r>
        <w:rPr>
          <w:spacing w:val="-4"/>
        </w:rPr>
        <w:t xml:space="preserve">Hükmünde Kararnamenin </w:t>
      </w:r>
      <w:r>
        <w:t xml:space="preserve">ek 9 </w:t>
      </w:r>
      <w:r>
        <w:rPr>
          <w:spacing w:val="-3"/>
        </w:rPr>
        <w:t xml:space="preserve">uncu </w:t>
      </w:r>
      <w:r>
        <w:rPr>
          <w:spacing w:val="-4"/>
        </w:rPr>
        <w:t xml:space="preserve">maddesine </w:t>
      </w:r>
      <w:r>
        <w:rPr>
          <w:spacing w:val="-3"/>
        </w:rPr>
        <w:t xml:space="preserve">göre %150 </w:t>
      </w:r>
      <w:r>
        <w:rPr>
          <w:spacing w:val="-4"/>
        </w:rPr>
        <w:t xml:space="preserve">oranında </w:t>
      </w:r>
      <w:r>
        <w:t xml:space="preserve">ek </w:t>
      </w:r>
      <w:r>
        <w:rPr>
          <w:spacing w:val="-3"/>
        </w:rPr>
        <w:t xml:space="preserve">ödeme </w:t>
      </w:r>
      <w:r>
        <w:rPr>
          <w:spacing w:val="-4"/>
        </w:rPr>
        <w:t xml:space="preserve">yapılması öngörülmüştür. Söz konusu personele </w:t>
      </w:r>
      <w:r>
        <w:rPr>
          <w:spacing w:val="-3"/>
        </w:rPr>
        <w:t xml:space="preserve">969 sayılı Kanunun </w:t>
      </w:r>
      <w:r>
        <w:t xml:space="preserve">3 </w:t>
      </w:r>
      <w:r>
        <w:rPr>
          <w:spacing w:val="-3"/>
        </w:rPr>
        <w:t xml:space="preserve">üncü maddesinin </w:t>
      </w:r>
      <w:r>
        <w:rPr>
          <w:spacing w:val="-2"/>
        </w:rPr>
        <w:t xml:space="preserve">son </w:t>
      </w:r>
      <w:r>
        <w:rPr>
          <w:spacing w:val="-3"/>
        </w:rPr>
        <w:t xml:space="preserve">fıkrası uyarınca, </w:t>
      </w:r>
      <w:r>
        <w:t xml:space="preserve">15 </w:t>
      </w:r>
      <w:r>
        <w:rPr>
          <w:spacing w:val="-3"/>
        </w:rPr>
        <w:t xml:space="preserve">Şubat </w:t>
      </w:r>
      <w:r>
        <w:t xml:space="preserve">2012 </w:t>
      </w:r>
      <w:r>
        <w:rPr>
          <w:spacing w:val="-3"/>
        </w:rPr>
        <w:t>tarihinde üretimi</w:t>
      </w:r>
      <w:r>
        <w:rPr>
          <w:spacing w:val="-10"/>
        </w:rPr>
        <w:t xml:space="preserve"> </w:t>
      </w:r>
      <w:r>
        <w:rPr>
          <w:spacing w:val="-3"/>
        </w:rPr>
        <w:t>teşvik</w:t>
      </w:r>
      <w:r>
        <w:rPr>
          <w:spacing w:val="-11"/>
        </w:rPr>
        <w:t xml:space="preserve"> </w:t>
      </w:r>
      <w:r>
        <w:t>primi</w:t>
      </w:r>
      <w:r>
        <w:rPr>
          <w:spacing w:val="-6"/>
        </w:rPr>
        <w:t xml:space="preserve"> </w:t>
      </w:r>
      <w:r>
        <w:t>olarak</w:t>
      </w:r>
      <w:r>
        <w:rPr>
          <w:spacing w:val="-8"/>
        </w:rPr>
        <w:t xml:space="preserve"> </w:t>
      </w:r>
      <w:r>
        <w:t>6.000</w:t>
      </w:r>
      <w:r>
        <w:rPr>
          <w:spacing w:val="-9"/>
        </w:rPr>
        <w:t xml:space="preserve"> </w:t>
      </w:r>
      <w:r>
        <w:t>TL</w:t>
      </w:r>
      <w:r>
        <w:rPr>
          <w:spacing w:val="-9"/>
        </w:rPr>
        <w:t xml:space="preserve"> </w:t>
      </w:r>
      <w:r>
        <w:t>tutarında</w:t>
      </w:r>
      <w:r>
        <w:rPr>
          <w:spacing w:val="-8"/>
        </w:rPr>
        <w:t xml:space="preserve"> </w:t>
      </w:r>
      <w:r>
        <w:t>ödeme</w:t>
      </w:r>
      <w:r>
        <w:rPr>
          <w:spacing w:val="-5"/>
        </w:rPr>
        <w:t xml:space="preserve"> </w:t>
      </w:r>
      <w:r>
        <w:t>yapılacağı</w:t>
      </w:r>
      <w:r>
        <w:rPr>
          <w:spacing w:val="-5"/>
        </w:rPr>
        <w:t xml:space="preserve"> </w:t>
      </w:r>
      <w:r>
        <w:t>ve</w:t>
      </w:r>
      <w:r>
        <w:rPr>
          <w:spacing w:val="-8"/>
        </w:rPr>
        <w:t xml:space="preserve"> </w:t>
      </w:r>
      <w:r>
        <w:t>bir</w:t>
      </w:r>
      <w:r>
        <w:rPr>
          <w:spacing w:val="-7"/>
        </w:rPr>
        <w:t xml:space="preserve"> </w:t>
      </w:r>
      <w:r>
        <w:t>sonraki</w:t>
      </w:r>
      <w:r>
        <w:rPr>
          <w:spacing w:val="-8"/>
        </w:rPr>
        <w:t xml:space="preserve"> </w:t>
      </w:r>
      <w:r>
        <w:t>teşvik</w:t>
      </w:r>
      <w:r>
        <w:rPr>
          <w:spacing w:val="-9"/>
        </w:rPr>
        <w:t xml:space="preserve"> </w:t>
      </w:r>
      <w:r>
        <w:t>priminin</w:t>
      </w:r>
      <w:r>
        <w:rPr>
          <w:spacing w:val="-6"/>
        </w:rPr>
        <w:t xml:space="preserve"> </w:t>
      </w:r>
      <w:r>
        <w:t>ise</w:t>
      </w:r>
      <w:r>
        <w:rPr>
          <w:spacing w:val="-7"/>
        </w:rPr>
        <w:t xml:space="preserve"> </w:t>
      </w:r>
      <w:r>
        <w:t>15</w:t>
      </w:r>
      <w:r>
        <w:rPr>
          <w:spacing w:val="-5"/>
        </w:rPr>
        <w:t xml:space="preserve"> </w:t>
      </w:r>
      <w:r>
        <w:t>Şubat</w:t>
      </w:r>
      <w:r>
        <w:rPr>
          <w:spacing w:val="-7"/>
        </w:rPr>
        <w:t xml:space="preserve"> </w:t>
      </w:r>
      <w:r>
        <w:t>2012</w:t>
      </w:r>
      <w:r>
        <w:rPr>
          <w:spacing w:val="-6"/>
        </w:rPr>
        <w:t xml:space="preserve"> </w:t>
      </w:r>
      <w:r>
        <w:rPr>
          <w:spacing w:val="-4"/>
        </w:rPr>
        <w:t xml:space="preserve">tarihinde </w:t>
      </w:r>
      <w:r>
        <w:rPr>
          <w:spacing w:val="-3"/>
        </w:rPr>
        <w:t xml:space="preserve">ödeneceği </w:t>
      </w:r>
      <w:r>
        <w:rPr>
          <w:spacing w:val="-4"/>
        </w:rPr>
        <w:t xml:space="preserve">varsayımı </w:t>
      </w:r>
      <w:r>
        <w:rPr>
          <w:spacing w:val="-3"/>
        </w:rPr>
        <w:t xml:space="preserve">altında 15/2/2012 </w:t>
      </w:r>
      <w:r>
        <w:t xml:space="preserve">- </w:t>
      </w:r>
      <w:r>
        <w:rPr>
          <w:spacing w:val="-3"/>
        </w:rPr>
        <w:t xml:space="preserve">14/2/2013 </w:t>
      </w:r>
      <w:r>
        <w:rPr>
          <w:spacing w:val="-4"/>
        </w:rPr>
        <w:t xml:space="preserve">döneminde </w:t>
      </w:r>
      <w:r>
        <w:rPr>
          <w:spacing w:val="-3"/>
        </w:rPr>
        <w:t xml:space="preserve">yapılacak üretimi teşvik primi </w:t>
      </w:r>
      <w:r>
        <w:t xml:space="preserve">ve ek </w:t>
      </w:r>
      <w:r>
        <w:rPr>
          <w:spacing w:val="-3"/>
        </w:rPr>
        <w:t xml:space="preserve">ödemelerin  hesaplanması </w:t>
      </w:r>
      <w:r>
        <w:t xml:space="preserve">ve </w:t>
      </w:r>
      <w:r>
        <w:rPr>
          <w:spacing w:val="-3"/>
        </w:rPr>
        <w:t>karşılaştırılması aşağıdaki şekilde</w:t>
      </w:r>
      <w:r>
        <w:rPr>
          <w:spacing w:val="-15"/>
        </w:rPr>
        <w:t xml:space="preserve"> </w:t>
      </w:r>
      <w:r>
        <w:rPr>
          <w:spacing w:val="-3"/>
        </w:rPr>
        <w:t>yapılacaktır.</w:t>
      </w:r>
    </w:p>
    <w:p w:rsidR="006B76D1" w:rsidRDefault="006B76D1">
      <w:pPr>
        <w:pStyle w:val="GvdeMetni"/>
      </w:pPr>
    </w:p>
    <w:p w:rsidR="006B76D1" w:rsidRDefault="006B76D1">
      <w:pPr>
        <w:pStyle w:val="GvdeMetni"/>
        <w:spacing w:before="6"/>
        <w:rPr>
          <w:sz w:val="10"/>
        </w:rPr>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3163"/>
        <w:gridCol w:w="1973"/>
        <w:gridCol w:w="2155"/>
        <w:gridCol w:w="1848"/>
        <w:gridCol w:w="1066"/>
      </w:tblGrid>
      <w:tr w:rsidR="006B76D1">
        <w:trPr>
          <w:trHeight w:val="983"/>
        </w:trPr>
        <w:tc>
          <w:tcPr>
            <w:tcW w:w="3163" w:type="dxa"/>
            <w:shd w:val="clear" w:color="auto" w:fill="CCCCCC"/>
          </w:tcPr>
          <w:p w:rsidR="006B76D1" w:rsidRDefault="006B76D1">
            <w:pPr>
              <w:pStyle w:val="TableParagraph"/>
              <w:rPr>
                <w:sz w:val="20"/>
              </w:rPr>
            </w:pPr>
          </w:p>
          <w:p w:rsidR="006B76D1" w:rsidRDefault="00763468">
            <w:pPr>
              <w:pStyle w:val="TableParagraph"/>
              <w:spacing w:before="153"/>
              <w:ind w:left="414" w:right="399"/>
              <w:jc w:val="center"/>
              <w:rPr>
                <w:b/>
                <w:sz w:val="18"/>
              </w:rPr>
            </w:pPr>
            <w:r>
              <w:rPr>
                <w:sz w:val="18"/>
              </w:rPr>
              <w:t xml:space="preserve">- </w:t>
            </w:r>
            <w:r>
              <w:rPr>
                <w:b/>
                <w:sz w:val="18"/>
              </w:rPr>
              <w:t>Mühendis</w:t>
            </w:r>
          </w:p>
        </w:tc>
        <w:tc>
          <w:tcPr>
            <w:tcW w:w="1973" w:type="dxa"/>
            <w:shd w:val="clear" w:color="auto" w:fill="CCCCCC"/>
          </w:tcPr>
          <w:p w:rsidR="006B76D1" w:rsidRDefault="006B76D1">
            <w:pPr>
              <w:pStyle w:val="TableParagraph"/>
              <w:spacing w:before="9"/>
              <w:rPr>
                <w:sz w:val="15"/>
              </w:rPr>
            </w:pPr>
          </w:p>
          <w:p w:rsidR="006B76D1" w:rsidRDefault="00763468">
            <w:pPr>
              <w:pStyle w:val="TableParagraph"/>
              <w:ind w:left="64" w:right="43"/>
              <w:jc w:val="center"/>
              <w:rPr>
                <w:b/>
                <w:sz w:val="18"/>
              </w:rPr>
            </w:pPr>
            <w:r>
              <w:rPr>
                <w:b/>
                <w:sz w:val="18"/>
              </w:rPr>
              <w:t>Ek Ödeme Oranı (%)/ Üretimi Teşvik Primi(TL)</w:t>
            </w:r>
          </w:p>
        </w:tc>
        <w:tc>
          <w:tcPr>
            <w:tcW w:w="2155" w:type="dxa"/>
            <w:shd w:val="clear" w:color="auto" w:fill="CCCCCC"/>
          </w:tcPr>
          <w:p w:rsidR="006B76D1" w:rsidRDefault="006B76D1">
            <w:pPr>
              <w:pStyle w:val="TableParagraph"/>
              <w:spacing w:before="9"/>
              <w:rPr>
                <w:sz w:val="24"/>
              </w:rPr>
            </w:pPr>
          </w:p>
          <w:p w:rsidR="006B76D1" w:rsidRDefault="00763468">
            <w:pPr>
              <w:pStyle w:val="TableParagraph"/>
              <w:ind w:left="376" w:right="58" w:hanging="279"/>
              <w:rPr>
                <w:b/>
                <w:sz w:val="18"/>
              </w:rPr>
            </w:pPr>
            <w:r>
              <w:rPr>
                <w:b/>
                <w:sz w:val="18"/>
              </w:rPr>
              <w:t>Brüt Ek Ödeme / Üretimi Teşvik Primi (TL)</w:t>
            </w:r>
          </w:p>
        </w:tc>
        <w:tc>
          <w:tcPr>
            <w:tcW w:w="1848" w:type="dxa"/>
            <w:shd w:val="clear" w:color="auto" w:fill="CCCCCC"/>
          </w:tcPr>
          <w:p w:rsidR="006B76D1" w:rsidRDefault="006B76D1">
            <w:pPr>
              <w:pStyle w:val="TableParagraph"/>
              <w:spacing w:before="9"/>
              <w:rPr>
                <w:sz w:val="24"/>
              </w:rPr>
            </w:pPr>
          </w:p>
          <w:p w:rsidR="006B76D1" w:rsidRDefault="00763468">
            <w:pPr>
              <w:pStyle w:val="TableParagraph"/>
              <w:ind w:left="148" w:right="110" w:firstLine="76"/>
              <w:rPr>
                <w:b/>
                <w:sz w:val="18"/>
              </w:rPr>
            </w:pPr>
            <w:r>
              <w:rPr>
                <w:b/>
                <w:sz w:val="18"/>
              </w:rPr>
              <w:t>Gelir Vergisi (TL) Damga Vergisi (TL)</w:t>
            </w:r>
          </w:p>
        </w:tc>
        <w:tc>
          <w:tcPr>
            <w:tcW w:w="1066" w:type="dxa"/>
            <w:shd w:val="clear" w:color="auto" w:fill="CCCCCC"/>
          </w:tcPr>
          <w:p w:rsidR="006B76D1" w:rsidRDefault="006B76D1">
            <w:pPr>
              <w:pStyle w:val="TableParagraph"/>
              <w:spacing w:before="9"/>
              <w:rPr>
                <w:sz w:val="24"/>
              </w:rPr>
            </w:pPr>
          </w:p>
          <w:p w:rsidR="006B76D1" w:rsidRDefault="00763468">
            <w:pPr>
              <w:pStyle w:val="TableParagraph"/>
              <w:ind w:left="352" w:right="111" w:hanging="202"/>
              <w:rPr>
                <w:b/>
                <w:sz w:val="18"/>
              </w:rPr>
            </w:pPr>
            <w:r>
              <w:rPr>
                <w:b/>
                <w:sz w:val="18"/>
              </w:rPr>
              <w:t>Net Tutar (TL)</w:t>
            </w:r>
          </w:p>
        </w:tc>
      </w:tr>
      <w:tr w:rsidR="006B76D1">
        <w:trPr>
          <w:trHeight w:val="975"/>
        </w:trPr>
        <w:tc>
          <w:tcPr>
            <w:tcW w:w="3163" w:type="dxa"/>
          </w:tcPr>
          <w:p w:rsidR="006B76D1" w:rsidRDefault="00763468">
            <w:pPr>
              <w:pStyle w:val="TableParagraph"/>
              <w:spacing w:before="172"/>
              <w:ind w:left="141" w:right="118" w:hanging="3"/>
              <w:jc w:val="center"/>
              <w:rPr>
                <w:sz w:val="18"/>
              </w:rPr>
            </w:pPr>
            <w:r>
              <w:rPr>
                <w:sz w:val="18"/>
              </w:rPr>
              <w:t>375 sayılı KHK'nin ek 9 uncu maddesine göre yapılması  öngörülen ek</w:t>
            </w:r>
            <w:r>
              <w:rPr>
                <w:spacing w:val="-2"/>
                <w:sz w:val="18"/>
              </w:rPr>
              <w:t xml:space="preserve"> </w:t>
            </w:r>
            <w:r>
              <w:rPr>
                <w:sz w:val="18"/>
              </w:rPr>
              <w:t>ödeme</w:t>
            </w:r>
          </w:p>
        </w:tc>
        <w:tc>
          <w:tcPr>
            <w:tcW w:w="1973" w:type="dxa"/>
          </w:tcPr>
          <w:p w:rsidR="006B76D1" w:rsidRDefault="006B76D1">
            <w:pPr>
              <w:pStyle w:val="TableParagraph"/>
              <w:rPr>
                <w:sz w:val="20"/>
              </w:rPr>
            </w:pPr>
          </w:p>
          <w:p w:rsidR="006B76D1" w:rsidRDefault="00763468">
            <w:pPr>
              <w:pStyle w:val="TableParagraph"/>
              <w:spacing w:before="148"/>
              <w:ind w:left="64" w:right="45"/>
              <w:jc w:val="center"/>
              <w:rPr>
                <w:sz w:val="18"/>
              </w:rPr>
            </w:pPr>
            <w:r>
              <w:rPr>
                <w:sz w:val="18"/>
              </w:rPr>
              <w:t>150</w:t>
            </w:r>
          </w:p>
        </w:tc>
        <w:tc>
          <w:tcPr>
            <w:tcW w:w="2155" w:type="dxa"/>
          </w:tcPr>
          <w:p w:rsidR="006B76D1" w:rsidRDefault="006B76D1">
            <w:pPr>
              <w:pStyle w:val="TableParagraph"/>
              <w:spacing w:before="11"/>
              <w:rPr>
                <w:sz w:val="23"/>
              </w:rPr>
            </w:pPr>
          </w:p>
          <w:p w:rsidR="006B76D1" w:rsidRDefault="00763468">
            <w:pPr>
              <w:pStyle w:val="TableParagraph"/>
              <w:spacing w:line="207" w:lineRule="exact"/>
              <w:ind w:left="264" w:right="244"/>
              <w:jc w:val="center"/>
              <w:rPr>
                <w:sz w:val="18"/>
              </w:rPr>
            </w:pPr>
            <w:r>
              <w:rPr>
                <w:sz w:val="18"/>
              </w:rPr>
              <w:t>9500x0,06446x1.50 =</w:t>
            </w:r>
          </w:p>
          <w:p w:rsidR="006B76D1" w:rsidRDefault="00763468">
            <w:pPr>
              <w:pStyle w:val="TableParagraph"/>
              <w:spacing w:line="207" w:lineRule="exact"/>
              <w:ind w:left="263" w:right="244"/>
              <w:jc w:val="center"/>
              <w:rPr>
                <w:sz w:val="18"/>
              </w:rPr>
            </w:pPr>
            <w:r>
              <w:rPr>
                <w:sz w:val="18"/>
              </w:rPr>
              <w:t>918,56</w:t>
            </w:r>
          </w:p>
        </w:tc>
        <w:tc>
          <w:tcPr>
            <w:tcW w:w="1848" w:type="dxa"/>
          </w:tcPr>
          <w:p w:rsidR="006B76D1" w:rsidRDefault="006B76D1">
            <w:pPr>
              <w:pStyle w:val="TableParagraph"/>
              <w:spacing w:before="11"/>
              <w:rPr>
                <w:sz w:val="23"/>
              </w:rPr>
            </w:pPr>
          </w:p>
          <w:p w:rsidR="006B76D1" w:rsidRDefault="00763468">
            <w:pPr>
              <w:pStyle w:val="TableParagraph"/>
              <w:spacing w:line="207" w:lineRule="exact"/>
              <w:ind w:left="313" w:right="292"/>
              <w:jc w:val="center"/>
              <w:rPr>
                <w:sz w:val="18"/>
              </w:rPr>
            </w:pPr>
            <w:r>
              <w:rPr>
                <w:sz w:val="18"/>
              </w:rPr>
              <w:t>918,56x0,0066=</w:t>
            </w:r>
          </w:p>
          <w:p w:rsidR="006B76D1" w:rsidRDefault="00763468">
            <w:pPr>
              <w:pStyle w:val="TableParagraph"/>
              <w:spacing w:line="207" w:lineRule="exact"/>
              <w:ind w:left="313" w:right="292"/>
              <w:jc w:val="center"/>
              <w:rPr>
                <w:sz w:val="18"/>
              </w:rPr>
            </w:pPr>
            <w:r>
              <w:rPr>
                <w:sz w:val="18"/>
              </w:rPr>
              <w:t>6,06</w:t>
            </w:r>
          </w:p>
        </w:tc>
        <w:tc>
          <w:tcPr>
            <w:tcW w:w="1066" w:type="dxa"/>
          </w:tcPr>
          <w:p w:rsidR="006B76D1" w:rsidRDefault="006B76D1">
            <w:pPr>
              <w:pStyle w:val="TableParagraph"/>
              <w:rPr>
                <w:sz w:val="20"/>
              </w:rPr>
            </w:pPr>
          </w:p>
          <w:p w:rsidR="006B76D1" w:rsidRDefault="00763468">
            <w:pPr>
              <w:pStyle w:val="TableParagraph"/>
              <w:spacing w:before="153"/>
              <w:ind w:left="144" w:right="126"/>
              <w:jc w:val="center"/>
              <w:rPr>
                <w:b/>
                <w:sz w:val="18"/>
              </w:rPr>
            </w:pPr>
            <w:r>
              <w:rPr>
                <w:b/>
                <w:sz w:val="18"/>
              </w:rPr>
              <w:t>912,5</w:t>
            </w:r>
          </w:p>
        </w:tc>
      </w:tr>
      <w:tr w:rsidR="006B76D1">
        <w:trPr>
          <w:trHeight w:val="1112"/>
        </w:trPr>
        <w:tc>
          <w:tcPr>
            <w:tcW w:w="3163" w:type="dxa"/>
            <w:shd w:val="clear" w:color="auto" w:fill="F5F5F5"/>
          </w:tcPr>
          <w:p w:rsidR="006B76D1" w:rsidRDefault="006B76D1">
            <w:pPr>
              <w:pStyle w:val="TableParagraph"/>
              <w:rPr>
                <w:sz w:val="21"/>
              </w:rPr>
            </w:pPr>
          </w:p>
          <w:p w:rsidR="006B76D1" w:rsidRDefault="00763468">
            <w:pPr>
              <w:pStyle w:val="TableParagraph"/>
              <w:ind w:left="419" w:right="399"/>
              <w:jc w:val="center"/>
              <w:rPr>
                <w:sz w:val="18"/>
              </w:rPr>
            </w:pPr>
            <w:r>
              <w:rPr>
                <w:sz w:val="18"/>
              </w:rPr>
              <w:t>969 sayılı Kanunun 3 üncü maddesinin son likrası uyarınca ödenen üretimi teşvik primi</w:t>
            </w:r>
          </w:p>
        </w:tc>
        <w:tc>
          <w:tcPr>
            <w:tcW w:w="1973" w:type="dxa"/>
            <w:shd w:val="clear" w:color="auto" w:fill="F5F5F5"/>
          </w:tcPr>
          <w:p w:rsidR="006B76D1" w:rsidRDefault="006B76D1">
            <w:pPr>
              <w:pStyle w:val="TableParagraph"/>
              <w:rPr>
                <w:sz w:val="20"/>
              </w:rPr>
            </w:pPr>
          </w:p>
          <w:p w:rsidR="006B76D1" w:rsidRDefault="00763468">
            <w:pPr>
              <w:pStyle w:val="TableParagraph"/>
              <w:spacing w:before="115" w:line="207" w:lineRule="exact"/>
              <w:ind w:left="64" w:right="46"/>
              <w:jc w:val="center"/>
              <w:rPr>
                <w:sz w:val="18"/>
              </w:rPr>
            </w:pPr>
            <w:r>
              <w:rPr>
                <w:sz w:val="18"/>
              </w:rPr>
              <w:t>6.000(15 Şubat 2012</w:t>
            </w:r>
          </w:p>
          <w:p w:rsidR="006B76D1" w:rsidRDefault="00763468">
            <w:pPr>
              <w:pStyle w:val="TableParagraph"/>
              <w:spacing w:line="207" w:lineRule="exact"/>
              <w:ind w:left="64" w:right="48"/>
              <w:jc w:val="center"/>
              <w:rPr>
                <w:sz w:val="18"/>
              </w:rPr>
            </w:pPr>
            <w:r>
              <w:rPr>
                <w:sz w:val="18"/>
              </w:rPr>
              <w:t>tarihinde yapılan ödeme)</w:t>
            </w:r>
          </w:p>
        </w:tc>
        <w:tc>
          <w:tcPr>
            <w:tcW w:w="2155" w:type="dxa"/>
            <w:shd w:val="clear" w:color="auto" w:fill="F5F5F5"/>
          </w:tcPr>
          <w:p w:rsidR="006B76D1" w:rsidRDefault="006B76D1">
            <w:pPr>
              <w:pStyle w:val="TableParagraph"/>
              <w:rPr>
                <w:sz w:val="20"/>
              </w:rPr>
            </w:pPr>
          </w:p>
          <w:p w:rsidR="006B76D1" w:rsidRDefault="006B76D1">
            <w:pPr>
              <w:pStyle w:val="TableParagraph"/>
              <w:spacing w:before="11"/>
              <w:rPr>
                <w:sz w:val="18"/>
              </w:rPr>
            </w:pPr>
          </w:p>
          <w:p w:rsidR="006B76D1" w:rsidRDefault="00763468">
            <w:pPr>
              <w:pStyle w:val="TableParagraph"/>
              <w:ind w:left="263" w:right="244"/>
              <w:jc w:val="center"/>
              <w:rPr>
                <w:sz w:val="18"/>
              </w:rPr>
            </w:pPr>
            <w:r>
              <w:rPr>
                <w:sz w:val="18"/>
              </w:rPr>
              <w:t>6.000,00</w:t>
            </w:r>
          </w:p>
        </w:tc>
        <w:tc>
          <w:tcPr>
            <w:tcW w:w="1848" w:type="dxa"/>
            <w:shd w:val="clear" w:color="auto" w:fill="F5F5F5"/>
          </w:tcPr>
          <w:p w:rsidR="006B76D1" w:rsidRDefault="006B76D1">
            <w:pPr>
              <w:pStyle w:val="TableParagraph"/>
              <w:rPr>
                <w:sz w:val="20"/>
              </w:rPr>
            </w:pPr>
          </w:p>
          <w:p w:rsidR="006B76D1" w:rsidRDefault="00763468">
            <w:pPr>
              <w:pStyle w:val="TableParagraph"/>
              <w:spacing w:before="115" w:line="207" w:lineRule="exact"/>
              <w:ind w:left="312" w:right="292"/>
              <w:jc w:val="center"/>
              <w:rPr>
                <w:sz w:val="18"/>
              </w:rPr>
            </w:pPr>
            <w:r>
              <w:rPr>
                <w:sz w:val="18"/>
              </w:rPr>
              <w:t>6.000x0,15 =</w:t>
            </w:r>
          </w:p>
          <w:p w:rsidR="006B76D1" w:rsidRDefault="00763468">
            <w:pPr>
              <w:pStyle w:val="TableParagraph"/>
              <w:spacing w:line="207" w:lineRule="exact"/>
              <w:ind w:left="311" w:right="292"/>
              <w:jc w:val="center"/>
              <w:rPr>
                <w:sz w:val="18"/>
              </w:rPr>
            </w:pPr>
            <w:r>
              <w:rPr>
                <w:sz w:val="18"/>
              </w:rPr>
              <w:t>900,00</w:t>
            </w:r>
          </w:p>
        </w:tc>
        <w:tc>
          <w:tcPr>
            <w:tcW w:w="1066" w:type="dxa"/>
            <w:shd w:val="clear" w:color="auto" w:fill="F5F5F5"/>
          </w:tcPr>
          <w:p w:rsidR="006B76D1" w:rsidRDefault="006B76D1">
            <w:pPr>
              <w:pStyle w:val="TableParagraph"/>
              <w:rPr>
                <w:sz w:val="20"/>
              </w:rPr>
            </w:pPr>
          </w:p>
          <w:p w:rsidR="006B76D1" w:rsidRDefault="006B76D1">
            <w:pPr>
              <w:pStyle w:val="TableParagraph"/>
              <w:spacing w:before="11"/>
              <w:rPr>
                <w:sz w:val="18"/>
              </w:rPr>
            </w:pPr>
          </w:p>
          <w:p w:rsidR="006B76D1" w:rsidRDefault="00763468">
            <w:pPr>
              <w:pStyle w:val="TableParagraph"/>
              <w:ind w:left="145" w:right="126"/>
              <w:jc w:val="center"/>
              <w:rPr>
                <w:b/>
                <w:sz w:val="18"/>
              </w:rPr>
            </w:pPr>
            <w:r>
              <w:rPr>
                <w:sz w:val="18"/>
              </w:rPr>
              <w:t xml:space="preserve">- </w:t>
            </w:r>
            <w:r>
              <w:rPr>
                <w:b/>
                <w:sz w:val="18"/>
              </w:rPr>
              <w:t>5.060,40</w:t>
            </w:r>
          </w:p>
        </w:tc>
      </w:tr>
      <w:tr w:rsidR="006B76D1">
        <w:trPr>
          <w:trHeight w:val="1112"/>
        </w:trPr>
        <w:tc>
          <w:tcPr>
            <w:tcW w:w="3163" w:type="dxa"/>
          </w:tcPr>
          <w:p w:rsidR="006B76D1" w:rsidRDefault="006B76D1">
            <w:pPr>
              <w:pStyle w:val="TableParagraph"/>
              <w:rPr>
                <w:sz w:val="20"/>
              </w:rPr>
            </w:pPr>
          </w:p>
          <w:p w:rsidR="006B76D1" w:rsidRDefault="006B76D1">
            <w:pPr>
              <w:pStyle w:val="TableParagraph"/>
              <w:spacing w:before="11"/>
              <w:rPr>
                <w:sz w:val="18"/>
              </w:rPr>
            </w:pPr>
          </w:p>
          <w:p w:rsidR="006B76D1" w:rsidRDefault="00763468">
            <w:pPr>
              <w:pStyle w:val="TableParagraph"/>
              <w:ind w:right="115"/>
              <w:jc w:val="center"/>
              <w:rPr>
                <w:sz w:val="18"/>
              </w:rPr>
            </w:pPr>
            <w:r>
              <w:rPr>
                <w:sz w:val="18"/>
              </w:rPr>
              <w:t>-</w:t>
            </w:r>
          </w:p>
        </w:tc>
        <w:tc>
          <w:tcPr>
            <w:tcW w:w="1973" w:type="dxa"/>
          </w:tcPr>
          <w:p w:rsidR="006B76D1" w:rsidRDefault="006B76D1">
            <w:pPr>
              <w:pStyle w:val="TableParagraph"/>
              <w:rPr>
                <w:sz w:val="20"/>
              </w:rPr>
            </w:pPr>
          </w:p>
          <w:p w:rsidR="006B76D1" w:rsidRDefault="006B76D1">
            <w:pPr>
              <w:pStyle w:val="TableParagraph"/>
              <w:spacing w:before="11"/>
              <w:rPr>
                <w:sz w:val="18"/>
              </w:rPr>
            </w:pPr>
          </w:p>
          <w:p w:rsidR="006B76D1" w:rsidRDefault="00763468">
            <w:pPr>
              <w:pStyle w:val="TableParagraph"/>
              <w:ind w:right="115"/>
              <w:jc w:val="center"/>
              <w:rPr>
                <w:sz w:val="18"/>
              </w:rPr>
            </w:pPr>
            <w:r>
              <w:rPr>
                <w:sz w:val="18"/>
              </w:rPr>
              <w:t>-</w:t>
            </w:r>
          </w:p>
        </w:tc>
        <w:tc>
          <w:tcPr>
            <w:tcW w:w="2155" w:type="dxa"/>
          </w:tcPr>
          <w:p w:rsidR="006B76D1" w:rsidRDefault="006B76D1">
            <w:pPr>
              <w:pStyle w:val="TableParagraph"/>
              <w:rPr>
                <w:sz w:val="20"/>
              </w:rPr>
            </w:pPr>
          </w:p>
          <w:p w:rsidR="006B76D1" w:rsidRDefault="006B76D1">
            <w:pPr>
              <w:pStyle w:val="TableParagraph"/>
              <w:spacing w:before="11"/>
              <w:rPr>
                <w:sz w:val="18"/>
              </w:rPr>
            </w:pPr>
          </w:p>
          <w:p w:rsidR="006B76D1" w:rsidRDefault="00763468">
            <w:pPr>
              <w:pStyle w:val="TableParagraph"/>
              <w:ind w:right="115"/>
              <w:jc w:val="center"/>
              <w:rPr>
                <w:sz w:val="18"/>
              </w:rPr>
            </w:pPr>
            <w:r>
              <w:rPr>
                <w:sz w:val="18"/>
              </w:rPr>
              <w:t>-</w:t>
            </w:r>
          </w:p>
        </w:tc>
        <w:tc>
          <w:tcPr>
            <w:tcW w:w="1848" w:type="dxa"/>
          </w:tcPr>
          <w:p w:rsidR="006B76D1" w:rsidRDefault="006B76D1">
            <w:pPr>
              <w:pStyle w:val="TableParagraph"/>
              <w:rPr>
                <w:sz w:val="20"/>
              </w:rPr>
            </w:pPr>
          </w:p>
          <w:p w:rsidR="006B76D1" w:rsidRDefault="00763468">
            <w:pPr>
              <w:pStyle w:val="TableParagraph"/>
              <w:spacing w:before="115" w:line="207" w:lineRule="exact"/>
              <w:ind w:left="313" w:right="291"/>
              <w:jc w:val="center"/>
              <w:rPr>
                <w:sz w:val="18"/>
              </w:rPr>
            </w:pPr>
            <w:r>
              <w:rPr>
                <w:sz w:val="18"/>
              </w:rPr>
              <w:t>6.000x0,0066 =</w:t>
            </w:r>
          </w:p>
          <w:p w:rsidR="006B76D1" w:rsidRDefault="00763468">
            <w:pPr>
              <w:pStyle w:val="TableParagraph"/>
              <w:spacing w:line="207" w:lineRule="exact"/>
              <w:ind w:left="313" w:right="289"/>
              <w:jc w:val="center"/>
              <w:rPr>
                <w:sz w:val="18"/>
              </w:rPr>
            </w:pPr>
            <w:r>
              <w:rPr>
                <w:sz w:val="18"/>
              </w:rPr>
              <w:t>39,60</w:t>
            </w:r>
          </w:p>
        </w:tc>
        <w:tc>
          <w:tcPr>
            <w:tcW w:w="1066" w:type="dxa"/>
          </w:tcPr>
          <w:p w:rsidR="006B76D1" w:rsidRDefault="006B76D1">
            <w:pPr>
              <w:pStyle w:val="TableParagraph"/>
              <w:rPr>
                <w:sz w:val="18"/>
              </w:rPr>
            </w:pPr>
          </w:p>
        </w:tc>
      </w:tr>
    </w:tbl>
    <w:p w:rsidR="006B76D1" w:rsidRDefault="006B76D1">
      <w:pPr>
        <w:rPr>
          <w:sz w:val="18"/>
        </w:rPr>
        <w:sectPr w:rsidR="006B76D1">
          <w:pgSz w:w="11910" w:h="16840"/>
          <w:pgMar w:top="880" w:right="440" w:bottom="860" w:left="440" w:header="454" w:footer="652" w:gutter="0"/>
          <w:cols w:space="708"/>
        </w:sectPr>
      </w:pPr>
    </w:p>
    <w:p w:rsidR="006B76D1" w:rsidRDefault="006B76D1">
      <w:pPr>
        <w:pStyle w:val="GvdeMetni"/>
        <w:rPr>
          <w:sz w:val="24"/>
        </w:rPr>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903"/>
        <w:gridCol w:w="1255"/>
        <w:gridCol w:w="1473"/>
        <w:gridCol w:w="1214"/>
        <w:gridCol w:w="1444"/>
        <w:gridCol w:w="2913"/>
      </w:tblGrid>
      <w:tr w:rsidR="006B76D1">
        <w:trPr>
          <w:trHeight w:val="548"/>
        </w:trPr>
        <w:tc>
          <w:tcPr>
            <w:tcW w:w="10202" w:type="dxa"/>
            <w:gridSpan w:val="6"/>
            <w:tcBorders>
              <w:bottom w:val="single" w:sz="6" w:space="0" w:color="000000"/>
            </w:tcBorders>
          </w:tcPr>
          <w:p w:rsidR="006B76D1" w:rsidRDefault="00763468">
            <w:pPr>
              <w:pStyle w:val="TableParagraph"/>
              <w:spacing w:before="158"/>
              <w:ind w:left="2159" w:right="2143"/>
              <w:jc w:val="center"/>
              <w:rPr>
                <w:b/>
                <w:sz w:val="20"/>
              </w:rPr>
            </w:pPr>
            <w:r>
              <w:rPr>
                <w:b/>
                <w:sz w:val="20"/>
              </w:rPr>
              <w:t>15 Şubat 2012 -14 Şubat 2013 döneminde ilgiliye yapılacak ödemeler</w:t>
            </w:r>
          </w:p>
        </w:tc>
      </w:tr>
      <w:tr w:rsidR="006B76D1">
        <w:trPr>
          <w:trHeight w:val="1148"/>
        </w:trPr>
        <w:tc>
          <w:tcPr>
            <w:tcW w:w="1903" w:type="dxa"/>
            <w:tcBorders>
              <w:top w:val="single" w:sz="6" w:space="0" w:color="000000"/>
              <w:bottom w:val="single" w:sz="6" w:space="0" w:color="000000"/>
              <w:right w:val="single" w:sz="6" w:space="0" w:color="000000"/>
            </w:tcBorders>
            <w:shd w:val="clear" w:color="auto" w:fill="CCCCCC"/>
          </w:tcPr>
          <w:p w:rsidR="006B76D1" w:rsidRDefault="006B76D1">
            <w:pPr>
              <w:pStyle w:val="TableParagraph"/>
            </w:pPr>
          </w:p>
          <w:p w:rsidR="006B76D1" w:rsidRDefault="006B76D1">
            <w:pPr>
              <w:pStyle w:val="TableParagraph"/>
              <w:spacing w:before="7"/>
              <w:rPr>
                <w:sz w:val="17"/>
              </w:rPr>
            </w:pPr>
          </w:p>
          <w:p w:rsidR="006B76D1" w:rsidRDefault="00763468">
            <w:pPr>
              <w:pStyle w:val="TableParagraph"/>
              <w:ind w:left="475" w:right="463"/>
              <w:jc w:val="center"/>
              <w:rPr>
                <w:b/>
                <w:sz w:val="20"/>
              </w:rPr>
            </w:pPr>
            <w:r>
              <w:rPr>
                <w:b/>
                <w:sz w:val="20"/>
              </w:rPr>
              <w:t>Tarih</w:t>
            </w:r>
          </w:p>
        </w:tc>
        <w:tc>
          <w:tcPr>
            <w:tcW w:w="1255"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763468">
            <w:pPr>
              <w:pStyle w:val="TableParagraph"/>
              <w:spacing w:before="113"/>
              <w:ind w:left="131" w:right="102" w:hanging="2"/>
              <w:jc w:val="center"/>
              <w:rPr>
                <w:b/>
                <w:sz w:val="20"/>
              </w:rPr>
            </w:pPr>
            <w:r>
              <w:rPr>
                <w:b/>
                <w:sz w:val="20"/>
              </w:rPr>
              <w:t xml:space="preserve">Yapılan </w:t>
            </w:r>
            <w:r>
              <w:rPr>
                <w:b/>
                <w:spacing w:val="-1"/>
                <w:sz w:val="20"/>
              </w:rPr>
              <w:t xml:space="preserve">Ödemelerin </w:t>
            </w:r>
            <w:r>
              <w:rPr>
                <w:b/>
                <w:sz w:val="20"/>
              </w:rPr>
              <w:t>net tutan (TL)</w:t>
            </w:r>
          </w:p>
        </w:tc>
        <w:tc>
          <w:tcPr>
            <w:tcW w:w="1473"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6B76D1">
            <w:pPr>
              <w:pStyle w:val="TableParagraph"/>
              <w:spacing w:before="9"/>
              <w:rPr>
                <w:sz w:val="29"/>
              </w:rPr>
            </w:pPr>
          </w:p>
          <w:p w:rsidR="006B76D1" w:rsidRDefault="00763468">
            <w:pPr>
              <w:pStyle w:val="TableParagraph"/>
              <w:spacing w:before="1"/>
              <w:ind w:left="520" w:right="84" w:hanging="216"/>
              <w:rPr>
                <w:b/>
                <w:sz w:val="20"/>
              </w:rPr>
            </w:pPr>
            <w:r>
              <w:rPr>
                <w:b/>
                <w:sz w:val="20"/>
              </w:rPr>
              <w:t>Ödemenin Türü</w:t>
            </w:r>
          </w:p>
        </w:tc>
        <w:tc>
          <w:tcPr>
            <w:tcW w:w="1214"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763468">
            <w:pPr>
              <w:pStyle w:val="TableParagraph"/>
              <w:ind w:left="96" w:right="78" w:firstLine="5"/>
              <w:jc w:val="center"/>
              <w:rPr>
                <w:b/>
                <w:sz w:val="20"/>
              </w:rPr>
            </w:pPr>
            <w:r>
              <w:rPr>
                <w:b/>
                <w:sz w:val="20"/>
              </w:rPr>
              <w:t xml:space="preserve">Ek   ödemenin teşvik </w:t>
            </w:r>
            <w:r>
              <w:rPr>
                <w:b/>
                <w:spacing w:val="-4"/>
                <w:sz w:val="20"/>
              </w:rPr>
              <w:t xml:space="preserve">primi </w:t>
            </w:r>
            <w:r>
              <w:rPr>
                <w:b/>
                <w:sz w:val="20"/>
              </w:rPr>
              <w:t>ile kıyası</w:t>
            </w:r>
          </w:p>
          <w:p w:rsidR="006B76D1" w:rsidRDefault="00763468">
            <w:pPr>
              <w:pStyle w:val="TableParagraph"/>
              <w:spacing w:line="211" w:lineRule="exact"/>
              <w:ind w:left="387" w:right="372"/>
              <w:jc w:val="center"/>
              <w:rPr>
                <w:b/>
                <w:sz w:val="20"/>
              </w:rPr>
            </w:pPr>
            <w:r>
              <w:rPr>
                <w:b/>
                <w:sz w:val="20"/>
              </w:rPr>
              <w:t>(TL)</w:t>
            </w:r>
          </w:p>
        </w:tc>
        <w:tc>
          <w:tcPr>
            <w:tcW w:w="1444"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763468">
            <w:pPr>
              <w:pStyle w:val="TableParagraph"/>
              <w:ind w:left="135" w:right="109"/>
              <w:jc w:val="center"/>
              <w:rPr>
                <w:b/>
                <w:sz w:val="20"/>
              </w:rPr>
            </w:pPr>
            <w:r>
              <w:rPr>
                <w:b/>
                <w:spacing w:val="-1"/>
                <w:sz w:val="20"/>
              </w:rPr>
              <w:t xml:space="preserve">Kıyaslamada </w:t>
            </w:r>
            <w:r>
              <w:rPr>
                <w:b/>
                <w:sz w:val="20"/>
              </w:rPr>
              <w:t>dikkate alınacak kümülatif</w:t>
            </w:r>
            <w:r>
              <w:rPr>
                <w:b/>
                <w:spacing w:val="-7"/>
                <w:sz w:val="20"/>
              </w:rPr>
              <w:t xml:space="preserve"> </w:t>
            </w:r>
            <w:r>
              <w:rPr>
                <w:b/>
                <w:sz w:val="20"/>
              </w:rPr>
              <w:t>ek</w:t>
            </w:r>
          </w:p>
          <w:p w:rsidR="006B76D1" w:rsidRDefault="00763468">
            <w:pPr>
              <w:pStyle w:val="TableParagraph"/>
              <w:spacing w:line="211" w:lineRule="exact"/>
              <w:ind w:left="135" w:right="113"/>
              <w:jc w:val="center"/>
              <w:rPr>
                <w:b/>
                <w:sz w:val="20"/>
              </w:rPr>
            </w:pPr>
            <w:r>
              <w:rPr>
                <w:b/>
                <w:sz w:val="20"/>
              </w:rPr>
              <w:t>ödeme</w:t>
            </w:r>
            <w:r>
              <w:rPr>
                <w:b/>
                <w:spacing w:val="-9"/>
                <w:sz w:val="20"/>
              </w:rPr>
              <w:t xml:space="preserve"> </w:t>
            </w:r>
            <w:r>
              <w:rPr>
                <w:b/>
                <w:sz w:val="20"/>
              </w:rPr>
              <w:t>hesabı</w:t>
            </w:r>
          </w:p>
        </w:tc>
        <w:tc>
          <w:tcPr>
            <w:tcW w:w="2913" w:type="dxa"/>
            <w:tcBorders>
              <w:top w:val="single" w:sz="6" w:space="0" w:color="000000"/>
              <w:left w:val="single" w:sz="6" w:space="0" w:color="000000"/>
              <w:bottom w:val="single" w:sz="6" w:space="0" w:color="000000"/>
            </w:tcBorders>
            <w:shd w:val="clear" w:color="auto" w:fill="CCCCCC"/>
          </w:tcPr>
          <w:p w:rsidR="006B76D1" w:rsidRDefault="006B76D1">
            <w:pPr>
              <w:pStyle w:val="TableParagraph"/>
            </w:pPr>
          </w:p>
          <w:p w:rsidR="006B76D1" w:rsidRDefault="006B76D1">
            <w:pPr>
              <w:pStyle w:val="TableParagraph"/>
              <w:spacing w:before="7"/>
              <w:rPr>
                <w:sz w:val="17"/>
              </w:rPr>
            </w:pPr>
          </w:p>
          <w:p w:rsidR="006B76D1" w:rsidRDefault="00763468">
            <w:pPr>
              <w:pStyle w:val="TableParagraph"/>
              <w:ind w:left="361"/>
              <w:rPr>
                <w:b/>
                <w:sz w:val="20"/>
              </w:rPr>
            </w:pPr>
            <w:r>
              <w:rPr>
                <w:b/>
                <w:sz w:val="20"/>
              </w:rPr>
              <w:t>Hesaplamanın açıklaması</w:t>
            </w:r>
          </w:p>
        </w:tc>
      </w:tr>
      <w:tr w:rsidR="006B76D1">
        <w:trPr>
          <w:trHeight w:val="548"/>
        </w:trPr>
        <w:tc>
          <w:tcPr>
            <w:tcW w:w="1903" w:type="dxa"/>
            <w:tcBorders>
              <w:top w:val="single" w:sz="6" w:space="0" w:color="000000"/>
              <w:bottom w:val="single" w:sz="6" w:space="0" w:color="000000"/>
              <w:right w:val="single" w:sz="6" w:space="0" w:color="000000"/>
            </w:tcBorders>
          </w:tcPr>
          <w:p w:rsidR="006B76D1" w:rsidRDefault="00763468">
            <w:pPr>
              <w:pStyle w:val="TableParagraph"/>
              <w:spacing w:before="153"/>
              <w:ind w:left="482" w:right="463"/>
              <w:jc w:val="center"/>
              <w:rPr>
                <w:sz w:val="20"/>
              </w:rPr>
            </w:pPr>
            <w:r>
              <w:rPr>
                <w:sz w:val="20"/>
              </w:rPr>
              <w:t>15.02.2012</w:t>
            </w:r>
          </w:p>
        </w:tc>
        <w:tc>
          <w:tcPr>
            <w:tcW w:w="125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53"/>
              <w:ind w:left="280"/>
              <w:rPr>
                <w:sz w:val="20"/>
              </w:rPr>
            </w:pPr>
            <w:r>
              <w:rPr>
                <w:sz w:val="20"/>
              </w:rPr>
              <w:t>5.060,40</w:t>
            </w:r>
          </w:p>
        </w:tc>
        <w:tc>
          <w:tcPr>
            <w:tcW w:w="1473"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8"/>
              <w:ind w:left="528" w:right="84" w:hanging="346"/>
              <w:rPr>
                <w:sz w:val="20"/>
              </w:rPr>
            </w:pPr>
            <w:r>
              <w:rPr>
                <w:sz w:val="20"/>
              </w:rPr>
              <w:t>üretimi Teşvik Primi</w:t>
            </w:r>
          </w:p>
        </w:tc>
        <w:tc>
          <w:tcPr>
            <w:tcW w:w="1214"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53"/>
              <w:ind w:left="384"/>
              <w:rPr>
                <w:sz w:val="20"/>
              </w:rPr>
            </w:pPr>
            <w:r>
              <w:rPr>
                <w:sz w:val="20"/>
              </w:rPr>
              <w:t>912,5</w:t>
            </w:r>
          </w:p>
        </w:tc>
        <w:tc>
          <w:tcPr>
            <w:tcW w:w="1444"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53"/>
              <w:ind w:left="135" w:right="112"/>
              <w:jc w:val="center"/>
              <w:rPr>
                <w:sz w:val="20"/>
              </w:rPr>
            </w:pPr>
            <w:r>
              <w:rPr>
                <w:sz w:val="20"/>
              </w:rPr>
              <w:t>912,5</w:t>
            </w:r>
          </w:p>
        </w:tc>
        <w:tc>
          <w:tcPr>
            <w:tcW w:w="2913" w:type="dxa"/>
            <w:vMerge w:val="restart"/>
            <w:tcBorders>
              <w:top w:val="single" w:sz="6" w:space="0" w:color="000000"/>
              <w:left w:val="single" w:sz="6" w:space="0" w:color="000000"/>
            </w:tcBorders>
          </w:tcPr>
          <w:p w:rsidR="006B76D1" w:rsidRDefault="006B76D1">
            <w:pPr>
              <w:pStyle w:val="TableParagraph"/>
            </w:pPr>
          </w:p>
          <w:p w:rsidR="006B76D1" w:rsidRDefault="006B76D1">
            <w:pPr>
              <w:pStyle w:val="TableParagraph"/>
            </w:pPr>
          </w:p>
          <w:p w:rsidR="006B76D1" w:rsidRDefault="006B76D1">
            <w:pPr>
              <w:pStyle w:val="TableParagraph"/>
            </w:pPr>
          </w:p>
          <w:p w:rsidR="006B76D1" w:rsidRDefault="006B76D1">
            <w:pPr>
              <w:pStyle w:val="TableParagraph"/>
            </w:pPr>
          </w:p>
          <w:p w:rsidR="006B76D1" w:rsidRDefault="006B76D1">
            <w:pPr>
              <w:pStyle w:val="TableParagraph"/>
            </w:pPr>
          </w:p>
          <w:p w:rsidR="006B76D1" w:rsidRDefault="006B76D1">
            <w:pPr>
              <w:pStyle w:val="TableParagraph"/>
            </w:pPr>
          </w:p>
          <w:p w:rsidR="006B76D1" w:rsidRDefault="006B76D1">
            <w:pPr>
              <w:pStyle w:val="TableParagraph"/>
            </w:pPr>
          </w:p>
          <w:p w:rsidR="006B76D1" w:rsidRDefault="006B76D1">
            <w:pPr>
              <w:pStyle w:val="TableParagraph"/>
              <w:spacing w:before="8"/>
              <w:rPr>
                <w:sz w:val="20"/>
              </w:rPr>
            </w:pPr>
          </w:p>
          <w:p w:rsidR="006B76D1" w:rsidRDefault="00763468">
            <w:pPr>
              <w:pStyle w:val="TableParagraph"/>
              <w:tabs>
                <w:tab w:val="left" w:pos="1079"/>
                <w:tab w:val="left" w:pos="2473"/>
              </w:tabs>
              <w:ind w:left="131" w:right="98" w:hanging="6"/>
              <w:jc w:val="center"/>
              <w:rPr>
                <w:sz w:val="20"/>
              </w:rPr>
            </w:pPr>
            <w:r>
              <w:rPr>
                <w:sz w:val="20"/>
              </w:rPr>
              <w:t>Prim ödemesinin yapıldığı tarih ile bir sonraki yılda yapılacağı tarih</w:t>
            </w:r>
            <w:r>
              <w:rPr>
                <w:spacing w:val="-9"/>
                <w:sz w:val="20"/>
              </w:rPr>
              <w:t xml:space="preserve"> </w:t>
            </w:r>
            <w:r>
              <w:rPr>
                <w:sz w:val="20"/>
              </w:rPr>
              <w:t>arasındaki</w:t>
            </w:r>
            <w:r>
              <w:rPr>
                <w:spacing w:val="-10"/>
                <w:sz w:val="20"/>
              </w:rPr>
              <w:t xml:space="preserve"> </w:t>
            </w:r>
            <w:r>
              <w:rPr>
                <w:sz w:val="20"/>
              </w:rPr>
              <w:t>dönemde,</w:t>
            </w:r>
            <w:r>
              <w:rPr>
                <w:sz w:val="20"/>
              </w:rPr>
              <w:tab/>
              <w:t>375 sayılı KHK'ya göre ödenmesi öngörülen ek ödemenin toplam net tutarı, prim net tutarına ulaşıncaya kadar, ilgiliye ek ödeme yapılmaz. Ek ödemenin toplam net tutarı, ödenen primin net tutarına ulaştığı tarihten itibaren</w:t>
            </w:r>
            <w:r>
              <w:rPr>
                <w:sz w:val="20"/>
              </w:rPr>
              <w:tab/>
              <w:t>ek ödeme yapılmaya başlanacaktır.</w:t>
            </w:r>
          </w:p>
        </w:tc>
      </w:tr>
      <w:tr w:rsidR="006B76D1">
        <w:trPr>
          <w:trHeight w:val="546"/>
        </w:trPr>
        <w:tc>
          <w:tcPr>
            <w:tcW w:w="1903"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53"/>
              <w:ind w:left="482" w:right="463"/>
              <w:jc w:val="center"/>
              <w:rPr>
                <w:sz w:val="20"/>
              </w:rPr>
            </w:pPr>
            <w:r>
              <w:rPr>
                <w:sz w:val="20"/>
              </w:rPr>
              <w:t>15.03.2012</w:t>
            </w:r>
          </w:p>
        </w:tc>
        <w:tc>
          <w:tcPr>
            <w:tcW w:w="125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53"/>
              <w:ind w:right="125"/>
              <w:jc w:val="center"/>
              <w:rPr>
                <w:sz w:val="20"/>
              </w:rPr>
            </w:pPr>
            <w:r>
              <w:rPr>
                <w:w w:val="99"/>
                <w:sz w:val="20"/>
              </w:rPr>
              <w:t>-</w:t>
            </w:r>
          </w:p>
        </w:tc>
        <w:tc>
          <w:tcPr>
            <w:tcW w:w="147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53"/>
              <w:ind w:left="628" w:right="606"/>
              <w:jc w:val="center"/>
              <w:rPr>
                <w:b/>
                <w:sz w:val="20"/>
              </w:rPr>
            </w:pPr>
            <w:r>
              <w:rPr>
                <w:sz w:val="20"/>
              </w:rPr>
              <w:t xml:space="preserve">- </w:t>
            </w:r>
            <w:r>
              <w:rPr>
                <w:b/>
                <w:sz w:val="20"/>
              </w:rPr>
              <w:t>-</w:t>
            </w:r>
          </w:p>
        </w:tc>
        <w:tc>
          <w:tcPr>
            <w:tcW w:w="1214"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53"/>
              <w:ind w:left="384"/>
              <w:rPr>
                <w:sz w:val="20"/>
              </w:rPr>
            </w:pPr>
            <w:r>
              <w:rPr>
                <w:sz w:val="20"/>
              </w:rPr>
              <w:t>912,5</w:t>
            </w:r>
          </w:p>
        </w:tc>
        <w:tc>
          <w:tcPr>
            <w:tcW w:w="1444"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53"/>
              <w:ind w:left="135" w:right="110"/>
              <w:jc w:val="center"/>
              <w:rPr>
                <w:sz w:val="20"/>
              </w:rPr>
            </w:pPr>
            <w:r>
              <w:rPr>
                <w:sz w:val="20"/>
              </w:rPr>
              <w:t>1.825,00</w:t>
            </w:r>
          </w:p>
        </w:tc>
        <w:tc>
          <w:tcPr>
            <w:tcW w:w="2913" w:type="dxa"/>
            <w:vMerge/>
            <w:tcBorders>
              <w:top w:val="nil"/>
              <w:left w:val="single" w:sz="6" w:space="0" w:color="000000"/>
            </w:tcBorders>
          </w:tcPr>
          <w:p w:rsidR="006B76D1" w:rsidRDefault="006B76D1">
            <w:pPr>
              <w:rPr>
                <w:sz w:val="2"/>
                <w:szCs w:val="2"/>
              </w:rPr>
            </w:pPr>
          </w:p>
        </w:tc>
      </w:tr>
      <w:tr w:rsidR="006B76D1">
        <w:trPr>
          <w:trHeight w:val="548"/>
        </w:trPr>
        <w:tc>
          <w:tcPr>
            <w:tcW w:w="1903" w:type="dxa"/>
            <w:tcBorders>
              <w:top w:val="single" w:sz="6" w:space="0" w:color="000000"/>
              <w:bottom w:val="single" w:sz="6" w:space="0" w:color="000000"/>
              <w:right w:val="single" w:sz="6" w:space="0" w:color="000000"/>
            </w:tcBorders>
          </w:tcPr>
          <w:p w:rsidR="006B76D1" w:rsidRDefault="00763468">
            <w:pPr>
              <w:pStyle w:val="TableParagraph"/>
              <w:spacing w:before="153"/>
              <w:ind w:left="482" w:right="463"/>
              <w:jc w:val="center"/>
              <w:rPr>
                <w:sz w:val="20"/>
              </w:rPr>
            </w:pPr>
            <w:r>
              <w:rPr>
                <w:sz w:val="20"/>
              </w:rPr>
              <w:t>15.04.2012</w:t>
            </w:r>
          </w:p>
        </w:tc>
        <w:tc>
          <w:tcPr>
            <w:tcW w:w="125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58"/>
              <w:ind w:left="21"/>
              <w:jc w:val="center"/>
              <w:rPr>
                <w:b/>
                <w:sz w:val="20"/>
              </w:rPr>
            </w:pPr>
            <w:r>
              <w:rPr>
                <w:b/>
                <w:w w:val="99"/>
                <w:sz w:val="20"/>
              </w:rPr>
              <w:t>-</w:t>
            </w:r>
          </w:p>
        </w:tc>
        <w:tc>
          <w:tcPr>
            <w:tcW w:w="1473"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53"/>
              <w:ind w:left="628" w:right="606"/>
              <w:jc w:val="center"/>
              <w:rPr>
                <w:b/>
                <w:sz w:val="20"/>
              </w:rPr>
            </w:pPr>
            <w:r>
              <w:rPr>
                <w:sz w:val="20"/>
              </w:rPr>
              <w:t xml:space="preserve">- </w:t>
            </w:r>
            <w:r>
              <w:rPr>
                <w:b/>
                <w:sz w:val="20"/>
              </w:rPr>
              <w:t>-</w:t>
            </w:r>
          </w:p>
        </w:tc>
        <w:tc>
          <w:tcPr>
            <w:tcW w:w="1214"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53"/>
              <w:ind w:left="384"/>
              <w:rPr>
                <w:sz w:val="20"/>
              </w:rPr>
            </w:pPr>
            <w:r>
              <w:rPr>
                <w:sz w:val="20"/>
              </w:rPr>
              <w:t>912,5</w:t>
            </w:r>
          </w:p>
        </w:tc>
        <w:tc>
          <w:tcPr>
            <w:tcW w:w="1444"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53"/>
              <w:ind w:left="135" w:right="110"/>
              <w:jc w:val="center"/>
              <w:rPr>
                <w:sz w:val="20"/>
              </w:rPr>
            </w:pPr>
            <w:r>
              <w:rPr>
                <w:sz w:val="20"/>
              </w:rPr>
              <w:t>2.737,50</w:t>
            </w:r>
          </w:p>
        </w:tc>
        <w:tc>
          <w:tcPr>
            <w:tcW w:w="2913" w:type="dxa"/>
            <w:vMerge/>
            <w:tcBorders>
              <w:top w:val="nil"/>
              <w:left w:val="single" w:sz="6" w:space="0" w:color="000000"/>
            </w:tcBorders>
          </w:tcPr>
          <w:p w:rsidR="006B76D1" w:rsidRDefault="006B76D1">
            <w:pPr>
              <w:rPr>
                <w:sz w:val="2"/>
                <w:szCs w:val="2"/>
              </w:rPr>
            </w:pPr>
          </w:p>
        </w:tc>
      </w:tr>
      <w:tr w:rsidR="006B76D1">
        <w:trPr>
          <w:trHeight w:val="546"/>
        </w:trPr>
        <w:tc>
          <w:tcPr>
            <w:tcW w:w="1903"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51"/>
              <w:ind w:left="482" w:right="463"/>
              <w:jc w:val="center"/>
              <w:rPr>
                <w:sz w:val="20"/>
              </w:rPr>
            </w:pPr>
            <w:r>
              <w:rPr>
                <w:sz w:val="20"/>
              </w:rPr>
              <w:t>15.05.2012</w:t>
            </w:r>
          </w:p>
        </w:tc>
        <w:tc>
          <w:tcPr>
            <w:tcW w:w="125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56"/>
              <w:ind w:left="21"/>
              <w:jc w:val="center"/>
              <w:rPr>
                <w:b/>
                <w:sz w:val="20"/>
              </w:rPr>
            </w:pPr>
            <w:r>
              <w:rPr>
                <w:b/>
                <w:w w:val="99"/>
                <w:sz w:val="20"/>
              </w:rPr>
              <w:t>-</w:t>
            </w:r>
          </w:p>
        </w:tc>
        <w:tc>
          <w:tcPr>
            <w:tcW w:w="147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51"/>
              <w:ind w:right="127"/>
              <w:jc w:val="center"/>
              <w:rPr>
                <w:sz w:val="20"/>
              </w:rPr>
            </w:pPr>
            <w:r>
              <w:rPr>
                <w:w w:val="99"/>
                <w:sz w:val="20"/>
              </w:rPr>
              <w:t>-</w:t>
            </w:r>
          </w:p>
        </w:tc>
        <w:tc>
          <w:tcPr>
            <w:tcW w:w="1214"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51"/>
              <w:ind w:left="384"/>
              <w:rPr>
                <w:sz w:val="20"/>
              </w:rPr>
            </w:pPr>
            <w:r>
              <w:rPr>
                <w:sz w:val="20"/>
              </w:rPr>
              <w:t>912,5</w:t>
            </w:r>
          </w:p>
        </w:tc>
        <w:tc>
          <w:tcPr>
            <w:tcW w:w="1444"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51"/>
              <w:ind w:left="135" w:right="110"/>
              <w:jc w:val="center"/>
              <w:rPr>
                <w:sz w:val="20"/>
              </w:rPr>
            </w:pPr>
            <w:r>
              <w:rPr>
                <w:sz w:val="20"/>
              </w:rPr>
              <w:t>3.650,00</w:t>
            </w:r>
          </w:p>
        </w:tc>
        <w:tc>
          <w:tcPr>
            <w:tcW w:w="2913" w:type="dxa"/>
            <w:vMerge/>
            <w:tcBorders>
              <w:top w:val="nil"/>
              <w:left w:val="single" w:sz="6" w:space="0" w:color="000000"/>
            </w:tcBorders>
          </w:tcPr>
          <w:p w:rsidR="006B76D1" w:rsidRDefault="006B76D1">
            <w:pPr>
              <w:rPr>
                <w:sz w:val="2"/>
                <w:szCs w:val="2"/>
              </w:rPr>
            </w:pPr>
          </w:p>
        </w:tc>
      </w:tr>
      <w:tr w:rsidR="006B76D1">
        <w:trPr>
          <w:trHeight w:val="546"/>
        </w:trPr>
        <w:tc>
          <w:tcPr>
            <w:tcW w:w="1903" w:type="dxa"/>
            <w:tcBorders>
              <w:top w:val="single" w:sz="6" w:space="0" w:color="000000"/>
              <w:bottom w:val="single" w:sz="6" w:space="0" w:color="000000"/>
              <w:right w:val="single" w:sz="6" w:space="0" w:color="000000"/>
            </w:tcBorders>
          </w:tcPr>
          <w:p w:rsidR="006B76D1" w:rsidRDefault="00763468">
            <w:pPr>
              <w:pStyle w:val="TableParagraph"/>
              <w:spacing w:before="151"/>
              <w:ind w:left="482" w:right="463"/>
              <w:jc w:val="center"/>
              <w:rPr>
                <w:sz w:val="20"/>
              </w:rPr>
            </w:pPr>
            <w:r>
              <w:rPr>
                <w:sz w:val="20"/>
              </w:rPr>
              <w:t>15.06.2012</w:t>
            </w:r>
          </w:p>
        </w:tc>
        <w:tc>
          <w:tcPr>
            <w:tcW w:w="125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56"/>
              <w:ind w:left="21"/>
              <w:jc w:val="center"/>
              <w:rPr>
                <w:b/>
                <w:sz w:val="20"/>
              </w:rPr>
            </w:pPr>
            <w:r>
              <w:rPr>
                <w:b/>
                <w:w w:val="99"/>
                <w:sz w:val="20"/>
              </w:rPr>
              <w:t>-</w:t>
            </w:r>
          </w:p>
        </w:tc>
        <w:tc>
          <w:tcPr>
            <w:tcW w:w="1473"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51"/>
              <w:ind w:right="127"/>
              <w:jc w:val="center"/>
              <w:rPr>
                <w:sz w:val="20"/>
              </w:rPr>
            </w:pPr>
            <w:r>
              <w:rPr>
                <w:w w:val="99"/>
                <w:sz w:val="20"/>
              </w:rPr>
              <w:t>-</w:t>
            </w:r>
          </w:p>
        </w:tc>
        <w:tc>
          <w:tcPr>
            <w:tcW w:w="1214"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51"/>
              <w:ind w:left="384"/>
              <w:rPr>
                <w:sz w:val="20"/>
              </w:rPr>
            </w:pPr>
            <w:r>
              <w:rPr>
                <w:sz w:val="20"/>
              </w:rPr>
              <w:t>912,5</w:t>
            </w:r>
          </w:p>
        </w:tc>
        <w:tc>
          <w:tcPr>
            <w:tcW w:w="1444"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51"/>
              <w:ind w:left="135" w:right="110"/>
              <w:jc w:val="center"/>
              <w:rPr>
                <w:sz w:val="20"/>
              </w:rPr>
            </w:pPr>
            <w:r>
              <w:rPr>
                <w:sz w:val="20"/>
              </w:rPr>
              <w:t>4.562,50</w:t>
            </w:r>
          </w:p>
        </w:tc>
        <w:tc>
          <w:tcPr>
            <w:tcW w:w="2913" w:type="dxa"/>
            <w:vMerge/>
            <w:tcBorders>
              <w:top w:val="nil"/>
              <w:left w:val="single" w:sz="6" w:space="0" w:color="000000"/>
            </w:tcBorders>
          </w:tcPr>
          <w:p w:rsidR="006B76D1" w:rsidRDefault="006B76D1">
            <w:pPr>
              <w:rPr>
                <w:sz w:val="2"/>
                <w:szCs w:val="2"/>
              </w:rPr>
            </w:pPr>
          </w:p>
        </w:tc>
      </w:tr>
      <w:tr w:rsidR="006B76D1">
        <w:trPr>
          <w:trHeight w:val="546"/>
        </w:trPr>
        <w:tc>
          <w:tcPr>
            <w:tcW w:w="1903"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53"/>
              <w:ind w:left="482" w:right="463"/>
              <w:jc w:val="center"/>
              <w:rPr>
                <w:sz w:val="20"/>
              </w:rPr>
            </w:pPr>
            <w:r>
              <w:rPr>
                <w:sz w:val="20"/>
              </w:rPr>
              <w:t>15.07.2012</w:t>
            </w:r>
          </w:p>
        </w:tc>
        <w:tc>
          <w:tcPr>
            <w:tcW w:w="125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53"/>
              <w:ind w:left="405"/>
              <w:rPr>
                <w:sz w:val="20"/>
              </w:rPr>
            </w:pPr>
            <w:r>
              <w:rPr>
                <w:sz w:val="20"/>
              </w:rPr>
              <w:t>414,6</w:t>
            </w:r>
          </w:p>
        </w:tc>
        <w:tc>
          <w:tcPr>
            <w:tcW w:w="147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53"/>
              <w:ind w:left="163"/>
              <w:rPr>
                <w:sz w:val="20"/>
              </w:rPr>
            </w:pPr>
            <w:r>
              <w:rPr>
                <w:sz w:val="20"/>
              </w:rPr>
              <w:t>Kist ek ödeme</w:t>
            </w:r>
          </w:p>
        </w:tc>
        <w:tc>
          <w:tcPr>
            <w:tcW w:w="1214"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53"/>
              <w:ind w:left="384"/>
              <w:rPr>
                <w:sz w:val="20"/>
              </w:rPr>
            </w:pPr>
            <w:r>
              <w:rPr>
                <w:sz w:val="20"/>
              </w:rPr>
              <w:t>497,9</w:t>
            </w:r>
          </w:p>
        </w:tc>
        <w:tc>
          <w:tcPr>
            <w:tcW w:w="1444"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53"/>
              <w:ind w:left="135" w:right="110"/>
              <w:jc w:val="center"/>
              <w:rPr>
                <w:sz w:val="20"/>
              </w:rPr>
            </w:pPr>
            <w:r>
              <w:rPr>
                <w:sz w:val="20"/>
              </w:rPr>
              <w:t>5.060,40</w:t>
            </w:r>
          </w:p>
        </w:tc>
        <w:tc>
          <w:tcPr>
            <w:tcW w:w="2913" w:type="dxa"/>
            <w:vMerge/>
            <w:tcBorders>
              <w:top w:val="nil"/>
              <w:left w:val="single" w:sz="6" w:space="0" w:color="000000"/>
            </w:tcBorders>
          </w:tcPr>
          <w:p w:rsidR="006B76D1" w:rsidRDefault="006B76D1">
            <w:pPr>
              <w:rPr>
                <w:sz w:val="2"/>
                <w:szCs w:val="2"/>
              </w:rPr>
            </w:pPr>
          </w:p>
        </w:tc>
      </w:tr>
      <w:tr w:rsidR="006B76D1">
        <w:trPr>
          <w:trHeight w:val="548"/>
        </w:trPr>
        <w:tc>
          <w:tcPr>
            <w:tcW w:w="1903" w:type="dxa"/>
            <w:tcBorders>
              <w:top w:val="single" w:sz="6" w:space="0" w:color="000000"/>
              <w:bottom w:val="single" w:sz="6" w:space="0" w:color="000000"/>
              <w:right w:val="single" w:sz="6" w:space="0" w:color="000000"/>
            </w:tcBorders>
          </w:tcPr>
          <w:p w:rsidR="006B76D1" w:rsidRDefault="00763468">
            <w:pPr>
              <w:pStyle w:val="TableParagraph"/>
              <w:spacing w:before="153"/>
              <w:ind w:left="482" w:right="463"/>
              <w:jc w:val="center"/>
              <w:rPr>
                <w:sz w:val="20"/>
              </w:rPr>
            </w:pPr>
            <w:r>
              <w:rPr>
                <w:sz w:val="20"/>
              </w:rPr>
              <w:t>15.08.2012</w:t>
            </w:r>
          </w:p>
        </w:tc>
        <w:tc>
          <w:tcPr>
            <w:tcW w:w="125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53"/>
              <w:ind w:left="405"/>
              <w:rPr>
                <w:sz w:val="20"/>
              </w:rPr>
            </w:pPr>
            <w:r>
              <w:rPr>
                <w:sz w:val="20"/>
              </w:rPr>
              <w:t>912,5</w:t>
            </w:r>
          </w:p>
        </w:tc>
        <w:tc>
          <w:tcPr>
            <w:tcW w:w="1473"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53"/>
              <w:ind w:left="314"/>
              <w:rPr>
                <w:sz w:val="20"/>
              </w:rPr>
            </w:pPr>
            <w:r>
              <w:rPr>
                <w:sz w:val="20"/>
              </w:rPr>
              <w:t>Ek Ödeme</w:t>
            </w:r>
          </w:p>
        </w:tc>
        <w:tc>
          <w:tcPr>
            <w:tcW w:w="121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tc>
        <w:tc>
          <w:tcPr>
            <w:tcW w:w="144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tc>
        <w:tc>
          <w:tcPr>
            <w:tcW w:w="2913" w:type="dxa"/>
            <w:vMerge/>
            <w:tcBorders>
              <w:top w:val="nil"/>
              <w:left w:val="single" w:sz="6" w:space="0" w:color="000000"/>
            </w:tcBorders>
          </w:tcPr>
          <w:p w:rsidR="006B76D1" w:rsidRDefault="006B76D1">
            <w:pPr>
              <w:rPr>
                <w:sz w:val="2"/>
                <w:szCs w:val="2"/>
              </w:rPr>
            </w:pPr>
          </w:p>
        </w:tc>
      </w:tr>
      <w:tr w:rsidR="006B76D1">
        <w:trPr>
          <w:trHeight w:val="546"/>
        </w:trPr>
        <w:tc>
          <w:tcPr>
            <w:tcW w:w="1903"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51"/>
              <w:ind w:left="482" w:right="463"/>
              <w:jc w:val="center"/>
              <w:rPr>
                <w:sz w:val="20"/>
              </w:rPr>
            </w:pPr>
            <w:r>
              <w:rPr>
                <w:sz w:val="20"/>
              </w:rPr>
              <w:t>15.09.2012</w:t>
            </w:r>
          </w:p>
        </w:tc>
        <w:tc>
          <w:tcPr>
            <w:tcW w:w="125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51"/>
              <w:ind w:left="405"/>
              <w:rPr>
                <w:sz w:val="20"/>
              </w:rPr>
            </w:pPr>
            <w:r>
              <w:rPr>
                <w:sz w:val="20"/>
              </w:rPr>
              <w:t>912,5</w:t>
            </w:r>
          </w:p>
        </w:tc>
        <w:tc>
          <w:tcPr>
            <w:tcW w:w="147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51"/>
              <w:ind w:left="314"/>
              <w:rPr>
                <w:sz w:val="20"/>
              </w:rPr>
            </w:pPr>
            <w:r>
              <w:rPr>
                <w:sz w:val="20"/>
              </w:rPr>
              <w:t>Ek Ödeme</w:t>
            </w:r>
          </w:p>
        </w:tc>
        <w:tc>
          <w:tcPr>
            <w:tcW w:w="1214"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20"/>
              </w:rPr>
            </w:pPr>
          </w:p>
        </w:tc>
        <w:tc>
          <w:tcPr>
            <w:tcW w:w="1444"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20"/>
              </w:rPr>
            </w:pPr>
          </w:p>
        </w:tc>
        <w:tc>
          <w:tcPr>
            <w:tcW w:w="2913" w:type="dxa"/>
            <w:vMerge/>
            <w:tcBorders>
              <w:top w:val="nil"/>
              <w:left w:val="single" w:sz="6" w:space="0" w:color="000000"/>
            </w:tcBorders>
          </w:tcPr>
          <w:p w:rsidR="006B76D1" w:rsidRDefault="006B76D1">
            <w:pPr>
              <w:rPr>
                <w:sz w:val="2"/>
                <w:szCs w:val="2"/>
              </w:rPr>
            </w:pPr>
          </w:p>
        </w:tc>
      </w:tr>
      <w:tr w:rsidR="006B76D1">
        <w:trPr>
          <w:trHeight w:val="546"/>
        </w:trPr>
        <w:tc>
          <w:tcPr>
            <w:tcW w:w="1903" w:type="dxa"/>
            <w:tcBorders>
              <w:top w:val="single" w:sz="6" w:space="0" w:color="000000"/>
              <w:bottom w:val="single" w:sz="6" w:space="0" w:color="000000"/>
              <w:right w:val="single" w:sz="6" w:space="0" w:color="000000"/>
            </w:tcBorders>
          </w:tcPr>
          <w:p w:rsidR="006B76D1" w:rsidRDefault="00763468">
            <w:pPr>
              <w:pStyle w:val="TableParagraph"/>
              <w:spacing w:before="151"/>
              <w:ind w:left="482" w:right="463"/>
              <w:jc w:val="center"/>
              <w:rPr>
                <w:sz w:val="20"/>
              </w:rPr>
            </w:pPr>
            <w:r>
              <w:rPr>
                <w:sz w:val="20"/>
              </w:rPr>
              <w:t>15.10.2012</w:t>
            </w:r>
          </w:p>
        </w:tc>
        <w:tc>
          <w:tcPr>
            <w:tcW w:w="125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51"/>
              <w:ind w:left="405"/>
              <w:rPr>
                <w:sz w:val="20"/>
              </w:rPr>
            </w:pPr>
            <w:r>
              <w:rPr>
                <w:sz w:val="20"/>
              </w:rPr>
              <w:t>912,5</w:t>
            </w:r>
          </w:p>
        </w:tc>
        <w:tc>
          <w:tcPr>
            <w:tcW w:w="1473"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51"/>
              <w:ind w:left="314"/>
              <w:rPr>
                <w:sz w:val="20"/>
              </w:rPr>
            </w:pPr>
            <w:r>
              <w:rPr>
                <w:sz w:val="20"/>
              </w:rPr>
              <w:t>Ek Ödeme</w:t>
            </w:r>
          </w:p>
        </w:tc>
        <w:tc>
          <w:tcPr>
            <w:tcW w:w="121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tc>
        <w:tc>
          <w:tcPr>
            <w:tcW w:w="144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tc>
        <w:tc>
          <w:tcPr>
            <w:tcW w:w="2913" w:type="dxa"/>
            <w:vMerge/>
            <w:tcBorders>
              <w:top w:val="nil"/>
              <w:left w:val="single" w:sz="6" w:space="0" w:color="000000"/>
            </w:tcBorders>
          </w:tcPr>
          <w:p w:rsidR="006B76D1" w:rsidRDefault="006B76D1">
            <w:pPr>
              <w:rPr>
                <w:sz w:val="2"/>
                <w:szCs w:val="2"/>
              </w:rPr>
            </w:pPr>
          </w:p>
        </w:tc>
      </w:tr>
      <w:tr w:rsidR="006B76D1">
        <w:trPr>
          <w:trHeight w:val="546"/>
        </w:trPr>
        <w:tc>
          <w:tcPr>
            <w:tcW w:w="1903"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53"/>
              <w:ind w:left="482" w:right="463"/>
              <w:jc w:val="center"/>
              <w:rPr>
                <w:sz w:val="20"/>
              </w:rPr>
            </w:pPr>
            <w:r>
              <w:rPr>
                <w:sz w:val="20"/>
              </w:rPr>
              <w:t>15.11.2012</w:t>
            </w:r>
          </w:p>
        </w:tc>
        <w:tc>
          <w:tcPr>
            <w:tcW w:w="125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53"/>
              <w:ind w:left="405"/>
              <w:rPr>
                <w:sz w:val="20"/>
              </w:rPr>
            </w:pPr>
            <w:r>
              <w:rPr>
                <w:sz w:val="20"/>
              </w:rPr>
              <w:t>912,5</w:t>
            </w:r>
          </w:p>
        </w:tc>
        <w:tc>
          <w:tcPr>
            <w:tcW w:w="147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53"/>
              <w:ind w:left="314"/>
              <w:rPr>
                <w:sz w:val="20"/>
              </w:rPr>
            </w:pPr>
            <w:r>
              <w:rPr>
                <w:sz w:val="20"/>
              </w:rPr>
              <w:t>Ek Ödeme</w:t>
            </w:r>
          </w:p>
        </w:tc>
        <w:tc>
          <w:tcPr>
            <w:tcW w:w="1214"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20"/>
              </w:rPr>
            </w:pPr>
          </w:p>
        </w:tc>
        <w:tc>
          <w:tcPr>
            <w:tcW w:w="1444"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20"/>
              </w:rPr>
            </w:pPr>
          </w:p>
        </w:tc>
        <w:tc>
          <w:tcPr>
            <w:tcW w:w="2913" w:type="dxa"/>
            <w:vMerge/>
            <w:tcBorders>
              <w:top w:val="nil"/>
              <w:left w:val="single" w:sz="6" w:space="0" w:color="000000"/>
            </w:tcBorders>
          </w:tcPr>
          <w:p w:rsidR="006B76D1" w:rsidRDefault="006B76D1">
            <w:pPr>
              <w:rPr>
                <w:sz w:val="2"/>
                <w:szCs w:val="2"/>
              </w:rPr>
            </w:pPr>
          </w:p>
        </w:tc>
      </w:tr>
      <w:tr w:rsidR="006B76D1">
        <w:trPr>
          <w:trHeight w:val="548"/>
        </w:trPr>
        <w:tc>
          <w:tcPr>
            <w:tcW w:w="1903" w:type="dxa"/>
            <w:tcBorders>
              <w:top w:val="single" w:sz="6" w:space="0" w:color="000000"/>
              <w:bottom w:val="single" w:sz="6" w:space="0" w:color="000000"/>
              <w:right w:val="single" w:sz="6" w:space="0" w:color="000000"/>
            </w:tcBorders>
          </w:tcPr>
          <w:p w:rsidR="006B76D1" w:rsidRDefault="00763468">
            <w:pPr>
              <w:pStyle w:val="TableParagraph"/>
              <w:spacing w:before="153"/>
              <w:ind w:left="482" w:right="463"/>
              <w:jc w:val="center"/>
              <w:rPr>
                <w:sz w:val="20"/>
              </w:rPr>
            </w:pPr>
            <w:r>
              <w:rPr>
                <w:sz w:val="20"/>
              </w:rPr>
              <w:t>15.12.2012</w:t>
            </w:r>
          </w:p>
        </w:tc>
        <w:tc>
          <w:tcPr>
            <w:tcW w:w="125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53"/>
              <w:ind w:left="405"/>
              <w:rPr>
                <w:sz w:val="20"/>
              </w:rPr>
            </w:pPr>
            <w:r>
              <w:rPr>
                <w:sz w:val="20"/>
              </w:rPr>
              <w:t>912,5</w:t>
            </w:r>
          </w:p>
        </w:tc>
        <w:tc>
          <w:tcPr>
            <w:tcW w:w="1473"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53"/>
              <w:ind w:left="314"/>
              <w:rPr>
                <w:sz w:val="20"/>
              </w:rPr>
            </w:pPr>
            <w:r>
              <w:rPr>
                <w:sz w:val="20"/>
              </w:rPr>
              <w:t>Ek Ödeme</w:t>
            </w:r>
          </w:p>
        </w:tc>
        <w:tc>
          <w:tcPr>
            <w:tcW w:w="121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tc>
        <w:tc>
          <w:tcPr>
            <w:tcW w:w="144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tc>
        <w:tc>
          <w:tcPr>
            <w:tcW w:w="2913" w:type="dxa"/>
            <w:vMerge/>
            <w:tcBorders>
              <w:top w:val="nil"/>
              <w:left w:val="single" w:sz="6" w:space="0" w:color="000000"/>
            </w:tcBorders>
          </w:tcPr>
          <w:p w:rsidR="006B76D1" w:rsidRDefault="006B76D1">
            <w:pPr>
              <w:rPr>
                <w:sz w:val="2"/>
                <w:szCs w:val="2"/>
              </w:rPr>
            </w:pPr>
          </w:p>
        </w:tc>
      </w:tr>
      <w:tr w:rsidR="006B76D1">
        <w:trPr>
          <w:trHeight w:val="548"/>
        </w:trPr>
        <w:tc>
          <w:tcPr>
            <w:tcW w:w="1903" w:type="dxa"/>
            <w:tcBorders>
              <w:top w:val="single" w:sz="6" w:space="0" w:color="000000"/>
              <w:right w:val="single" w:sz="6" w:space="0" w:color="000000"/>
            </w:tcBorders>
            <w:shd w:val="clear" w:color="auto" w:fill="F5F5F5"/>
          </w:tcPr>
          <w:p w:rsidR="006B76D1" w:rsidRDefault="00763468">
            <w:pPr>
              <w:pStyle w:val="TableParagraph"/>
              <w:spacing w:before="151"/>
              <w:ind w:left="482" w:right="463"/>
              <w:jc w:val="center"/>
              <w:rPr>
                <w:sz w:val="20"/>
              </w:rPr>
            </w:pPr>
            <w:r>
              <w:rPr>
                <w:sz w:val="20"/>
              </w:rPr>
              <w:t>15.01.2013</w:t>
            </w:r>
          </w:p>
        </w:tc>
        <w:tc>
          <w:tcPr>
            <w:tcW w:w="1255" w:type="dxa"/>
            <w:tcBorders>
              <w:top w:val="single" w:sz="6" w:space="0" w:color="000000"/>
              <w:left w:val="single" w:sz="6" w:space="0" w:color="000000"/>
              <w:right w:val="single" w:sz="6" w:space="0" w:color="000000"/>
            </w:tcBorders>
            <w:shd w:val="clear" w:color="auto" w:fill="F5F5F5"/>
          </w:tcPr>
          <w:p w:rsidR="006B76D1" w:rsidRDefault="00763468">
            <w:pPr>
              <w:pStyle w:val="TableParagraph"/>
              <w:spacing w:before="151"/>
              <w:ind w:left="405"/>
              <w:rPr>
                <w:sz w:val="20"/>
              </w:rPr>
            </w:pPr>
            <w:r>
              <w:rPr>
                <w:sz w:val="20"/>
              </w:rPr>
              <w:t>912,5</w:t>
            </w:r>
          </w:p>
        </w:tc>
        <w:tc>
          <w:tcPr>
            <w:tcW w:w="1473" w:type="dxa"/>
            <w:tcBorders>
              <w:top w:val="single" w:sz="6" w:space="0" w:color="000000"/>
              <w:left w:val="single" w:sz="6" w:space="0" w:color="000000"/>
              <w:right w:val="single" w:sz="6" w:space="0" w:color="000000"/>
            </w:tcBorders>
            <w:shd w:val="clear" w:color="auto" w:fill="F5F5F5"/>
          </w:tcPr>
          <w:p w:rsidR="006B76D1" w:rsidRDefault="00763468">
            <w:pPr>
              <w:pStyle w:val="TableParagraph"/>
              <w:spacing w:before="151"/>
              <w:ind w:left="314"/>
              <w:rPr>
                <w:sz w:val="20"/>
              </w:rPr>
            </w:pPr>
            <w:r>
              <w:rPr>
                <w:sz w:val="20"/>
              </w:rPr>
              <w:t>Ek Ödeme</w:t>
            </w:r>
          </w:p>
        </w:tc>
        <w:tc>
          <w:tcPr>
            <w:tcW w:w="1214" w:type="dxa"/>
            <w:tcBorders>
              <w:top w:val="single" w:sz="6" w:space="0" w:color="000000"/>
              <w:left w:val="single" w:sz="6" w:space="0" w:color="000000"/>
              <w:right w:val="single" w:sz="6" w:space="0" w:color="000000"/>
            </w:tcBorders>
            <w:shd w:val="clear" w:color="auto" w:fill="F5F5F5"/>
          </w:tcPr>
          <w:p w:rsidR="006B76D1" w:rsidRDefault="006B76D1">
            <w:pPr>
              <w:pStyle w:val="TableParagraph"/>
              <w:rPr>
                <w:sz w:val="20"/>
              </w:rPr>
            </w:pPr>
          </w:p>
        </w:tc>
        <w:tc>
          <w:tcPr>
            <w:tcW w:w="1444" w:type="dxa"/>
            <w:tcBorders>
              <w:top w:val="single" w:sz="6" w:space="0" w:color="000000"/>
              <w:left w:val="single" w:sz="6" w:space="0" w:color="000000"/>
              <w:right w:val="single" w:sz="6" w:space="0" w:color="000000"/>
            </w:tcBorders>
            <w:shd w:val="clear" w:color="auto" w:fill="F5F5F5"/>
          </w:tcPr>
          <w:p w:rsidR="006B76D1" w:rsidRDefault="006B76D1">
            <w:pPr>
              <w:pStyle w:val="TableParagraph"/>
              <w:rPr>
                <w:sz w:val="20"/>
              </w:rPr>
            </w:pPr>
          </w:p>
        </w:tc>
        <w:tc>
          <w:tcPr>
            <w:tcW w:w="2913" w:type="dxa"/>
            <w:vMerge/>
            <w:tcBorders>
              <w:top w:val="nil"/>
              <w:left w:val="single" w:sz="6" w:space="0" w:color="000000"/>
            </w:tcBorders>
          </w:tcPr>
          <w:p w:rsidR="006B76D1" w:rsidRDefault="006B76D1">
            <w:pPr>
              <w:rPr>
                <w:sz w:val="2"/>
                <w:szCs w:val="2"/>
              </w:rPr>
            </w:pPr>
          </w:p>
        </w:tc>
      </w:tr>
    </w:tbl>
    <w:p w:rsidR="006B76D1" w:rsidRDefault="00763468">
      <w:pPr>
        <w:pStyle w:val="GvdeMetni"/>
        <w:spacing w:line="360" w:lineRule="auto"/>
        <w:ind w:left="692" w:right="674" w:firstLine="511"/>
      </w:pPr>
      <w:r>
        <w:rPr>
          <w:spacing w:val="-4"/>
        </w:rPr>
        <w:t xml:space="preserve">Diğer taraftan, </w:t>
      </w:r>
      <w:r>
        <w:t xml:space="preserve">bu </w:t>
      </w:r>
      <w:r>
        <w:rPr>
          <w:spacing w:val="-4"/>
        </w:rPr>
        <w:t xml:space="preserve">örnekte yer alan verilere </w:t>
      </w:r>
      <w:r>
        <w:rPr>
          <w:spacing w:val="-3"/>
        </w:rPr>
        <w:t xml:space="preserve">ve </w:t>
      </w:r>
      <w:r>
        <w:t xml:space="preserve">ek </w:t>
      </w:r>
      <w:r>
        <w:rPr>
          <w:spacing w:val="-4"/>
        </w:rPr>
        <w:t xml:space="preserve">ödeme tutarına ilişkin rakamlar dikkate </w:t>
      </w:r>
      <w:r>
        <w:rPr>
          <w:spacing w:val="-3"/>
        </w:rPr>
        <w:t xml:space="preserve">alındığında, 15/2/2012 tarihinde </w:t>
      </w:r>
      <w:r>
        <w:t xml:space="preserve">10.950 TL veya daha </w:t>
      </w:r>
      <w:r>
        <w:rPr>
          <w:spacing w:val="-3"/>
        </w:rPr>
        <w:t xml:space="preserve">fazla </w:t>
      </w:r>
      <w:r>
        <w:rPr>
          <w:spacing w:val="-2"/>
        </w:rPr>
        <w:t xml:space="preserve">net </w:t>
      </w:r>
      <w:r>
        <w:t xml:space="preserve">tutarda üretimi teşvik </w:t>
      </w:r>
      <w:r>
        <w:rPr>
          <w:spacing w:val="-3"/>
        </w:rPr>
        <w:t xml:space="preserve">primi </w:t>
      </w:r>
      <w:r>
        <w:rPr>
          <w:spacing w:val="-4"/>
        </w:rPr>
        <w:t xml:space="preserve">ödenmiş olması halinde, </w:t>
      </w:r>
      <w:r>
        <w:rPr>
          <w:spacing w:val="-3"/>
        </w:rPr>
        <w:t xml:space="preserve">aynı </w:t>
      </w:r>
      <w:r>
        <w:rPr>
          <w:spacing w:val="-4"/>
        </w:rPr>
        <w:t xml:space="preserve">derecedeki mühendislere, 15/2/2012 </w:t>
      </w:r>
      <w:r>
        <w:t xml:space="preserve">- </w:t>
      </w:r>
      <w:r>
        <w:rPr>
          <w:spacing w:val="-4"/>
        </w:rPr>
        <w:t xml:space="preserve">14/2/2013 döneminde hiçbir şekilde </w:t>
      </w:r>
      <w:r>
        <w:rPr>
          <w:spacing w:val="-3"/>
        </w:rPr>
        <w:t xml:space="preserve">375 </w:t>
      </w:r>
      <w:r>
        <w:rPr>
          <w:spacing w:val="-4"/>
        </w:rPr>
        <w:t xml:space="preserve">sayılı </w:t>
      </w:r>
      <w:r>
        <w:rPr>
          <w:spacing w:val="-3"/>
        </w:rPr>
        <w:t xml:space="preserve">Kanun </w:t>
      </w:r>
      <w:r>
        <w:rPr>
          <w:spacing w:val="-4"/>
        </w:rPr>
        <w:t xml:space="preserve">Hükmünde Kararnamenin </w:t>
      </w:r>
      <w:r>
        <w:rPr>
          <w:spacing w:val="-3"/>
        </w:rPr>
        <w:t xml:space="preserve">ek </w:t>
      </w:r>
      <w:r>
        <w:t xml:space="preserve">9 </w:t>
      </w:r>
      <w:r>
        <w:rPr>
          <w:spacing w:val="-3"/>
        </w:rPr>
        <w:t xml:space="preserve">uncu </w:t>
      </w:r>
      <w:r>
        <w:rPr>
          <w:spacing w:val="-4"/>
        </w:rPr>
        <w:t xml:space="preserve">maddesi uyarınca </w:t>
      </w:r>
      <w:r>
        <w:t xml:space="preserve">ek </w:t>
      </w:r>
      <w:r>
        <w:rPr>
          <w:spacing w:val="-4"/>
        </w:rPr>
        <w:t xml:space="preserve">ödeme </w:t>
      </w:r>
      <w:r>
        <w:t>yapılmayacaktır.</w:t>
      </w:r>
    </w:p>
    <w:p w:rsidR="006B76D1" w:rsidRDefault="006B76D1">
      <w:pPr>
        <w:pStyle w:val="GvdeMetni"/>
        <w:spacing w:before="5"/>
        <w:rPr>
          <w:sz w:val="29"/>
        </w:rPr>
      </w:pPr>
    </w:p>
    <w:p w:rsidR="006B76D1" w:rsidRDefault="00763468">
      <w:pPr>
        <w:pStyle w:val="ListeParagraf"/>
        <w:numPr>
          <w:ilvl w:val="0"/>
          <w:numId w:val="97"/>
        </w:numPr>
        <w:tabs>
          <w:tab w:val="left" w:pos="1572"/>
        </w:tabs>
        <w:ind w:left="1571" w:hanging="368"/>
        <w:rPr>
          <w:sz w:val="20"/>
        </w:rPr>
      </w:pPr>
      <w:r>
        <w:rPr>
          <w:spacing w:val="-3"/>
          <w:sz w:val="20"/>
        </w:rPr>
        <w:t xml:space="preserve">666 </w:t>
      </w:r>
      <w:r>
        <w:rPr>
          <w:spacing w:val="-4"/>
          <w:sz w:val="20"/>
        </w:rPr>
        <w:t xml:space="preserve">sayılı </w:t>
      </w:r>
      <w:r>
        <w:rPr>
          <w:spacing w:val="-3"/>
          <w:sz w:val="20"/>
        </w:rPr>
        <w:t xml:space="preserve">Kanun </w:t>
      </w:r>
      <w:r>
        <w:rPr>
          <w:spacing w:val="-4"/>
          <w:sz w:val="20"/>
        </w:rPr>
        <w:t>Hükmünde</w:t>
      </w:r>
      <w:r>
        <w:rPr>
          <w:spacing w:val="-26"/>
          <w:sz w:val="20"/>
        </w:rPr>
        <w:t xml:space="preserve"> </w:t>
      </w:r>
      <w:r>
        <w:rPr>
          <w:spacing w:val="-4"/>
          <w:sz w:val="20"/>
        </w:rPr>
        <w:t>Kararnameyle;</w:t>
      </w:r>
    </w:p>
    <w:p w:rsidR="006B76D1" w:rsidRDefault="00763468">
      <w:pPr>
        <w:pStyle w:val="GvdeMetni"/>
        <w:spacing w:before="116" w:line="360" w:lineRule="auto"/>
        <w:ind w:left="692" w:right="748" w:firstLine="511"/>
      </w:pPr>
      <w:r>
        <w:t xml:space="preserve">375 sayılı Kanun Hükmünde Kararnameye eklenen ek 12 nci maddenin birinci </w:t>
      </w:r>
      <w:r>
        <w:rPr>
          <w:spacing w:val="-4"/>
        </w:rPr>
        <w:t xml:space="preserve">fıkrasıyla </w:t>
      </w:r>
      <w:r>
        <w:t xml:space="preserve">ek </w:t>
      </w:r>
      <w:r>
        <w:rPr>
          <w:spacing w:val="-4"/>
        </w:rPr>
        <w:t xml:space="preserve">ödeme, ikramiye, tazminat, döner sermaye ödemesi, fiilen yapılmayan </w:t>
      </w:r>
      <w:r>
        <w:rPr>
          <w:spacing w:val="-3"/>
        </w:rPr>
        <w:t xml:space="preserve">ders </w:t>
      </w:r>
      <w:r>
        <w:rPr>
          <w:spacing w:val="-4"/>
        </w:rPr>
        <w:t xml:space="preserve">karşılığı </w:t>
      </w:r>
      <w:r>
        <w:t xml:space="preserve">ek ders ücreti ödemeleri gibi değişik adlar altında yapılan ödemelere ilişkin yürürlükten kaldırılan hükümler,yılı </w:t>
      </w:r>
      <w:r>
        <w:rPr>
          <w:spacing w:val="-4"/>
        </w:rPr>
        <w:t xml:space="preserve">Kanunun </w:t>
      </w:r>
      <w:r>
        <w:t xml:space="preserve">5 </w:t>
      </w:r>
      <w:r>
        <w:rPr>
          <w:spacing w:val="-4"/>
        </w:rPr>
        <w:t xml:space="preserve">inci maddesi </w:t>
      </w:r>
      <w:r>
        <w:t xml:space="preserve">ve </w:t>
      </w:r>
      <w:r>
        <w:rPr>
          <w:spacing w:val="-3"/>
        </w:rPr>
        <w:t xml:space="preserve">4458 </w:t>
      </w:r>
      <w:r>
        <w:rPr>
          <w:spacing w:val="-4"/>
        </w:rPr>
        <w:t xml:space="preserve">sayılı Kanunun </w:t>
      </w:r>
      <w:r>
        <w:rPr>
          <w:spacing w:val="-3"/>
        </w:rPr>
        <w:t xml:space="preserve">221 inci </w:t>
      </w:r>
      <w:r>
        <w:rPr>
          <w:spacing w:val="-4"/>
        </w:rPr>
        <w:t xml:space="preserve">maddesinin </w:t>
      </w:r>
      <w:r>
        <w:t xml:space="preserve">değiştirilmeden önceki hükümleri, uyarınca yapılan ödemelerden yararlanmakta iken, 15/1/2012 tarihinden itibaren 375 </w:t>
      </w:r>
      <w:r>
        <w:rPr>
          <w:spacing w:val="-4"/>
        </w:rPr>
        <w:t xml:space="preserve">sayılı </w:t>
      </w:r>
      <w:r>
        <w:rPr>
          <w:spacing w:val="-3"/>
        </w:rPr>
        <w:t xml:space="preserve">Kanun </w:t>
      </w:r>
      <w:r>
        <w:rPr>
          <w:spacing w:val="-4"/>
        </w:rPr>
        <w:t xml:space="preserve">Hükmünde Kararnamenin </w:t>
      </w:r>
      <w:r>
        <w:t xml:space="preserve">ek 9 </w:t>
      </w:r>
      <w:r>
        <w:rPr>
          <w:spacing w:val="-3"/>
        </w:rPr>
        <w:t xml:space="preserve">uncu </w:t>
      </w:r>
      <w:r>
        <w:rPr>
          <w:spacing w:val="-4"/>
        </w:rPr>
        <w:t xml:space="preserve">maddesine göre </w:t>
      </w:r>
      <w:r>
        <w:t xml:space="preserve">ek </w:t>
      </w:r>
      <w:r>
        <w:rPr>
          <w:spacing w:val="-4"/>
        </w:rPr>
        <w:t xml:space="preserve">ödemeden yararlanmaya </w:t>
      </w:r>
      <w:r>
        <w:t xml:space="preserve">başlayan personele, 375 sayılı Kanun Hükmünde Kararnamenin geçici 11 inci maddesinde belirtilen ilgili mevzuat hükümleri uyarınca ikramiyelerin bir aya isabet eden tutarı da dahil olmak üzere 14/1/2012 tarihi itibarıyla hesaplanacak aylık net ödeme tutarının, (I) sayılı </w:t>
      </w:r>
      <w:r>
        <w:rPr>
          <w:spacing w:val="-4"/>
        </w:rPr>
        <w:t xml:space="preserve">Cetvelde kadro </w:t>
      </w:r>
      <w:r>
        <w:rPr>
          <w:spacing w:val="-3"/>
        </w:rPr>
        <w:t xml:space="preserve">ve görev </w:t>
      </w:r>
      <w:r>
        <w:rPr>
          <w:spacing w:val="-4"/>
        </w:rPr>
        <w:t xml:space="preserve">unvanları </w:t>
      </w:r>
      <w:r>
        <w:rPr>
          <w:spacing w:val="-3"/>
        </w:rPr>
        <w:t xml:space="preserve">için </w:t>
      </w:r>
      <w:r>
        <w:rPr>
          <w:spacing w:val="-4"/>
        </w:rPr>
        <w:t xml:space="preserve">ödenmesi öngörülen </w:t>
      </w:r>
      <w:r>
        <w:rPr>
          <w:spacing w:val="-3"/>
        </w:rPr>
        <w:t xml:space="preserve">aylık net </w:t>
      </w:r>
      <w:r>
        <w:t xml:space="preserve">ek </w:t>
      </w:r>
      <w:r>
        <w:rPr>
          <w:spacing w:val="-4"/>
        </w:rPr>
        <w:t xml:space="preserve">ödeme tutarından fazla </w:t>
      </w:r>
      <w:r>
        <w:t>olması halinde aradaki fark, herhangi bir vergi ve kesintiye tabi tutulmaksızın, bu fark giderilinceye kadar ayrıca tazminat olarak ödenecek ve aradaki farkın sona erdiği tarihten itibaren sadece ek 9 uncu maddeye göre ek ödeme yapılacaktır.</w:t>
      </w:r>
    </w:p>
    <w:p w:rsidR="006B76D1" w:rsidRDefault="006B76D1">
      <w:pPr>
        <w:spacing w:line="360" w:lineRule="auto"/>
        <w:sectPr w:rsidR="006B76D1">
          <w:pgSz w:w="11910" w:h="16840"/>
          <w:pgMar w:top="880" w:right="440" w:bottom="860" w:left="440" w:header="454" w:footer="652" w:gutter="0"/>
          <w:cols w:space="708"/>
        </w:sectPr>
      </w:pPr>
    </w:p>
    <w:p w:rsidR="006B76D1" w:rsidRDefault="006B76D1">
      <w:pPr>
        <w:pStyle w:val="GvdeMetni"/>
      </w:pPr>
      <w:r>
        <w:pict>
          <v:rect id="_x0000_s1226" style="position:absolute;margin-left:42.95pt;margin-top:598.1pt;width:145.3pt;height:22.8pt;z-index:-28210176;mso-position-horizontal-relative:page;mso-position-vertical-relative:page" stroked="f">
            <w10:wrap anchorx="page" anchory="page"/>
          </v:rect>
        </w:pict>
      </w:r>
    </w:p>
    <w:p w:rsidR="006B76D1" w:rsidRDefault="006B76D1">
      <w:pPr>
        <w:pStyle w:val="GvdeMetni"/>
        <w:spacing w:before="6"/>
        <w:rPr>
          <w:sz w:val="25"/>
        </w:rPr>
      </w:pPr>
    </w:p>
    <w:p w:rsidR="006B76D1" w:rsidRDefault="00763468">
      <w:pPr>
        <w:pStyle w:val="GvdeMetni"/>
        <w:spacing w:before="91" w:line="360" w:lineRule="auto"/>
        <w:ind w:left="692" w:right="692" w:firstLine="511"/>
      </w:pPr>
      <w:r>
        <w:rPr>
          <w:spacing w:val="-3"/>
        </w:rPr>
        <w:t xml:space="preserve">İlgililer </w:t>
      </w:r>
      <w:r>
        <w:t xml:space="preserve">için 14/1/2012 tarihi </w:t>
      </w:r>
      <w:r>
        <w:rPr>
          <w:spacing w:val="-3"/>
        </w:rPr>
        <w:t xml:space="preserve">itibarıyla </w:t>
      </w:r>
      <w:r>
        <w:rPr>
          <w:spacing w:val="-2"/>
        </w:rPr>
        <w:t xml:space="preserve">söz </w:t>
      </w:r>
      <w:r>
        <w:t xml:space="preserve">konusu </w:t>
      </w:r>
      <w:r>
        <w:rPr>
          <w:spacing w:val="-3"/>
        </w:rPr>
        <w:t xml:space="preserve">hükümler uyarınca </w:t>
      </w:r>
      <w:r>
        <w:t xml:space="preserve">ve anılan tarih </w:t>
      </w:r>
      <w:r>
        <w:rPr>
          <w:spacing w:val="-4"/>
        </w:rPr>
        <w:t xml:space="preserve">itibarıyla geçerli </w:t>
      </w:r>
      <w:r>
        <w:rPr>
          <w:spacing w:val="-3"/>
        </w:rPr>
        <w:t xml:space="preserve">olan </w:t>
      </w:r>
      <w:r>
        <w:rPr>
          <w:spacing w:val="-4"/>
        </w:rPr>
        <w:t xml:space="preserve">memur aylık katsayısı </w:t>
      </w:r>
      <w:r>
        <w:rPr>
          <w:spacing w:val="-3"/>
        </w:rPr>
        <w:t xml:space="preserve">ile </w:t>
      </w:r>
      <w:r>
        <w:rPr>
          <w:spacing w:val="-4"/>
        </w:rPr>
        <w:t xml:space="preserve">asgari ücret tutarı dikkate </w:t>
      </w:r>
      <w:r>
        <w:rPr>
          <w:spacing w:val="-3"/>
        </w:rPr>
        <w:t xml:space="preserve">alınarak </w:t>
      </w:r>
      <w:r>
        <w:rPr>
          <w:spacing w:val="-4"/>
        </w:rPr>
        <w:t xml:space="preserve">geçici </w:t>
      </w:r>
      <w:r>
        <w:t xml:space="preserve">11 </w:t>
      </w:r>
      <w:r>
        <w:rPr>
          <w:spacing w:val="-3"/>
        </w:rPr>
        <w:t xml:space="preserve">inci </w:t>
      </w:r>
      <w:r>
        <w:rPr>
          <w:spacing w:val="-4"/>
        </w:rPr>
        <w:t xml:space="preserve">maddeye göre hesaplanacak </w:t>
      </w:r>
      <w:r>
        <w:rPr>
          <w:spacing w:val="-3"/>
        </w:rPr>
        <w:t xml:space="preserve">aylık net </w:t>
      </w:r>
      <w:r>
        <w:rPr>
          <w:spacing w:val="-4"/>
        </w:rPr>
        <w:t>ödeme tutarı sabit olup hiçbir şekilde değiştirilmeyeccktir.</w:t>
      </w:r>
    </w:p>
    <w:p w:rsidR="006B76D1" w:rsidRDefault="006B76D1">
      <w:pPr>
        <w:pStyle w:val="GvdeMetni"/>
        <w:rPr>
          <w:sz w:val="30"/>
        </w:rPr>
      </w:pPr>
    </w:p>
    <w:p w:rsidR="006B76D1" w:rsidRDefault="00763468">
      <w:pPr>
        <w:pStyle w:val="GvdeMetni"/>
        <w:spacing w:line="360" w:lineRule="auto"/>
        <w:ind w:left="692" w:right="692" w:firstLine="511"/>
      </w:pPr>
      <w:r>
        <w:rPr>
          <w:spacing w:val="-4"/>
        </w:rPr>
        <w:t xml:space="preserve">Fark tazminatı ödemesine, 14/1/2012 tarihi itibarıyla ilgililerin bulundukları kadro </w:t>
      </w:r>
      <w:r>
        <w:rPr>
          <w:spacing w:val="-3"/>
        </w:rPr>
        <w:t xml:space="preserve">ve </w:t>
      </w:r>
      <w:r>
        <w:rPr>
          <w:spacing w:val="-5"/>
        </w:rPr>
        <w:t xml:space="preserve">pozisyonlarda kaldıkları </w:t>
      </w:r>
      <w:r>
        <w:rPr>
          <w:spacing w:val="-6"/>
        </w:rPr>
        <w:t xml:space="preserve">sürece </w:t>
      </w:r>
      <w:r>
        <w:rPr>
          <w:spacing w:val="-4"/>
        </w:rPr>
        <w:t xml:space="preserve">devam </w:t>
      </w:r>
      <w:r>
        <w:rPr>
          <w:spacing w:val="-5"/>
        </w:rPr>
        <w:t xml:space="preserve">edilecek, personelin kendi isteği olmaksızın aynı kurumda </w:t>
      </w:r>
      <w:r>
        <w:t>yapılan kadro ve pozisyon unvanı değişiklikleri de bu kapsamda değerlendirilecektir. Ancak isteğe bağlı olarak; kadro veya pozisyon unvanında değişiklik olanlar ile başka kurumlara atananlar hakkında fark tazminatı ödemesine son verilecektir.</w:t>
      </w:r>
    </w:p>
    <w:p w:rsidR="006B76D1" w:rsidRDefault="006B76D1">
      <w:pPr>
        <w:pStyle w:val="GvdeMetni"/>
        <w:spacing w:before="1"/>
        <w:rPr>
          <w:sz w:val="30"/>
        </w:rPr>
      </w:pPr>
    </w:p>
    <w:p w:rsidR="006B76D1" w:rsidRDefault="00763468">
      <w:pPr>
        <w:pStyle w:val="GvdeMetni"/>
        <w:spacing w:line="360" w:lineRule="auto"/>
        <w:ind w:left="692" w:right="688" w:firstLine="511"/>
        <w:jc w:val="both"/>
      </w:pPr>
      <w:r>
        <w:t xml:space="preserve">- </w:t>
      </w:r>
      <w:r>
        <w:rPr>
          <w:b/>
        </w:rPr>
        <w:t xml:space="preserve">Örnek 3- </w:t>
      </w:r>
      <w:r>
        <w:t xml:space="preserve">Sosyal Güvenlik Kurumunda memur kadrosunda görev yapan ve 5 inci dereceden aylık alan personele, 5502 sayılı Kanunun 28 inci maddesinin 14/1/2012 tarihi </w:t>
      </w:r>
      <w:r>
        <w:rPr>
          <w:spacing w:val="-4"/>
        </w:rPr>
        <w:t xml:space="preserve">itibarıyla yürürlükten kaldırılması öngörülen ikinci fıkrasına </w:t>
      </w:r>
      <w:r>
        <w:rPr>
          <w:spacing w:val="-3"/>
        </w:rPr>
        <w:t xml:space="preserve">göre </w:t>
      </w:r>
      <w:r>
        <w:rPr>
          <w:spacing w:val="-4"/>
        </w:rPr>
        <w:t xml:space="preserve">%95 oranında </w:t>
      </w:r>
      <w:r>
        <w:rPr>
          <w:spacing w:val="-3"/>
        </w:rPr>
        <w:t xml:space="preserve">ek </w:t>
      </w:r>
      <w:r>
        <w:rPr>
          <w:spacing w:val="-4"/>
        </w:rPr>
        <w:t xml:space="preserve">ödeme </w:t>
      </w:r>
      <w:r>
        <w:rPr>
          <w:spacing w:val="-3"/>
        </w:rPr>
        <w:t xml:space="preserve">ve dördüncü fıkrasına </w:t>
      </w:r>
      <w:r>
        <w:t xml:space="preserve">göre </w:t>
      </w:r>
      <w:r>
        <w:rPr>
          <w:spacing w:val="-4"/>
        </w:rPr>
        <w:t xml:space="preserve">ikramiye </w:t>
      </w:r>
      <w:r>
        <w:rPr>
          <w:spacing w:val="-3"/>
        </w:rPr>
        <w:t xml:space="preserve">ödemesi yapılmakta iken, 15/1/2012 tarihinden itibaren </w:t>
      </w:r>
      <w:r>
        <w:rPr>
          <w:spacing w:val="-2"/>
        </w:rPr>
        <w:t xml:space="preserve">375 </w:t>
      </w:r>
      <w:r>
        <w:rPr>
          <w:spacing w:val="-3"/>
        </w:rPr>
        <w:t xml:space="preserve">sayılı </w:t>
      </w:r>
      <w:r>
        <w:t xml:space="preserve">Kanun Hükmünde Kararnamenin ek 9 uncu </w:t>
      </w:r>
      <w:r>
        <w:rPr>
          <w:spacing w:val="-3"/>
        </w:rPr>
        <w:t xml:space="preserve">maddesine </w:t>
      </w:r>
      <w:r>
        <w:t xml:space="preserve">göre %90 </w:t>
      </w:r>
      <w:r>
        <w:rPr>
          <w:spacing w:val="-3"/>
        </w:rPr>
        <w:t xml:space="preserve">oranında </w:t>
      </w:r>
      <w:r>
        <w:t xml:space="preserve">ek </w:t>
      </w:r>
      <w:r>
        <w:rPr>
          <w:spacing w:val="-3"/>
        </w:rPr>
        <w:t xml:space="preserve">ödeme </w:t>
      </w:r>
      <w:r>
        <w:t xml:space="preserve">yapılması </w:t>
      </w:r>
      <w:r>
        <w:rPr>
          <w:spacing w:val="-3"/>
        </w:rPr>
        <w:t xml:space="preserve">öngörülmüş </w:t>
      </w:r>
      <w:r>
        <w:t xml:space="preserve">bulunmaktadır. Bu personele, 15/1/2012 tarihinde 375 </w:t>
      </w:r>
      <w:r>
        <w:rPr>
          <w:spacing w:val="-2"/>
        </w:rPr>
        <w:t xml:space="preserve">sayılı </w:t>
      </w:r>
      <w:r>
        <w:t xml:space="preserve">Kanun </w:t>
      </w:r>
      <w:r>
        <w:rPr>
          <w:spacing w:val="-3"/>
        </w:rPr>
        <w:t xml:space="preserve">Hükmünde Kararnamenin geçici </w:t>
      </w:r>
      <w:r>
        <w:t xml:space="preserve">11 </w:t>
      </w:r>
      <w:r>
        <w:rPr>
          <w:spacing w:val="-3"/>
        </w:rPr>
        <w:t xml:space="preserve">inci maddesi uyarınca ödenecek fark tazminatı aşağıdaki </w:t>
      </w:r>
      <w:r>
        <w:t>şekilde hesaplanacaktır.</w:t>
      </w:r>
    </w:p>
    <w:p w:rsidR="006B76D1" w:rsidRDefault="006B76D1">
      <w:pPr>
        <w:pStyle w:val="GvdeMetni"/>
      </w:pPr>
    </w:p>
    <w:p w:rsidR="006B76D1" w:rsidRDefault="006B76D1">
      <w:pPr>
        <w:pStyle w:val="GvdeMetni"/>
        <w:spacing w:before="6"/>
        <w:rPr>
          <w:sz w:val="10"/>
        </w:rPr>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923"/>
        <w:gridCol w:w="1440"/>
        <w:gridCol w:w="1669"/>
        <w:gridCol w:w="306"/>
        <w:gridCol w:w="721"/>
        <w:gridCol w:w="1295"/>
        <w:gridCol w:w="255"/>
        <w:gridCol w:w="525"/>
        <w:gridCol w:w="1070"/>
      </w:tblGrid>
      <w:tr w:rsidR="006B76D1">
        <w:trPr>
          <w:trHeight w:val="992"/>
        </w:trPr>
        <w:tc>
          <w:tcPr>
            <w:tcW w:w="2923" w:type="dxa"/>
            <w:tcBorders>
              <w:bottom w:val="single" w:sz="6" w:space="0" w:color="000000"/>
              <w:right w:val="single" w:sz="6" w:space="0" w:color="000000"/>
            </w:tcBorders>
            <w:shd w:val="clear" w:color="auto" w:fill="CCCCCC"/>
          </w:tcPr>
          <w:p w:rsidR="006B76D1" w:rsidRDefault="006B76D1">
            <w:pPr>
              <w:pStyle w:val="TableParagraph"/>
              <w:rPr>
                <w:sz w:val="20"/>
              </w:rPr>
            </w:pPr>
          </w:p>
          <w:p w:rsidR="006B76D1" w:rsidRDefault="00763468">
            <w:pPr>
              <w:pStyle w:val="TableParagraph"/>
              <w:spacing w:before="163"/>
              <w:ind w:left="930" w:right="915"/>
              <w:jc w:val="center"/>
              <w:rPr>
                <w:b/>
                <w:sz w:val="18"/>
              </w:rPr>
            </w:pPr>
            <w:r>
              <w:rPr>
                <w:b/>
                <w:sz w:val="18"/>
              </w:rPr>
              <w:t>Memur</w:t>
            </w:r>
          </w:p>
        </w:tc>
        <w:tc>
          <w:tcPr>
            <w:tcW w:w="1440"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81"/>
              <w:ind w:left="110" w:right="85" w:hanging="3"/>
              <w:jc w:val="center"/>
              <w:rPr>
                <w:b/>
                <w:sz w:val="18"/>
              </w:rPr>
            </w:pPr>
            <w:r>
              <w:rPr>
                <w:b/>
                <w:sz w:val="18"/>
              </w:rPr>
              <w:t>Ek Ödeme Oranı (%) İkramiye Tutan (TL)</w:t>
            </w:r>
          </w:p>
        </w:tc>
        <w:tc>
          <w:tcPr>
            <w:tcW w:w="2696" w:type="dxa"/>
            <w:gridSpan w:val="3"/>
            <w:tcBorders>
              <w:left w:val="single" w:sz="6" w:space="0" w:color="000000"/>
              <w:bottom w:val="single" w:sz="6" w:space="0" w:color="000000"/>
              <w:right w:val="single" w:sz="6" w:space="0" w:color="000000"/>
            </w:tcBorders>
            <w:shd w:val="clear" w:color="auto" w:fill="CCCCCC"/>
          </w:tcPr>
          <w:p w:rsidR="006B76D1" w:rsidRDefault="006B76D1">
            <w:pPr>
              <w:pStyle w:val="TableParagraph"/>
              <w:rPr>
                <w:sz w:val="20"/>
              </w:rPr>
            </w:pPr>
          </w:p>
          <w:p w:rsidR="006B76D1" w:rsidRDefault="00763468">
            <w:pPr>
              <w:pStyle w:val="TableParagraph"/>
              <w:spacing w:before="163"/>
              <w:ind w:left="112"/>
              <w:rPr>
                <w:b/>
                <w:sz w:val="18"/>
              </w:rPr>
            </w:pPr>
            <w:r>
              <w:rPr>
                <w:b/>
                <w:sz w:val="18"/>
              </w:rPr>
              <w:t>Brüt Ek Ödeme / İkramiye (TL)</w:t>
            </w:r>
          </w:p>
        </w:tc>
        <w:tc>
          <w:tcPr>
            <w:tcW w:w="2075" w:type="dxa"/>
            <w:gridSpan w:val="3"/>
            <w:tcBorders>
              <w:left w:val="single" w:sz="6" w:space="0" w:color="000000"/>
              <w:bottom w:val="single" w:sz="6" w:space="0" w:color="000000"/>
              <w:right w:val="single" w:sz="6" w:space="0" w:color="000000"/>
            </w:tcBorders>
            <w:shd w:val="clear" w:color="auto" w:fill="CCCCCC"/>
          </w:tcPr>
          <w:p w:rsidR="006B76D1" w:rsidRDefault="006B76D1">
            <w:pPr>
              <w:pStyle w:val="TableParagraph"/>
              <w:spacing w:before="2"/>
              <w:rPr>
                <w:sz w:val="25"/>
              </w:rPr>
            </w:pPr>
          </w:p>
          <w:p w:rsidR="006B76D1" w:rsidRDefault="00763468">
            <w:pPr>
              <w:pStyle w:val="TableParagraph"/>
              <w:ind w:left="263" w:right="227" w:firstLine="76"/>
              <w:rPr>
                <w:b/>
                <w:sz w:val="18"/>
              </w:rPr>
            </w:pPr>
            <w:r>
              <w:rPr>
                <w:b/>
                <w:sz w:val="18"/>
              </w:rPr>
              <w:t>Gelir Vergisi (TL) Damga Vergisi (TL)</w:t>
            </w:r>
          </w:p>
        </w:tc>
        <w:tc>
          <w:tcPr>
            <w:tcW w:w="1070" w:type="dxa"/>
            <w:tcBorders>
              <w:left w:val="single" w:sz="6" w:space="0" w:color="000000"/>
              <w:bottom w:val="single" w:sz="6" w:space="0" w:color="000000"/>
            </w:tcBorders>
            <w:shd w:val="clear" w:color="auto" w:fill="CCCCCC"/>
          </w:tcPr>
          <w:p w:rsidR="006B76D1" w:rsidRDefault="006B76D1">
            <w:pPr>
              <w:pStyle w:val="TableParagraph"/>
              <w:spacing w:before="2"/>
              <w:rPr>
                <w:sz w:val="25"/>
              </w:rPr>
            </w:pPr>
          </w:p>
          <w:p w:rsidR="006B76D1" w:rsidRDefault="00763468">
            <w:pPr>
              <w:pStyle w:val="TableParagraph"/>
              <w:ind w:left="357" w:right="112" w:hanging="202"/>
              <w:rPr>
                <w:b/>
                <w:sz w:val="18"/>
              </w:rPr>
            </w:pPr>
            <w:r>
              <w:rPr>
                <w:b/>
                <w:sz w:val="18"/>
              </w:rPr>
              <w:t>Net Tutar (TL)</w:t>
            </w:r>
          </w:p>
        </w:tc>
      </w:tr>
      <w:tr w:rsidR="006B76D1">
        <w:trPr>
          <w:trHeight w:val="976"/>
        </w:trPr>
        <w:tc>
          <w:tcPr>
            <w:tcW w:w="2923" w:type="dxa"/>
            <w:tcBorders>
              <w:top w:val="single" w:sz="6" w:space="0" w:color="000000"/>
              <w:bottom w:val="single" w:sz="6" w:space="0" w:color="000000"/>
              <w:right w:val="single" w:sz="6" w:space="0" w:color="000000"/>
            </w:tcBorders>
          </w:tcPr>
          <w:p w:rsidR="006B76D1" w:rsidRDefault="00763468">
            <w:pPr>
              <w:pStyle w:val="TableParagraph"/>
              <w:spacing w:before="172"/>
              <w:ind w:left="232" w:right="215" w:hanging="1"/>
              <w:jc w:val="center"/>
              <w:rPr>
                <w:sz w:val="18"/>
              </w:rPr>
            </w:pPr>
            <w:r>
              <w:rPr>
                <w:sz w:val="18"/>
              </w:rPr>
              <w:t>5502 sayılı Kanunun 28 inci maddesinin kinci fıkrasına göre hesaplanan ek ödeme</w:t>
            </w:r>
          </w:p>
        </w:tc>
        <w:tc>
          <w:tcPr>
            <w:tcW w:w="1440"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49"/>
              <w:ind w:left="631"/>
              <w:rPr>
                <w:sz w:val="18"/>
              </w:rPr>
            </w:pPr>
            <w:r>
              <w:rPr>
                <w:sz w:val="18"/>
              </w:rPr>
              <w:t>95</w:t>
            </w:r>
          </w:p>
        </w:tc>
        <w:tc>
          <w:tcPr>
            <w:tcW w:w="1669" w:type="dxa"/>
            <w:tcBorders>
              <w:top w:val="single" w:sz="6" w:space="0" w:color="000000"/>
              <w:left w:val="single" w:sz="6" w:space="0" w:color="000000"/>
              <w:bottom w:val="single" w:sz="6" w:space="0" w:color="000000"/>
              <w:right w:val="nil"/>
            </w:tcBorders>
          </w:tcPr>
          <w:p w:rsidR="006B76D1" w:rsidRDefault="006B76D1">
            <w:pPr>
              <w:pStyle w:val="TableParagraph"/>
              <w:rPr>
                <w:sz w:val="20"/>
              </w:rPr>
            </w:pPr>
          </w:p>
          <w:p w:rsidR="006B76D1" w:rsidRDefault="00763468">
            <w:pPr>
              <w:pStyle w:val="TableParagraph"/>
              <w:spacing w:before="149"/>
              <w:ind w:left="127"/>
              <w:rPr>
                <w:sz w:val="18"/>
              </w:rPr>
            </w:pPr>
            <w:r>
              <w:rPr>
                <w:sz w:val="18"/>
              </w:rPr>
              <w:t>9500x0,06446x0,95</w:t>
            </w:r>
          </w:p>
        </w:tc>
        <w:tc>
          <w:tcPr>
            <w:tcW w:w="306" w:type="dxa"/>
            <w:tcBorders>
              <w:top w:val="single" w:sz="6" w:space="0" w:color="000000"/>
              <w:left w:val="nil"/>
              <w:bottom w:val="single" w:sz="6" w:space="0" w:color="000000"/>
              <w:right w:val="nil"/>
            </w:tcBorders>
          </w:tcPr>
          <w:p w:rsidR="006B76D1" w:rsidRDefault="006B76D1">
            <w:pPr>
              <w:pStyle w:val="TableParagraph"/>
              <w:rPr>
                <w:sz w:val="20"/>
              </w:rPr>
            </w:pPr>
          </w:p>
          <w:p w:rsidR="006B76D1" w:rsidRDefault="00763468">
            <w:pPr>
              <w:pStyle w:val="TableParagraph"/>
              <w:spacing w:before="149"/>
              <w:ind w:left="133"/>
              <w:rPr>
                <w:sz w:val="18"/>
              </w:rPr>
            </w:pPr>
            <w:r>
              <w:rPr>
                <w:sz w:val="18"/>
              </w:rPr>
              <w:t>-</w:t>
            </w:r>
          </w:p>
        </w:tc>
        <w:tc>
          <w:tcPr>
            <w:tcW w:w="721" w:type="dxa"/>
            <w:tcBorders>
              <w:top w:val="single" w:sz="6" w:space="0" w:color="000000"/>
              <w:left w:val="nil"/>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49"/>
              <w:ind w:left="110"/>
              <w:rPr>
                <w:sz w:val="18"/>
              </w:rPr>
            </w:pPr>
            <w:r>
              <w:rPr>
                <w:sz w:val="18"/>
              </w:rPr>
              <w:t>581,75</w:t>
            </w:r>
          </w:p>
        </w:tc>
        <w:tc>
          <w:tcPr>
            <w:tcW w:w="1295" w:type="dxa"/>
            <w:tcBorders>
              <w:top w:val="single" w:sz="6" w:space="0" w:color="000000"/>
              <w:left w:val="single" w:sz="6" w:space="0" w:color="000000"/>
              <w:bottom w:val="single" w:sz="6" w:space="0" w:color="000000"/>
              <w:right w:val="nil"/>
            </w:tcBorders>
          </w:tcPr>
          <w:p w:rsidR="006B76D1" w:rsidRDefault="006B76D1">
            <w:pPr>
              <w:pStyle w:val="TableParagraph"/>
              <w:rPr>
                <w:sz w:val="20"/>
              </w:rPr>
            </w:pPr>
          </w:p>
          <w:p w:rsidR="006B76D1" w:rsidRDefault="00763468">
            <w:pPr>
              <w:pStyle w:val="TableParagraph"/>
              <w:spacing w:before="149"/>
              <w:ind w:left="65" w:right="53"/>
              <w:jc w:val="center"/>
              <w:rPr>
                <w:sz w:val="18"/>
              </w:rPr>
            </w:pPr>
            <w:r>
              <w:rPr>
                <w:sz w:val="18"/>
              </w:rPr>
              <w:t>581,75x0.0066</w:t>
            </w:r>
          </w:p>
        </w:tc>
        <w:tc>
          <w:tcPr>
            <w:tcW w:w="255" w:type="dxa"/>
            <w:tcBorders>
              <w:top w:val="single" w:sz="6" w:space="0" w:color="000000"/>
              <w:left w:val="nil"/>
              <w:bottom w:val="single" w:sz="6" w:space="0" w:color="000000"/>
              <w:right w:val="nil"/>
            </w:tcBorders>
          </w:tcPr>
          <w:p w:rsidR="006B76D1" w:rsidRDefault="006B76D1">
            <w:pPr>
              <w:pStyle w:val="TableParagraph"/>
              <w:rPr>
                <w:sz w:val="20"/>
              </w:rPr>
            </w:pPr>
          </w:p>
          <w:p w:rsidR="006B76D1" w:rsidRDefault="00763468">
            <w:pPr>
              <w:pStyle w:val="TableParagraph"/>
              <w:spacing w:before="149"/>
              <w:ind w:left="14"/>
              <w:jc w:val="center"/>
              <w:rPr>
                <w:sz w:val="18"/>
              </w:rPr>
            </w:pPr>
            <w:r>
              <w:rPr>
                <w:sz w:val="18"/>
              </w:rPr>
              <w:t>=</w:t>
            </w:r>
          </w:p>
        </w:tc>
        <w:tc>
          <w:tcPr>
            <w:tcW w:w="525" w:type="dxa"/>
            <w:tcBorders>
              <w:top w:val="single" w:sz="6" w:space="0" w:color="000000"/>
              <w:left w:val="nil"/>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49"/>
              <w:ind w:left="109"/>
              <w:rPr>
                <w:sz w:val="18"/>
              </w:rPr>
            </w:pPr>
            <w:r>
              <w:rPr>
                <w:sz w:val="18"/>
              </w:rPr>
              <w:t>3,84</w:t>
            </w:r>
          </w:p>
        </w:tc>
        <w:tc>
          <w:tcPr>
            <w:tcW w:w="1070" w:type="dxa"/>
            <w:tcBorders>
              <w:top w:val="single" w:sz="6" w:space="0" w:color="000000"/>
              <w:left w:val="single" w:sz="6" w:space="0" w:color="000000"/>
              <w:bottom w:val="single" w:sz="6" w:space="0" w:color="000000"/>
            </w:tcBorders>
          </w:tcPr>
          <w:p w:rsidR="006B76D1" w:rsidRDefault="006B76D1">
            <w:pPr>
              <w:pStyle w:val="TableParagraph"/>
              <w:rPr>
                <w:sz w:val="20"/>
              </w:rPr>
            </w:pPr>
          </w:p>
          <w:p w:rsidR="006B76D1" w:rsidRDefault="00763468">
            <w:pPr>
              <w:pStyle w:val="TableParagraph"/>
              <w:spacing w:before="153"/>
              <w:ind w:left="269" w:right="247"/>
              <w:jc w:val="center"/>
              <w:rPr>
                <w:b/>
                <w:sz w:val="18"/>
              </w:rPr>
            </w:pPr>
            <w:r>
              <w:rPr>
                <w:b/>
                <w:sz w:val="18"/>
              </w:rPr>
              <w:t>577,91</w:t>
            </w:r>
          </w:p>
        </w:tc>
      </w:tr>
      <w:tr w:rsidR="006B76D1">
        <w:trPr>
          <w:trHeight w:val="1201"/>
        </w:trPr>
        <w:tc>
          <w:tcPr>
            <w:tcW w:w="2923" w:type="dxa"/>
            <w:tcBorders>
              <w:top w:val="single" w:sz="6" w:space="0" w:color="000000"/>
              <w:bottom w:val="single" w:sz="6" w:space="0" w:color="000000"/>
              <w:right w:val="single" w:sz="6" w:space="0" w:color="000000"/>
            </w:tcBorders>
            <w:shd w:val="clear" w:color="auto" w:fill="F5F5F5"/>
          </w:tcPr>
          <w:p w:rsidR="006B76D1" w:rsidRDefault="006B76D1">
            <w:pPr>
              <w:pStyle w:val="TableParagraph"/>
              <w:spacing w:before="9"/>
              <w:rPr>
                <w:sz w:val="24"/>
              </w:rPr>
            </w:pPr>
          </w:p>
          <w:p w:rsidR="006B76D1" w:rsidRDefault="00763468">
            <w:pPr>
              <w:pStyle w:val="TableParagraph"/>
              <w:ind w:left="162" w:right="129" w:firstLine="201"/>
              <w:rPr>
                <w:sz w:val="18"/>
              </w:rPr>
            </w:pPr>
            <w:r>
              <w:rPr>
                <w:sz w:val="18"/>
              </w:rPr>
              <w:t>- 5502 sayılı Kanunun 28 inci maddesinin dördüncü fıkrasına göre</w:t>
            </w:r>
          </w:p>
          <w:p w:rsidR="006B76D1" w:rsidRDefault="00763468">
            <w:pPr>
              <w:pStyle w:val="TableParagraph"/>
              <w:spacing w:line="206" w:lineRule="exact"/>
              <w:ind w:left="717"/>
              <w:rPr>
                <w:sz w:val="18"/>
              </w:rPr>
            </w:pPr>
            <w:r>
              <w:rPr>
                <w:sz w:val="18"/>
              </w:rPr>
              <w:t>hesaplanan ikramiye</w:t>
            </w:r>
          </w:p>
        </w:tc>
        <w:tc>
          <w:tcPr>
            <w:tcW w:w="144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79" w:line="207" w:lineRule="exact"/>
              <w:ind w:left="137" w:right="118"/>
              <w:jc w:val="center"/>
              <w:rPr>
                <w:sz w:val="18"/>
              </w:rPr>
            </w:pPr>
            <w:r>
              <w:rPr>
                <w:sz w:val="18"/>
              </w:rPr>
              <w:t>837 (1 Ocak-30</w:t>
            </w:r>
          </w:p>
          <w:p w:rsidR="006B76D1" w:rsidRDefault="00763468">
            <w:pPr>
              <w:pStyle w:val="TableParagraph"/>
              <w:ind w:left="137" w:right="115"/>
              <w:jc w:val="center"/>
              <w:rPr>
                <w:sz w:val="18"/>
              </w:rPr>
            </w:pPr>
            <w:r>
              <w:rPr>
                <w:sz w:val="18"/>
              </w:rPr>
              <w:t>Haziran 2012 dönemi için asgari ücret tutarı)</w:t>
            </w:r>
          </w:p>
        </w:tc>
        <w:tc>
          <w:tcPr>
            <w:tcW w:w="2696" w:type="dxa"/>
            <w:gridSpan w:val="3"/>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20"/>
              </w:rPr>
            </w:pPr>
          </w:p>
          <w:p w:rsidR="006B76D1" w:rsidRDefault="00763468">
            <w:pPr>
              <w:pStyle w:val="TableParagraph"/>
              <w:spacing w:before="158"/>
              <w:ind w:left="575" w:right="176" w:hanging="360"/>
              <w:rPr>
                <w:sz w:val="18"/>
              </w:rPr>
            </w:pPr>
            <w:r>
              <w:rPr>
                <w:sz w:val="18"/>
              </w:rPr>
              <w:t>İkramiyenin bir aya isabet eden tutarı (837/6=139,50)</w:t>
            </w:r>
          </w:p>
        </w:tc>
        <w:tc>
          <w:tcPr>
            <w:tcW w:w="1295" w:type="dxa"/>
            <w:tcBorders>
              <w:top w:val="single" w:sz="6" w:space="0" w:color="000000"/>
              <w:left w:val="single" w:sz="6" w:space="0" w:color="000000"/>
              <w:bottom w:val="single" w:sz="6" w:space="0" w:color="000000"/>
              <w:right w:val="nil"/>
            </w:tcBorders>
            <w:shd w:val="clear" w:color="auto" w:fill="F5F5F5"/>
          </w:tcPr>
          <w:p w:rsidR="006B76D1" w:rsidRDefault="006B76D1">
            <w:pPr>
              <w:pStyle w:val="TableParagraph"/>
              <w:rPr>
                <w:sz w:val="20"/>
              </w:rPr>
            </w:pPr>
          </w:p>
          <w:p w:rsidR="006B76D1" w:rsidRDefault="00763468">
            <w:pPr>
              <w:pStyle w:val="TableParagraph"/>
              <w:spacing w:before="158" w:line="207" w:lineRule="exact"/>
              <w:ind w:right="49"/>
              <w:jc w:val="right"/>
              <w:rPr>
                <w:sz w:val="18"/>
              </w:rPr>
            </w:pPr>
            <w:r>
              <w:rPr>
                <w:spacing w:val="-1"/>
                <w:sz w:val="18"/>
              </w:rPr>
              <w:t>139,50x0,15</w:t>
            </w:r>
          </w:p>
          <w:p w:rsidR="006B76D1" w:rsidRDefault="00763468">
            <w:pPr>
              <w:pStyle w:val="TableParagraph"/>
              <w:spacing w:line="207" w:lineRule="exact"/>
              <w:ind w:right="40"/>
              <w:jc w:val="right"/>
              <w:rPr>
                <w:sz w:val="18"/>
              </w:rPr>
            </w:pPr>
            <w:r>
              <w:rPr>
                <w:sz w:val="18"/>
              </w:rPr>
              <w:t>20,93</w:t>
            </w:r>
          </w:p>
        </w:tc>
        <w:tc>
          <w:tcPr>
            <w:tcW w:w="255" w:type="dxa"/>
            <w:tcBorders>
              <w:top w:val="single" w:sz="6" w:space="0" w:color="000000"/>
              <w:left w:val="nil"/>
              <w:bottom w:val="single" w:sz="6" w:space="0" w:color="000000"/>
              <w:right w:val="nil"/>
            </w:tcBorders>
            <w:shd w:val="clear" w:color="auto" w:fill="F5F5F5"/>
          </w:tcPr>
          <w:p w:rsidR="006B76D1" w:rsidRDefault="006B76D1">
            <w:pPr>
              <w:pStyle w:val="TableParagraph"/>
              <w:rPr>
                <w:sz w:val="18"/>
              </w:rPr>
            </w:pPr>
          </w:p>
        </w:tc>
        <w:tc>
          <w:tcPr>
            <w:tcW w:w="525" w:type="dxa"/>
            <w:tcBorders>
              <w:top w:val="single" w:sz="6" w:space="0" w:color="000000"/>
              <w:left w:val="nil"/>
              <w:bottom w:val="single" w:sz="6" w:space="0" w:color="000000"/>
              <w:right w:val="single" w:sz="6" w:space="0" w:color="000000"/>
            </w:tcBorders>
            <w:shd w:val="clear" w:color="auto" w:fill="F5F5F5"/>
          </w:tcPr>
          <w:p w:rsidR="006B76D1" w:rsidRDefault="006B76D1">
            <w:pPr>
              <w:pStyle w:val="TableParagraph"/>
              <w:rPr>
                <w:sz w:val="20"/>
              </w:rPr>
            </w:pPr>
          </w:p>
          <w:p w:rsidR="006B76D1" w:rsidRDefault="00763468">
            <w:pPr>
              <w:pStyle w:val="TableParagraph"/>
              <w:spacing w:before="158"/>
              <w:ind w:left="100"/>
              <w:rPr>
                <w:sz w:val="18"/>
              </w:rPr>
            </w:pPr>
            <w:r>
              <w:rPr>
                <w:sz w:val="18"/>
              </w:rPr>
              <w:t>=</w:t>
            </w:r>
          </w:p>
        </w:tc>
        <w:tc>
          <w:tcPr>
            <w:tcW w:w="1070"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20"/>
              </w:rPr>
            </w:pPr>
          </w:p>
          <w:p w:rsidR="006B76D1" w:rsidRDefault="006B76D1">
            <w:pPr>
              <w:pStyle w:val="TableParagraph"/>
              <w:spacing w:before="2"/>
              <w:rPr>
                <w:sz w:val="23"/>
              </w:rPr>
            </w:pPr>
          </w:p>
          <w:p w:rsidR="006B76D1" w:rsidRDefault="00763468">
            <w:pPr>
              <w:pStyle w:val="TableParagraph"/>
              <w:ind w:left="269" w:right="247"/>
              <w:jc w:val="center"/>
              <w:rPr>
                <w:b/>
                <w:sz w:val="18"/>
              </w:rPr>
            </w:pPr>
            <w:r>
              <w:rPr>
                <w:b/>
                <w:sz w:val="18"/>
              </w:rPr>
              <w:t>117,65</w:t>
            </w:r>
          </w:p>
        </w:tc>
      </w:tr>
      <w:tr w:rsidR="006B76D1">
        <w:trPr>
          <w:trHeight w:val="1117"/>
        </w:trPr>
        <w:tc>
          <w:tcPr>
            <w:tcW w:w="2923" w:type="dxa"/>
            <w:tcBorders>
              <w:top w:val="single" w:sz="6" w:space="0" w:color="000000"/>
              <w:bottom w:val="single" w:sz="6" w:space="0" w:color="000000"/>
              <w:right w:val="single" w:sz="6" w:space="0" w:color="000000"/>
            </w:tcBorders>
          </w:tcPr>
          <w:p w:rsidR="006B76D1" w:rsidRDefault="006B76D1">
            <w:pPr>
              <w:pStyle w:val="TableParagraph"/>
              <w:rPr>
                <w:sz w:val="20"/>
              </w:rPr>
            </w:pPr>
          </w:p>
          <w:p w:rsidR="006B76D1" w:rsidRDefault="006B76D1">
            <w:pPr>
              <w:pStyle w:val="TableParagraph"/>
              <w:spacing w:before="2"/>
              <w:rPr>
                <w:sz w:val="19"/>
              </w:rPr>
            </w:pPr>
          </w:p>
          <w:p w:rsidR="006B76D1" w:rsidRDefault="00763468">
            <w:pPr>
              <w:pStyle w:val="TableParagraph"/>
              <w:ind w:right="117"/>
              <w:jc w:val="center"/>
              <w:rPr>
                <w:sz w:val="18"/>
              </w:rPr>
            </w:pPr>
            <w:r>
              <w:rPr>
                <w:sz w:val="18"/>
              </w:rPr>
              <w:t>-</w:t>
            </w:r>
          </w:p>
        </w:tc>
        <w:tc>
          <w:tcPr>
            <w:tcW w:w="1440"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6B76D1">
            <w:pPr>
              <w:pStyle w:val="TableParagraph"/>
              <w:spacing w:before="2"/>
              <w:rPr>
                <w:sz w:val="19"/>
              </w:rPr>
            </w:pPr>
          </w:p>
          <w:p w:rsidR="006B76D1" w:rsidRDefault="00763468">
            <w:pPr>
              <w:pStyle w:val="TableParagraph"/>
              <w:ind w:left="623"/>
              <w:rPr>
                <w:sz w:val="18"/>
              </w:rPr>
            </w:pPr>
            <w:r>
              <w:rPr>
                <w:sz w:val="18"/>
              </w:rPr>
              <w:t>-</w:t>
            </w:r>
          </w:p>
        </w:tc>
        <w:tc>
          <w:tcPr>
            <w:tcW w:w="2696" w:type="dxa"/>
            <w:gridSpan w:val="3"/>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6B76D1">
            <w:pPr>
              <w:pStyle w:val="TableParagraph"/>
              <w:spacing w:before="2"/>
              <w:rPr>
                <w:sz w:val="19"/>
              </w:rPr>
            </w:pPr>
          </w:p>
          <w:p w:rsidR="006B76D1" w:rsidRDefault="00763468">
            <w:pPr>
              <w:pStyle w:val="TableParagraph"/>
              <w:ind w:right="113"/>
              <w:jc w:val="center"/>
              <w:rPr>
                <w:sz w:val="18"/>
              </w:rPr>
            </w:pPr>
            <w:r>
              <w:rPr>
                <w:sz w:val="18"/>
              </w:rPr>
              <w:t>-</w:t>
            </w:r>
          </w:p>
        </w:tc>
        <w:tc>
          <w:tcPr>
            <w:tcW w:w="1295" w:type="dxa"/>
            <w:tcBorders>
              <w:top w:val="single" w:sz="6" w:space="0" w:color="000000"/>
              <w:left w:val="single" w:sz="6" w:space="0" w:color="000000"/>
              <w:bottom w:val="single" w:sz="6" w:space="0" w:color="000000"/>
              <w:right w:val="nil"/>
            </w:tcBorders>
          </w:tcPr>
          <w:p w:rsidR="006B76D1" w:rsidRDefault="006B76D1">
            <w:pPr>
              <w:pStyle w:val="TableParagraph"/>
              <w:rPr>
                <w:sz w:val="20"/>
              </w:rPr>
            </w:pPr>
          </w:p>
          <w:p w:rsidR="006B76D1" w:rsidRDefault="006B76D1">
            <w:pPr>
              <w:pStyle w:val="TableParagraph"/>
              <w:spacing w:before="2"/>
              <w:rPr>
                <w:sz w:val="19"/>
              </w:rPr>
            </w:pPr>
          </w:p>
          <w:p w:rsidR="006B76D1" w:rsidRDefault="00763468">
            <w:pPr>
              <w:pStyle w:val="TableParagraph"/>
              <w:ind w:left="65" w:right="53"/>
              <w:jc w:val="center"/>
              <w:rPr>
                <w:sz w:val="18"/>
              </w:rPr>
            </w:pPr>
            <w:r>
              <w:rPr>
                <w:sz w:val="18"/>
              </w:rPr>
              <w:t>139,50x0,0066</w:t>
            </w:r>
          </w:p>
        </w:tc>
        <w:tc>
          <w:tcPr>
            <w:tcW w:w="255" w:type="dxa"/>
            <w:tcBorders>
              <w:top w:val="single" w:sz="6" w:space="0" w:color="000000"/>
              <w:left w:val="nil"/>
              <w:bottom w:val="single" w:sz="6" w:space="0" w:color="000000"/>
              <w:right w:val="nil"/>
            </w:tcBorders>
          </w:tcPr>
          <w:p w:rsidR="006B76D1" w:rsidRDefault="006B76D1">
            <w:pPr>
              <w:pStyle w:val="TableParagraph"/>
              <w:rPr>
                <w:sz w:val="20"/>
              </w:rPr>
            </w:pPr>
          </w:p>
          <w:p w:rsidR="006B76D1" w:rsidRDefault="006B76D1">
            <w:pPr>
              <w:pStyle w:val="TableParagraph"/>
              <w:spacing w:before="2"/>
              <w:rPr>
                <w:sz w:val="19"/>
              </w:rPr>
            </w:pPr>
          </w:p>
          <w:p w:rsidR="006B76D1" w:rsidRDefault="00763468">
            <w:pPr>
              <w:pStyle w:val="TableParagraph"/>
              <w:ind w:left="14"/>
              <w:jc w:val="center"/>
              <w:rPr>
                <w:sz w:val="18"/>
              </w:rPr>
            </w:pPr>
            <w:r>
              <w:rPr>
                <w:sz w:val="18"/>
              </w:rPr>
              <w:t>=</w:t>
            </w:r>
          </w:p>
        </w:tc>
        <w:tc>
          <w:tcPr>
            <w:tcW w:w="525" w:type="dxa"/>
            <w:tcBorders>
              <w:top w:val="single" w:sz="6" w:space="0" w:color="000000"/>
              <w:left w:val="nil"/>
              <w:bottom w:val="single" w:sz="6" w:space="0" w:color="000000"/>
              <w:right w:val="single" w:sz="6" w:space="0" w:color="000000"/>
            </w:tcBorders>
          </w:tcPr>
          <w:p w:rsidR="006B76D1" w:rsidRDefault="006B76D1">
            <w:pPr>
              <w:pStyle w:val="TableParagraph"/>
              <w:rPr>
                <w:sz w:val="20"/>
              </w:rPr>
            </w:pPr>
          </w:p>
          <w:p w:rsidR="006B76D1" w:rsidRDefault="006B76D1">
            <w:pPr>
              <w:pStyle w:val="TableParagraph"/>
              <w:spacing w:before="2"/>
              <w:rPr>
                <w:sz w:val="19"/>
              </w:rPr>
            </w:pPr>
          </w:p>
          <w:p w:rsidR="006B76D1" w:rsidRDefault="00763468">
            <w:pPr>
              <w:pStyle w:val="TableParagraph"/>
              <w:ind w:left="109"/>
              <w:rPr>
                <w:sz w:val="18"/>
              </w:rPr>
            </w:pPr>
            <w:r>
              <w:rPr>
                <w:sz w:val="18"/>
              </w:rPr>
              <w:t>0,92</w:t>
            </w:r>
          </w:p>
        </w:tc>
        <w:tc>
          <w:tcPr>
            <w:tcW w:w="1070" w:type="dxa"/>
            <w:tcBorders>
              <w:top w:val="single" w:sz="6" w:space="0" w:color="000000"/>
              <w:left w:val="single" w:sz="6" w:space="0" w:color="000000"/>
              <w:bottom w:val="single" w:sz="6" w:space="0" w:color="000000"/>
            </w:tcBorders>
          </w:tcPr>
          <w:p w:rsidR="006B76D1" w:rsidRDefault="006B76D1">
            <w:pPr>
              <w:pStyle w:val="TableParagraph"/>
              <w:rPr>
                <w:sz w:val="20"/>
              </w:rPr>
            </w:pPr>
          </w:p>
          <w:p w:rsidR="006B76D1" w:rsidRDefault="006B76D1">
            <w:pPr>
              <w:pStyle w:val="TableParagraph"/>
              <w:spacing w:before="2"/>
              <w:rPr>
                <w:sz w:val="19"/>
              </w:rPr>
            </w:pPr>
          </w:p>
          <w:p w:rsidR="006B76D1" w:rsidRDefault="00763468">
            <w:pPr>
              <w:pStyle w:val="TableParagraph"/>
              <w:ind w:right="111"/>
              <w:jc w:val="center"/>
              <w:rPr>
                <w:sz w:val="18"/>
              </w:rPr>
            </w:pPr>
            <w:r>
              <w:rPr>
                <w:sz w:val="18"/>
              </w:rPr>
              <w:t>-</w:t>
            </w:r>
          </w:p>
        </w:tc>
      </w:tr>
      <w:tr w:rsidR="006B76D1">
        <w:trPr>
          <w:trHeight w:val="551"/>
        </w:trPr>
        <w:tc>
          <w:tcPr>
            <w:tcW w:w="2923"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453" w:firstLine="24"/>
              <w:rPr>
                <w:sz w:val="18"/>
              </w:rPr>
            </w:pPr>
            <w:r>
              <w:rPr>
                <w:sz w:val="18"/>
              </w:rPr>
              <w:t>375sayılıKHK'nınek9 uncu</w:t>
            </w:r>
          </w:p>
          <w:p w:rsidR="006B76D1" w:rsidRDefault="00763468">
            <w:pPr>
              <w:pStyle w:val="TableParagraph"/>
              <w:spacing w:before="5" w:line="206" w:lineRule="exact"/>
              <w:ind w:left="726" w:right="129" w:hanging="274"/>
              <w:rPr>
                <w:sz w:val="18"/>
              </w:rPr>
            </w:pPr>
            <w:r>
              <w:rPr>
                <w:sz w:val="18"/>
              </w:rPr>
              <w:t>maddesine göre yapılması öngörülen ek ödeme</w:t>
            </w:r>
          </w:p>
        </w:tc>
        <w:tc>
          <w:tcPr>
            <w:tcW w:w="144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631"/>
              <w:rPr>
                <w:sz w:val="18"/>
              </w:rPr>
            </w:pPr>
            <w:r>
              <w:rPr>
                <w:sz w:val="18"/>
              </w:rPr>
              <w:t>90</w:t>
            </w:r>
          </w:p>
        </w:tc>
        <w:tc>
          <w:tcPr>
            <w:tcW w:w="1669" w:type="dxa"/>
            <w:tcBorders>
              <w:top w:val="single" w:sz="6" w:space="0" w:color="000000"/>
              <w:left w:val="single" w:sz="6" w:space="0" w:color="000000"/>
              <w:bottom w:val="single" w:sz="6" w:space="0" w:color="000000"/>
              <w:right w:val="nil"/>
            </w:tcBorders>
            <w:shd w:val="clear" w:color="auto" w:fill="F5F5F5"/>
          </w:tcPr>
          <w:p w:rsidR="006B76D1" w:rsidRDefault="00763468">
            <w:pPr>
              <w:pStyle w:val="TableParagraph"/>
              <w:spacing w:before="167"/>
              <w:ind w:left="105"/>
              <w:rPr>
                <w:sz w:val="18"/>
              </w:rPr>
            </w:pPr>
            <w:r>
              <w:rPr>
                <w:sz w:val="18"/>
              </w:rPr>
              <w:t>9500x0,06446x0,90</w:t>
            </w:r>
          </w:p>
        </w:tc>
        <w:tc>
          <w:tcPr>
            <w:tcW w:w="306" w:type="dxa"/>
            <w:tcBorders>
              <w:top w:val="single" w:sz="6" w:space="0" w:color="000000"/>
              <w:left w:val="nil"/>
              <w:bottom w:val="single" w:sz="6" w:space="0" w:color="000000"/>
              <w:right w:val="nil"/>
            </w:tcBorders>
            <w:shd w:val="clear" w:color="auto" w:fill="F5F5F5"/>
          </w:tcPr>
          <w:p w:rsidR="006B76D1" w:rsidRDefault="00763468">
            <w:pPr>
              <w:pStyle w:val="TableParagraph"/>
              <w:spacing w:before="167"/>
              <w:ind w:left="111"/>
              <w:rPr>
                <w:sz w:val="18"/>
              </w:rPr>
            </w:pPr>
            <w:r>
              <w:rPr>
                <w:sz w:val="18"/>
              </w:rPr>
              <w:t>=</w:t>
            </w:r>
          </w:p>
        </w:tc>
        <w:tc>
          <w:tcPr>
            <w:tcW w:w="721" w:type="dxa"/>
            <w:tcBorders>
              <w:top w:val="single" w:sz="6" w:space="0" w:color="000000"/>
              <w:left w:val="nil"/>
              <w:bottom w:val="single" w:sz="6" w:space="0" w:color="000000"/>
              <w:right w:val="single" w:sz="6" w:space="0" w:color="000000"/>
            </w:tcBorders>
            <w:shd w:val="clear" w:color="auto" w:fill="F5F5F5"/>
          </w:tcPr>
          <w:p w:rsidR="006B76D1" w:rsidRDefault="00763468">
            <w:pPr>
              <w:pStyle w:val="TableParagraph"/>
              <w:spacing w:before="167"/>
              <w:ind w:left="129"/>
              <w:rPr>
                <w:sz w:val="18"/>
              </w:rPr>
            </w:pPr>
            <w:r>
              <w:rPr>
                <w:sz w:val="18"/>
              </w:rPr>
              <w:t>551,13</w:t>
            </w:r>
          </w:p>
        </w:tc>
        <w:tc>
          <w:tcPr>
            <w:tcW w:w="2075" w:type="dxa"/>
            <w:gridSpan w:val="3"/>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right="113"/>
              <w:jc w:val="center"/>
              <w:rPr>
                <w:sz w:val="18"/>
              </w:rPr>
            </w:pPr>
            <w:r>
              <w:rPr>
                <w:sz w:val="18"/>
              </w:rPr>
              <w:t>-</w:t>
            </w:r>
          </w:p>
        </w:tc>
        <w:tc>
          <w:tcPr>
            <w:tcW w:w="1070"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72"/>
              <w:ind w:left="269" w:right="247"/>
              <w:jc w:val="center"/>
              <w:rPr>
                <w:b/>
                <w:sz w:val="18"/>
              </w:rPr>
            </w:pPr>
            <w:r>
              <w:rPr>
                <w:b/>
                <w:sz w:val="18"/>
              </w:rPr>
              <w:t>547,49</w:t>
            </w:r>
          </w:p>
        </w:tc>
      </w:tr>
      <w:tr w:rsidR="006B76D1">
        <w:trPr>
          <w:trHeight w:val="1053"/>
        </w:trPr>
        <w:tc>
          <w:tcPr>
            <w:tcW w:w="2923" w:type="dxa"/>
            <w:tcBorders>
              <w:top w:val="single" w:sz="6" w:space="0" w:color="000000"/>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56"/>
              <w:ind w:right="117"/>
              <w:jc w:val="center"/>
              <w:rPr>
                <w:sz w:val="18"/>
              </w:rPr>
            </w:pPr>
            <w:r>
              <w:rPr>
                <w:sz w:val="18"/>
              </w:rPr>
              <w:t>-</w:t>
            </w:r>
          </w:p>
        </w:tc>
        <w:tc>
          <w:tcPr>
            <w:tcW w:w="1440"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56"/>
              <w:ind w:left="623"/>
              <w:rPr>
                <w:sz w:val="18"/>
              </w:rPr>
            </w:pPr>
            <w:r>
              <w:rPr>
                <w:sz w:val="18"/>
              </w:rPr>
              <w:t>-</w:t>
            </w:r>
          </w:p>
        </w:tc>
        <w:tc>
          <w:tcPr>
            <w:tcW w:w="2696" w:type="dxa"/>
            <w:gridSpan w:val="3"/>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56"/>
              <w:ind w:right="113"/>
              <w:jc w:val="center"/>
              <w:rPr>
                <w:sz w:val="18"/>
              </w:rPr>
            </w:pPr>
            <w:r>
              <w:rPr>
                <w:sz w:val="18"/>
              </w:rPr>
              <w:t>-</w:t>
            </w:r>
          </w:p>
        </w:tc>
        <w:tc>
          <w:tcPr>
            <w:tcW w:w="1295" w:type="dxa"/>
            <w:tcBorders>
              <w:top w:val="single" w:sz="6" w:space="0" w:color="000000"/>
              <w:left w:val="single" w:sz="6" w:space="0" w:color="000000"/>
              <w:bottom w:val="single" w:sz="6" w:space="0" w:color="000000"/>
              <w:right w:val="nil"/>
            </w:tcBorders>
          </w:tcPr>
          <w:p w:rsidR="006B76D1" w:rsidRDefault="006B76D1">
            <w:pPr>
              <w:pStyle w:val="TableParagraph"/>
              <w:rPr>
                <w:sz w:val="20"/>
              </w:rPr>
            </w:pPr>
          </w:p>
          <w:p w:rsidR="006B76D1" w:rsidRDefault="00763468">
            <w:pPr>
              <w:pStyle w:val="TableParagraph"/>
              <w:spacing w:before="156"/>
              <w:ind w:left="89" w:right="29"/>
              <w:jc w:val="center"/>
              <w:rPr>
                <w:sz w:val="18"/>
              </w:rPr>
            </w:pPr>
            <w:r>
              <w:rPr>
                <w:sz w:val="18"/>
              </w:rPr>
              <w:t>551,13x0,0066</w:t>
            </w:r>
          </w:p>
        </w:tc>
        <w:tc>
          <w:tcPr>
            <w:tcW w:w="255" w:type="dxa"/>
            <w:tcBorders>
              <w:top w:val="single" w:sz="6" w:space="0" w:color="000000"/>
              <w:left w:val="nil"/>
              <w:bottom w:val="single" w:sz="6" w:space="0" w:color="000000"/>
              <w:right w:val="nil"/>
            </w:tcBorders>
          </w:tcPr>
          <w:p w:rsidR="006B76D1" w:rsidRDefault="006B76D1">
            <w:pPr>
              <w:pStyle w:val="TableParagraph"/>
              <w:rPr>
                <w:sz w:val="20"/>
              </w:rPr>
            </w:pPr>
          </w:p>
          <w:p w:rsidR="006B76D1" w:rsidRDefault="00763468">
            <w:pPr>
              <w:pStyle w:val="TableParagraph"/>
              <w:spacing w:before="156"/>
              <w:ind w:right="26"/>
              <w:jc w:val="center"/>
              <w:rPr>
                <w:sz w:val="18"/>
              </w:rPr>
            </w:pPr>
            <w:r>
              <w:rPr>
                <w:sz w:val="18"/>
              </w:rPr>
              <w:t>=</w:t>
            </w:r>
          </w:p>
        </w:tc>
        <w:tc>
          <w:tcPr>
            <w:tcW w:w="525" w:type="dxa"/>
            <w:tcBorders>
              <w:top w:val="single" w:sz="6" w:space="0" w:color="000000"/>
              <w:left w:val="nil"/>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56"/>
              <w:ind w:left="88"/>
              <w:rPr>
                <w:sz w:val="18"/>
              </w:rPr>
            </w:pPr>
            <w:r>
              <w:rPr>
                <w:sz w:val="18"/>
              </w:rPr>
              <w:t>3,64</w:t>
            </w:r>
          </w:p>
        </w:tc>
        <w:tc>
          <w:tcPr>
            <w:tcW w:w="1070" w:type="dxa"/>
            <w:tcBorders>
              <w:top w:val="single" w:sz="6" w:space="0" w:color="000000"/>
              <w:left w:val="single" w:sz="6" w:space="0" w:color="000000"/>
              <w:bottom w:val="single" w:sz="6" w:space="0" w:color="000000"/>
            </w:tcBorders>
          </w:tcPr>
          <w:p w:rsidR="006B76D1" w:rsidRDefault="006B76D1">
            <w:pPr>
              <w:pStyle w:val="TableParagraph"/>
              <w:rPr>
                <w:sz w:val="20"/>
              </w:rPr>
            </w:pPr>
          </w:p>
          <w:p w:rsidR="006B76D1" w:rsidRDefault="00763468">
            <w:pPr>
              <w:pStyle w:val="TableParagraph"/>
              <w:spacing w:before="156"/>
              <w:ind w:right="111"/>
              <w:jc w:val="center"/>
              <w:rPr>
                <w:sz w:val="18"/>
              </w:rPr>
            </w:pPr>
            <w:r>
              <w:rPr>
                <w:sz w:val="18"/>
              </w:rPr>
              <w:t>-</w:t>
            </w:r>
          </w:p>
        </w:tc>
      </w:tr>
      <w:tr w:rsidR="006B76D1">
        <w:trPr>
          <w:trHeight w:val="551"/>
        </w:trPr>
        <w:tc>
          <w:tcPr>
            <w:tcW w:w="2923" w:type="dxa"/>
            <w:tcBorders>
              <w:top w:val="single" w:sz="6" w:space="0" w:color="000000"/>
              <w:right w:val="single" w:sz="6" w:space="0" w:color="000000"/>
            </w:tcBorders>
            <w:shd w:val="clear" w:color="auto" w:fill="E1E1E1"/>
          </w:tcPr>
          <w:p w:rsidR="006B76D1" w:rsidRDefault="00763468">
            <w:pPr>
              <w:pStyle w:val="TableParagraph"/>
              <w:spacing w:before="167"/>
              <w:ind w:left="930" w:right="919"/>
              <w:jc w:val="center"/>
              <w:rPr>
                <w:sz w:val="18"/>
              </w:rPr>
            </w:pPr>
            <w:r>
              <w:rPr>
                <w:sz w:val="18"/>
              </w:rPr>
              <w:t>Fark Ödemesi</w:t>
            </w:r>
          </w:p>
        </w:tc>
        <w:tc>
          <w:tcPr>
            <w:tcW w:w="6211" w:type="dxa"/>
            <w:gridSpan w:val="7"/>
            <w:tcBorders>
              <w:top w:val="single" w:sz="6" w:space="0" w:color="000000"/>
              <w:left w:val="single" w:sz="6" w:space="0" w:color="000000"/>
              <w:right w:val="single" w:sz="6" w:space="0" w:color="000000"/>
            </w:tcBorders>
            <w:shd w:val="clear" w:color="auto" w:fill="E1E1E1"/>
          </w:tcPr>
          <w:p w:rsidR="006B76D1" w:rsidRDefault="00763468">
            <w:pPr>
              <w:pStyle w:val="TableParagraph"/>
              <w:tabs>
                <w:tab w:val="left" w:pos="3669"/>
                <w:tab w:val="left" w:pos="4763"/>
              </w:tabs>
              <w:spacing w:before="64"/>
              <w:ind w:left="957" w:right="141" w:hanging="797"/>
              <w:rPr>
                <w:sz w:val="18"/>
              </w:rPr>
            </w:pPr>
            <w:r>
              <w:rPr>
                <w:sz w:val="18"/>
              </w:rPr>
              <w:t>(5502/28 ek ödeme ve ikramiye toplam net tutan) - (375/ek 9 ek ödeme net tutarı) (577,91 f 117,65</w:t>
            </w:r>
            <w:r>
              <w:rPr>
                <w:spacing w:val="-2"/>
                <w:sz w:val="18"/>
              </w:rPr>
              <w:t xml:space="preserve"> </w:t>
            </w:r>
            <w:r>
              <w:rPr>
                <w:sz w:val="18"/>
              </w:rPr>
              <w:t>=</w:t>
            </w:r>
            <w:r>
              <w:rPr>
                <w:spacing w:val="-4"/>
                <w:sz w:val="18"/>
              </w:rPr>
              <w:t xml:space="preserve"> </w:t>
            </w:r>
            <w:r>
              <w:rPr>
                <w:sz w:val="18"/>
              </w:rPr>
              <w:t>695,56)</w:t>
            </w:r>
            <w:r>
              <w:rPr>
                <w:sz w:val="18"/>
              </w:rPr>
              <w:tab/>
              <w:t>-</w:t>
            </w:r>
            <w:r>
              <w:rPr>
                <w:sz w:val="18"/>
              </w:rPr>
              <w:tab/>
              <w:t>547,49</w:t>
            </w:r>
          </w:p>
        </w:tc>
        <w:tc>
          <w:tcPr>
            <w:tcW w:w="1070" w:type="dxa"/>
            <w:tcBorders>
              <w:top w:val="single" w:sz="6" w:space="0" w:color="000000"/>
              <w:left w:val="single" w:sz="6" w:space="0" w:color="000000"/>
            </w:tcBorders>
            <w:shd w:val="clear" w:color="auto" w:fill="E1E1E1"/>
          </w:tcPr>
          <w:p w:rsidR="006B76D1" w:rsidRDefault="00763468">
            <w:pPr>
              <w:pStyle w:val="TableParagraph"/>
              <w:spacing w:before="172"/>
              <w:ind w:left="269" w:right="247"/>
              <w:jc w:val="center"/>
              <w:rPr>
                <w:b/>
                <w:sz w:val="18"/>
              </w:rPr>
            </w:pPr>
            <w:r>
              <w:rPr>
                <w:b/>
                <w:sz w:val="18"/>
              </w:rPr>
              <w:t>148,07</w:t>
            </w:r>
          </w:p>
        </w:tc>
      </w:tr>
    </w:tbl>
    <w:p w:rsidR="006B76D1" w:rsidRDefault="006B76D1">
      <w:pPr>
        <w:jc w:val="center"/>
        <w:rPr>
          <w:sz w:val="18"/>
        </w:rPr>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GvdeMetni"/>
        <w:spacing w:before="90" w:line="360" w:lineRule="auto"/>
        <w:ind w:left="692" w:right="748" w:firstLine="511"/>
      </w:pPr>
      <w:r>
        <w:rPr>
          <w:spacing w:val="-3"/>
        </w:rPr>
        <w:t xml:space="preserve">Buna </w:t>
      </w:r>
      <w:r>
        <w:t xml:space="preserve">göre </w:t>
      </w:r>
      <w:r>
        <w:rPr>
          <w:spacing w:val="-3"/>
        </w:rPr>
        <w:t xml:space="preserve">ilgiliye, 15/1/2012 </w:t>
      </w:r>
      <w:r>
        <w:rPr>
          <w:spacing w:val="-4"/>
        </w:rPr>
        <w:t xml:space="preserve">tarihindeki </w:t>
      </w:r>
      <w:r>
        <w:rPr>
          <w:spacing w:val="-3"/>
        </w:rPr>
        <w:t xml:space="preserve">mali </w:t>
      </w:r>
      <w:r>
        <w:t xml:space="preserve">ve </w:t>
      </w:r>
      <w:r>
        <w:rPr>
          <w:spacing w:val="-3"/>
        </w:rPr>
        <w:t xml:space="preserve">sosyal hakları ödenirken 148,07 </w:t>
      </w:r>
      <w:r>
        <w:t xml:space="preserve">TL tutarındaki fark, herhangi bir vergi ve kesintiye tabi tutulmaksızın tazminat olarak ayrıca ödenecektir. 5502 sayılı Kanunun 28 inci maddesinin yürürlükten </w:t>
      </w:r>
      <w:r>
        <w:rPr>
          <w:spacing w:val="-3"/>
        </w:rPr>
        <w:t xml:space="preserve">kaldırılması </w:t>
      </w:r>
      <w:r>
        <w:t xml:space="preserve">öngörülen ikinci ve dördüncü fıkraları uyarınca 14/1/2012 tarihi itibarıyla hesaplanmış olan ikramiye ve ek ödemenin toplam net tutarı olan 695,56 TL sabit olup, bu tutar hiçbir şekilde </w:t>
      </w:r>
      <w:r>
        <w:rPr>
          <w:spacing w:val="-3"/>
        </w:rPr>
        <w:t xml:space="preserve">değiştirilmeyecektir. </w:t>
      </w:r>
      <w:r>
        <w:t xml:space="preserve">Yeni ek ödemenin </w:t>
      </w:r>
      <w:r>
        <w:rPr>
          <w:spacing w:val="-3"/>
        </w:rPr>
        <w:t xml:space="preserve">hesaplanmasında memur </w:t>
      </w:r>
      <w:r>
        <w:t xml:space="preserve">aylık katsayısındaki </w:t>
      </w:r>
      <w:r>
        <w:rPr>
          <w:spacing w:val="-3"/>
        </w:rPr>
        <w:t xml:space="preserve">artışlar </w:t>
      </w:r>
      <w:r>
        <w:t xml:space="preserve">dikkate alınarak </w:t>
      </w:r>
      <w:r>
        <w:rPr>
          <w:spacing w:val="-2"/>
        </w:rPr>
        <w:t xml:space="preserve">hesaplama </w:t>
      </w:r>
      <w:r>
        <w:t xml:space="preserve">yapılacak, farkın </w:t>
      </w:r>
      <w:r>
        <w:rPr>
          <w:spacing w:val="-3"/>
        </w:rPr>
        <w:t xml:space="preserve">herhangi </w:t>
      </w:r>
      <w:r>
        <w:t xml:space="preserve">bir </w:t>
      </w:r>
      <w:r>
        <w:rPr>
          <w:spacing w:val="-3"/>
        </w:rPr>
        <w:t xml:space="preserve">şekilde </w:t>
      </w:r>
      <w:r>
        <w:t>kapanması halinde ise fark tazminatı ödenmesine ilişkin uygulamaya son</w:t>
      </w:r>
      <w:r>
        <w:rPr>
          <w:spacing w:val="-33"/>
        </w:rPr>
        <w:t xml:space="preserve"> </w:t>
      </w:r>
      <w:r>
        <w:t>verilecektir.</w:t>
      </w:r>
    </w:p>
    <w:p w:rsidR="006B76D1" w:rsidRDefault="006B76D1">
      <w:pPr>
        <w:pStyle w:val="GvdeMetni"/>
        <w:rPr>
          <w:sz w:val="30"/>
        </w:rPr>
      </w:pPr>
    </w:p>
    <w:p w:rsidR="006B76D1" w:rsidRDefault="00763468">
      <w:pPr>
        <w:pStyle w:val="GvdeMetni"/>
        <w:spacing w:line="360" w:lineRule="auto"/>
        <w:ind w:left="692" w:right="717" w:firstLine="511"/>
      </w:pPr>
      <w:r>
        <w:rPr>
          <w:b/>
        </w:rPr>
        <w:t xml:space="preserve">Örnek 4- </w:t>
      </w:r>
      <w:r>
        <w:t xml:space="preserve">Birinci sınıf olup, 1 inci derecenin birinci kademesinden aylık alan </w:t>
      </w:r>
      <w:r>
        <w:rPr>
          <w:spacing w:val="-3"/>
        </w:rPr>
        <w:t xml:space="preserve">kaymakamlara 14/1/2012 </w:t>
      </w:r>
      <w:r>
        <w:rPr>
          <w:spacing w:val="-4"/>
        </w:rPr>
        <w:t xml:space="preserve">tarihi </w:t>
      </w:r>
      <w:r>
        <w:rPr>
          <w:spacing w:val="-3"/>
        </w:rPr>
        <w:t>itibarıyla</w:t>
      </w:r>
      <w:r>
        <w:rPr>
          <w:spacing w:val="-7"/>
        </w:rPr>
        <w:t xml:space="preserve"> </w:t>
      </w:r>
      <w:r>
        <w:rPr>
          <w:spacing w:val="-3"/>
        </w:rPr>
        <w:t>yürürlükten</w:t>
      </w:r>
      <w:r>
        <w:rPr>
          <w:spacing w:val="-8"/>
        </w:rPr>
        <w:t xml:space="preserve"> </w:t>
      </w:r>
      <w:r>
        <w:rPr>
          <w:spacing w:val="-3"/>
        </w:rPr>
        <w:t>kaldırılması</w:t>
      </w:r>
      <w:r>
        <w:rPr>
          <w:spacing w:val="-7"/>
        </w:rPr>
        <w:t xml:space="preserve"> </w:t>
      </w:r>
      <w:r>
        <w:rPr>
          <w:spacing w:val="-3"/>
        </w:rPr>
        <w:t>öngörülen</w:t>
      </w:r>
      <w:r>
        <w:rPr>
          <w:spacing w:val="-8"/>
        </w:rPr>
        <w:t xml:space="preserve"> </w:t>
      </w:r>
      <w:r>
        <w:rPr>
          <w:spacing w:val="-3"/>
        </w:rPr>
        <w:t>hükümlerden,</w:t>
      </w:r>
      <w:r>
        <w:rPr>
          <w:spacing w:val="-10"/>
        </w:rPr>
        <w:t xml:space="preserve"> </w:t>
      </w:r>
      <w:r>
        <w:t>1700</w:t>
      </w:r>
      <w:r>
        <w:rPr>
          <w:spacing w:val="-8"/>
        </w:rPr>
        <w:t xml:space="preserve"> </w:t>
      </w:r>
      <w:r>
        <w:rPr>
          <w:spacing w:val="-3"/>
        </w:rPr>
        <w:t>sayılı</w:t>
      </w:r>
      <w:r>
        <w:rPr>
          <w:spacing w:val="-7"/>
        </w:rPr>
        <w:t xml:space="preserve"> </w:t>
      </w:r>
      <w:r>
        <w:rPr>
          <w:spacing w:val="-3"/>
        </w:rPr>
        <w:t>Kanunun</w:t>
      </w:r>
      <w:r>
        <w:rPr>
          <w:spacing w:val="-8"/>
        </w:rPr>
        <w:t xml:space="preserve"> </w:t>
      </w:r>
      <w:r>
        <w:t>ek</w:t>
      </w:r>
      <w:r>
        <w:rPr>
          <w:spacing w:val="-9"/>
        </w:rPr>
        <w:t xml:space="preserve"> </w:t>
      </w:r>
      <w:r>
        <w:t>5</w:t>
      </w:r>
      <w:r>
        <w:rPr>
          <w:spacing w:val="-6"/>
        </w:rPr>
        <w:t xml:space="preserve"> </w:t>
      </w:r>
      <w:r>
        <w:rPr>
          <w:spacing w:val="-3"/>
        </w:rPr>
        <w:t>inci</w:t>
      </w:r>
      <w:r>
        <w:rPr>
          <w:spacing w:val="-7"/>
        </w:rPr>
        <w:t xml:space="preserve"> </w:t>
      </w:r>
      <w:r>
        <w:rPr>
          <w:spacing w:val="-3"/>
        </w:rPr>
        <w:t>maddesine</w:t>
      </w:r>
      <w:r>
        <w:rPr>
          <w:spacing w:val="-9"/>
        </w:rPr>
        <w:t xml:space="preserve"> </w:t>
      </w:r>
      <w:r>
        <w:t>göre</w:t>
      </w:r>
      <w:r>
        <w:rPr>
          <w:spacing w:val="-9"/>
        </w:rPr>
        <w:t xml:space="preserve"> </w:t>
      </w:r>
      <w:r>
        <w:rPr>
          <w:spacing w:val="-3"/>
        </w:rPr>
        <w:t>%100</w:t>
      </w:r>
      <w:r>
        <w:rPr>
          <w:spacing w:val="-9"/>
        </w:rPr>
        <w:t xml:space="preserve"> </w:t>
      </w:r>
      <w:r>
        <w:rPr>
          <w:spacing w:val="-3"/>
        </w:rPr>
        <w:t>oranında</w:t>
      </w:r>
      <w:r>
        <w:rPr>
          <w:spacing w:val="-9"/>
        </w:rPr>
        <w:t xml:space="preserve"> </w:t>
      </w:r>
      <w:r>
        <w:t xml:space="preserve">ek </w:t>
      </w:r>
      <w:r>
        <w:rPr>
          <w:spacing w:val="-3"/>
        </w:rPr>
        <w:t xml:space="preserve">ödeme yapılmakta </w:t>
      </w:r>
      <w:r>
        <w:t xml:space="preserve">ve 5302 </w:t>
      </w:r>
      <w:r>
        <w:rPr>
          <w:spacing w:val="-4"/>
        </w:rPr>
        <w:t xml:space="preserve">sayılı </w:t>
      </w:r>
      <w:r>
        <w:rPr>
          <w:spacing w:val="-3"/>
        </w:rPr>
        <w:t xml:space="preserve">Kanunun </w:t>
      </w:r>
      <w:r>
        <w:t xml:space="preserve">63 </w:t>
      </w:r>
      <w:r>
        <w:rPr>
          <w:spacing w:val="-3"/>
        </w:rPr>
        <w:t xml:space="preserve">üncü </w:t>
      </w:r>
      <w:r>
        <w:rPr>
          <w:spacing w:val="-4"/>
        </w:rPr>
        <w:t xml:space="preserve">maddesine </w:t>
      </w:r>
      <w:r>
        <w:rPr>
          <w:spacing w:val="-3"/>
        </w:rPr>
        <w:t xml:space="preserve">göre ise </w:t>
      </w:r>
      <w:r>
        <w:rPr>
          <w:spacing w:val="-4"/>
        </w:rPr>
        <w:t xml:space="preserve">12.000 gösterge rakamı üzerinden </w:t>
      </w:r>
      <w:r>
        <w:rPr>
          <w:spacing w:val="-3"/>
        </w:rPr>
        <w:t xml:space="preserve">aylık ödenek </w:t>
      </w:r>
      <w:r>
        <w:rPr>
          <w:spacing w:val="-4"/>
        </w:rPr>
        <w:t xml:space="preserve">verilmekte </w:t>
      </w:r>
      <w:r>
        <w:t xml:space="preserve">iken, 15/1/2012 tarihinden itibaren 375 sayılı  Kanun  Hükmünde  Kararnamenin  ek  9  uncu  </w:t>
      </w:r>
      <w:r>
        <w:rPr>
          <w:spacing w:val="-3"/>
        </w:rPr>
        <w:t xml:space="preserve">maddesine  </w:t>
      </w:r>
      <w:r>
        <w:t xml:space="preserve">göre </w:t>
      </w:r>
      <w:r>
        <w:rPr>
          <w:spacing w:val="-3"/>
        </w:rPr>
        <w:t xml:space="preserve">%200 oranında </w:t>
      </w:r>
      <w:r>
        <w:t xml:space="preserve">ek </w:t>
      </w:r>
      <w:r>
        <w:rPr>
          <w:spacing w:val="-3"/>
        </w:rPr>
        <w:t xml:space="preserve">ödeme </w:t>
      </w:r>
      <w:r>
        <w:rPr>
          <w:spacing w:val="-4"/>
        </w:rPr>
        <w:t xml:space="preserve">yapılması </w:t>
      </w:r>
      <w:r>
        <w:rPr>
          <w:spacing w:val="-3"/>
        </w:rPr>
        <w:t xml:space="preserve">öngörülmüş bulunmaktadır. </w:t>
      </w:r>
      <w:r>
        <w:t xml:space="preserve">Bu </w:t>
      </w:r>
      <w:r>
        <w:rPr>
          <w:spacing w:val="-3"/>
        </w:rPr>
        <w:t xml:space="preserve">personele 15/1/2012 tarihinde </w:t>
      </w:r>
      <w:r>
        <w:rPr>
          <w:spacing w:val="-2"/>
        </w:rPr>
        <w:t xml:space="preserve">375 </w:t>
      </w:r>
      <w:r>
        <w:rPr>
          <w:spacing w:val="-3"/>
        </w:rPr>
        <w:t>sayılı Kanun Hükmünde</w:t>
      </w:r>
      <w:r>
        <w:rPr>
          <w:spacing w:val="-6"/>
        </w:rPr>
        <w:t xml:space="preserve"> </w:t>
      </w:r>
      <w:r>
        <w:rPr>
          <w:spacing w:val="-3"/>
        </w:rPr>
        <w:t>Kararnamenin</w:t>
      </w:r>
      <w:r>
        <w:rPr>
          <w:spacing w:val="-8"/>
        </w:rPr>
        <w:t xml:space="preserve"> </w:t>
      </w:r>
      <w:r>
        <w:rPr>
          <w:spacing w:val="-3"/>
        </w:rPr>
        <w:t>geçici</w:t>
      </w:r>
      <w:r>
        <w:rPr>
          <w:spacing w:val="-7"/>
        </w:rPr>
        <w:t xml:space="preserve"> </w:t>
      </w:r>
      <w:r>
        <w:t>11</w:t>
      </w:r>
      <w:r>
        <w:rPr>
          <w:spacing w:val="-6"/>
        </w:rPr>
        <w:t xml:space="preserve"> </w:t>
      </w:r>
      <w:r>
        <w:rPr>
          <w:spacing w:val="-3"/>
        </w:rPr>
        <w:t>inci</w:t>
      </w:r>
      <w:r>
        <w:rPr>
          <w:spacing w:val="-8"/>
        </w:rPr>
        <w:t xml:space="preserve"> </w:t>
      </w:r>
      <w:r>
        <w:rPr>
          <w:spacing w:val="-3"/>
        </w:rPr>
        <w:t>maddesi</w:t>
      </w:r>
      <w:r>
        <w:rPr>
          <w:spacing w:val="-7"/>
        </w:rPr>
        <w:t xml:space="preserve"> </w:t>
      </w:r>
      <w:r>
        <w:rPr>
          <w:spacing w:val="-3"/>
        </w:rPr>
        <w:t>uyarınca</w:t>
      </w:r>
      <w:r>
        <w:rPr>
          <w:spacing w:val="-7"/>
        </w:rPr>
        <w:t xml:space="preserve"> </w:t>
      </w:r>
      <w:r>
        <w:t>ödenecek</w:t>
      </w:r>
      <w:r>
        <w:rPr>
          <w:spacing w:val="-1"/>
        </w:rPr>
        <w:t xml:space="preserve"> </w:t>
      </w:r>
      <w:r>
        <w:t>fark</w:t>
      </w:r>
      <w:r>
        <w:rPr>
          <w:spacing w:val="-3"/>
        </w:rPr>
        <w:t xml:space="preserve"> </w:t>
      </w:r>
      <w:r>
        <w:t>tazminatı</w:t>
      </w:r>
      <w:r>
        <w:rPr>
          <w:spacing w:val="-2"/>
        </w:rPr>
        <w:t xml:space="preserve"> </w:t>
      </w:r>
      <w:r>
        <w:t>aşağıdaki şekilde</w:t>
      </w:r>
      <w:r>
        <w:rPr>
          <w:spacing w:val="-2"/>
        </w:rPr>
        <w:t xml:space="preserve"> </w:t>
      </w:r>
      <w:r>
        <w:t>hesaplanacaktır.</w:t>
      </w:r>
    </w:p>
    <w:p w:rsidR="006B76D1" w:rsidRDefault="006B76D1">
      <w:pPr>
        <w:pStyle w:val="GvdeMetni"/>
      </w:pPr>
    </w:p>
    <w:p w:rsidR="006B76D1" w:rsidRDefault="006B76D1">
      <w:pPr>
        <w:pStyle w:val="GvdeMetni"/>
        <w:spacing w:before="9"/>
        <w:rPr>
          <w:sz w:val="10"/>
        </w:rPr>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939"/>
        <w:gridCol w:w="1769"/>
        <w:gridCol w:w="1489"/>
        <w:gridCol w:w="280"/>
        <w:gridCol w:w="767"/>
        <w:gridCol w:w="1555"/>
        <w:gridCol w:w="978"/>
        <w:gridCol w:w="1431"/>
      </w:tblGrid>
      <w:tr w:rsidR="006B76D1">
        <w:trPr>
          <w:trHeight w:val="832"/>
        </w:trPr>
        <w:tc>
          <w:tcPr>
            <w:tcW w:w="1939" w:type="dxa"/>
            <w:tcBorders>
              <w:bottom w:val="single" w:sz="6" w:space="0" w:color="000000"/>
              <w:right w:val="single" w:sz="6" w:space="0" w:color="000000"/>
            </w:tcBorders>
            <w:shd w:val="clear" w:color="auto" w:fill="CCCCCC"/>
          </w:tcPr>
          <w:p w:rsidR="006B76D1" w:rsidRDefault="00763468">
            <w:pPr>
              <w:pStyle w:val="TableParagraph"/>
              <w:spacing w:before="2"/>
              <w:ind w:left="258" w:right="242" w:firstLine="3"/>
              <w:jc w:val="center"/>
              <w:rPr>
                <w:b/>
                <w:sz w:val="18"/>
              </w:rPr>
            </w:pPr>
            <w:r>
              <w:rPr>
                <w:b/>
                <w:sz w:val="18"/>
              </w:rPr>
              <w:t>Birinci Sınıf Kaymakam (1 inci</w:t>
            </w:r>
          </w:p>
          <w:p w:rsidR="006B76D1" w:rsidRDefault="00763468">
            <w:pPr>
              <w:pStyle w:val="TableParagraph"/>
              <w:spacing w:before="4" w:line="206" w:lineRule="exact"/>
              <w:ind w:left="98" w:right="85" w:firstLine="3"/>
              <w:jc w:val="center"/>
              <w:rPr>
                <w:b/>
                <w:sz w:val="18"/>
              </w:rPr>
            </w:pPr>
            <w:r>
              <w:rPr>
                <w:b/>
                <w:sz w:val="18"/>
              </w:rPr>
              <w:t>derece 1 inci kademeden aylık</w:t>
            </w:r>
            <w:r>
              <w:rPr>
                <w:b/>
                <w:spacing w:val="-13"/>
                <w:sz w:val="18"/>
              </w:rPr>
              <w:t xml:space="preserve"> </w:t>
            </w:r>
            <w:r>
              <w:rPr>
                <w:b/>
                <w:sz w:val="18"/>
              </w:rPr>
              <w:t>alan)</w:t>
            </w:r>
          </w:p>
        </w:tc>
        <w:tc>
          <w:tcPr>
            <w:tcW w:w="1769"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105"/>
              <w:ind w:left="206" w:right="187"/>
              <w:jc w:val="center"/>
              <w:rPr>
                <w:b/>
                <w:sz w:val="18"/>
              </w:rPr>
            </w:pPr>
            <w:r>
              <w:rPr>
                <w:b/>
                <w:sz w:val="18"/>
              </w:rPr>
              <w:t>Ek Ödeme Oranı (%)/ Ödenek Göstergesi</w:t>
            </w:r>
          </w:p>
        </w:tc>
        <w:tc>
          <w:tcPr>
            <w:tcW w:w="2536" w:type="dxa"/>
            <w:gridSpan w:val="3"/>
            <w:tcBorders>
              <w:left w:val="single" w:sz="6" w:space="0" w:color="000000"/>
              <w:bottom w:val="single" w:sz="6" w:space="0" w:color="000000"/>
              <w:right w:val="single" w:sz="6" w:space="0" w:color="000000"/>
            </w:tcBorders>
            <w:shd w:val="clear" w:color="auto" w:fill="CCCCCC"/>
          </w:tcPr>
          <w:p w:rsidR="006B76D1" w:rsidRDefault="006B76D1">
            <w:pPr>
              <w:pStyle w:val="TableParagraph"/>
              <w:spacing w:before="1"/>
              <w:rPr>
                <w:sz w:val="27"/>
              </w:rPr>
            </w:pPr>
          </w:p>
          <w:p w:rsidR="006B76D1" w:rsidRDefault="00763468">
            <w:pPr>
              <w:pStyle w:val="TableParagraph"/>
              <w:ind w:left="131"/>
              <w:rPr>
                <w:b/>
                <w:sz w:val="18"/>
              </w:rPr>
            </w:pPr>
            <w:r>
              <w:rPr>
                <w:b/>
                <w:sz w:val="18"/>
              </w:rPr>
              <w:t>Brüt Ek Ödeme/Ödenek (TL)</w:t>
            </w:r>
          </w:p>
        </w:tc>
        <w:tc>
          <w:tcPr>
            <w:tcW w:w="2533" w:type="dxa"/>
            <w:gridSpan w:val="2"/>
            <w:tcBorders>
              <w:left w:val="single" w:sz="6" w:space="0" w:color="000000"/>
              <w:bottom w:val="single" w:sz="6" w:space="0" w:color="000000"/>
              <w:right w:val="single" w:sz="6" w:space="0" w:color="000000"/>
            </w:tcBorders>
            <w:shd w:val="clear" w:color="auto" w:fill="CCCCCC"/>
          </w:tcPr>
          <w:p w:rsidR="006B76D1" w:rsidRDefault="006B76D1">
            <w:pPr>
              <w:pStyle w:val="TableParagraph"/>
              <w:spacing w:before="1"/>
              <w:rPr>
                <w:sz w:val="18"/>
              </w:rPr>
            </w:pPr>
          </w:p>
          <w:p w:rsidR="006B76D1" w:rsidRDefault="00763468">
            <w:pPr>
              <w:pStyle w:val="TableParagraph"/>
              <w:ind w:left="828" w:right="235" w:hanging="560"/>
              <w:rPr>
                <w:b/>
                <w:sz w:val="18"/>
              </w:rPr>
            </w:pPr>
            <w:r>
              <w:rPr>
                <w:b/>
                <w:sz w:val="18"/>
              </w:rPr>
              <w:t>Gelir Vergisi (TL) Damga Vcgisi (TL)</w:t>
            </w:r>
          </w:p>
        </w:tc>
        <w:tc>
          <w:tcPr>
            <w:tcW w:w="1431" w:type="dxa"/>
            <w:tcBorders>
              <w:left w:val="single" w:sz="6" w:space="0" w:color="000000"/>
              <w:bottom w:val="single" w:sz="6" w:space="0" w:color="000000"/>
            </w:tcBorders>
            <w:shd w:val="clear" w:color="auto" w:fill="CCCCCC"/>
          </w:tcPr>
          <w:p w:rsidR="006B76D1" w:rsidRDefault="006B76D1">
            <w:pPr>
              <w:pStyle w:val="TableParagraph"/>
              <w:rPr>
                <w:sz w:val="18"/>
              </w:rPr>
            </w:pPr>
          </w:p>
        </w:tc>
      </w:tr>
      <w:tr w:rsidR="006B76D1">
        <w:trPr>
          <w:trHeight w:val="1096"/>
        </w:trPr>
        <w:tc>
          <w:tcPr>
            <w:tcW w:w="1939" w:type="dxa"/>
            <w:tcBorders>
              <w:top w:val="single" w:sz="6" w:space="0" w:color="000000"/>
              <w:bottom w:val="single" w:sz="6" w:space="0" w:color="000000"/>
              <w:right w:val="single" w:sz="6" w:space="0" w:color="000000"/>
            </w:tcBorders>
          </w:tcPr>
          <w:p w:rsidR="006B76D1" w:rsidRDefault="00763468">
            <w:pPr>
              <w:pStyle w:val="TableParagraph"/>
              <w:spacing w:before="129"/>
              <w:ind w:left="86" w:right="67" w:hanging="1"/>
              <w:jc w:val="center"/>
              <w:rPr>
                <w:sz w:val="18"/>
              </w:rPr>
            </w:pPr>
            <w:r>
              <w:rPr>
                <w:sz w:val="18"/>
              </w:rPr>
              <w:t>1700 sayılı Kanunun ek 5 inci maddesi hükmüne göre hesaplanan ek ödeme</w:t>
            </w:r>
          </w:p>
        </w:tc>
        <w:tc>
          <w:tcPr>
            <w:tcW w:w="1769"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6B76D1">
            <w:pPr>
              <w:pStyle w:val="TableParagraph"/>
              <w:spacing w:before="1"/>
              <w:rPr>
                <w:sz w:val="18"/>
              </w:rPr>
            </w:pPr>
          </w:p>
          <w:p w:rsidR="006B76D1" w:rsidRDefault="00763468">
            <w:pPr>
              <w:pStyle w:val="TableParagraph"/>
              <w:spacing w:before="1"/>
              <w:ind w:left="751"/>
              <w:rPr>
                <w:sz w:val="18"/>
              </w:rPr>
            </w:pPr>
            <w:r>
              <w:rPr>
                <w:sz w:val="18"/>
              </w:rPr>
              <w:t>100</w:t>
            </w:r>
          </w:p>
        </w:tc>
        <w:tc>
          <w:tcPr>
            <w:tcW w:w="1489" w:type="dxa"/>
            <w:tcBorders>
              <w:top w:val="single" w:sz="6" w:space="0" w:color="000000"/>
              <w:left w:val="single" w:sz="6" w:space="0" w:color="000000"/>
              <w:bottom w:val="single" w:sz="6" w:space="0" w:color="000000"/>
              <w:right w:val="nil"/>
            </w:tcBorders>
          </w:tcPr>
          <w:p w:rsidR="006B76D1" w:rsidRDefault="006B76D1">
            <w:pPr>
              <w:pStyle w:val="TableParagraph"/>
              <w:rPr>
                <w:sz w:val="20"/>
              </w:rPr>
            </w:pPr>
          </w:p>
          <w:p w:rsidR="006B76D1" w:rsidRDefault="006B76D1">
            <w:pPr>
              <w:pStyle w:val="TableParagraph"/>
              <w:spacing w:before="1"/>
              <w:rPr>
                <w:sz w:val="18"/>
              </w:rPr>
            </w:pPr>
          </w:p>
          <w:p w:rsidR="006B76D1" w:rsidRDefault="00763468">
            <w:pPr>
              <w:pStyle w:val="TableParagraph"/>
              <w:spacing w:before="1"/>
              <w:ind w:left="138"/>
              <w:rPr>
                <w:sz w:val="18"/>
              </w:rPr>
            </w:pPr>
            <w:r>
              <w:rPr>
                <w:sz w:val="18"/>
              </w:rPr>
              <w:t>9500x0,06446x1</w:t>
            </w:r>
          </w:p>
        </w:tc>
        <w:tc>
          <w:tcPr>
            <w:tcW w:w="280" w:type="dxa"/>
            <w:tcBorders>
              <w:top w:val="single" w:sz="6" w:space="0" w:color="000000"/>
              <w:left w:val="nil"/>
              <w:bottom w:val="single" w:sz="6" w:space="0" w:color="000000"/>
              <w:right w:val="nil"/>
            </w:tcBorders>
          </w:tcPr>
          <w:p w:rsidR="006B76D1" w:rsidRDefault="006B76D1">
            <w:pPr>
              <w:pStyle w:val="TableParagraph"/>
              <w:rPr>
                <w:sz w:val="20"/>
              </w:rPr>
            </w:pPr>
          </w:p>
          <w:p w:rsidR="006B76D1" w:rsidRDefault="006B76D1">
            <w:pPr>
              <w:pStyle w:val="TableParagraph"/>
              <w:spacing w:before="1"/>
              <w:rPr>
                <w:sz w:val="18"/>
              </w:rPr>
            </w:pPr>
          </w:p>
          <w:p w:rsidR="006B76D1" w:rsidRDefault="00763468">
            <w:pPr>
              <w:pStyle w:val="TableParagraph"/>
              <w:spacing w:before="1"/>
              <w:ind w:right="31"/>
              <w:jc w:val="right"/>
              <w:rPr>
                <w:sz w:val="18"/>
              </w:rPr>
            </w:pPr>
            <w:r>
              <w:rPr>
                <w:sz w:val="18"/>
              </w:rPr>
              <w:t>=</w:t>
            </w:r>
          </w:p>
        </w:tc>
        <w:tc>
          <w:tcPr>
            <w:tcW w:w="767" w:type="dxa"/>
            <w:tcBorders>
              <w:top w:val="single" w:sz="6" w:space="0" w:color="000000"/>
              <w:left w:val="nil"/>
              <w:bottom w:val="single" w:sz="6" w:space="0" w:color="000000"/>
              <w:right w:val="single" w:sz="6" w:space="0" w:color="000000"/>
            </w:tcBorders>
          </w:tcPr>
          <w:p w:rsidR="006B76D1" w:rsidRDefault="006B76D1">
            <w:pPr>
              <w:pStyle w:val="TableParagraph"/>
              <w:rPr>
                <w:sz w:val="20"/>
              </w:rPr>
            </w:pPr>
          </w:p>
          <w:p w:rsidR="006B76D1" w:rsidRDefault="006B76D1">
            <w:pPr>
              <w:pStyle w:val="TableParagraph"/>
              <w:spacing w:before="1"/>
              <w:rPr>
                <w:sz w:val="18"/>
              </w:rPr>
            </w:pPr>
          </w:p>
          <w:p w:rsidR="006B76D1" w:rsidRDefault="00763468">
            <w:pPr>
              <w:pStyle w:val="TableParagraph"/>
              <w:spacing w:before="1"/>
              <w:ind w:right="118"/>
              <w:jc w:val="right"/>
              <w:rPr>
                <w:sz w:val="18"/>
              </w:rPr>
            </w:pPr>
            <w:r>
              <w:rPr>
                <w:sz w:val="18"/>
              </w:rPr>
              <w:t>612,37</w:t>
            </w:r>
          </w:p>
        </w:tc>
        <w:tc>
          <w:tcPr>
            <w:tcW w:w="1555" w:type="dxa"/>
            <w:tcBorders>
              <w:top w:val="single" w:sz="6" w:space="0" w:color="000000"/>
              <w:left w:val="single" w:sz="6" w:space="0" w:color="000000"/>
              <w:bottom w:val="single" w:sz="6" w:space="0" w:color="000000"/>
              <w:right w:val="nil"/>
            </w:tcBorders>
          </w:tcPr>
          <w:p w:rsidR="006B76D1" w:rsidRDefault="006B76D1">
            <w:pPr>
              <w:pStyle w:val="TableParagraph"/>
              <w:rPr>
                <w:sz w:val="20"/>
              </w:rPr>
            </w:pPr>
          </w:p>
          <w:p w:rsidR="006B76D1" w:rsidRDefault="006B76D1">
            <w:pPr>
              <w:pStyle w:val="TableParagraph"/>
              <w:spacing w:before="1"/>
              <w:rPr>
                <w:sz w:val="18"/>
              </w:rPr>
            </w:pPr>
          </w:p>
          <w:p w:rsidR="006B76D1" w:rsidRDefault="00763468">
            <w:pPr>
              <w:pStyle w:val="TableParagraph"/>
              <w:spacing w:before="1"/>
              <w:ind w:left="269"/>
              <w:rPr>
                <w:sz w:val="18"/>
              </w:rPr>
            </w:pPr>
            <w:r>
              <w:rPr>
                <w:sz w:val="18"/>
              </w:rPr>
              <w:t>612,37x0.0066</w:t>
            </w:r>
          </w:p>
        </w:tc>
        <w:tc>
          <w:tcPr>
            <w:tcW w:w="978" w:type="dxa"/>
            <w:tcBorders>
              <w:top w:val="single" w:sz="6" w:space="0" w:color="000000"/>
              <w:left w:val="nil"/>
              <w:bottom w:val="single" w:sz="6" w:space="0" w:color="000000"/>
              <w:right w:val="single" w:sz="6" w:space="0" w:color="000000"/>
            </w:tcBorders>
          </w:tcPr>
          <w:p w:rsidR="006B76D1" w:rsidRDefault="006B76D1">
            <w:pPr>
              <w:pStyle w:val="TableParagraph"/>
              <w:rPr>
                <w:sz w:val="20"/>
              </w:rPr>
            </w:pPr>
          </w:p>
          <w:p w:rsidR="006B76D1" w:rsidRDefault="006B76D1">
            <w:pPr>
              <w:pStyle w:val="TableParagraph"/>
              <w:spacing w:before="1"/>
              <w:rPr>
                <w:sz w:val="18"/>
              </w:rPr>
            </w:pPr>
          </w:p>
          <w:p w:rsidR="006B76D1" w:rsidRDefault="00763468">
            <w:pPr>
              <w:pStyle w:val="TableParagraph"/>
              <w:spacing w:before="1"/>
              <w:ind w:right="253"/>
              <w:jc w:val="right"/>
              <w:rPr>
                <w:sz w:val="18"/>
              </w:rPr>
            </w:pPr>
            <w:r>
              <w:rPr>
                <w:sz w:val="18"/>
              </w:rPr>
              <w:t>= 4,04</w:t>
            </w:r>
          </w:p>
        </w:tc>
        <w:tc>
          <w:tcPr>
            <w:tcW w:w="1431" w:type="dxa"/>
            <w:tcBorders>
              <w:top w:val="single" w:sz="6" w:space="0" w:color="000000"/>
              <w:left w:val="single" w:sz="6" w:space="0" w:color="000000"/>
              <w:bottom w:val="single" w:sz="6" w:space="0" w:color="000000"/>
            </w:tcBorders>
          </w:tcPr>
          <w:p w:rsidR="006B76D1" w:rsidRDefault="006B76D1">
            <w:pPr>
              <w:pStyle w:val="TableParagraph"/>
              <w:rPr>
                <w:sz w:val="20"/>
              </w:rPr>
            </w:pPr>
          </w:p>
          <w:p w:rsidR="006B76D1" w:rsidRDefault="006B76D1">
            <w:pPr>
              <w:pStyle w:val="TableParagraph"/>
              <w:spacing w:before="6"/>
              <w:rPr>
                <w:sz w:val="18"/>
              </w:rPr>
            </w:pPr>
          </w:p>
          <w:p w:rsidR="006B76D1" w:rsidRDefault="00763468">
            <w:pPr>
              <w:pStyle w:val="TableParagraph"/>
              <w:ind w:left="381" w:right="361"/>
              <w:jc w:val="center"/>
              <w:rPr>
                <w:b/>
                <w:sz w:val="18"/>
              </w:rPr>
            </w:pPr>
            <w:r>
              <w:rPr>
                <w:b/>
                <w:sz w:val="18"/>
              </w:rPr>
              <w:t>608,33</w:t>
            </w:r>
          </w:p>
        </w:tc>
      </w:tr>
      <w:tr w:rsidR="006B76D1">
        <w:trPr>
          <w:trHeight w:val="1141"/>
        </w:trPr>
        <w:tc>
          <w:tcPr>
            <w:tcW w:w="1939"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51"/>
              <w:ind w:left="71" w:right="58"/>
              <w:jc w:val="center"/>
              <w:rPr>
                <w:sz w:val="18"/>
              </w:rPr>
            </w:pPr>
            <w:r>
              <w:rPr>
                <w:sz w:val="18"/>
              </w:rPr>
              <w:t>5302 sayılı Kanunun</w:t>
            </w:r>
          </w:p>
          <w:p w:rsidR="006B76D1" w:rsidRDefault="00763468">
            <w:pPr>
              <w:pStyle w:val="TableParagraph"/>
              <w:spacing w:before="1"/>
              <w:ind w:left="285" w:right="267" w:hanging="2"/>
              <w:jc w:val="center"/>
              <w:rPr>
                <w:sz w:val="18"/>
              </w:rPr>
            </w:pPr>
            <w:r>
              <w:rPr>
                <w:sz w:val="18"/>
              </w:rPr>
              <w:t>63 üncü maddesi hükmüne göre hesaplanan ödenek</w:t>
            </w:r>
          </w:p>
        </w:tc>
        <w:tc>
          <w:tcPr>
            <w:tcW w:w="1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20"/>
              </w:rPr>
            </w:pPr>
          </w:p>
          <w:p w:rsidR="006B76D1" w:rsidRDefault="006B76D1">
            <w:pPr>
              <w:pStyle w:val="TableParagraph"/>
              <w:spacing w:before="2"/>
              <w:rPr>
                <w:sz w:val="20"/>
              </w:rPr>
            </w:pPr>
          </w:p>
          <w:p w:rsidR="006B76D1" w:rsidRDefault="00763468">
            <w:pPr>
              <w:pStyle w:val="TableParagraph"/>
              <w:spacing w:before="1"/>
              <w:ind w:left="796"/>
              <w:rPr>
                <w:sz w:val="18"/>
              </w:rPr>
            </w:pPr>
            <w:r>
              <w:rPr>
                <w:sz w:val="18"/>
              </w:rPr>
              <w:t>12</w:t>
            </w:r>
          </w:p>
        </w:tc>
        <w:tc>
          <w:tcPr>
            <w:tcW w:w="1489" w:type="dxa"/>
            <w:tcBorders>
              <w:top w:val="single" w:sz="6" w:space="0" w:color="000000"/>
              <w:left w:val="single" w:sz="6" w:space="0" w:color="000000"/>
              <w:bottom w:val="single" w:sz="6" w:space="0" w:color="000000"/>
              <w:right w:val="nil"/>
            </w:tcBorders>
            <w:shd w:val="clear" w:color="auto" w:fill="F5F5F5"/>
          </w:tcPr>
          <w:p w:rsidR="006B76D1" w:rsidRDefault="006B76D1">
            <w:pPr>
              <w:pStyle w:val="TableParagraph"/>
              <w:rPr>
                <w:sz w:val="20"/>
              </w:rPr>
            </w:pPr>
          </w:p>
          <w:p w:rsidR="006B76D1" w:rsidRDefault="006B76D1">
            <w:pPr>
              <w:pStyle w:val="TableParagraph"/>
              <w:spacing w:before="2"/>
              <w:rPr>
                <w:sz w:val="20"/>
              </w:rPr>
            </w:pPr>
          </w:p>
          <w:p w:rsidR="006B76D1" w:rsidRDefault="00763468">
            <w:pPr>
              <w:pStyle w:val="TableParagraph"/>
              <w:spacing w:before="1"/>
              <w:ind w:left="138"/>
              <w:rPr>
                <w:sz w:val="18"/>
              </w:rPr>
            </w:pPr>
            <w:r>
              <w:rPr>
                <w:sz w:val="18"/>
              </w:rPr>
              <w:t>12.000x0,06446</w:t>
            </w:r>
          </w:p>
        </w:tc>
        <w:tc>
          <w:tcPr>
            <w:tcW w:w="280" w:type="dxa"/>
            <w:tcBorders>
              <w:top w:val="single" w:sz="6" w:space="0" w:color="000000"/>
              <w:left w:val="nil"/>
              <w:bottom w:val="single" w:sz="6" w:space="0" w:color="000000"/>
              <w:right w:val="nil"/>
            </w:tcBorders>
            <w:shd w:val="clear" w:color="auto" w:fill="F5F5F5"/>
          </w:tcPr>
          <w:p w:rsidR="006B76D1" w:rsidRDefault="006B76D1">
            <w:pPr>
              <w:pStyle w:val="TableParagraph"/>
              <w:rPr>
                <w:sz w:val="20"/>
              </w:rPr>
            </w:pPr>
          </w:p>
          <w:p w:rsidR="006B76D1" w:rsidRDefault="006B76D1">
            <w:pPr>
              <w:pStyle w:val="TableParagraph"/>
              <w:spacing w:before="2"/>
              <w:rPr>
                <w:sz w:val="20"/>
              </w:rPr>
            </w:pPr>
          </w:p>
          <w:p w:rsidR="006B76D1" w:rsidRDefault="00763468">
            <w:pPr>
              <w:pStyle w:val="TableParagraph"/>
              <w:spacing w:before="1"/>
              <w:ind w:right="31"/>
              <w:jc w:val="right"/>
              <w:rPr>
                <w:sz w:val="18"/>
              </w:rPr>
            </w:pPr>
            <w:r>
              <w:rPr>
                <w:sz w:val="18"/>
              </w:rPr>
              <w:t>=</w:t>
            </w:r>
          </w:p>
        </w:tc>
        <w:tc>
          <w:tcPr>
            <w:tcW w:w="767" w:type="dxa"/>
            <w:tcBorders>
              <w:top w:val="single" w:sz="6" w:space="0" w:color="000000"/>
              <w:left w:val="nil"/>
              <w:bottom w:val="single" w:sz="6" w:space="0" w:color="000000"/>
              <w:right w:val="single" w:sz="6" w:space="0" w:color="000000"/>
            </w:tcBorders>
            <w:shd w:val="clear" w:color="auto" w:fill="F5F5F5"/>
          </w:tcPr>
          <w:p w:rsidR="006B76D1" w:rsidRDefault="006B76D1">
            <w:pPr>
              <w:pStyle w:val="TableParagraph"/>
              <w:rPr>
                <w:sz w:val="20"/>
              </w:rPr>
            </w:pPr>
          </w:p>
          <w:p w:rsidR="006B76D1" w:rsidRDefault="006B76D1">
            <w:pPr>
              <w:pStyle w:val="TableParagraph"/>
              <w:spacing w:before="2"/>
              <w:rPr>
                <w:sz w:val="20"/>
              </w:rPr>
            </w:pPr>
          </w:p>
          <w:p w:rsidR="006B76D1" w:rsidRDefault="00763468">
            <w:pPr>
              <w:pStyle w:val="TableParagraph"/>
              <w:spacing w:before="1"/>
              <w:ind w:right="118"/>
              <w:jc w:val="right"/>
              <w:rPr>
                <w:sz w:val="18"/>
              </w:rPr>
            </w:pPr>
            <w:r>
              <w:rPr>
                <w:sz w:val="18"/>
              </w:rPr>
              <w:t>773,52</w:t>
            </w:r>
          </w:p>
        </w:tc>
        <w:tc>
          <w:tcPr>
            <w:tcW w:w="1555" w:type="dxa"/>
            <w:tcBorders>
              <w:top w:val="single" w:sz="6" w:space="0" w:color="000000"/>
              <w:left w:val="single" w:sz="6" w:space="0" w:color="000000"/>
              <w:bottom w:val="single" w:sz="6" w:space="0" w:color="000000"/>
              <w:right w:val="nil"/>
            </w:tcBorders>
            <w:shd w:val="clear" w:color="auto" w:fill="F5F5F5"/>
          </w:tcPr>
          <w:p w:rsidR="006B76D1" w:rsidRDefault="006B76D1">
            <w:pPr>
              <w:pStyle w:val="TableParagraph"/>
              <w:rPr>
                <w:sz w:val="20"/>
              </w:rPr>
            </w:pPr>
          </w:p>
          <w:p w:rsidR="006B76D1" w:rsidRDefault="006B76D1">
            <w:pPr>
              <w:pStyle w:val="TableParagraph"/>
              <w:spacing w:before="2"/>
              <w:rPr>
                <w:sz w:val="20"/>
              </w:rPr>
            </w:pPr>
          </w:p>
          <w:p w:rsidR="006B76D1" w:rsidRDefault="00763468">
            <w:pPr>
              <w:pStyle w:val="TableParagraph"/>
              <w:spacing w:before="1"/>
              <w:ind w:left="226"/>
              <w:rPr>
                <w:sz w:val="18"/>
              </w:rPr>
            </w:pPr>
            <w:r>
              <w:rPr>
                <w:sz w:val="18"/>
              </w:rPr>
              <w:t>773,52x0,15</w:t>
            </w:r>
          </w:p>
        </w:tc>
        <w:tc>
          <w:tcPr>
            <w:tcW w:w="978" w:type="dxa"/>
            <w:tcBorders>
              <w:top w:val="single" w:sz="6" w:space="0" w:color="000000"/>
              <w:left w:val="nil"/>
              <w:bottom w:val="single" w:sz="6" w:space="0" w:color="000000"/>
              <w:right w:val="single" w:sz="6" w:space="0" w:color="000000"/>
            </w:tcBorders>
            <w:shd w:val="clear" w:color="auto" w:fill="F5F5F5"/>
          </w:tcPr>
          <w:p w:rsidR="006B76D1" w:rsidRDefault="006B76D1">
            <w:pPr>
              <w:pStyle w:val="TableParagraph"/>
              <w:rPr>
                <w:sz w:val="20"/>
              </w:rPr>
            </w:pPr>
          </w:p>
          <w:p w:rsidR="006B76D1" w:rsidRDefault="006B76D1">
            <w:pPr>
              <w:pStyle w:val="TableParagraph"/>
              <w:spacing w:before="2"/>
              <w:rPr>
                <w:sz w:val="20"/>
              </w:rPr>
            </w:pPr>
          </w:p>
          <w:p w:rsidR="006B76D1" w:rsidRDefault="00763468">
            <w:pPr>
              <w:pStyle w:val="TableParagraph"/>
              <w:spacing w:before="1"/>
              <w:ind w:right="208"/>
              <w:jc w:val="right"/>
              <w:rPr>
                <w:sz w:val="18"/>
              </w:rPr>
            </w:pPr>
            <w:r>
              <w:rPr>
                <w:sz w:val="18"/>
              </w:rPr>
              <w:t>= 116,03</w:t>
            </w:r>
          </w:p>
        </w:tc>
        <w:tc>
          <w:tcPr>
            <w:tcW w:w="1431"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20"/>
              </w:rPr>
            </w:pPr>
          </w:p>
          <w:p w:rsidR="006B76D1" w:rsidRDefault="006B76D1">
            <w:pPr>
              <w:pStyle w:val="TableParagraph"/>
              <w:spacing w:before="7"/>
              <w:rPr>
                <w:sz w:val="20"/>
              </w:rPr>
            </w:pPr>
          </w:p>
          <w:p w:rsidR="006B76D1" w:rsidRDefault="00763468">
            <w:pPr>
              <w:pStyle w:val="TableParagraph"/>
              <w:ind w:left="381" w:right="361"/>
              <w:jc w:val="center"/>
              <w:rPr>
                <w:b/>
                <w:sz w:val="18"/>
              </w:rPr>
            </w:pPr>
            <w:r>
              <w:rPr>
                <w:b/>
                <w:sz w:val="18"/>
              </w:rPr>
              <w:t>652,38</w:t>
            </w:r>
          </w:p>
        </w:tc>
      </w:tr>
      <w:tr w:rsidR="006B76D1">
        <w:trPr>
          <w:trHeight w:val="1120"/>
        </w:trPr>
        <w:tc>
          <w:tcPr>
            <w:tcW w:w="1939" w:type="dxa"/>
            <w:tcBorders>
              <w:top w:val="single" w:sz="6" w:space="0" w:color="000000"/>
              <w:bottom w:val="single" w:sz="6" w:space="0" w:color="000000"/>
              <w:right w:val="single" w:sz="6" w:space="0" w:color="000000"/>
            </w:tcBorders>
          </w:tcPr>
          <w:p w:rsidR="006B76D1" w:rsidRDefault="006B76D1">
            <w:pPr>
              <w:pStyle w:val="TableParagraph"/>
              <w:rPr>
                <w:sz w:val="20"/>
              </w:rPr>
            </w:pPr>
          </w:p>
          <w:p w:rsidR="006B76D1" w:rsidRDefault="006B76D1">
            <w:pPr>
              <w:pStyle w:val="TableParagraph"/>
              <w:spacing w:before="2"/>
              <w:rPr>
                <w:sz w:val="19"/>
              </w:rPr>
            </w:pPr>
          </w:p>
          <w:p w:rsidR="006B76D1" w:rsidRDefault="00763468">
            <w:pPr>
              <w:pStyle w:val="TableParagraph"/>
              <w:ind w:right="117"/>
              <w:jc w:val="center"/>
              <w:rPr>
                <w:sz w:val="18"/>
              </w:rPr>
            </w:pPr>
            <w:r>
              <w:rPr>
                <w:sz w:val="18"/>
              </w:rPr>
              <w:t>-</w:t>
            </w:r>
          </w:p>
        </w:tc>
        <w:tc>
          <w:tcPr>
            <w:tcW w:w="1769"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6B76D1">
            <w:pPr>
              <w:pStyle w:val="TableParagraph"/>
              <w:spacing w:before="2"/>
              <w:rPr>
                <w:sz w:val="19"/>
              </w:rPr>
            </w:pPr>
          </w:p>
          <w:p w:rsidR="006B76D1" w:rsidRDefault="00763468">
            <w:pPr>
              <w:pStyle w:val="TableParagraph"/>
              <w:ind w:left="789"/>
              <w:rPr>
                <w:sz w:val="18"/>
              </w:rPr>
            </w:pPr>
            <w:r>
              <w:rPr>
                <w:sz w:val="18"/>
              </w:rPr>
              <w:t>-</w:t>
            </w:r>
          </w:p>
        </w:tc>
        <w:tc>
          <w:tcPr>
            <w:tcW w:w="2536" w:type="dxa"/>
            <w:gridSpan w:val="3"/>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6B76D1">
            <w:pPr>
              <w:pStyle w:val="TableParagraph"/>
              <w:spacing w:before="2"/>
              <w:rPr>
                <w:sz w:val="19"/>
              </w:rPr>
            </w:pPr>
          </w:p>
          <w:p w:rsidR="006B76D1" w:rsidRDefault="00763468">
            <w:pPr>
              <w:pStyle w:val="TableParagraph"/>
              <w:ind w:right="112"/>
              <w:jc w:val="center"/>
              <w:rPr>
                <w:sz w:val="18"/>
              </w:rPr>
            </w:pPr>
            <w:r>
              <w:rPr>
                <w:sz w:val="18"/>
              </w:rPr>
              <w:t>-</w:t>
            </w:r>
          </w:p>
        </w:tc>
        <w:tc>
          <w:tcPr>
            <w:tcW w:w="1555" w:type="dxa"/>
            <w:tcBorders>
              <w:top w:val="single" w:sz="6" w:space="0" w:color="000000"/>
              <w:left w:val="single" w:sz="6" w:space="0" w:color="000000"/>
              <w:bottom w:val="single" w:sz="6" w:space="0" w:color="000000"/>
              <w:right w:val="nil"/>
            </w:tcBorders>
          </w:tcPr>
          <w:p w:rsidR="006B76D1" w:rsidRDefault="006B76D1">
            <w:pPr>
              <w:pStyle w:val="TableParagraph"/>
              <w:rPr>
                <w:sz w:val="20"/>
              </w:rPr>
            </w:pPr>
          </w:p>
          <w:p w:rsidR="006B76D1" w:rsidRDefault="006B76D1">
            <w:pPr>
              <w:pStyle w:val="TableParagraph"/>
              <w:spacing w:before="2"/>
              <w:rPr>
                <w:sz w:val="19"/>
              </w:rPr>
            </w:pPr>
          </w:p>
          <w:p w:rsidR="006B76D1" w:rsidRDefault="00763468">
            <w:pPr>
              <w:pStyle w:val="TableParagraph"/>
              <w:ind w:left="269"/>
              <w:rPr>
                <w:sz w:val="18"/>
              </w:rPr>
            </w:pPr>
            <w:r>
              <w:rPr>
                <w:sz w:val="18"/>
              </w:rPr>
              <w:t>773,52x0,0066</w:t>
            </w:r>
          </w:p>
        </w:tc>
        <w:tc>
          <w:tcPr>
            <w:tcW w:w="978" w:type="dxa"/>
            <w:tcBorders>
              <w:top w:val="single" w:sz="6" w:space="0" w:color="000000"/>
              <w:left w:val="nil"/>
              <w:bottom w:val="single" w:sz="6" w:space="0" w:color="000000"/>
              <w:right w:val="single" w:sz="6" w:space="0" w:color="000000"/>
            </w:tcBorders>
          </w:tcPr>
          <w:p w:rsidR="006B76D1" w:rsidRDefault="006B76D1">
            <w:pPr>
              <w:pStyle w:val="TableParagraph"/>
              <w:rPr>
                <w:sz w:val="20"/>
              </w:rPr>
            </w:pPr>
          </w:p>
          <w:p w:rsidR="006B76D1" w:rsidRDefault="006B76D1">
            <w:pPr>
              <w:pStyle w:val="TableParagraph"/>
              <w:spacing w:before="2"/>
              <w:rPr>
                <w:sz w:val="19"/>
              </w:rPr>
            </w:pPr>
          </w:p>
          <w:p w:rsidR="006B76D1" w:rsidRDefault="00763468">
            <w:pPr>
              <w:pStyle w:val="TableParagraph"/>
              <w:ind w:right="253"/>
              <w:jc w:val="right"/>
              <w:rPr>
                <w:sz w:val="18"/>
              </w:rPr>
            </w:pPr>
            <w:r>
              <w:rPr>
                <w:sz w:val="18"/>
              </w:rPr>
              <w:t>= 5,11</w:t>
            </w:r>
          </w:p>
        </w:tc>
        <w:tc>
          <w:tcPr>
            <w:tcW w:w="1431"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1091"/>
        </w:trPr>
        <w:tc>
          <w:tcPr>
            <w:tcW w:w="1939"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27" w:line="207" w:lineRule="exact"/>
              <w:ind w:left="71" w:right="58"/>
              <w:jc w:val="center"/>
              <w:rPr>
                <w:sz w:val="18"/>
              </w:rPr>
            </w:pPr>
            <w:r>
              <w:rPr>
                <w:sz w:val="18"/>
              </w:rPr>
              <w:t>375 sayılı KHK'nın ek 9</w:t>
            </w:r>
          </w:p>
          <w:p w:rsidR="006B76D1" w:rsidRDefault="00763468">
            <w:pPr>
              <w:pStyle w:val="TableParagraph"/>
              <w:tabs>
                <w:tab w:val="left" w:pos="747"/>
              </w:tabs>
              <w:ind w:left="165" w:right="150" w:firstLine="3"/>
              <w:jc w:val="center"/>
              <w:rPr>
                <w:sz w:val="18"/>
              </w:rPr>
            </w:pPr>
            <w:r>
              <w:rPr>
                <w:sz w:val="18"/>
              </w:rPr>
              <w:t>uncu</w:t>
            </w:r>
            <w:r>
              <w:rPr>
                <w:sz w:val="18"/>
              </w:rPr>
              <w:tab/>
              <w:t>maddesine göre yapılması öngörülen ek</w:t>
            </w:r>
            <w:r>
              <w:rPr>
                <w:spacing w:val="1"/>
                <w:sz w:val="18"/>
              </w:rPr>
              <w:t xml:space="preserve"> </w:t>
            </w:r>
            <w:r>
              <w:rPr>
                <w:spacing w:val="-4"/>
                <w:sz w:val="18"/>
              </w:rPr>
              <w:t>ödeme</w:t>
            </w:r>
          </w:p>
        </w:tc>
        <w:tc>
          <w:tcPr>
            <w:tcW w:w="1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20"/>
              </w:rPr>
            </w:pPr>
          </w:p>
          <w:p w:rsidR="006B76D1" w:rsidRDefault="006B76D1">
            <w:pPr>
              <w:pStyle w:val="TableParagraph"/>
              <w:spacing w:before="10"/>
              <w:rPr>
                <w:sz w:val="17"/>
              </w:rPr>
            </w:pPr>
          </w:p>
          <w:p w:rsidR="006B76D1" w:rsidRDefault="00763468">
            <w:pPr>
              <w:pStyle w:val="TableParagraph"/>
              <w:spacing w:before="1"/>
              <w:ind w:left="751"/>
              <w:rPr>
                <w:sz w:val="18"/>
              </w:rPr>
            </w:pPr>
            <w:r>
              <w:rPr>
                <w:sz w:val="18"/>
              </w:rPr>
              <w:t>200</w:t>
            </w:r>
          </w:p>
        </w:tc>
        <w:tc>
          <w:tcPr>
            <w:tcW w:w="1489" w:type="dxa"/>
            <w:tcBorders>
              <w:top w:val="single" w:sz="6" w:space="0" w:color="000000"/>
              <w:left w:val="single" w:sz="6" w:space="0" w:color="000000"/>
              <w:bottom w:val="single" w:sz="6" w:space="0" w:color="000000"/>
              <w:right w:val="nil"/>
            </w:tcBorders>
            <w:shd w:val="clear" w:color="auto" w:fill="F5F5F5"/>
          </w:tcPr>
          <w:p w:rsidR="006B76D1" w:rsidRDefault="006B76D1">
            <w:pPr>
              <w:pStyle w:val="TableParagraph"/>
              <w:rPr>
                <w:sz w:val="20"/>
              </w:rPr>
            </w:pPr>
          </w:p>
          <w:p w:rsidR="006B76D1" w:rsidRDefault="006B76D1">
            <w:pPr>
              <w:pStyle w:val="TableParagraph"/>
              <w:spacing w:before="10"/>
              <w:rPr>
                <w:sz w:val="17"/>
              </w:rPr>
            </w:pPr>
          </w:p>
          <w:p w:rsidR="006B76D1" w:rsidRDefault="00763468">
            <w:pPr>
              <w:pStyle w:val="TableParagraph"/>
              <w:spacing w:before="1"/>
              <w:ind w:left="100"/>
              <w:rPr>
                <w:sz w:val="18"/>
              </w:rPr>
            </w:pPr>
            <w:r>
              <w:rPr>
                <w:sz w:val="18"/>
              </w:rPr>
              <w:t>9500x0,06446x2</w:t>
            </w:r>
          </w:p>
        </w:tc>
        <w:tc>
          <w:tcPr>
            <w:tcW w:w="280" w:type="dxa"/>
            <w:tcBorders>
              <w:top w:val="single" w:sz="6" w:space="0" w:color="000000"/>
              <w:left w:val="nil"/>
              <w:bottom w:val="single" w:sz="6" w:space="0" w:color="000000"/>
              <w:right w:val="nil"/>
            </w:tcBorders>
            <w:shd w:val="clear" w:color="auto" w:fill="F5F5F5"/>
          </w:tcPr>
          <w:p w:rsidR="006B76D1" w:rsidRDefault="006B76D1">
            <w:pPr>
              <w:pStyle w:val="TableParagraph"/>
              <w:rPr>
                <w:sz w:val="18"/>
              </w:rPr>
            </w:pPr>
          </w:p>
        </w:tc>
        <w:tc>
          <w:tcPr>
            <w:tcW w:w="767" w:type="dxa"/>
            <w:tcBorders>
              <w:top w:val="single" w:sz="6" w:space="0" w:color="000000"/>
              <w:left w:val="nil"/>
              <w:bottom w:val="single" w:sz="6" w:space="0" w:color="000000"/>
              <w:right w:val="single" w:sz="6" w:space="0" w:color="000000"/>
            </w:tcBorders>
            <w:shd w:val="clear" w:color="auto" w:fill="F5F5F5"/>
          </w:tcPr>
          <w:p w:rsidR="006B76D1" w:rsidRDefault="006B76D1">
            <w:pPr>
              <w:pStyle w:val="TableParagraph"/>
              <w:rPr>
                <w:sz w:val="20"/>
              </w:rPr>
            </w:pPr>
          </w:p>
          <w:p w:rsidR="006B76D1" w:rsidRDefault="006B76D1">
            <w:pPr>
              <w:pStyle w:val="TableParagraph"/>
              <w:spacing w:before="10"/>
              <w:rPr>
                <w:sz w:val="17"/>
              </w:rPr>
            </w:pPr>
          </w:p>
          <w:p w:rsidR="006B76D1" w:rsidRDefault="00763468">
            <w:pPr>
              <w:pStyle w:val="TableParagraph"/>
              <w:spacing w:before="1"/>
              <w:ind w:right="77"/>
              <w:jc w:val="right"/>
              <w:rPr>
                <w:sz w:val="18"/>
              </w:rPr>
            </w:pPr>
            <w:r>
              <w:rPr>
                <w:sz w:val="18"/>
              </w:rPr>
              <w:t>1.224,74</w:t>
            </w:r>
          </w:p>
        </w:tc>
        <w:tc>
          <w:tcPr>
            <w:tcW w:w="1555" w:type="dxa"/>
            <w:tcBorders>
              <w:top w:val="single" w:sz="6" w:space="0" w:color="000000"/>
              <w:left w:val="single" w:sz="6" w:space="0" w:color="000000"/>
              <w:bottom w:val="single" w:sz="6" w:space="0" w:color="000000"/>
              <w:right w:val="nil"/>
            </w:tcBorders>
            <w:shd w:val="clear" w:color="auto" w:fill="F5F5F5"/>
          </w:tcPr>
          <w:p w:rsidR="006B76D1" w:rsidRDefault="006B76D1">
            <w:pPr>
              <w:pStyle w:val="TableParagraph"/>
              <w:rPr>
                <w:sz w:val="20"/>
              </w:rPr>
            </w:pPr>
          </w:p>
          <w:p w:rsidR="006B76D1" w:rsidRDefault="006B76D1">
            <w:pPr>
              <w:pStyle w:val="TableParagraph"/>
              <w:spacing w:before="10"/>
              <w:rPr>
                <w:sz w:val="17"/>
              </w:rPr>
            </w:pPr>
          </w:p>
          <w:p w:rsidR="006B76D1" w:rsidRDefault="00763468">
            <w:pPr>
              <w:pStyle w:val="TableParagraph"/>
              <w:spacing w:before="1"/>
              <w:ind w:left="226"/>
              <w:rPr>
                <w:sz w:val="18"/>
              </w:rPr>
            </w:pPr>
            <w:r>
              <w:rPr>
                <w:sz w:val="18"/>
              </w:rPr>
              <w:t>1.224,74x0,0066</w:t>
            </w:r>
          </w:p>
        </w:tc>
        <w:tc>
          <w:tcPr>
            <w:tcW w:w="978" w:type="dxa"/>
            <w:tcBorders>
              <w:top w:val="single" w:sz="6" w:space="0" w:color="000000"/>
              <w:left w:val="nil"/>
              <w:bottom w:val="single" w:sz="6" w:space="0" w:color="000000"/>
              <w:right w:val="single" w:sz="6" w:space="0" w:color="000000"/>
            </w:tcBorders>
            <w:shd w:val="clear" w:color="auto" w:fill="F5F5F5"/>
          </w:tcPr>
          <w:p w:rsidR="006B76D1" w:rsidRDefault="006B76D1">
            <w:pPr>
              <w:pStyle w:val="TableParagraph"/>
              <w:rPr>
                <w:sz w:val="20"/>
              </w:rPr>
            </w:pPr>
          </w:p>
          <w:p w:rsidR="006B76D1" w:rsidRDefault="006B76D1">
            <w:pPr>
              <w:pStyle w:val="TableParagraph"/>
              <w:spacing w:before="10"/>
              <w:rPr>
                <w:sz w:val="17"/>
              </w:rPr>
            </w:pPr>
          </w:p>
          <w:p w:rsidR="006B76D1" w:rsidRDefault="00763468">
            <w:pPr>
              <w:pStyle w:val="TableParagraph"/>
              <w:spacing w:before="1"/>
              <w:ind w:right="208"/>
              <w:jc w:val="right"/>
              <w:rPr>
                <w:sz w:val="18"/>
              </w:rPr>
            </w:pPr>
            <w:r>
              <w:rPr>
                <w:sz w:val="18"/>
              </w:rPr>
              <w:t>= 8,08</w:t>
            </w:r>
          </w:p>
        </w:tc>
        <w:tc>
          <w:tcPr>
            <w:tcW w:w="1431"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20"/>
              </w:rPr>
            </w:pPr>
          </w:p>
          <w:p w:rsidR="006B76D1" w:rsidRDefault="006B76D1">
            <w:pPr>
              <w:pStyle w:val="TableParagraph"/>
              <w:spacing w:before="4"/>
              <w:rPr>
                <w:sz w:val="18"/>
              </w:rPr>
            </w:pPr>
          </w:p>
          <w:p w:rsidR="006B76D1" w:rsidRDefault="00763468">
            <w:pPr>
              <w:pStyle w:val="TableParagraph"/>
              <w:ind w:left="381" w:right="361"/>
              <w:jc w:val="center"/>
              <w:rPr>
                <w:b/>
                <w:sz w:val="18"/>
              </w:rPr>
            </w:pPr>
            <w:r>
              <w:rPr>
                <w:b/>
                <w:sz w:val="18"/>
              </w:rPr>
              <w:t>1.216,66</w:t>
            </w:r>
          </w:p>
        </w:tc>
      </w:tr>
      <w:tr w:rsidR="006B76D1">
        <w:trPr>
          <w:trHeight w:val="553"/>
        </w:trPr>
        <w:tc>
          <w:tcPr>
            <w:tcW w:w="1939" w:type="dxa"/>
            <w:tcBorders>
              <w:top w:val="single" w:sz="6" w:space="0" w:color="000000"/>
              <w:right w:val="single" w:sz="6" w:space="0" w:color="000000"/>
            </w:tcBorders>
            <w:shd w:val="clear" w:color="auto" w:fill="E1E1E1"/>
          </w:tcPr>
          <w:p w:rsidR="006B76D1" w:rsidRDefault="00763468">
            <w:pPr>
              <w:pStyle w:val="TableParagraph"/>
              <w:spacing w:before="167"/>
              <w:ind w:left="385"/>
              <w:rPr>
                <w:sz w:val="18"/>
              </w:rPr>
            </w:pPr>
            <w:r>
              <w:rPr>
                <w:sz w:val="18"/>
              </w:rPr>
              <w:t>- Fark Ödemesi</w:t>
            </w:r>
          </w:p>
        </w:tc>
        <w:tc>
          <w:tcPr>
            <w:tcW w:w="6838" w:type="dxa"/>
            <w:gridSpan w:val="6"/>
            <w:tcBorders>
              <w:top w:val="single" w:sz="6" w:space="0" w:color="000000"/>
              <w:left w:val="single" w:sz="6" w:space="0" w:color="000000"/>
              <w:right w:val="single" w:sz="6" w:space="0" w:color="000000"/>
            </w:tcBorders>
            <w:shd w:val="clear" w:color="auto" w:fill="E1E1E1"/>
          </w:tcPr>
          <w:p w:rsidR="006B76D1" w:rsidRDefault="00763468">
            <w:pPr>
              <w:pStyle w:val="TableParagraph"/>
              <w:tabs>
                <w:tab w:val="left" w:pos="3931"/>
                <w:tab w:val="left" w:pos="4998"/>
              </w:tabs>
              <w:spacing w:before="64"/>
              <w:ind w:left="1216" w:right="182" w:hanging="1016"/>
              <w:rPr>
                <w:sz w:val="18"/>
              </w:rPr>
            </w:pPr>
            <w:r>
              <w:rPr>
                <w:sz w:val="18"/>
              </w:rPr>
              <w:t>(1700/ck</w:t>
            </w:r>
            <w:r>
              <w:rPr>
                <w:spacing w:val="-8"/>
                <w:sz w:val="18"/>
              </w:rPr>
              <w:t xml:space="preserve"> </w:t>
            </w:r>
            <w:r>
              <w:rPr>
                <w:sz w:val="18"/>
              </w:rPr>
              <w:t>5</w:t>
            </w:r>
            <w:r>
              <w:rPr>
                <w:spacing w:val="-6"/>
                <w:sz w:val="18"/>
              </w:rPr>
              <w:t xml:space="preserve"> </w:t>
            </w:r>
            <w:r>
              <w:rPr>
                <w:sz w:val="18"/>
              </w:rPr>
              <w:t>ek</w:t>
            </w:r>
            <w:r>
              <w:rPr>
                <w:spacing w:val="-10"/>
                <w:sz w:val="18"/>
              </w:rPr>
              <w:t xml:space="preserve"> </w:t>
            </w:r>
            <w:r>
              <w:rPr>
                <w:sz w:val="18"/>
              </w:rPr>
              <w:t>ödeme</w:t>
            </w:r>
            <w:r>
              <w:rPr>
                <w:spacing w:val="-6"/>
                <w:sz w:val="18"/>
              </w:rPr>
              <w:t xml:space="preserve"> </w:t>
            </w:r>
            <w:r>
              <w:rPr>
                <w:sz w:val="18"/>
              </w:rPr>
              <w:t>net</w:t>
            </w:r>
            <w:r>
              <w:rPr>
                <w:spacing w:val="-7"/>
                <w:sz w:val="18"/>
              </w:rPr>
              <w:t xml:space="preserve"> </w:t>
            </w:r>
            <w:r>
              <w:rPr>
                <w:sz w:val="18"/>
              </w:rPr>
              <w:t>tutarı</w:t>
            </w:r>
            <w:r>
              <w:rPr>
                <w:spacing w:val="-8"/>
                <w:sz w:val="18"/>
              </w:rPr>
              <w:t xml:space="preserve"> </w:t>
            </w:r>
            <w:r>
              <w:rPr>
                <w:sz w:val="18"/>
              </w:rPr>
              <w:t>15302/</w:t>
            </w:r>
            <w:r>
              <w:rPr>
                <w:spacing w:val="-9"/>
                <w:sz w:val="18"/>
              </w:rPr>
              <w:t xml:space="preserve"> </w:t>
            </w:r>
            <w:r>
              <w:rPr>
                <w:sz w:val="18"/>
              </w:rPr>
              <w:t>63</w:t>
            </w:r>
            <w:r>
              <w:rPr>
                <w:spacing w:val="-6"/>
                <w:sz w:val="18"/>
              </w:rPr>
              <w:t xml:space="preserve"> </w:t>
            </w:r>
            <w:r>
              <w:rPr>
                <w:sz w:val="18"/>
              </w:rPr>
              <w:t>ödenek</w:t>
            </w:r>
            <w:r>
              <w:rPr>
                <w:spacing w:val="-10"/>
                <w:sz w:val="18"/>
              </w:rPr>
              <w:t xml:space="preserve"> </w:t>
            </w:r>
            <w:r>
              <w:rPr>
                <w:sz w:val="18"/>
              </w:rPr>
              <w:t>net</w:t>
            </w:r>
            <w:r>
              <w:rPr>
                <w:spacing w:val="-7"/>
                <w:sz w:val="18"/>
              </w:rPr>
              <w:t xml:space="preserve"> </w:t>
            </w:r>
            <w:r>
              <w:rPr>
                <w:sz w:val="18"/>
              </w:rPr>
              <w:t>tutarı)-(375/ek</w:t>
            </w:r>
            <w:r>
              <w:rPr>
                <w:spacing w:val="-10"/>
                <w:sz w:val="18"/>
              </w:rPr>
              <w:t xml:space="preserve"> </w:t>
            </w:r>
            <w:r>
              <w:rPr>
                <w:sz w:val="18"/>
              </w:rPr>
              <w:t>9</w:t>
            </w:r>
            <w:r>
              <w:rPr>
                <w:spacing w:val="-4"/>
                <w:sz w:val="18"/>
              </w:rPr>
              <w:t xml:space="preserve"> </w:t>
            </w:r>
            <w:r>
              <w:rPr>
                <w:sz w:val="18"/>
              </w:rPr>
              <w:t>ek</w:t>
            </w:r>
            <w:r>
              <w:rPr>
                <w:spacing w:val="-10"/>
                <w:sz w:val="18"/>
              </w:rPr>
              <w:t xml:space="preserve"> </w:t>
            </w:r>
            <w:r>
              <w:rPr>
                <w:sz w:val="18"/>
              </w:rPr>
              <w:t>ödeme</w:t>
            </w:r>
            <w:r>
              <w:rPr>
                <w:spacing w:val="-8"/>
                <w:sz w:val="18"/>
              </w:rPr>
              <w:t xml:space="preserve"> </w:t>
            </w:r>
            <w:r>
              <w:rPr>
                <w:sz w:val="18"/>
              </w:rPr>
              <w:t>net</w:t>
            </w:r>
            <w:r>
              <w:rPr>
                <w:spacing w:val="-8"/>
                <w:sz w:val="18"/>
              </w:rPr>
              <w:t xml:space="preserve"> </w:t>
            </w:r>
            <w:r>
              <w:rPr>
                <w:sz w:val="18"/>
              </w:rPr>
              <w:t>tutarı) (608,33 + 652,38</w:t>
            </w:r>
            <w:r>
              <w:rPr>
                <w:spacing w:val="-19"/>
                <w:sz w:val="18"/>
              </w:rPr>
              <w:t xml:space="preserve"> </w:t>
            </w:r>
            <w:r>
              <w:rPr>
                <w:sz w:val="18"/>
              </w:rPr>
              <w:t>=</w:t>
            </w:r>
            <w:r>
              <w:rPr>
                <w:spacing w:val="-9"/>
                <w:sz w:val="18"/>
              </w:rPr>
              <w:t xml:space="preserve"> </w:t>
            </w:r>
            <w:r>
              <w:rPr>
                <w:sz w:val="18"/>
              </w:rPr>
              <w:t>1.260,71)</w:t>
            </w:r>
            <w:r>
              <w:rPr>
                <w:sz w:val="18"/>
              </w:rPr>
              <w:tab/>
              <w:t>-</w:t>
            </w:r>
            <w:r>
              <w:rPr>
                <w:sz w:val="18"/>
              </w:rPr>
              <w:tab/>
              <w:t>1.216,66</w:t>
            </w:r>
          </w:p>
        </w:tc>
        <w:tc>
          <w:tcPr>
            <w:tcW w:w="1431" w:type="dxa"/>
            <w:tcBorders>
              <w:top w:val="single" w:sz="6" w:space="0" w:color="000000"/>
              <w:left w:val="single" w:sz="6" w:space="0" w:color="000000"/>
            </w:tcBorders>
            <w:shd w:val="clear" w:color="auto" w:fill="E1E1E1"/>
          </w:tcPr>
          <w:p w:rsidR="006B76D1" w:rsidRDefault="00763468">
            <w:pPr>
              <w:pStyle w:val="TableParagraph"/>
              <w:spacing w:before="172"/>
              <w:ind w:left="381" w:right="361"/>
              <w:jc w:val="center"/>
              <w:rPr>
                <w:b/>
                <w:sz w:val="18"/>
              </w:rPr>
            </w:pPr>
            <w:r>
              <w:rPr>
                <w:b/>
                <w:sz w:val="18"/>
              </w:rPr>
              <w:t>44,05</w:t>
            </w:r>
          </w:p>
        </w:tc>
      </w:tr>
    </w:tbl>
    <w:p w:rsidR="006B76D1" w:rsidRDefault="00763468">
      <w:pPr>
        <w:pStyle w:val="GvdeMetni"/>
        <w:spacing w:line="360" w:lineRule="auto"/>
        <w:ind w:left="692" w:right="692" w:firstLine="511"/>
      </w:pPr>
      <w:r>
        <w:t xml:space="preserve">Buna göre </w:t>
      </w:r>
      <w:r>
        <w:rPr>
          <w:spacing w:val="-3"/>
        </w:rPr>
        <w:t xml:space="preserve">ilgiliye, </w:t>
      </w:r>
      <w:r>
        <w:t xml:space="preserve">15/1/2012 tarihindeki </w:t>
      </w:r>
      <w:r>
        <w:rPr>
          <w:spacing w:val="-3"/>
        </w:rPr>
        <w:t xml:space="preserve">mali </w:t>
      </w:r>
      <w:r>
        <w:t xml:space="preserve">ve sosyal hakları ödenirken 44,05 TL tutarındaki fark, herhangi bir vergi ve kesintiye tabi tutulmaksızın tazminat olarak ayrıca </w:t>
      </w:r>
      <w:r>
        <w:rPr>
          <w:spacing w:val="-5"/>
        </w:rPr>
        <w:t xml:space="preserve">ödenecektir. </w:t>
      </w:r>
      <w:r>
        <w:rPr>
          <w:spacing w:val="-4"/>
        </w:rPr>
        <w:t xml:space="preserve">14/1/2012 tarihi itibarıyla hesaplanan </w:t>
      </w:r>
      <w:r>
        <w:t xml:space="preserve">ve </w:t>
      </w:r>
      <w:r>
        <w:rPr>
          <w:spacing w:val="-3"/>
        </w:rPr>
        <w:t xml:space="preserve">fark  </w:t>
      </w:r>
      <w:r>
        <w:rPr>
          <w:spacing w:val="-4"/>
        </w:rPr>
        <w:t>tazminatı</w:t>
      </w:r>
      <w:r>
        <w:rPr>
          <w:spacing w:val="-13"/>
        </w:rPr>
        <w:t xml:space="preserve"> </w:t>
      </w:r>
      <w:r>
        <w:rPr>
          <w:spacing w:val="-4"/>
        </w:rPr>
        <w:t>hesabına</w:t>
      </w:r>
      <w:r>
        <w:rPr>
          <w:spacing w:val="-14"/>
        </w:rPr>
        <w:t xml:space="preserve"> </w:t>
      </w:r>
      <w:r>
        <w:rPr>
          <w:spacing w:val="-3"/>
        </w:rPr>
        <w:t>esas</w:t>
      </w:r>
      <w:r>
        <w:rPr>
          <w:spacing w:val="-13"/>
        </w:rPr>
        <w:t xml:space="preserve"> </w:t>
      </w:r>
      <w:r>
        <w:rPr>
          <w:spacing w:val="-3"/>
        </w:rPr>
        <w:t>net</w:t>
      </w:r>
      <w:r>
        <w:rPr>
          <w:spacing w:val="-12"/>
        </w:rPr>
        <w:t xml:space="preserve"> </w:t>
      </w:r>
      <w:r>
        <w:rPr>
          <w:spacing w:val="-3"/>
        </w:rPr>
        <w:t>tutar</w:t>
      </w:r>
      <w:r>
        <w:rPr>
          <w:spacing w:val="-14"/>
        </w:rPr>
        <w:t xml:space="preserve"> </w:t>
      </w:r>
      <w:r>
        <w:rPr>
          <w:spacing w:val="-3"/>
        </w:rPr>
        <w:t>olan</w:t>
      </w:r>
      <w:r>
        <w:rPr>
          <w:spacing w:val="-15"/>
        </w:rPr>
        <w:t xml:space="preserve"> </w:t>
      </w:r>
      <w:r>
        <w:t>1.260,71</w:t>
      </w:r>
      <w:r>
        <w:rPr>
          <w:spacing w:val="-10"/>
        </w:rPr>
        <w:t xml:space="preserve"> </w:t>
      </w:r>
      <w:r>
        <w:t>TL</w:t>
      </w:r>
      <w:r>
        <w:rPr>
          <w:spacing w:val="-8"/>
        </w:rPr>
        <w:t xml:space="preserve"> </w:t>
      </w:r>
      <w:r>
        <w:t>sabit</w:t>
      </w:r>
      <w:r>
        <w:rPr>
          <w:spacing w:val="-8"/>
        </w:rPr>
        <w:t xml:space="preserve"> </w:t>
      </w:r>
      <w:r>
        <w:t>olup</w:t>
      </w:r>
      <w:r>
        <w:rPr>
          <w:spacing w:val="-7"/>
        </w:rPr>
        <w:t xml:space="preserve"> </w:t>
      </w:r>
      <w:r>
        <w:t>bu</w:t>
      </w:r>
      <w:r>
        <w:rPr>
          <w:spacing w:val="-7"/>
        </w:rPr>
        <w:t xml:space="preserve"> </w:t>
      </w:r>
      <w:r>
        <w:t>tutar</w:t>
      </w:r>
      <w:r>
        <w:rPr>
          <w:spacing w:val="-5"/>
        </w:rPr>
        <w:t xml:space="preserve"> </w:t>
      </w:r>
      <w:r>
        <w:t>hiçbir</w:t>
      </w:r>
      <w:r>
        <w:rPr>
          <w:spacing w:val="-8"/>
        </w:rPr>
        <w:t xml:space="preserve"> </w:t>
      </w:r>
      <w:r>
        <w:t>şekilde</w:t>
      </w:r>
      <w:r>
        <w:rPr>
          <w:spacing w:val="-8"/>
        </w:rPr>
        <w:t xml:space="preserve"> </w:t>
      </w:r>
      <w:r>
        <w:t>değiştirilmeyecektir.</w:t>
      </w:r>
      <w:r>
        <w:rPr>
          <w:spacing w:val="-5"/>
        </w:rPr>
        <w:t xml:space="preserve"> </w:t>
      </w:r>
      <w:r>
        <w:t>Yeni</w:t>
      </w:r>
      <w:r>
        <w:rPr>
          <w:spacing w:val="-8"/>
        </w:rPr>
        <w:t xml:space="preserve"> </w:t>
      </w:r>
      <w:r>
        <w:t>ek</w:t>
      </w:r>
      <w:r>
        <w:rPr>
          <w:spacing w:val="-10"/>
        </w:rPr>
        <w:t xml:space="preserve"> </w:t>
      </w:r>
      <w:r>
        <w:t xml:space="preserve">ödemenin hesaplanmasında memur aylık katsayısmdaki artışlar dikkate alınarak hesaplama yapılacak, </w:t>
      </w:r>
      <w:r>
        <w:rPr>
          <w:spacing w:val="-3"/>
        </w:rPr>
        <w:t xml:space="preserve">farkın herhangi </w:t>
      </w:r>
      <w:r>
        <w:t xml:space="preserve">bir </w:t>
      </w:r>
      <w:r>
        <w:rPr>
          <w:spacing w:val="-3"/>
        </w:rPr>
        <w:t xml:space="preserve">şekilde kapanması halinde ise </w:t>
      </w:r>
      <w:r>
        <w:t xml:space="preserve">fark </w:t>
      </w:r>
      <w:r>
        <w:rPr>
          <w:spacing w:val="-4"/>
        </w:rPr>
        <w:t xml:space="preserve">tazminatı </w:t>
      </w:r>
      <w:r>
        <w:rPr>
          <w:spacing w:val="-3"/>
        </w:rPr>
        <w:t xml:space="preserve">ödenmesine ilişkin uygulamaya </w:t>
      </w:r>
      <w:r>
        <w:t>son</w:t>
      </w:r>
      <w:r>
        <w:rPr>
          <w:spacing w:val="-20"/>
        </w:rPr>
        <w:t xml:space="preserve"> </w:t>
      </w:r>
      <w:r>
        <w:t>verilecektir.</w:t>
      </w:r>
    </w:p>
    <w:p w:rsidR="006B76D1" w:rsidRDefault="006B76D1">
      <w:pPr>
        <w:pStyle w:val="GvdeMetni"/>
        <w:spacing w:before="3"/>
        <w:rPr>
          <w:sz w:val="29"/>
        </w:rPr>
      </w:pPr>
    </w:p>
    <w:p w:rsidR="006B76D1" w:rsidRDefault="00763468">
      <w:pPr>
        <w:pStyle w:val="GvdeMetni"/>
        <w:spacing w:line="360" w:lineRule="auto"/>
        <w:ind w:left="692" w:right="692" w:firstLine="511"/>
      </w:pPr>
      <w:r>
        <w:rPr>
          <w:b/>
        </w:rPr>
        <w:t xml:space="preserve">Örnek 5- </w:t>
      </w:r>
      <w:r>
        <w:t xml:space="preserve">Kaymakam adaylarına, 1700 sayılı Kanunun 14/1/2012 tarihi itibarıyla yürürlükten kaldırılması öngörülen ek 5 inci maddesine göre %145 oranında ek ödeme </w:t>
      </w:r>
      <w:r>
        <w:rPr>
          <w:spacing w:val="-4"/>
        </w:rPr>
        <w:t xml:space="preserve">yapılmakta </w:t>
      </w:r>
      <w:r>
        <w:rPr>
          <w:spacing w:val="-3"/>
        </w:rPr>
        <w:t xml:space="preserve">iken, </w:t>
      </w:r>
      <w:r>
        <w:rPr>
          <w:spacing w:val="-4"/>
        </w:rPr>
        <w:t xml:space="preserve">15/1/2012 tarihinden itibaren </w:t>
      </w:r>
      <w:r>
        <w:rPr>
          <w:spacing w:val="-3"/>
        </w:rPr>
        <w:t xml:space="preserve">375 </w:t>
      </w:r>
      <w:r>
        <w:rPr>
          <w:spacing w:val="-4"/>
        </w:rPr>
        <w:t xml:space="preserve">sayılı </w:t>
      </w:r>
      <w:r>
        <w:rPr>
          <w:spacing w:val="-3"/>
        </w:rPr>
        <w:t xml:space="preserve">Kanun </w:t>
      </w:r>
      <w:r>
        <w:rPr>
          <w:spacing w:val="-4"/>
        </w:rPr>
        <w:t xml:space="preserve">Hükmünde Kararnamenin </w:t>
      </w:r>
      <w:r>
        <w:t xml:space="preserve">ek 9 </w:t>
      </w:r>
      <w:r>
        <w:rPr>
          <w:spacing w:val="-3"/>
        </w:rPr>
        <w:t xml:space="preserve">uncu maddesine </w:t>
      </w:r>
      <w:r>
        <w:t xml:space="preserve">göre de </w:t>
      </w:r>
      <w:r>
        <w:rPr>
          <w:spacing w:val="-3"/>
        </w:rPr>
        <w:t xml:space="preserve">%145 oranında </w:t>
      </w:r>
      <w:r>
        <w:t xml:space="preserve">ek </w:t>
      </w:r>
      <w:r>
        <w:rPr>
          <w:spacing w:val="-3"/>
        </w:rPr>
        <w:t xml:space="preserve">ödeme </w:t>
      </w:r>
      <w:r>
        <w:rPr>
          <w:spacing w:val="-4"/>
        </w:rPr>
        <w:t xml:space="preserve">yapılması </w:t>
      </w:r>
      <w:r>
        <w:rPr>
          <w:spacing w:val="-3"/>
        </w:rPr>
        <w:t xml:space="preserve">öngörülmüş bulunmaktadır. </w:t>
      </w:r>
      <w:r>
        <w:t xml:space="preserve">Bu </w:t>
      </w:r>
      <w:r>
        <w:rPr>
          <w:spacing w:val="-5"/>
        </w:rPr>
        <w:t xml:space="preserve">personele </w:t>
      </w:r>
      <w:r>
        <w:rPr>
          <w:spacing w:val="-4"/>
        </w:rPr>
        <w:t xml:space="preserve">15/1/2012 </w:t>
      </w:r>
      <w:r>
        <w:rPr>
          <w:spacing w:val="-5"/>
        </w:rPr>
        <w:t xml:space="preserve">tarihinde </w:t>
      </w:r>
      <w:r>
        <w:rPr>
          <w:spacing w:val="-4"/>
        </w:rPr>
        <w:t xml:space="preserve">375 </w:t>
      </w:r>
      <w:r>
        <w:rPr>
          <w:spacing w:val="-5"/>
        </w:rPr>
        <w:t xml:space="preserve">sayılı </w:t>
      </w:r>
      <w:r>
        <w:rPr>
          <w:spacing w:val="-4"/>
        </w:rPr>
        <w:t xml:space="preserve">Kanun </w:t>
      </w:r>
      <w:r>
        <w:rPr>
          <w:spacing w:val="-5"/>
        </w:rPr>
        <w:t xml:space="preserve">Hükmünde Kararnamenin geçici </w:t>
      </w:r>
      <w:r>
        <w:t xml:space="preserve">11 </w:t>
      </w:r>
      <w:r>
        <w:rPr>
          <w:spacing w:val="-4"/>
        </w:rPr>
        <w:t xml:space="preserve">inci </w:t>
      </w:r>
      <w:r>
        <w:rPr>
          <w:spacing w:val="-5"/>
        </w:rPr>
        <w:t xml:space="preserve">maddesi </w:t>
      </w:r>
      <w:r>
        <w:t>uyarınca herhangi bir fark tazminatı ödenmeyecektir.</w:t>
      </w:r>
    </w:p>
    <w:p w:rsidR="006B76D1" w:rsidRDefault="006B76D1">
      <w:pPr>
        <w:spacing w:line="360" w:lineRule="auto"/>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GvdeMetni"/>
        <w:spacing w:before="90" w:line="360" w:lineRule="auto"/>
        <w:ind w:left="692" w:right="696" w:firstLine="511"/>
        <w:jc w:val="both"/>
      </w:pPr>
      <w:r>
        <w:rPr>
          <w:b/>
        </w:rPr>
        <w:t xml:space="preserve">Örnek 6- </w:t>
      </w:r>
      <w:r>
        <w:t xml:space="preserve">Gümrük ve Ticaret Bakanlığı merkez teşkilatının şube müdürü kadrosunda </w:t>
      </w:r>
      <w:r>
        <w:rPr>
          <w:spacing w:val="-4"/>
        </w:rPr>
        <w:t xml:space="preserve">görev </w:t>
      </w:r>
      <w:r>
        <w:rPr>
          <w:spacing w:val="-3"/>
        </w:rPr>
        <w:t xml:space="preserve">yapan </w:t>
      </w:r>
      <w:r>
        <w:rPr>
          <w:spacing w:val="-4"/>
        </w:rPr>
        <w:t xml:space="preserve">personele, </w:t>
      </w:r>
      <w:r>
        <w:rPr>
          <w:spacing w:val="-3"/>
        </w:rPr>
        <w:t xml:space="preserve">4458 </w:t>
      </w:r>
      <w:r>
        <w:rPr>
          <w:spacing w:val="-4"/>
        </w:rPr>
        <w:t xml:space="preserve">sayılı </w:t>
      </w:r>
      <w:r>
        <w:rPr>
          <w:spacing w:val="-3"/>
        </w:rPr>
        <w:t xml:space="preserve">Kanunun 221 inci </w:t>
      </w:r>
      <w:r>
        <w:rPr>
          <w:spacing w:val="-4"/>
        </w:rPr>
        <w:t xml:space="preserve">maddesinin </w:t>
      </w:r>
      <w:r>
        <w:rPr>
          <w:spacing w:val="-3"/>
        </w:rPr>
        <w:t xml:space="preserve">666 </w:t>
      </w:r>
      <w:r>
        <w:rPr>
          <w:spacing w:val="-4"/>
        </w:rPr>
        <w:t xml:space="preserve">sayılı </w:t>
      </w:r>
      <w:r>
        <w:rPr>
          <w:spacing w:val="-3"/>
        </w:rPr>
        <w:t xml:space="preserve">Kanun </w:t>
      </w:r>
      <w:r>
        <w:rPr>
          <w:spacing w:val="-4"/>
        </w:rPr>
        <w:t xml:space="preserve">Hükmünde </w:t>
      </w:r>
      <w:r>
        <w:t>Kararname ile değiştirilmeden önceki hükmüne göre</w:t>
      </w:r>
    </w:p>
    <w:p w:rsidR="006B76D1" w:rsidRDefault="00763468">
      <w:pPr>
        <w:pStyle w:val="GvdeMetni"/>
        <w:spacing w:before="2" w:line="360" w:lineRule="auto"/>
        <w:ind w:left="692" w:right="689"/>
        <w:jc w:val="both"/>
      </w:pPr>
      <w:r>
        <w:t xml:space="preserve">26.000 gösterge rakamı üzerinden hesaplanan fazla çalışma ücreti, aynı Kanunun 222 nci maddesine göre yapılması öngörülen %155 oranındaki net ek ödeme tutarından mahsup edilerek ödenmekte iken, 15/1/2012 </w:t>
      </w:r>
      <w:r>
        <w:rPr>
          <w:spacing w:val="-4"/>
        </w:rPr>
        <w:t xml:space="preserve">tarihinden itibaren 375 sayılı </w:t>
      </w:r>
      <w:r>
        <w:rPr>
          <w:spacing w:val="-3"/>
        </w:rPr>
        <w:t xml:space="preserve">Kanun </w:t>
      </w:r>
      <w:r>
        <w:rPr>
          <w:spacing w:val="-4"/>
        </w:rPr>
        <w:t xml:space="preserve">Hükmünde Kararnamenin </w:t>
      </w:r>
      <w:r>
        <w:t xml:space="preserve">ek 9 </w:t>
      </w:r>
      <w:r>
        <w:rPr>
          <w:spacing w:val="-3"/>
        </w:rPr>
        <w:t xml:space="preserve">uncu </w:t>
      </w:r>
      <w:r>
        <w:rPr>
          <w:spacing w:val="-4"/>
        </w:rPr>
        <w:t xml:space="preserve">maddesine göre %170 oranında </w:t>
      </w:r>
      <w:r>
        <w:t xml:space="preserve">ek </w:t>
      </w:r>
      <w:r>
        <w:rPr>
          <w:spacing w:val="-4"/>
        </w:rPr>
        <w:t xml:space="preserve">ödeme yapılması öngörülmüş bulunmaktadır. </w:t>
      </w:r>
      <w:r>
        <w:t xml:space="preserve">Bu </w:t>
      </w:r>
      <w:r>
        <w:rPr>
          <w:spacing w:val="-4"/>
        </w:rPr>
        <w:t xml:space="preserve">personele 15/1/2012 tarihinde </w:t>
      </w:r>
      <w:r>
        <w:rPr>
          <w:spacing w:val="-3"/>
        </w:rPr>
        <w:t xml:space="preserve">375 </w:t>
      </w:r>
      <w:r>
        <w:rPr>
          <w:spacing w:val="-4"/>
        </w:rPr>
        <w:t xml:space="preserve">sayılı </w:t>
      </w:r>
      <w:r>
        <w:rPr>
          <w:spacing w:val="-3"/>
        </w:rPr>
        <w:t xml:space="preserve">Kanun </w:t>
      </w:r>
      <w:r>
        <w:rPr>
          <w:spacing w:val="-4"/>
        </w:rPr>
        <w:t xml:space="preserve">Hükmünde Kararnamenin geçici </w:t>
      </w:r>
      <w:r>
        <w:t xml:space="preserve">11 </w:t>
      </w:r>
      <w:r>
        <w:rPr>
          <w:spacing w:val="-3"/>
        </w:rPr>
        <w:t xml:space="preserve">inci </w:t>
      </w:r>
      <w:r>
        <w:rPr>
          <w:spacing w:val="-4"/>
        </w:rPr>
        <w:t xml:space="preserve">maddesi uyarınca ödenecek </w:t>
      </w:r>
      <w:r>
        <w:rPr>
          <w:spacing w:val="-3"/>
        </w:rPr>
        <w:t xml:space="preserve">fark </w:t>
      </w:r>
      <w:r>
        <w:rPr>
          <w:spacing w:val="-4"/>
        </w:rPr>
        <w:t xml:space="preserve">tazminatı </w:t>
      </w:r>
      <w:r>
        <w:t>aşağıdaki şekilde hesaplanacaktır.</w:t>
      </w:r>
    </w:p>
    <w:p w:rsidR="006B76D1" w:rsidRDefault="006B76D1">
      <w:pPr>
        <w:pStyle w:val="GvdeMetni"/>
      </w:pPr>
    </w:p>
    <w:p w:rsidR="006B76D1" w:rsidRDefault="006B76D1">
      <w:pPr>
        <w:pStyle w:val="GvdeMetni"/>
        <w:spacing w:before="5"/>
        <w:rPr>
          <w:sz w:val="10"/>
        </w:rPr>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790"/>
        <w:gridCol w:w="816"/>
        <w:gridCol w:w="1498"/>
        <w:gridCol w:w="785"/>
        <w:gridCol w:w="2179"/>
        <w:gridCol w:w="2083"/>
        <w:gridCol w:w="1053"/>
      </w:tblGrid>
      <w:tr w:rsidR="006B76D1">
        <w:trPr>
          <w:trHeight w:val="546"/>
        </w:trPr>
        <w:tc>
          <w:tcPr>
            <w:tcW w:w="1790" w:type="dxa"/>
            <w:tcBorders>
              <w:bottom w:val="single" w:sz="6" w:space="0" w:color="000000"/>
              <w:right w:val="single" w:sz="6" w:space="0" w:color="000000"/>
            </w:tcBorders>
            <w:shd w:val="clear" w:color="auto" w:fill="CCCCCC"/>
          </w:tcPr>
          <w:p w:rsidR="006B76D1" w:rsidRDefault="006B76D1">
            <w:pPr>
              <w:pStyle w:val="TableParagraph"/>
              <w:spacing w:before="6"/>
              <w:rPr>
                <w:sz w:val="15"/>
              </w:rPr>
            </w:pPr>
          </w:p>
          <w:p w:rsidR="006B76D1" w:rsidRDefault="00763468">
            <w:pPr>
              <w:pStyle w:val="TableParagraph"/>
              <w:ind w:left="417"/>
              <w:rPr>
                <w:b/>
                <w:sz w:val="16"/>
              </w:rPr>
            </w:pPr>
            <w:r>
              <w:rPr>
                <w:b/>
                <w:sz w:val="16"/>
              </w:rPr>
              <w:t>Şube Müdürü</w:t>
            </w:r>
          </w:p>
        </w:tc>
        <w:tc>
          <w:tcPr>
            <w:tcW w:w="2314" w:type="dxa"/>
            <w:gridSpan w:val="2"/>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88"/>
              <w:ind w:left="607" w:right="4" w:hanging="492"/>
              <w:rPr>
                <w:b/>
                <w:sz w:val="16"/>
              </w:rPr>
            </w:pPr>
            <w:r>
              <w:rPr>
                <w:b/>
                <w:sz w:val="16"/>
              </w:rPr>
              <w:t>Fazla Çalışma Ücreti Göst. / Ek Ödeme Oranı (%)</w:t>
            </w:r>
          </w:p>
        </w:tc>
        <w:tc>
          <w:tcPr>
            <w:tcW w:w="2964" w:type="dxa"/>
            <w:gridSpan w:val="2"/>
            <w:tcBorders>
              <w:left w:val="single" w:sz="6" w:space="0" w:color="000000"/>
              <w:bottom w:val="single" w:sz="6" w:space="0" w:color="000000"/>
              <w:right w:val="single" w:sz="6" w:space="0" w:color="000000"/>
            </w:tcBorders>
            <w:shd w:val="clear" w:color="auto" w:fill="CCCCCC"/>
          </w:tcPr>
          <w:p w:rsidR="006B76D1" w:rsidRDefault="006B76D1">
            <w:pPr>
              <w:pStyle w:val="TableParagraph"/>
              <w:spacing w:before="6"/>
              <w:rPr>
                <w:sz w:val="15"/>
              </w:rPr>
            </w:pPr>
          </w:p>
          <w:p w:rsidR="006B76D1" w:rsidRDefault="00763468">
            <w:pPr>
              <w:pStyle w:val="TableParagraph"/>
              <w:ind w:left="78"/>
              <w:rPr>
                <w:b/>
                <w:sz w:val="16"/>
              </w:rPr>
            </w:pPr>
            <w:r>
              <w:rPr>
                <w:b/>
                <w:spacing w:val="-4"/>
                <w:sz w:val="16"/>
              </w:rPr>
              <w:t xml:space="preserve">Brüt Fazla </w:t>
            </w:r>
            <w:r>
              <w:rPr>
                <w:b/>
                <w:spacing w:val="-5"/>
                <w:sz w:val="16"/>
              </w:rPr>
              <w:t xml:space="preserve">Çalışma Ücreti/ </w:t>
            </w:r>
            <w:r>
              <w:rPr>
                <w:b/>
                <w:sz w:val="16"/>
              </w:rPr>
              <w:t xml:space="preserve">Ek </w:t>
            </w:r>
            <w:r>
              <w:rPr>
                <w:b/>
                <w:spacing w:val="-4"/>
                <w:sz w:val="16"/>
              </w:rPr>
              <w:t>Ödeme (TL)</w:t>
            </w:r>
          </w:p>
        </w:tc>
        <w:tc>
          <w:tcPr>
            <w:tcW w:w="2083"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88"/>
              <w:ind w:left="654" w:right="85" w:hanging="464"/>
              <w:rPr>
                <w:b/>
                <w:sz w:val="16"/>
              </w:rPr>
            </w:pPr>
            <w:r>
              <w:rPr>
                <w:b/>
                <w:sz w:val="16"/>
              </w:rPr>
              <w:t>Gelir Vergisi (TL) Damga Vergisi(TL)</w:t>
            </w:r>
          </w:p>
        </w:tc>
        <w:tc>
          <w:tcPr>
            <w:tcW w:w="1053" w:type="dxa"/>
            <w:tcBorders>
              <w:left w:val="single" w:sz="6" w:space="0" w:color="000000"/>
              <w:bottom w:val="single" w:sz="6" w:space="0" w:color="000000"/>
            </w:tcBorders>
            <w:shd w:val="clear" w:color="auto" w:fill="CCCCCC"/>
          </w:tcPr>
          <w:p w:rsidR="006B76D1" w:rsidRDefault="00763468">
            <w:pPr>
              <w:pStyle w:val="TableParagraph"/>
              <w:spacing w:before="88"/>
              <w:ind w:left="369" w:hanging="159"/>
              <w:rPr>
                <w:b/>
                <w:sz w:val="16"/>
              </w:rPr>
            </w:pPr>
            <w:r>
              <w:rPr>
                <w:b/>
                <w:sz w:val="16"/>
              </w:rPr>
              <w:t>Net Tutar (TL)</w:t>
            </w:r>
          </w:p>
        </w:tc>
      </w:tr>
      <w:tr w:rsidR="006B76D1">
        <w:trPr>
          <w:trHeight w:val="553"/>
        </w:trPr>
        <w:tc>
          <w:tcPr>
            <w:tcW w:w="1790" w:type="dxa"/>
            <w:vMerge w:val="restart"/>
            <w:tcBorders>
              <w:top w:val="single" w:sz="6" w:space="0" w:color="000000"/>
              <w:bottom w:val="single" w:sz="6" w:space="0" w:color="000000"/>
              <w:right w:val="single" w:sz="6" w:space="0" w:color="000000"/>
            </w:tcBorders>
          </w:tcPr>
          <w:p w:rsidR="006B76D1" w:rsidRDefault="00763468">
            <w:pPr>
              <w:pStyle w:val="TableParagraph"/>
              <w:spacing w:before="119"/>
              <w:ind w:left="191" w:right="170"/>
              <w:jc w:val="center"/>
              <w:rPr>
                <w:sz w:val="16"/>
              </w:rPr>
            </w:pPr>
            <w:r>
              <w:rPr>
                <w:spacing w:val="-3"/>
                <w:sz w:val="16"/>
              </w:rPr>
              <w:t xml:space="preserve">4458 </w:t>
            </w:r>
            <w:r>
              <w:rPr>
                <w:spacing w:val="-6"/>
                <w:sz w:val="16"/>
              </w:rPr>
              <w:t xml:space="preserve">sayılı </w:t>
            </w:r>
            <w:r>
              <w:rPr>
                <w:spacing w:val="-4"/>
                <w:sz w:val="16"/>
              </w:rPr>
              <w:t xml:space="preserve">Kanunun </w:t>
            </w:r>
            <w:r>
              <w:rPr>
                <w:spacing w:val="-3"/>
                <w:sz w:val="16"/>
              </w:rPr>
              <w:t xml:space="preserve">666 </w:t>
            </w:r>
            <w:r>
              <w:rPr>
                <w:spacing w:val="-5"/>
                <w:sz w:val="16"/>
              </w:rPr>
              <w:t xml:space="preserve">sayılı KIIK </w:t>
            </w:r>
            <w:r>
              <w:rPr>
                <w:spacing w:val="-2"/>
                <w:sz w:val="16"/>
              </w:rPr>
              <w:t xml:space="preserve">ile </w:t>
            </w:r>
            <w:r>
              <w:rPr>
                <w:spacing w:val="-5"/>
                <w:sz w:val="16"/>
              </w:rPr>
              <w:t>değiştirilmeden</w:t>
            </w:r>
            <w:r>
              <w:rPr>
                <w:spacing w:val="7"/>
                <w:sz w:val="16"/>
              </w:rPr>
              <w:t xml:space="preserve"> </w:t>
            </w:r>
            <w:r>
              <w:rPr>
                <w:spacing w:val="-4"/>
                <w:sz w:val="16"/>
              </w:rPr>
              <w:t>önceki</w:t>
            </w:r>
          </w:p>
          <w:p w:rsidR="006B76D1" w:rsidRDefault="00763468">
            <w:pPr>
              <w:pStyle w:val="TableParagraph"/>
              <w:ind w:left="234" w:right="205" w:firstLine="55"/>
              <w:rPr>
                <w:sz w:val="16"/>
              </w:rPr>
            </w:pPr>
            <w:r>
              <w:rPr>
                <w:spacing w:val="-3"/>
                <w:sz w:val="16"/>
              </w:rPr>
              <w:t xml:space="preserve">221 </w:t>
            </w:r>
            <w:r>
              <w:rPr>
                <w:spacing w:val="-4"/>
                <w:sz w:val="16"/>
              </w:rPr>
              <w:t xml:space="preserve">inci </w:t>
            </w:r>
            <w:r>
              <w:rPr>
                <w:spacing w:val="-5"/>
                <w:sz w:val="16"/>
              </w:rPr>
              <w:t>maddesi uyarınca ödenen</w:t>
            </w:r>
            <w:r>
              <w:rPr>
                <w:spacing w:val="4"/>
                <w:sz w:val="16"/>
              </w:rPr>
              <w:t xml:space="preserve"> </w:t>
            </w:r>
            <w:r>
              <w:rPr>
                <w:spacing w:val="-4"/>
                <w:sz w:val="16"/>
              </w:rPr>
              <w:t>fazla</w:t>
            </w:r>
          </w:p>
          <w:p w:rsidR="006B76D1" w:rsidRDefault="00763468">
            <w:pPr>
              <w:pStyle w:val="TableParagraph"/>
              <w:spacing w:line="183" w:lineRule="exact"/>
              <w:ind w:left="474"/>
              <w:rPr>
                <w:sz w:val="16"/>
              </w:rPr>
            </w:pPr>
            <w:r>
              <w:rPr>
                <w:sz w:val="16"/>
              </w:rPr>
              <w:t>çalışma ücreti</w:t>
            </w:r>
          </w:p>
        </w:tc>
        <w:tc>
          <w:tcPr>
            <w:tcW w:w="2314" w:type="dxa"/>
            <w:gridSpan w:val="2"/>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6"/>
              <w:rPr>
                <w:sz w:val="15"/>
              </w:rPr>
            </w:pPr>
          </w:p>
          <w:p w:rsidR="006B76D1" w:rsidRDefault="00763468">
            <w:pPr>
              <w:pStyle w:val="TableParagraph"/>
              <w:ind w:left="1017" w:right="999"/>
              <w:jc w:val="center"/>
              <w:rPr>
                <w:sz w:val="16"/>
              </w:rPr>
            </w:pPr>
            <w:r>
              <w:rPr>
                <w:sz w:val="16"/>
              </w:rPr>
              <w:t>26</w:t>
            </w:r>
          </w:p>
        </w:tc>
        <w:tc>
          <w:tcPr>
            <w:tcW w:w="2964" w:type="dxa"/>
            <w:gridSpan w:val="2"/>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6"/>
              <w:rPr>
                <w:sz w:val="15"/>
              </w:rPr>
            </w:pPr>
          </w:p>
          <w:p w:rsidR="006B76D1" w:rsidRDefault="00763468">
            <w:pPr>
              <w:pStyle w:val="TableParagraph"/>
              <w:ind w:left="534"/>
              <w:rPr>
                <w:sz w:val="16"/>
              </w:rPr>
            </w:pPr>
            <w:r>
              <w:rPr>
                <w:sz w:val="16"/>
              </w:rPr>
              <w:t>26.000x0,06446 = 1.675,96</w:t>
            </w:r>
          </w:p>
        </w:tc>
        <w:tc>
          <w:tcPr>
            <w:tcW w:w="208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6"/>
              <w:rPr>
                <w:sz w:val="15"/>
              </w:rPr>
            </w:pPr>
          </w:p>
          <w:p w:rsidR="006B76D1" w:rsidRDefault="00763468">
            <w:pPr>
              <w:pStyle w:val="TableParagraph"/>
              <w:ind w:left="253" w:right="236"/>
              <w:jc w:val="center"/>
              <w:rPr>
                <w:sz w:val="16"/>
              </w:rPr>
            </w:pPr>
            <w:r>
              <w:rPr>
                <w:sz w:val="16"/>
              </w:rPr>
              <w:t>1.675,96x0,15 = 251,39</w:t>
            </w:r>
          </w:p>
        </w:tc>
        <w:tc>
          <w:tcPr>
            <w:tcW w:w="1053" w:type="dxa"/>
            <w:tcBorders>
              <w:top w:val="single" w:sz="6" w:space="0" w:color="000000"/>
              <w:left w:val="single" w:sz="6" w:space="0" w:color="000000"/>
              <w:bottom w:val="single" w:sz="6" w:space="0" w:color="000000"/>
            </w:tcBorders>
          </w:tcPr>
          <w:p w:rsidR="006B76D1" w:rsidRDefault="006B76D1">
            <w:pPr>
              <w:pStyle w:val="TableParagraph"/>
              <w:spacing w:before="9"/>
              <w:rPr>
                <w:sz w:val="15"/>
              </w:rPr>
            </w:pPr>
          </w:p>
          <w:p w:rsidR="006B76D1" w:rsidRDefault="00763468">
            <w:pPr>
              <w:pStyle w:val="TableParagraph"/>
              <w:ind w:left="280"/>
              <w:rPr>
                <w:b/>
                <w:sz w:val="16"/>
              </w:rPr>
            </w:pPr>
            <w:r>
              <w:rPr>
                <w:b/>
                <w:sz w:val="16"/>
              </w:rPr>
              <w:t>1.413,51</w:t>
            </w:r>
          </w:p>
        </w:tc>
      </w:tr>
      <w:tr w:rsidR="006B76D1">
        <w:trPr>
          <w:trHeight w:val="779"/>
        </w:trPr>
        <w:tc>
          <w:tcPr>
            <w:tcW w:w="1790" w:type="dxa"/>
            <w:vMerge/>
            <w:tcBorders>
              <w:top w:val="nil"/>
              <w:bottom w:val="single" w:sz="6" w:space="0" w:color="000000"/>
              <w:right w:val="single" w:sz="6" w:space="0" w:color="000000"/>
            </w:tcBorders>
          </w:tcPr>
          <w:p w:rsidR="006B76D1" w:rsidRDefault="006B76D1">
            <w:pPr>
              <w:rPr>
                <w:sz w:val="2"/>
                <w:szCs w:val="2"/>
              </w:rPr>
            </w:pPr>
          </w:p>
        </w:tc>
        <w:tc>
          <w:tcPr>
            <w:tcW w:w="2314" w:type="dxa"/>
            <w:gridSpan w:val="2"/>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tc>
        <w:tc>
          <w:tcPr>
            <w:tcW w:w="2964" w:type="dxa"/>
            <w:gridSpan w:val="2"/>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tc>
        <w:tc>
          <w:tcPr>
            <w:tcW w:w="208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4"/>
              <w:rPr>
                <w:sz w:val="25"/>
              </w:rPr>
            </w:pPr>
          </w:p>
          <w:p w:rsidR="006B76D1" w:rsidRDefault="00763468">
            <w:pPr>
              <w:pStyle w:val="TableParagraph"/>
              <w:ind w:left="257" w:right="235"/>
              <w:jc w:val="center"/>
              <w:rPr>
                <w:sz w:val="16"/>
              </w:rPr>
            </w:pPr>
            <w:r>
              <w:rPr>
                <w:sz w:val="16"/>
              </w:rPr>
              <w:t>1.675,96x0,0066- 11,06</w:t>
            </w:r>
          </w:p>
        </w:tc>
        <w:tc>
          <w:tcPr>
            <w:tcW w:w="1053"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1213"/>
        </w:trPr>
        <w:tc>
          <w:tcPr>
            <w:tcW w:w="1790"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52"/>
              <w:ind w:left="107" w:right="84" w:hanging="2"/>
              <w:jc w:val="center"/>
              <w:rPr>
                <w:sz w:val="16"/>
              </w:rPr>
            </w:pPr>
            <w:r>
              <w:rPr>
                <w:spacing w:val="-3"/>
                <w:sz w:val="16"/>
              </w:rPr>
              <w:t xml:space="preserve">4458  </w:t>
            </w:r>
            <w:r>
              <w:rPr>
                <w:spacing w:val="-6"/>
                <w:sz w:val="16"/>
              </w:rPr>
              <w:t xml:space="preserve">sayılı  </w:t>
            </w:r>
            <w:r>
              <w:rPr>
                <w:spacing w:val="-4"/>
                <w:sz w:val="16"/>
              </w:rPr>
              <w:t xml:space="preserve">Kanunun </w:t>
            </w:r>
            <w:r>
              <w:rPr>
                <w:spacing w:val="-3"/>
                <w:sz w:val="16"/>
              </w:rPr>
              <w:t xml:space="preserve">666 </w:t>
            </w:r>
            <w:r>
              <w:rPr>
                <w:spacing w:val="-5"/>
                <w:sz w:val="16"/>
              </w:rPr>
              <w:t xml:space="preserve">sayılı KHK </w:t>
            </w:r>
            <w:r>
              <w:rPr>
                <w:spacing w:val="-2"/>
                <w:sz w:val="16"/>
              </w:rPr>
              <w:t xml:space="preserve">ile </w:t>
            </w:r>
            <w:r>
              <w:rPr>
                <w:spacing w:val="-5"/>
                <w:sz w:val="16"/>
              </w:rPr>
              <w:t xml:space="preserve">yürürlükten kaldırılmadan önceki </w:t>
            </w:r>
            <w:r>
              <w:rPr>
                <w:spacing w:val="-3"/>
                <w:sz w:val="16"/>
              </w:rPr>
              <w:t xml:space="preserve">222 nci </w:t>
            </w:r>
            <w:r>
              <w:rPr>
                <w:spacing w:val="-5"/>
                <w:sz w:val="16"/>
              </w:rPr>
              <w:t xml:space="preserve">maddesi uyarınca ödenmesi öngörülen </w:t>
            </w:r>
            <w:r>
              <w:rPr>
                <w:spacing w:val="-4"/>
                <w:sz w:val="16"/>
              </w:rPr>
              <w:t>ek</w:t>
            </w:r>
            <w:r>
              <w:rPr>
                <w:spacing w:val="-6"/>
                <w:sz w:val="16"/>
              </w:rPr>
              <w:t xml:space="preserve"> </w:t>
            </w:r>
            <w:r>
              <w:rPr>
                <w:spacing w:val="-4"/>
                <w:sz w:val="16"/>
              </w:rPr>
              <w:t>ödeme</w:t>
            </w:r>
          </w:p>
        </w:tc>
        <w:tc>
          <w:tcPr>
            <w:tcW w:w="2314" w:type="dxa"/>
            <w:gridSpan w:val="2"/>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8"/>
              </w:rPr>
            </w:pPr>
          </w:p>
          <w:p w:rsidR="006B76D1" w:rsidRDefault="006B76D1">
            <w:pPr>
              <w:pStyle w:val="TableParagraph"/>
              <w:spacing w:before="4"/>
              <w:rPr>
                <w:sz w:val="26"/>
              </w:rPr>
            </w:pPr>
          </w:p>
          <w:p w:rsidR="006B76D1" w:rsidRDefault="00763468">
            <w:pPr>
              <w:pStyle w:val="TableParagraph"/>
              <w:ind w:left="1019" w:right="999"/>
              <w:jc w:val="center"/>
              <w:rPr>
                <w:sz w:val="16"/>
              </w:rPr>
            </w:pPr>
            <w:r>
              <w:rPr>
                <w:sz w:val="16"/>
              </w:rPr>
              <w:t>155</w:t>
            </w:r>
          </w:p>
        </w:tc>
        <w:tc>
          <w:tcPr>
            <w:tcW w:w="2964" w:type="dxa"/>
            <w:gridSpan w:val="2"/>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8"/>
              </w:rPr>
            </w:pPr>
          </w:p>
          <w:p w:rsidR="006B76D1" w:rsidRDefault="006B76D1">
            <w:pPr>
              <w:pStyle w:val="TableParagraph"/>
              <w:spacing w:before="4"/>
              <w:rPr>
                <w:sz w:val="26"/>
              </w:rPr>
            </w:pPr>
          </w:p>
          <w:p w:rsidR="006B76D1" w:rsidRDefault="00763468">
            <w:pPr>
              <w:pStyle w:val="TableParagraph"/>
              <w:ind w:left="508"/>
              <w:rPr>
                <w:sz w:val="16"/>
              </w:rPr>
            </w:pPr>
            <w:r>
              <w:rPr>
                <w:sz w:val="16"/>
              </w:rPr>
              <w:t>9500x0,06446x1,55 - 949,17</w:t>
            </w:r>
          </w:p>
        </w:tc>
        <w:tc>
          <w:tcPr>
            <w:tcW w:w="208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8"/>
              </w:rPr>
            </w:pPr>
          </w:p>
          <w:p w:rsidR="006B76D1" w:rsidRDefault="006B76D1">
            <w:pPr>
              <w:pStyle w:val="TableParagraph"/>
              <w:spacing w:before="4"/>
              <w:rPr>
                <w:sz w:val="26"/>
              </w:rPr>
            </w:pPr>
          </w:p>
          <w:p w:rsidR="006B76D1" w:rsidRDefault="00763468">
            <w:pPr>
              <w:pStyle w:val="TableParagraph"/>
              <w:ind w:left="257" w:right="234"/>
              <w:jc w:val="center"/>
              <w:rPr>
                <w:sz w:val="16"/>
              </w:rPr>
            </w:pPr>
            <w:r>
              <w:rPr>
                <w:sz w:val="16"/>
              </w:rPr>
              <w:t>949,17x0,0066 = 6,26</w:t>
            </w:r>
          </w:p>
        </w:tc>
        <w:tc>
          <w:tcPr>
            <w:tcW w:w="1053"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18"/>
              </w:rPr>
            </w:pPr>
          </w:p>
          <w:p w:rsidR="006B76D1" w:rsidRDefault="006B76D1">
            <w:pPr>
              <w:pStyle w:val="TableParagraph"/>
              <w:spacing w:before="6"/>
              <w:rPr>
                <w:sz w:val="26"/>
              </w:rPr>
            </w:pPr>
          </w:p>
          <w:p w:rsidR="006B76D1" w:rsidRDefault="00763468">
            <w:pPr>
              <w:pStyle w:val="TableParagraph"/>
              <w:ind w:left="309"/>
              <w:rPr>
                <w:b/>
                <w:sz w:val="16"/>
              </w:rPr>
            </w:pPr>
            <w:r>
              <w:rPr>
                <w:b/>
                <w:sz w:val="16"/>
              </w:rPr>
              <w:t>942,91</w:t>
            </w:r>
          </w:p>
        </w:tc>
      </w:tr>
      <w:tr w:rsidR="006B76D1">
        <w:trPr>
          <w:trHeight w:val="978"/>
        </w:trPr>
        <w:tc>
          <w:tcPr>
            <w:tcW w:w="1790" w:type="dxa"/>
            <w:tcBorders>
              <w:top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
              <w:ind w:left="191" w:right="170"/>
              <w:jc w:val="center"/>
              <w:rPr>
                <w:sz w:val="16"/>
              </w:rPr>
            </w:pPr>
            <w:r>
              <w:rPr>
                <w:sz w:val="16"/>
              </w:rPr>
              <w:t>4458 sayılı Kanuna göre yapılan mahsup işlemi</w:t>
            </w:r>
          </w:p>
        </w:tc>
        <w:tc>
          <w:tcPr>
            <w:tcW w:w="8414" w:type="dxa"/>
            <w:gridSpan w:val="6"/>
            <w:tcBorders>
              <w:top w:val="single" w:sz="6" w:space="0" w:color="000000"/>
              <w:left w:val="single" w:sz="6" w:space="0" w:color="000000"/>
              <w:bottom w:val="single" w:sz="6" w:space="0" w:color="000000"/>
            </w:tcBorders>
          </w:tcPr>
          <w:p w:rsidR="006B76D1" w:rsidRDefault="006B76D1">
            <w:pPr>
              <w:pStyle w:val="TableParagraph"/>
              <w:rPr>
                <w:sz w:val="18"/>
              </w:rPr>
            </w:pPr>
          </w:p>
          <w:p w:rsidR="006B76D1" w:rsidRDefault="00763468">
            <w:pPr>
              <w:pStyle w:val="TableParagraph"/>
              <w:spacing w:before="1"/>
              <w:ind w:left="163" w:right="136" w:firstLine="4"/>
              <w:jc w:val="center"/>
              <w:rPr>
                <w:sz w:val="16"/>
              </w:rPr>
            </w:pPr>
            <w:r>
              <w:rPr>
                <w:spacing w:val="-6"/>
                <w:sz w:val="16"/>
              </w:rPr>
              <w:t xml:space="preserve">Fazla </w:t>
            </w:r>
            <w:r>
              <w:rPr>
                <w:spacing w:val="-5"/>
                <w:sz w:val="16"/>
              </w:rPr>
              <w:t xml:space="preserve">çalışma </w:t>
            </w:r>
            <w:r>
              <w:rPr>
                <w:spacing w:val="-6"/>
                <w:sz w:val="16"/>
              </w:rPr>
              <w:t xml:space="preserve">ücretinin </w:t>
            </w:r>
            <w:r>
              <w:rPr>
                <w:spacing w:val="-4"/>
                <w:sz w:val="16"/>
              </w:rPr>
              <w:t xml:space="preserve">net </w:t>
            </w:r>
            <w:r>
              <w:rPr>
                <w:spacing w:val="-5"/>
                <w:sz w:val="16"/>
              </w:rPr>
              <w:t xml:space="preserve">tutarı ek </w:t>
            </w:r>
            <w:r>
              <w:rPr>
                <w:spacing w:val="-6"/>
                <w:sz w:val="16"/>
              </w:rPr>
              <w:t xml:space="preserve">ödemenin </w:t>
            </w:r>
            <w:r>
              <w:rPr>
                <w:spacing w:val="-4"/>
                <w:sz w:val="16"/>
              </w:rPr>
              <w:t xml:space="preserve">net </w:t>
            </w:r>
            <w:r>
              <w:rPr>
                <w:spacing w:val="-6"/>
                <w:sz w:val="16"/>
              </w:rPr>
              <w:t xml:space="preserve">tutarından </w:t>
            </w:r>
            <w:r>
              <w:rPr>
                <w:spacing w:val="-5"/>
                <w:sz w:val="16"/>
              </w:rPr>
              <w:t xml:space="preserve">mahsup edildiği </w:t>
            </w:r>
            <w:r>
              <w:rPr>
                <w:spacing w:val="-3"/>
                <w:sz w:val="16"/>
              </w:rPr>
              <w:t xml:space="preserve">ve </w:t>
            </w:r>
            <w:r>
              <w:rPr>
                <w:spacing w:val="-5"/>
                <w:sz w:val="16"/>
              </w:rPr>
              <w:t xml:space="preserve">örneğimizde </w:t>
            </w:r>
            <w:r>
              <w:rPr>
                <w:sz w:val="16"/>
              </w:rPr>
              <w:t xml:space="preserve">de </w:t>
            </w:r>
            <w:r>
              <w:rPr>
                <w:spacing w:val="-4"/>
                <w:sz w:val="16"/>
              </w:rPr>
              <w:t xml:space="preserve">4458 </w:t>
            </w:r>
            <w:r>
              <w:rPr>
                <w:spacing w:val="-6"/>
                <w:sz w:val="16"/>
              </w:rPr>
              <w:t xml:space="preserve">sayılı </w:t>
            </w:r>
            <w:r>
              <w:rPr>
                <w:spacing w:val="-5"/>
                <w:sz w:val="16"/>
              </w:rPr>
              <w:t xml:space="preserve">Kanuna göre </w:t>
            </w:r>
            <w:r>
              <w:rPr>
                <w:spacing w:val="-6"/>
                <w:sz w:val="16"/>
              </w:rPr>
              <w:t xml:space="preserve">ödenmesi gereken </w:t>
            </w:r>
            <w:r>
              <w:rPr>
                <w:spacing w:val="-4"/>
                <w:sz w:val="16"/>
              </w:rPr>
              <w:t xml:space="preserve">ek </w:t>
            </w:r>
            <w:r>
              <w:rPr>
                <w:spacing w:val="-5"/>
                <w:sz w:val="16"/>
              </w:rPr>
              <w:t xml:space="preserve">ödeme (942,91 </w:t>
            </w:r>
            <w:r>
              <w:rPr>
                <w:spacing w:val="-6"/>
                <w:sz w:val="16"/>
              </w:rPr>
              <w:t xml:space="preserve">TL), </w:t>
            </w:r>
            <w:r>
              <w:rPr>
                <w:spacing w:val="-5"/>
                <w:sz w:val="16"/>
              </w:rPr>
              <w:t xml:space="preserve">fazla </w:t>
            </w:r>
            <w:r>
              <w:rPr>
                <w:spacing w:val="-6"/>
                <w:sz w:val="16"/>
              </w:rPr>
              <w:t xml:space="preserve">çalışma ücretinden (1.413,51 </w:t>
            </w:r>
            <w:r>
              <w:rPr>
                <w:spacing w:val="-5"/>
                <w:sz w:val="16"/>
              </w:rPr>
              <w:t xml:space="preserve">TL) </w:t>
            </w:r>
            <w:r>
              <w:rPr>
                <w:spacing w:val="-4"/>
                <w:sz w:val="16"/>
              </w:rPr>
              <w:t xml:space="preserve">daha </w:t>
            </w:r>
            <w:r>
              <w:rPr>
                <w:spacing w:val="-5"/>
                <w:sz w:val="16"/>
              </w:rPr>
              <w:t xml:space="preserve">düşük olduğu için </w:t>
            </w:r>
            <w:r>
              <w:rPr>
                <w:spacing w:val="-6"/>
                <w:sz w:val="16"/>
              </w:rPr>
              <w:t xml:space="preserve">ilgiliye </w:t>
            </w:r>
            <w:r>
              <w:rPr>
                <w:spacing w:val="-5"/>
                <w:sz w:val="16"/>
              </w:rPr>
              <w:t xml:space="preserve">fazla çalışma </w:t>
            </w:r>
            <w:r>
              <w:rPr>
                <w:spacing w:val="-6"/>
                <w:sz w:val="16"/>
              </w:rPr>
              <w:t xml:space="preserve">ücretinin </w:t>
            </w:r>
            <w:r>
              <w:rPr>
                <w:spacing w:val="-5"/>
                <w:sz w:val="16"/>
              </w:rPr>
              <w:t xml:space="preserve">dışında </w:t>
            </w:r>
            <w:r>
              <w:rPr>
                <w:spacing w:val="-7"/>
                <w:sz w:val="16"/>
              </w:rPr>
              <w:t xml:space="preserve">ek </w:t>
            </w:r>
            <w:r>
              <w:rPr>
                <w:spacing w:val="-5"/>
                <w:sz w:val="16"/>
              </w:rPr>
              <w:t xml:space="preserve">ödeme </w:t>
            </w:r>
            <w:r>
              <w:rPr>
                <w:spacing w:val="-4"/>
                <w:sz w:val="16"/>
              </w:rPr>
              <w:t xml:space="preserve">adı </w:t>
            </w:r>
            <w:r>
              <w:rPr>
                <w:spacing w:val="-5"/>
                <w:sz w:val="16"/>
              </w:rPr>
              <w:t xml:space="preserve">altında </w:t>
            </w:r>
            <w:r>
              <w:rPr>
                <w:spacing w:val="-6"/>
                <w:sz w:val="16"/>
              </w:rPr>
              <w:t xml:space="preserve">ayrıca </w:t>
            </w:r>
            <w:r>
              <w:rPr>
                <w:spacing w:val="-5"/>
                <w:sz w:val="16"/>
              </w:rPr>
              <w:t xml:space="preserve">herhangi </w:t>
            </w:r>
            <w:r>
              <w:rPr>
                <w:spacing w:val="-3"/>
                <w:sz w:val="16"/>
              </w:rPr>
              <w:t xml:space="preserve">bir </w:t>
            </w:r>
            <w:r>
              <w:rPr>
                <w:spacing w:val="-6"/>
                <w:sz w:val="16"/>
              </w:rPr>
              <w:t>ödeme yapılmamaktadır.</w:t>
            </w:r>
          </w:p>
        </w:tc>
      </w:tr>
      <w:tr w:rsidR="006B76D1">
        <w:trPr>
          <w:trHeight w:val="875"/>
        </w:trPr>
        <w:tc>
          <w:tcPr>
            <w:tcW w:w="1790"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64"/>
              <w:ind w:left="172" w:right="149"/>
              <w:jc w:val="center"/>
              <w:rPr>
                <w:sz w:val="16"/>
              </w:rPr>
            </w:pPr>
            <w:r>
              <w:rPr>
                <w:spacing w:val="-4"/>
                <w:sz w:val="16"/>
              </w:rPr>
              <w:t xml:space="preserve">375 </w:t>
            </w:r>
            <w:r>
              <w:rPr>
                <w:spacing w:val="-6"/>
                <w:sz w:val="16"/>
              </w:rPr>
              <w:t xml:space="preserve">sayılı KHK'nın </w:t>
            </w:r>
            <w:r>
              <w:rPr>
                <w:spacing w:val="-5"/>
                <w:sz w:val="16"/>
              </w:rPr>
              <w:t xml:space="preserve">ek </w:t>
            </w:r>
            <w:r>
              <w:rPr>
                <w:sz w:val="16"/>
              </w:rPr>
              <w:t xml:space="preserve">9 </w:t>
            </w:r>
            <w:r>
              <w:rPr>
                <w:spacing w:val="-5"/>
                <w:sz w:val="16"/>
              </w:rPr>
              <w:t xml:space="preserve">uncu </w:t>
            </w:r>
            <w:r>
              <w:rPr>
                <w:spacing w:val="-6"/>
                <w:sz w:val="16"/>
              </w:rPr>
              <w:t xml:space="preserve">maddesine </w:t>
            </w:r>
            <w:r>
              <w:rPr>
                <w:spacing w:val="-5"/>
                <w:sz w:val="16"/>
              </w:rPr>
              <w:t xml:space="preserve">göre </w:t>
            </w:r>
            <w:r>
              <w:rPr>
                <w:spacing w:val="-6"/>
                <w:sz w:val="16"/>
              </w:rPr>
              <w:t xml:space="preserve">yapılması öngörülen </w:t>
            </w:r>
            <w:r>
              <w:rPr>
                <w:spacing w:val="-4"/>
                <w:sz w:val="16"/>
              </w:rPr>
              <w:t xml:space="preserve">ek </w:t>
            </w:r>
            <w:r>
              <w:rPr>
                <w:spacing w:val="-5"/>
                <w:sz w:val="16"/>
              </w:rPr>
              <w:t>ödeme</w:t>
            </w:r>
          </w:p>
        </w:tc>
        <w:tc>
          <w:tcPr>
            <w:tcW w:w="81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8"/>
              </w:rPr>
            </w:pPr>
          </w:p>
          <w:p w:rsidR="006B76D1" w:rsidRDefault="00763468">
            <w:pPr>
              <w:pStyle w:val="TableParagraph"/>
              <w:spacing w:before="133"/>
              <w:ind w:left="271" w:right="250"/>
              <w:jc w:val="center"/>
              <w:rPr>
                <w:sz w:val="16"/>
              </w:rPr>
            </w:pPr>
            <w:r>
              <w:rPr>
                <w:sz w:val="16"/>
              </w:rPr>
              <w:t>170</w:t>
            </w:r>
          </w:p>
        </w:tc>
        <w:tc>
          <w:tcPr>
            <w:tcW w:w="2283" w:type="dxa"/>
            <w:gridSpan w:val="2"/>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8"/>
              </w:rPr>
            </w:pPr>
          </w:p>
          <w:p w:rsidR="006B76D1" w:rsidRDefault="00763468">
            <w:pPr>
              <w:pStyle w:val="TableParagraph"/>
              <w:spacing w:before="133"/>
              <w:ind w:left="144"/>
              <w:rPr>
                <w:sz w:val="16"/>
              </w:rPr>
            </w:pPr>
            <w:r>
              <w:rPr>
                <w:sz w:val="16"/>
              </w:rPr>
              <w:t>9500x0,06446x1,70 = 1.041,03</w:t>
            </w:r>
          </w:p>
        </w:tc>
        <w:tc>
          <w:tcPr>
            <w:tcW w:w="217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8"/>
              </w:rPr>
            </w:pPr>
          </w:p>
          <w:p w:rsidR="006B76D1" w:rsidRDefault="00763468">
            <w:pPr>
              <w:pStyle w:val="TableParagraph"/>
              <w:spacing w:before="133"/>
              <w:ind w:left="297"/>
              <w:rPr>
                <w:sz w:val="16"/>
              </w:rPr>
            </w:pPr>
            <w:r>
              <w:rPr>
                <w:sz w:val="16"/>
              </w:rPr>
              <w:t>1.041,03x0,0066= 6,87</w:t>
            </w:r>
          </w:p>
        </w:tc>
        <w:tc>
          <w:tcPr>
            <w:tcW w:w="3136" w:type="dxa"/>
            <w:gridSpan w:val="2"/>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18"/>
              </w:rPr>
            </w:pPr>
          </w:p>
          <w:p w:rsidR="006B76D1" w:rsidRDefault="00763468">
            <w:pPr>
              <w:pStyle w:val="TableParagraph"/>
              <w:spacing w:before="135"/>
              <w:ind w:left="1271" w:right="1246"/>
              <w:jc w:val="center"/>
              <w:rPr>
                <w:b/>
                <w:sz w:val="16"/>
              </w:rPr>
            </w:pPr>
            <w:r>
              <w:rPr>
                <w:b/>
                <w:sz w:val="16"/>
              </w:rPr>
              <w:t>1.034,16</w:t>
            </w:r>
          </w:p>
        </w:tc>
      </w:tr>
      <w:tr w:rsidR="006B76D1">
        <w:trPr>
          <w:trHeight w:val="553"/>
        </w:trPr>
        <w:tc>
          <w:tcPr>
            <w:tcW w:w="1790" w:type="dxa"/>
            <w:tcBorders>
              <w:top w:val="single" w:sz="6" w:space="0" w:color="000000"/>
              <w:right w:val="single" w:sz="6" w:space="0" w:color="000000"/>
            </w:tcBorders>
            <w:shd w:val="clear" w:color="auto" w:fill="E1E1E1"/>
          </w:tcPr>
          <w:p w:rsidR="006B76D1" w:rsidRDefault="006B76D1">
            <w:pPr>
              <w:pStyle w:val="TableParagraph"/>
              <w:spacing w:before="6"/>
              <w:rPr>
                <w:sz w:val="15"/>
              </w:rPr>
            </w:pPr>
          </w:p>
          <w:p w:rsidR="006B76D1" w:rsidRDefault="00763468">
            <w:pPr>
              <w:pStyle w:val="TableParagraph"/>
              <w:ind w:left="443"/>
              <w:rPr>
                <w:sz w:val="16"/>
              </w:rPr>
            </w:pPr>
            <w:r>
              <w:rPr>
                <w:sz w:val="16"/>
              </w:rPr>
              <w:t>Fark Ödemesi</w:t>
            </w:r>
          </w:p>
        </w:tc>
        <w:tc>
          <w:tcPr>
            <w:tcW w:w="5278" w:type="dxa"/>
            <w:gridSpan w:val="4"/>
            <w:tcBorders>
              <w:top w:val="single" w:sz="6" w:space="0" w:color="000000"/>
              <w:left w:val="single" w:sz="6" w:space="0" w:color="000000"/>
              <w:right w:val="single" w:sz="6" w:space="0" w:color="000000"/>
            </w:tcBorders>
            <w:shd w:val="clear" w:color="auto" w:fill="E1E1E1"/>
          </w:tcPr>
          <w:p w:rsidR="006B76D1" w:rsidRDefault="00763468">
            <w:pPr>
              <w:pStyle w:val="TableParagraph"/>
              <w:spacing w:before="88"/>
              <w:ind w:left="2380" w:right="253" w:hanging="2091"/>
              <w:rPr>
                <w:sz w:val="16"/>
              </w:rPr>
            </w:pPr>
            <w:r>
              <w:rPr>
                <w:spacing w:val="-5"/>
                <w:sz w:val="16"/>
              </w:rPr>
              <w:t xml:space="preserve">(4458/221 fazla çalışma ücreti </w:t>
            </w:r>
            <w:r>
              <w:rPr>
                <w:spacing w:val="-6"/>
                <w:sz w:val="16"/>
              </w:rPr>
              <w:t xml:space="preserve">nettutarı-375/ek </w:t>
            </w:r>
            <w:r>
              <w:rPr>
                <w:sz w:val="16"/>
              </w:rPr>
              <w:t xml:space="preserve">9 </w:t>
            </w:r>
            <w:r>
              <w:rPr>
                <w:spacing w:val="-4"/>
                <w:sz w:val="16"/>
              </w:rPr>
              <w:t xml:space="preserve">ek </w:t>
            </w:r>
            <w:r>
              <w:rPr>
                <w:spacing w:val="-5"/>
                <w:sz w:val="16"/>
              </w:rPr>
              <w:t xml:space="preserve">ödeme </w:t>
            </w:r>
            <w:r>
              <w:rPr>
                <w:spacing w:val="-4"/>
                <w:sz w:val="16"/>
              </w:rPr>
              <w:t xml:space="preserve">net </w:t>
            </w:r>
            <w:r>
              <w:rPr>
                <w:spacing w:val="-5"/>
                <w:sz w:val="16"/>
              </w:rPr>
              <w:t xml:space="preserve">tutarı) 1.413,51- </w:t>
            </w:r>
            <w:r>
              <w:rPr>
                <w:spacing w:val="-6"/>
                <w:sz w:val="16"/>
              </w:rPr>
              <w:t>1,034,16</w:t>
            </w:r>
          </w:p>
        </w:tc>
        <w:tc>
          <w:tcPr>
            <w:tcW w:w="3136" w:type="dxa"/>
            <w:gridSpan w:val="2"/>
            <w:tcBorders>
              <w:top w:val="single" w:sz="6" w:space="0" w:color="000000"/>
              <w:left w:val="single" w:sz="6" w:space="0" w:color="000000"/>
            </w:tcBorders>
            <w:shd w:val="clear" w:color="auto" w:fill="E1E1E1"/>
          </w:tcPr>
          <w:p w:rsidR="006B76D1" w:rsidRDefault="006B76D1">
            <w:pPr>
              <w:pStyle w:val="TableParagraph"/>
              <w:spacing w:before="9"/>
              <w:rPr>
                <w:sz w:val="15"/>
              </w:rPr>
            </w:pPr>
          </w:p>
          <w:p w:rsidR="006B76D1" w:rsidRDefault="00763468">
            <w:pPr>
              <w:pStyle w:val="TableParagraph"/>
              <w:ind w:left="1269" w:right="1246"/>
              <w:jc w:val="center"/>
              <w:rPr>
                <w:b/>
                <w:sz w:val="16"/>
              </w:rPr>
            </w:pPr>
            <w:r>
              <w:rPr>
                <w:b/>
                <w:sz w:val="16"/>
              </w:rPr>
              <w:t>379,35</w:t>
            </w:r>
          </w:p>
        </w:tc>
      </w:tr>
    </w:tbl>
    <w:p w:rsidR="006B76D1" w:rsidRDefault="006B76D1">
      <w:pPr>
        <w:pStyle w:val="GvdeMetni"/>
        <w:spacing w:before="6"/>
        <w:rPr>
          <w:sz w:val="21"/>
        </w:rPr>
      </w:pPr>
    </w:p>
    <w:p w:rsidR="006B76D1" w:rsidRDefault="00763468">
      <w:pPr>
        <w:pStyle w:val="GvdeMetni"/>
        <w:spacing w:before="91" w:line="360" w:lineRule="auto"/>
        <w:ind w:left="692" w:right="604" w:firstLine="511"/>
      </w:pPr>
      <w:r>
        <w:t>Buna göre ilgiliye, 15/1/2012 tarihindeki mali ve sosyal haklan ödenirken 379,35 TL tutarındaki fark, herhangi bir vergi ve kesintiye tabi tutulmaksızın tazminat olarak ayrıca ödenecektir. 14/1/2012 tarihi itibarıyla hesaplanan ve fark tazminatı hesabına esas net tutar olan 1.413,51 TL sabit olup bu tutar hiçbir şekilde değiştirilmeyecektir. Yeni ek ödemenin hesaplanmasında memur aylık katsayısındaki artışlar dikkate alınarak hesaplama yapılacak, farkın herhangi bir şekilde kapanması halinde ise fark tazminatı ödenmesine ilişkin uygulamaya son verilecektir.</w:t>
      </w:r>
    </w:p>
    <w:p w:rsidR="006B76D1" w:rsidRDefault="006B76D1">
      <w:pPr>
        <w:pStyle w:val="GvdeMetni"/>
        <w:spacing w:before="10"/>
        <w:rPr>
          <w:sz w:val="29"/>
        </w:rPr>
      </w:pPr>
    </w:p>
    <w:p w:rsidR="006B76D1" w:rsidRDefault="00763468">
      <w:pPr>
        <w:pStyle w:val="GvdeMetni"/>
        <w:spacing w:before="1" w:line="360" w:lineRule="auto"/>
        <w:ind w:left="692" w:right="619" w:firstLine="511"/>
      </w:pPr>
      <w:r>
        <w:t>Örnek 7- 3146 sayılı Kanunun 39 uncu maddesinin 14/1/2012 tarihi itibarıyla yürürlükten kaldırılması öngörülen yedinci fıkrasına göre Çalışma ve Sosyal Güvenlik Bakanlığında görev yapan ve 8 inci dereceden aylık alan hizmetli kadrosunda bulunan personele, %80 oranında ek ödeme verilmekte iken, 15/1/2012 tarihinden itibaren 375 sayılı Kanun Hükmünde Kararnamenin ek 9 uncu maddesine göre %70 oranında ek ödeme yapılması öngörülmüştür. Bu personele 15/1/2012 tarihinde 375 sayılı Kanun Hükmünde Kararnamenin geçici 11 inci maddesi uyarınca ödenecek fark tazminatı aşağıdaki şekilde hesaplanacaktır.</w:t>
      </w:r>
    </w:p>
    <w:p w:rsidR="006B76D1" w:rsidRDefault="006B76D1">
      <w:pPr>
        <w:spacing w:line="360" w:lineRule="auto"/>
        <w:sectPr w:rsidR="006B76D1">
          <w:pgSz w:w="11910" w:h="16840"/>
          <w:pgMar w:top="880" w:right="440" w:bottom="860" w:left="440" w:header="454" w:footer="652" w:gutter="0"/>
          <w:cols w:space="708"/>
        </w:sectPr>
      </w:pPr>
    </w:p>
    <w:p w:rsidR="006B76D1" w:rsidRDefault="006B76D1">
      <w:pPr>
        <w:pStyle w:val="GvdeMetni"/>
        <w:rPr>
          <w:sz w:val="24"/>
        </w:rPr>
      </w:pPr>
    </w:p>
    <w:tbl>
      <w:tblPr>
        <w:tblStyle w:val="TableNormal"/>
        <w:tblW w:w="0" w:type="auto"/>
        <w:tblInd w:w="6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940"/>
        <w:gridCol w:w="1298"/>
        <w:gridCol w:w="2232"/>
        <w:gridCol w:w="2443"/>
        <w:gridCol w:w="1291"/>
      </w:tblGrid>
      <w:tr w:rsidR="006B76D1">
        <w:trPr>
          <w:trHeight w:val="548"/>
        </w:trPr>
        <w:tc>
          <w:tcPr>
            <w:tcW w:w="2940" w:type="dxa"/>
            <w:tcBorders>
              <w:bottom w:val="single" w:sz="6" w:space="0" w:color="000000"/>
              <w:right w:val="single" w:sz="6" w:space="0" w:color="000000"/>
            </w:tcBorders>
            <w:shd w:val="clear" w:color="auto" w:fill="CCCCCC"/>
          </w:tcPr>
          <w:p w:rsidR="006B76D1" w:rsidRDefault="00763468">
            <w:pPr>
              <w:pStyle w:val="TableParagraph"/>
              <w:spacing w:before="170"/>
              <w:ind w:left="940" w:right="927"/>
              <w:jc w:val="center"/>
              <w:rPr>
                <w:b/>
                <w:sz w:val="18"/>
              </w:rPr>
            </w:pPr>
            <w:r>
              <w:rPr>
                <w:b/>
                <w:sz w:val="18"/>
              </w:rPr>
              <w:t>Hizmetli</w:t>
            </w:r>
          </w:p>
        </w:tc>
        <w:tc>
          <w:tcPr>
            <w:tcW w:w="1298"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68" w:line="237" w:lineRule="auto"/>
              <w:ind w:left="266" w:hanging="20"/>
              <w:rPr>
                <w:sz w:val="18"/>
              </w:rPr>
            </w:pPr>
            <w:r>
              <w:rPr>
                <w:b/>
                <w:sz w:val="18"/>
              </w:rPr>
              <w:t xml:space="preserve">Ek Ödeme Oranı </w:t>
            </w:r>
            <w:r>
              <w:rPr>
                <w:sz w:val="18"/>
              </w:rPr>
              <w:t>(%)</w:t>
            </w:r>
          </w:p>
        </w:tc>
        <w:tc>
          <w:tcPr>
            <w:tcW w:w="2232"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170"/>
              <w:ind w:left="314"/>
              <w:rPr>
                <w:b/>
                <w:sz w:val="18"/>
              </w:rPr>
            </w:pPr>
            <w:r>
              <w:rPr>
                <w:b/>
                <w:sz w:val="18"/>
              </w:rPr>
              <w:t>Brüt Ek Ödeme (TL)</w:t>
            </w:r>
          </w:p>
        </w:tc>
        <w:tc>
          <w:tcPr>
            <w:tcW w:w="2443"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170"/>
              <w:ind w:left="412" w:right="387"/>
              <w:jc w:val="center"/>
              <w:rPr>
                <w:b/>
                <w:sz w:val="18"/>
              </w:rPr>
            </w:pPr>
            <w:r>
              <w:rPr>
                <w:b/>
                <w:sz w:val="18"/>
              </w:rPr>
              <w:t>Damga Vegisi (TL)</w:t>
            </w:r>
          </w:p>
        </w:tc>
        <w:tc>
          <w:tcPr>
            <w:tcW w:w="1291" w:type="dxa"/>
            <w:tcBorders>
              <w:left w:val="single" w:sz="6" w:space="0" w:color="000000"/>
              <w:bottom w:val="single" w:sz="6" w:space="0" w:color="000000"/>
            </w:tcBorders>
            <w:shd w:val="clear" w:color="auto" w:fill="CCCCCC"/>
          </w:tcPr>
          <w:p w:rsidR="006B76D1" w:rsidRDefault="00763468">
            <w:pPr>
              <w:pStyle w:val="TableParagraph"/>
              <w:spacing w:before="66"/>
              <w:ind w:left="499" w:right="191" w:hanging="262"/>
              <w:rPr>
                <w:b/>
                <w:sz w:val="18"/>
              </w:rPr>
            </w:pPr>
            <w:r>
              <w:rPr>
                <w:b/>
                <w:sz w:val="18"/>
              </w:rPr>
              <w:t>Net Tutar( TL)</w:t>
            </w:r>
          </w:p>
        </w:tc>
      </w:tr>
      <w:tr w:rsidR="006B76D1">
        <w:trPr>
          <w:trHeight w:val="767"/>
        </w:trPr>
        <w:tc>
          <w:tcPr>
            <w:tcW w:w="2940" w:type="dxa"/>
            <w:tcBorders>
              <w:top w:val="single" w:sz="6" w:space="0" w:color="000000"/>
              <w:bottom w:val="single" w:sz="6" w:space="0" w:color="000000"/>
              <w:right w:val="single" w:sz="6" w:space="0" w:color="000000"/>
            </w:tcBorders>
          </w:tcPr>
          <w:p w:rsidR="006B76D1" w:rsidRDefault="00763468">
            <w:pPr>
              <w:pStyle w:val="TableParagraph"/>
              <w:spacing w:before="67"/>
              <w:ind w:left="155" w:right="138" w:hanging="2"/>
              <w:jc w:val="center"/>
              <w:rPr>
                <w:sz w:val="18"/>
              </w:rPr>
            </w:pPr>
            <w:r>
              <w:rPr>
                <w:sz w:val="18"/>
              </w:rPr>
              <w:t>3146 sayılı Kanunun 39 uncu maddesinin yedinci fıkrasına göre hesaplanan ek ödeme</w:t>
            </w:r>
          </w:p>
        </w:tc>
        <w:tc>
          <w:tcPr>
            <w:tcW w:w="129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1"/>
              <w:rPr>
                <w:sz w:val="23"/>
              </w:rPr>
            </w:pPr>
          </w:p>
          <w:p w:rsidR="006B76D1" w:rsidRDefault="00763468">
            <w:pPr>
              <w:pStyle w:val="TableParagraph"/>
              <w:ind w:left="540" w:right="523"/>
              <w:jc w:val="center"/>
              <w:rPr>
                <w:sz w:val="18"/>
              </w:rPr>
            </w:pPr>
            <w:r>
              <w:rPr>
                <w:sz w:val="18"/>
              </w:rPr>
              <w:t>80</w:t>
            </w:r>
          </w:p>
        </w:tc>
        <w:tc>
          <w:tcPr>
            <w:tcW w:w="223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72" w:line="207" w:lineRule="exact"/>
              <w:ind w:left="305" w:right="285"/>
              <w:jc w:val="center"/>
              <w:rPr>
                <w:sz w:val="18"/>
              </w:rPr>
            </w:pPr>
            <w:r>
              <w:rPr>
                <w:sz w:val="18"/>
              </w:rPr>
              <w:t>9500x0,06446x0,80 =</w:t>
            </w:r>
          </w:p>
          <w:p w:rsidR="006B76D1" w:rsidRDefault="00763468">
            <w:pPr>
              <w:pStyle w:val="TableParagraph"/>
              <w:spacing w:line="207" w:lineRule="exact"/>
              <w:ind w:left="304" w:right="285"/>
              <w:jc w:val="center"/>
              <w:rPr>
                <w:sz w:val="18"/>
              </w:rPr>
            </w:pPr>
            <w:r>
              <w:rPr>
                <w:sz w:val="18"/>
              </w:rPr>
              <w:t>489,90</w:t>
            </w:r>
          </w:p>
        </w:tc>
        <w:tc>
          <w:tcPr>
            <w:tcW w:w="244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1"/>
              <w:rPr>
                <w:sz w:val="23"/>
              </w:rPr>
            </w:pPr>
          </w:p>
          <w:p w:rsidR="006B76D1" w:rsidRDefault="00763468">
            <w:pPr>
              <w:pStyle w:val="TableParagraph"/>
              <w:ind w:left="411" w:right="387"/>
              <w:jc w:val="center"/>
              <w:rPr>
                <w:sz w:val="18"/>
              </w:rPr>
            </w:pPr>
            <w:r>
              <w:rPr>
                <w:sz w:val="18"/>
              </w:rPr>
              <w:t>489,90x0,0066 = 3,23</w:t>
            </w:r>
          </w:p>
        </w:tc>
        <w:tc>
          <w:tcPr>
            <w:tcW w:w="1291" w:type="dxa"/>
            <w:tcBorders>
              <w:top w:val="single" w:sz="6" w:space="0" w:color="000000"/>
              <w:left w:val="single" w:sz="6" w:space="0" w:color="000000"/>
              <w:bottom w:val="single" w:sz="6" w:space="0" w:color="000000"/>
            </w:tcBorders>
          </w:tcPr>
          <w:p w:rsidR="006B76D1" w:rsidRDefault="006B76D1">
            <w:pPr>
              <w:pStyle w:val="TableParagraph"/>
              <w:spacing w:before="4"/>
              <w:rPr>
                <w:sz w:val="24"/>
              </w:rPr>
            </w:pPr>
          </w:p>
          <w:p w:rsidR="006B76D1" w:rsidRDefault="00763468">
            <w:pPr>
              <w:pStyle w:val="TableParagraph"/>
              <w:ind w:left="403"/>
              <w:rPr>
                <w:b/>
                <w:sz w:val="18"/>
              </w:rPr>
            </w:pPr>
            <w:r>
              <w:rPr>
                <w:b/>
                <w:sz w:val="18"/>
              </w:rPr>
              <w:t>486,67</w:t>
            </w:r>
          </w:p>
        </w:tc>
      </w:tr>
      <w:tr w:rsidR="006B76D1">
        <w:trPr>
          <w:trHeight w:val="836"/>
        </w:trPr>
        <w:tc>
          <w:tcPr>
            <w:tcW w:w="2940"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tabs>
                <w:tab w:val="left" w:pos="1348"/>
                <w:tab w:val="left" w:pos="1892"/>
              </w:tabs>
              <w:spacing w:before="103"/>
              <w:ind w:left="350" w:right="334" w:firstLine="4"/>
              <w:jc w:val="center"/>
              <w:rPr>
                <w:sz w:val="18"/>
              </w:rPr>
            </w:pPr>
            <w:r>
              <w:rPr>
                <w:sz w:val="18"/>
              </w:rPr>
              <w:t>375 sayılı KHK'nın ek 9 uncu maddesine</w:t>
            </w:r>
            <w:r>
              <w:rPr>
                <w:sz w:val="18"/>
              </w:rPr>
              <w:tab/>
              <w:t>göre</w:t>
            </w:r>
            <w:r>
              <w:rPr>
                <w:sz w:val="18"/>
              </w:rPr>
              <w:tab/>
            </w:r>
            <w:r>
              <w:rPr>
                <w:spacing w:val="-4"/>
                <w:sz w:val="18"/>
              </w:rPr>
              <w:t xml:space="preserve">yapılması </w:t>
            </w:r>
            <w:r>
              <w:rPr>
                <w:sz w:val="18"/>
              </w:rPr>
              <w:t>öngörülen ek</w:t>
            </w:r>
            <w:r>
              <w:rPr>
                <w:spacing w:val="-2"/>
                <w:sz w:val="18"/>
              </w:rPr>
              <w:t xml:space="preserve"> </w:t>
            </w:r>
            <w:r>
              <w:rPr>
                <w:sz w:val="18"/>
              </w:rPr>
              <w:t>ödeme</w:t>
            </w:r>
          </w:p>
        </w:tc>
        <w:tc>
          <w:tcPr>
            <w:tcW w:w="129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10"/>
              <w:rPr>
                <w:sz w:val="26"/>
              </w:rPr>
            </w:pPr>
          </w:p>
          <w:p w:rsidR="006B76D1" w:rsidRDefault="00763468">
            <w:pPr>
              <w:pStyle w:val="TableParagraph"/>
              <w:ind w:left="540" w:right="523"/>
              <w:jc w:val="center"/>
              <w:rPr>
                <w:sz w:val="18"/>
              </w:rPr>
            </w:pPr>
            <w:r>
              <w:rPr>
                <w:sz w:val="18"/>
              </w:rPr>
              <w:t>70</w:t>
            </w:r>
          </w:p>
        </w:tc>
        <w:tc>
          <w:tcPr>
            <w:tcW w:w="223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10"/>
              <w:rPr>
                <w:sz w:val="17"/>
              </w:rPr>
            </w:pPr>
          </w:p>
          <w:p w:rsidR="006B76D1" w:rsidRDefault="00763468">
            <w:pPr>
              <w:pStyle w:val="TableParagraph"/>
              <w:spacing w:line="207" w:lineRule="exact"/>
              <w:ind w:left="305" w:right="285"/>
              <w:jc w:val="center"/>
              <w:rPr>
                <w:sz w:val="18"/>
              </w:rPr>
            </w:pPr>
            <w:r>
              <w:rPr>
                <w:sz w:val="18"/>
              </w:rPr>
              <w:t>9500x0,06446x0,70 =</w:t>
            </w:r>
          </w:p>
          <w:p w:rsidR="006B76D1" w:rsidRDefault="00763468">
            <w:pPr>
              <w:pStyle w:val="TableParagraph"/>
              <w:spacing w:line="207" w:lineRule="exact"/>
              <w:ind w:left="304" w:right="285"/>
              <w:jc w:val="center"/>
              <w:rPr>
                <w:sz w:val="18"/>
              </w:rPr>
            </w:pPr>
            <w:r>
              <w:rPr>
                <w:sz w:val="18"/>
              </w:rPr>
              <w:t>428,66</w:t>
            </w:r>
          </w:p>
        </w:tc>
        <w:tc>
          <w:tcPr>
            <w:tcW w:w="244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10"/>
              <w:rPr>
                <w:sz w:val="26"/>
              </w:rPr>
            </w:pPr>
          </w:p>
          <w:p w:rsidR="006B76D1" w:rsidRDefault="00763468">
            <w:pPr>
              <w:pStyle w:val="TableParagraph"/>
              <w:ind w:left="412" w:right="385"/>
              <w:jc w:val="center"/>
              <w:rPr>
                <w:sz w:val="18"/>
              </w:rPr>
            </w:pPr>
            <w:r>
              <w:rPr>
                <w:sz w:val="18"/>
              </w:rPr>
              <w:t>428,66x0,0066 = 2,83</w:t>
            </w:r>
          </w:p>
        </w:tc>
        <w:tc>
          <w:tcPr>
            <w:tcW w:w="1291" w:type="dxa"/>
            <w:tcBorders>
              <w:top w:val="single" w:sz="6" w:space="0" w:color="000000"/>
              <w:left w:val="single" w:sz="6" w:space="0" w:color="000000"/>
              <w:bottom w:val="single" w:sz="6" w:space="0" w:color="000000"/>
            </w:tcBorders>
            <w:shd w:val="clear" w:color="auto" w:fill="F5F5F5"/>
          </w:tcPr>
          <w:p w:rsidR="006B76D1" w:rsidRDefault="006B76D1">
            <w:pPr>
              <w:pStyle w:val="TableParagraph"/>
              <w:spacing w:before="3"/>
              <w:rPr>
                <w:sz w:val="27"/>
              </w:rPr>
            </w:pPr>
          </w:p>
          <w:p w:rsidR="006B76D1" w:rsidRDefault="00763468">
            <w:pPr>
              <w:pStyle w:val="TableParagraph"/>
              <w:ind w:left="408"/>
              <w:rPr>
                <w:b/>
                <w:sz w:val="18"/>
              </w:rPr>
            </w:pPr>
            <w:r>
              <w:rPr>
                <w:b/>
                <w:sz w:val="18"/>
              </w:rPr>
              <w:t>425,83</w:t>
            </w:r>
          </w:p>
        </w:tc>
      </w:tr>
      <w:tr w:rsidR="006B76D1">
        <w:trPr>
          <w:trHeight w:val="551"/>
        </w:trPr>
        <w:tc>
          <w:tcPr>
            <w:tcW w:w="2940" w:type="dxa"/>
            <w:tcBorders>
              <w:top w:val="single" w:sz="6" w:space="0" w:color="000000"/>
              <w:right w:val="single" w:sz="6" w:space="0" w:color="000000"/>
            </w:tcBorders>
            <w:shd w:val="clear" w:color="auto" w:fill="E1E1E1"/>
          </w:tcPr>
          <w:p w:rsidR="006B76D1" w:rsidRDefault="00763468">
            <w:pPr>
              <w:pStyle w:val="TableParagraph"/>
              <w:spacing w:before="167"/>
              <w:ind w:left="940" w:right="927"/>
              <w:jc w:val="center"/>
              <w:rPr>
                <w:sz w:val="18"/>
              </w:rPr>
            </w:pPr>
            <w:r>
              <w:rPr>
                <w:sz w:val="18"/>
              </w:rPr>
              <w:t>Fark Ödemesi</w:t>
            </w:r>
          </w:p>
        </w:tc>
        <w:tc>
          <w:tcPr>
            <w:tcW w:w="5973" w:type="dxa"/>
            <w:gridSpan w:val="3"/>
            <w:tcBorders>
              <w:top w:val="single" w:sz="6" w:space="0" w:color="000000"/>
              <w:left w:val="single" w:sz="6" w:space="0" w:color="000000"/>
              <w:right w:val="single" w:sz="6" w:space="0" w:color="000000"/>
            </w:tcBorders>
            <w:shd w:val="clear" w:color="auto" w:fill="E1E1E1"/>
          </w:tcPr>
          <w:p w:rsidR="006B76D1" w:rsidRDefault="00763468">
            <w:pPr>
              <w:pStyle w:val="TableParagraph"/>
              <w:spacing w:before="167"/>
              <w:ind w:left="222"/>
              <w:rPr>
                <w:sz w:val="18"/>
              </w:rPr>
            </w:pPr>
            <w:r>
              <w:rPr>
                <w:sz w:val="18"/>
              </w:rPr>
              <w:t>(3146/39 ek ödeme net tutarı - 375/ek 9 ek ödeme net tutarı) 486,67- 425,83</w:t>
            </w:r>
          </w:p>
        </w:tc>
        <w:tc>
          <w:tcPr>
            <w:tcW w:w="1291" w:type="dxa"/>
            <w:tcBorders>
              <w:top w:val="single" w:sz="6" w:space="0" w:color="000000"/>
              <w:left w:val="single" w:sz="6" w:space="0" w:color="000000"/>
            </w:tcBorders>
            <w:shd w:val="clear" w:color="auto" w:fill="E1E1E1"/>
          </w:tcPr>
          <w:p w:rsidR="006B76D1" w:rsidRDefault="00763468">
            <w:pPr>
              <w:pStyle w:val="TableParagraph"/>
              <w:spacing w:before="172"/>
              <w:ind w:left="446"/>
              <w:rPr>
                <w:b/>
                <w:sz w:val="18"/>
              </w:rPr>
            </w:pPr>
            <w:r>
              <w:rPr>
                <w:b/>
                <w:sz w:val="18"/>
              </w:rPr>
              <w:t>60,84</w:t>
            </w:r>
          </w:p>
        </w:tc>
      </w:tr>
    </w:tbl>
    <w:p w:rsidR="006B76D1" w:rsidRDefault="006B76D1">
      <w:pPr>
        <w:pStyle w:val="GvdeMetni"/>
        <w:spacing w:before="6"/>
        <w:rPr>
          <w:sz w:val="21"/>
        </w:rPr>
      </w:pPr>
    </w:p>
    <w:p w:rsidR="006B76D1" w:rsidRDefault="00763468">
      <w:pPr>
        <w:pStyle w:val="GvdeMetni"/>
        <w:spacing w:before="91" w:line="360" w:lineRule="auto"/>
        <w:ind w:left="692" w:right="686" w:firstLine="511"/>
        <w:jc w:val="both"/>
      </w:pPr>
      <w:r>
        <w:rPr>
          <w:spacing w:val="-3"/>
        </w:rPr>
        <w:t xml:space="preserve">Buna </w:t>
      </w:r>
      <w:r>
        <w:t xml:space="preserve">göre </w:t>
      </w:r>
      <w:r>
        <w:rPr>
          <w:spacing w:val="-3"/>
        </w:rPr>
        <w:t xml:space="preserve">ilgiliye, 15/1/2012 tarihindeki mali </w:t>
      </w:r>
      <w:r>
        <w:t xml:space="preserve">ve </w:t>
      </w:r>
      <w:r>
        <w:rPr>
          <w:spacing w:val="-3"/>
        </w:rPr>
        <w:t xml:space="preserve">sosyal haklan ödenirken, 60,84 </w:t>
      </w:r>
      <w:r>
        <w:t xml:space="preserve">TL tutarındaki fark, herhangi bir vergi ve kesintiye tabi tutulmaksızın tazminat olarak ayrıca </w:t>
      </w:r>
      <w:r>
        <w:rPr>
          <w:spacing w:val="-5"/>
        </w:rPr>
        <w:t xml:space="preserve">ödenecektir. </w:t>
      </w:r>
      <w:r>
        <w:rPr>
          <w:spacing w:val="-3"/>
        </w:rPr>
        <w:t xml:space="preserve">3146 </w:t>
      </w:r>
      <w:r>
        <w:rPr>
          <w:spacing w:val="-4"/>
        </w:rPr>
        <w:t xml:space="preserve">sayılı Kanunun </w:t>
      </w:r>
      <w:r>
        <w:t xml:space="preserve">39 </w:t>
      </w:r>
      <w:r>
        <w:rPr>
          <w:spacing w:val="-3"/>
        </w:rPr>
        <w:t xml:space="preserve">uncu </w:t>
      </w:r>
      <w:r>
        <w:rPr>
          <w:spacing w:val="-4"/>
        </w:rPr>
        <w:t xml:space="preserve">maddesinin 14/1/2012 tarihi itibarıyla yürürlükten </w:t>
      </w:r>
      <w:r>
        <w:t xml:space="preserve">kaldırılması öngörülen yedinci fıkrasına göre anılan tarih itibarıyla hesaplanmış olan ek </w:t>
      </w:r>
      <w:r>
        <w:rPr>
          <w:spacing w:val="-3"/>
        </w:rPr>
        <w:t xml:space="preserve">ödemenin </w:t>
      </w:r>
      <w:r>
        <w:rPr>
          <w:spacing w:val="-2"/>
        </w:rPr>
        <w:t xml:space="preserve">net </w:t>
      </w:r>
      <w:r>
        <w:rPr>
          <w:spacing w:val="-3"/>
        </w:rPr>
        <w:t xml:space="preserve">tutarı </w:t>
      </w:r>
      <w:r>
        <w:t xml:space="preserve">olan </w:t>
      </w:r>
      <w:r>
        <w:rPr>
          <w:spacing w:val="-3"/>
        </w:rPr>
        <w:t xml:space="preserve">486,67 </w:t>
      </w:r>
      <w:r>
        <w:t xml:space="preserve">TL </w:t>
      </w:r>
      <w:r>
        <w:rPr>
          <w:spacing w:val="-3"/>
        </w:rPr>
        <w:t xml:space="preserve">sabit olup, </w:t>
      </w:r>
      <w:r>
        <w:t xml:space="preserve">bu </w:t>
      </w:r>
      <w:r>
        <w:rPr>
          <w:spacing w:val="-3"/>
        </w:rPr>
        <w:t xml:space="preserve">tutar hiçbir şekilde değiştirilmeyecektir. Yeni </w:t>
      </w:r>
      <w:r>
        <w:t xml:space="preserve">ek </w:t>
      </w:r>
      <w:r>
        <w:rPr>
          <w:spacing w:val="-4"/>
        </w:rPr>
        <w:t xml:space="preserve">ödemenin hesaplanmasında memur </w:t>
      </w:r>
      <w:r>
        <w:rPr>
          <w:spacing w:val="-3"/>
        </w:rPr>
        <w:t xml:space="preserve">aylık </w:t>
      </w:r>
      <w:r>
        <w:rPr>
          <w:spacing w:val="-4"/>
        </w:rPr>
        <w:t xml:space="preserve">katsayısındaki artışlar dikkate alınarak hesaplama yapılacak, farkın herhangi </w:t>
      </w:r>
      <w:r>
        <w:rPr>
          <w:spacing w:val="-3"/>
        </w:rPr>
        <w:t xml:space="preserve">bir </w:t>
      </w:r>
      <w:r>
        <w:rPr>
          <w:spacing w:val="-5"/>
        </w:rPr>
        <w:t xml:space="preserve">şekilde </w:t>
      </w:r>
      <w:r>
        <w:rPr>
          <w:spacing w:val="-4"/>
        </w:rPr>
        <w:t xml:space="preserve">kapanması halinde </w:t>
      </w:r>
      <w:r>
        <w:rPr>
          <w:spacing w:val="-3"/>
        </w:rPr>
        <w:t xml:space="preserve">ise fark </w:t>
      </w:r>
      <w:r>
        <w:rPr>
          <w:spacing w:val="-4"/>
        </w:rPr>
        <w:t xml:space="preserve">tazminatı ödenmesine ilişkin </w:t>
      </w:r>
      <w:r>
        <w:t>uygulamaya son</w:t>
      </w:r>
      <w:r>
        <w:rPr>
          <w:spacing w:val="-29"/>
        </w:rPr>
        <w:t xml:space="preserve"> </w:t>
      </w:r>
      <w:r>
        <w:t>verilecektir.</w:t>
      </w:r>
    </w:p>
    <w:p w:rsidR="006B76D1" w:rsidRDefault="006B76D1">
      <w:pPr>
        <w:pStyle w:val="GvdeMetni"/>
        <w:rPr>
          <w:sz w:val="30"/>
        </w:rPr>
      </w:pPr>
    </w:p>
    <w:p w:rsidR="006B76D1" w:rsidRDefault="00763468">
      <w:pPr>
        <w:pStyle w:val="GvdeMetni"/>
        <w:spacing w:line="360" w:lineRule="auto"/>
        <w:ind w:left="692" w:right="687" w:firstLine="511"/>
        <w:jc w:val="both"/>
      </w:pPr>
      <w:r>
        <w:t xml:space="preserve">Örnek 8- 375 sayılı Kanun Hükmünde Kararnamenin 14/1/2012 tarihi itibarıyla </w:t>
      </w:r>
      <w:r>
        <w:rPr>
          <w:spacing w:val="-3"/>
        </w:rPr>
        <w:t xml:space="preserve">yürürlükten kaldırılması öngörülen </w:t>
      </w:r>
      <w:r>
        <w:t xml:space="preserve">ek 3 </w:t>
      </w:r>
      <w:r>
        <w:rPr>
          <w:spacing w:val="-3"/>
        </w:rPr>
        <w:t xml:space="preserve">üncü maddesinin birinci fıkrasında sayılan kurumlar </w:t>
      </w:r>
      <w:r>
        <w:rPr>
          <w:spacing w:val="-5"/>
        </w:rPr>
        <w:t xml:space="preserve">arasında yer </w:t>
      </w:r>
      <w:r>
        <w:rPr>
          <w:spacing w:val="-4"/>
        </w:rPr>
        <w:t xml:space="preserve">alan </w:t>
      </w:r>
      <w:r>
        <w:rPr>
          <w:spacing w:val="-5"/>
        </w:rPr>
        <w:t xml:space="preserve">Kültür </w:t>
      </w:r>
      <w:r>
        <w:rPr>
          <w:spacing w:val="-3"/>
        </w:rPr>
        <w:t xml:space="preserve">ve </w:t>
      </w:r>
      <w:r>
        <w:rPr>
          <w:spacing w:val="-4"/>
        </w:rPr>
        <w:t xml:space="preserve">Turizm </w:t>
      </w:r>
      <w:r>
        <w:rPr>
          <w:spacing w:val="-5"/>
        </w:rPr>
        <w:t xml:space="preserve">Bakanlığında </w:t>
      </w:r>
      <w:r>
        <w:t xml:space="preserve">5 </w:t>
      </w:r>
      <w:r>
        <w:rPr>
          <w:spacing w:val="-4"/>
        </w:rPr>
        <w:t xml:space="preserve">inci </w:t>
      </w:r>
      <w:r>
        <w:rPr>
          <w:spacing w:val="-5"/>
        </w:rPr>
        <w:t xml:space="preserve">dereceli </w:t>
      </w:r>
      <w:r>
        <w:rPr>
          <w:spacing w:val="-4"/>
        </w:rPr>
        <w:t xml:space="preserve">kadroda </w:t>
      </w:r>
      <w:r>
        <w:rPr>
          <w:spacing w:val="-5"/>
        </w:rPr>
        <w:t xml:space="preserve">bulunup </w:t>
      </w:r>
      <w:r>
        <w:t xml:space="preserve">1 </w:t>
      </w:r>
      <w:r>
        <w:rPr>
          <w:spacing w:val="-4"/>
        </w:rPr>
        <w:t xml:space="preserve">inci </w:t>
      </w:r>
      <w:r>
        <w:rPr>
          <w:spacing w:val="-5"/>
        </w:rPr>
        <w:t xml:space="preserve">dereceden </w:t>
      </w:r>
      <w:r>
        <w:t xml:space="preserve">aylık alan memur unvanlı personele, söz konusu ek 3 üncü maddeye göre %65 oranında ek ödeme yapılmakta iken, 15/1/2012 tarihinden itibaren 375 sayılı Kanun Hükmünde </w:t>
      </w:r>
      <w:r>
        <w:rPr>
          <w:spacing w:val="-3"/>
        </w:rPr>
        <w:t xml:space="preserve">Kararnamenin </w:t>
      </w:r>
      <w:r>
        <w:t xml:space="preserve">ek 9 </w:t>
      </w:r>
      <w:r>
        <w:rPr>
          <w:spacing w:val="-3"/>
        </w:rPr>
        <w:t xml:space="preserve">uncu maddesine </w:t>
      </w:r>
      <w:r>
        <w:t xml:space="preserve">göre </w:t>
      </w:r>
      <w:r>
        <w:rPr>
          <w:spacing w:val="-3"/>
        </w:rPr>
        <w:t xml:space="preserve">%110 oranında </w:t>
      </w:r>
      <w:r>
        <w:t xml:space="preserve">ek </w:t>
      </w:r>
      <w:r>
        <w:rPr>
          <w:spacing w:val="-3"/>
        </w:rPr>
        <w:t>ödeme yapılması öngörülmüştür.</w:t>
      </w:r>
    </w:p>
    <w:p w:rsidR="006B76D1" w:rsidRDefault="006B76D1">
      <w:pPr>
        <w:pStyle w:val="GvdeMetni"/>
      </w:pPr>
    </w:p>
    <w:p w:rsidR="006B76D1" w:rsidRDefault="006B76D1">
      <w:pPr>
        <w:pStyle w:val="GvdeMetni"/>
        <w:spacing w:before="8"/>
        <w:rPr>
          <w:sz w:val="10"/>
        </w:rPr>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841"/>
        <w:gridCol w:w="1392"/>
        <w:gridCol w:w="3216"/>
        <w:gridCol w:w="2477"/>
        <w:gridCol w:w="1279"/>
      </w:tblGrid>
      <w:tr w:rsidR="006B76D1">
        <w:trPr>
          <w:trHeight w:val="546"/>
        </w:trPr>
        <w:tc>
          <w:tcPr>
            <w:tcW w:w="1841" w:type="dxa"/>
            <w:tcBorders>
              <w:bottom w:val="single" w:sz="6" w:space="0" w:color="000000"/>
              <w:right w:val="single" w:sz="6" w:space="0" w:color="000000"/>
            </w:tcBorders>
            <w:shd w:val="clear" w:color="auto" w:fill="CCCCCC"/>
          </w:tcPr>
          <w:p w:rsidR="006B76D1" w:rsidRDefault="00763468">
            <w:pPr>
              <w:pStyle w:val="TableParagraph"/>
              <w:spacing w:before="170"/>
              <w:ind w:left="104" w:right="92"/>
              <w:jc w:val="center"/>
              <w:rPr>
                <w:b/>
                <w:sz w:val="18"/>
              </w:rPr>
            </w:pPr>
            <w:r>
              <w:rPr>
                <w:b/>
                <w:sz w:val="18"/>
              </w:rPr>
              <w:t>Memur</w:t>
            </w:r>
          </w:p>
        </w:tc>
        <w:tc>
          <w:tcPr>
            <w:tcW w:w="1392"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71" w:line="232" w:lineRule="auto"/>
              <w:ind w:left="311" w:hanging="17"/>
              <w:rPr>
                <w:sz w:val="18"/>
              </w:rPr>
            </w:pPr>
            <w:r>
              <w:rPr>
                <w:b/>
                <w:sz w:val="18"/>
              </w:rPr>
              <w:t xml:space="preserve">Ek Ödeme Oranı </w:t>
            </w:r>
            <w:r>
              <w:rPr>
                <w:sz w:val="18"/>
              </w:rPr>
              <w:t>(%)</w:t>
            </w:r>
          </w:p>
        </w:tc>
        <w:tc>
          <w:tcPr>
            <w:tcW w:w="3216"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170"/>
              <w:ind w:left="527" w:right="506"/>
              <w:jc w:val="center"/>
              <w:rPr>
                <w:b/>
                <w:sz w:val="18"/>
              </w:rPr>
            </w:pPr>
            <w:r>
              <w:rPr>
                <w:b/>
                <w:sz w:val="18"/>
              </w:rPr>
              <w:t>Brüt Ek Ödeme (TL)</w:t>
            </w:r>
          </w:p>
        </w:tc>
        <w:tc>
          <w:tcPr>
            <w:tcW w:w="2477"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170"/>
              <w:ind w:left="425" w:right="407"/>
              <w:jc w:val="center"/>
              <w:rPr>
                <w:b/>
                <w:sz w:val="18"/>
              </w:rPr>
            </w:pPr>
            <w:r>
              <w:rPr>
                <w:b/>
                <w:sz w:val="18"/>
              </w:rPr>
              <w:t>Damga Vegisi (TL)</w:t>
            </w:r>
          </w:p>
        </w:tc>
        <w:tc>
          <w:tcPr>
            <w:tcW w:w="1279" w:type="dxa"/>
            <w:tcBorders>
              <w:left w:val="single" w:sz="6" w:space="0" w:color="000000"/>
              <w:bottom w:val="single" w:sz="6" w:space="0" w:color="000000"/>
            </w:tcBorders>
            <w:shd w:val="clear" w:color="auto" w:fill="CCCCCC"/>
          </w:tcPr>
          <w:p w:rsidR="006B76D1" w:rsidRDefault="00763468">
            <w:pPr>
              <w:pStyle w:val="TableParagraph"/>
              <w:spacing w:before="62" w:line="244" w:lineRule="auto"/>
              <w:ind w:left="462" w:hanging="276"/>
              <w:rPr>
                <w:b/>
                <w:sz w:val="18"/>
              </w:rPr>
            </w:pPr>
            <w:r>
              <w:rPr>
                <w:sz w:val="18"/>
              </w:rPr>
              <w:t xml:space="preserve">- </w:t>
            </w:r>
            <w:r>
              <w:rPr>
                <w:b/>
                <w:sz w:val="18"/>
              </w:rPr>
              <w:t>Net Tutar (TL)</w:t>
            </w:r>
          </w:p>
        </w:tc>
      </w:tr>
      <w:tr w:rsidR="006B76D1">
        <w:trPr>
          <w:trHeight w:val="844"/>
        </w:trPr>
        <w:tc>
          <w:tcPr>
            <w:tcW w:w="1841" w:type="dxa"/>
            <w:tcBorders>
              <w:top w:val="single" w:sz="6" w:space="0" w:color="000000"/>
              <w:bottom w:val="single" w:sz="6" w:space="0" w:color="000000"/>
              <w:right w:val="single" w:sz="6" w:space="0" w:color="000000"/>
            </w:tcBorders>
          </w:tcPr>
          <w:p w:rsidR="006B76D1" w:rsidRDefault="00763468">
            <w:pPr>
              <w:pStyle w:val="TableParagraph"/>
              <w:tabs>
                <w:tab w:val="left" w:pos="822"/>
              </w:tabs>
              <w:spacing w:before="7" w:line="206" w:lineRule="exact"/>
              <w:ind w:left="110" w:right="92"/>
              <w:jc w:val="center"/>
              <w:rPr>
                <w:sz w:val="18"/>
              </w:rPr>
            </w:pPr>
            <w:r>
              <w:rPr>
                <w:sz w:val="18"/>
              </w:rPr>
              <w:t>375 sayılı KHK'nın</w:t>
            </w:r>
            <w:r>
              <w:rPr>
                <w:spacing w:val="-7"/>
                <w:sz w:val="18"/>
              </w:rPr>
              <w:t xml:space="preserve"> </w:t>
            </w:r>
            <w:r>
              <w:rPr>
                <w:sz w:val="18"/>
              </w:rPr>
              <w:t>ek 3 üncü</w:t>
            </w:r>
            <w:r>
              <w:rPr>
                <w:sz w:val="18"/>
              </w:rPr>
              <w:tab/>
              <w:t>maddesine göre yapılması öngörülen ek</w:t>
            </w:r>
            <w:r>
              <w:rPr>
                <w:spacing w:val="-6"/>
                <w:sz w:val="18"/>
              </w:rPr>
              <w:t xml:space="preserve"> </w:t>
            </w:r>
            <w:r>
              <w:rPr>
                <w:sz w:val="18"/>
              </w:rPr>
              <w:t>ödeme</w:t>
            </w:r>
          </w:p>
        </w:tc>
        <w:tc>
          <w:tcPr>
            <w:tcW w:w="139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3"/>
              <w:rPr>
                <w:sz w:val="27"/>
              </w:rPr>
            </w:pPr>
          </w:p>
          <w:p w:rsidR="006B76D1" w:rsidRDefault="00763468">
            <w:pPr>
              <w:pStyle w:val="TableParagraph"/>
              <w:ind w:left="545" w:right="522"/>
              <w:jc w:val="center"/>
              <w:rPr>
                <w:sz w:val="18"/>
              </w:rPr>
            </w:pPr>
            <w:r>
              <w:rPr>
                <w:sz w:val="18"/>
              </w:rPr>
              <w:t>65</w:t>
            </w:r>
          </w:p>
        </w:tc>
        <w:tc>
          <w:tcPr>
            <w:tcW w:w="321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3"/>
              <w:rPr>
                <w:sz w:val="27"/>
              </w:rPr>
            </w:pPr>
          </w:p>
          <w:p w:rsidR="006B76D1" w:rsidRDefault="00763468">
            <w:pPr>
              <w:pStyle w:val="TableParagraph"/>
              <w:ind w:left="527" w:right="505"/>
              <w:jc w:val="center"/>
              <w:rPr>
                <w:sz w:val="18"/>
              </w:rPr>
            </w:pPr>
            <w:r>
              <w:rPr>
                <w:sz w:val="18"/>
              </w:rPr>
              <w:t>9500x0,06446x0,65 = 398,04</w:t>
            </w:r>
          </w:p>
        </w:tc>
        <w:tc>
          <w:tcPr>
            <w:tcW w:w="2477"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3"/>
              <w:rPr>
                <w:sz w:val="27"/>
              </w:rPr>
            </w:pPr>
          </w:p>
          <w:p w:rsidR="006B76D1" w:rsidRDefault="00763468">
            <w:pPr>
              <w:pStyle w:val="TableParagraph"/>
              <w:ind w:left="425" w:right="410"/>
              <w:jc w:val="center"/>
              <w:rPr>
                <w:sz w:val="18"/>
              </w:rPr>
            </w:pPr>
            <w:r>
              <w:rPr>
                <w:sz w:val="18"/>
              </w:rPr>
              <w:t>398,04x0,0066 = 2,63</w:t>
            </w:r>
          </w:p>
        </w:tc>
        <w:tc>
          <w:tcPr>
            <w:tcW w:w="1279" w:type="dxa"/>
            <w:tcBorders>
              <w:top w:val="single" w:sz="6" w:space="0" w:color="000000"/>
              <w:left w:val="single" w:sz="6" w:space="0" w:color="000000"/>
              <w:bottom w:val="single" w:sz="6" w:space="0" w:color="000000"/>
            </w:tcBorders>
          </w:tcPr>
          <w:p w:rsidR="006B76D1" w:rsidRDefault="006B76D1">
            <w:pPr>
              <w:pStyle w:val="TableParagraph"/>
              <w:spacing w:before="8"/>
              <w:rPr>
                <w:sz w:val="27"/>
              </w:rPr>
            </w:pPr>
          </w:p>
          <w:p w:rsidR="006B76D1" w:rsidRDefault="00763468">
            <w:pPr>
              <w:pStyle w:val="TableParagraph"/>
              <w:ind w:left="343" w:right="320"/>
              <w:jc w:val="center"/>
              <w:rPr>
                <w:b/>
                <w:sz w:val="18"/>
              </w:rPr>
            </w:pPr>
            <w:r>
              <w:rPr>
                <w:b/>
                <w:sz w:val="18"/>
              </w:rPr>
              <w:t>395,41</w:t>
            </w:r>
          </w:p>
        </w:tc>
      </w:tr>
      <w:tr w:rsidR="006B76D1">
        <w:trPr>
          <w:trHeight w:val="966"/>
        </w:trPr>
        <w:tc>
          <w:tcPr>
            <w:tcW w:w="1841"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tabs>
                <w:tab w:val="left" w:pos="822"/>
              </w:tabs>
              <w:spacing w:before="64"/>
              <w:ind w:left="110" w:right="92"/>
              <w:jc w:val="center"/>
              <w:rPr>
                <w:sz w:val="18"/>
              </w:rPr>
            </w:pPr>
            <w:r>
              <w:rPr>
                <w:sz w:val="18"/>
              </w:rPr>
              <w:t>375 sayılı KHK'nın</w:t>
            </w:r>
            <w:r>
              <w:rPr>
                <w:spacing w:val="-7"/>
                <w:sz w:val="18"/>
              </w:rPr>
              <w:t xml:space="preserve"> </w:t>
            </w:r>
            <w:r>
              <w:rPr>
                <w:sz w:val="18"/>
              </w:rPr>
              <w:t>ek 9 uncu</w:t>
            </w:r>
            <w:r>
              <w:rPr>
                <w:sz w:val="18"/>
              </w:rPr>
              <w:tab/>
              <w:t>maddesine göre yapılması öngörülen ek</w:t>
            </w:r>
            <w:r>
              <w:rPr>
                <w:spacing w:val="-7"/>
                <w:sz w:val="18"/>
              </w:rPr>
              <w:t xml:space="preserve"> </w:t>
            </w:r>
            <w:r>
              <w:rPr>
                <w:sz w:val="18"/>
              </w:rPr>
              <w:t>ödeme</w:t>
            </w:r>
          </w:p>
        </w:tc>
        <w:tc>
          <w:tcPr>
            <w:tcW w:w="139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20"/>
              </w:rPr>
            </w:pPr>
          </w:p>
          <w:p w:rsidR="006B76D1" w:rsidRDefault="00763468">
            <w:pPr>
              <w:pStyle w:val="TableParagraph"/>
              <w:spacing w:before="146"/>
              <w:ind w:left="545" w:right="522"/>
              <w:jc w:val="center"/>
              <w:rPr>
                <w:sz w:val="18"/>
              </w:rPr>
            </w:pPr>
            <w:r>
              <w:rPr>
                <w:sz w:val="18"/>
              </w:rPr>
              <w:t>110</w:t>
            </w:r>
          </w:p>
        </w:tc>
        <w:tc>
          <w:tcPr>
            <w:tcW w:w="321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20"/>
              </w:rPr>
            </w:pPr>
          </w:p>
          <w:p w:rsidR="006B76D1" w:rsidRDefault="00763468">
            <w:pPr>
              <w:pStyle w:val="TableParagraph"/>
              <w:spacing w:before="146"/>
              <w:ind w:left="527" w:right="506"/>
              <w:jc w:val="center"/>
              <w:rPr>
                <w:sz w:val="18"/>
              </w:rPr>
            </w:pPr>
            <w:r>
              <w:rPr>
                <w:sz w:val="18"/>
              </w:rPr>
              <w:t>9500x0,06446x1,10 = 673,61</w:t>
            </w:r>
          </w:p>
        </w:tc>
        <w:tc>
          <w:tcPr>
            <w:tcW w:w="247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20"/>
              </w:rPr>
            </w:pPr>
          </w:p>
          <w:p w:rsidR="006B76D1" w:rsidRDefault="00763468">
            <w:pPr>
              <w:pStyle w:val="TableParagraph"/>
              <w:spacing w:before="146"/>
              <w:ind w:left="425" w:right="410"/>
              <w:jc w:val="center"/>
              <w:rPr>
                <w:sz w:val="18"/>
              </w:rPr>
            </w:pPr>
            <w:r>
              <w:rPr>
                <w:sz w:val="18"/>
              </w:rPr>
              <w:t>673,61x0,0066 = 4,45</w:t>
            </w:r>
          </w:p>
        </w:tc>
        <w:tc>
          <w:tcPr>
            <w:tcW w:w="1279"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20"/>
              </w:rPr>
            </w:pPr>
          </w:p>
          <w:p w:rsidR="006B76D1" w:rsidRDefault="00763468">
            <w:pPr>
              <w:pStyle w:val="TableParagraph"/>
              <w:spacing w:before="151"/>
              <w:ind w:left="343" w:right="320"/>
              <w:jc w:val="center"/>
              <w:rPr>
                <w:b/>
                <w:sz w:val="18"/>
              </w:rPr>
            </w:pPr>
            <w:r>
              <w:rPr>
                <w:b/>
                <w:sz w:val="18"/>
              </w:rPr>
              <w:t>669,16</w:t>
            </w:r>
          </w:p>
        </w:tc>
      </w:tr>
      <w:tr w:rsidR="006B76D1">
        <w:trPr>
          <w:trHeight w:val="553"/>
        </w:trPr>
        <w:tc>
          <w:tcPr>
            <w:tcW w:w="1841" w:type="dxa"/>
            <w:tcBorders>
              <w:top w:val="single" w:sz="6" w:space="0" w:color="000000"/>
              <w:right w:val="single" w:sz="6" w:space="0" w:color="000000"/>
            </w:tcBorders>
            <w:shd w:val="clear" w:color="auto" w:fill="E1E1E1"/>
          </w:tcPr>
          <w:p w:rsidR="006B76D1" w:rsidRDefault="00763468">
            <w:pPr>
              <w:pStyle w:val="TableParagraph"/>
              <w:spacing w:before="170"/>
              <w:ind w:left="109" w:right="92"/>
              <w:jc w:val="center"/>
              <w:rPr>
                <w:sz w:val="18"/>
              </w:rPr>
            </w:pPr>
            <w:r>
              <w:rPr>
                <w:sz w:val="18"/>
              </w:rPr>
              <w:t>Fark</w:t>
            </w:r>
          </w:p>
        </w:tc>
        <w:tc>
          <w:tcPr>
            <w:tcW w:w="7085" w:type="dxa"/>
            <w:gridSpan w:val="3"/>
            <w:tcBorders>
              <w:top w:val="single" w:sz="6" w:space="0" w:color="000000"/>
              <w:left w:val="single" w:sz="6" w:space="0" w:color="000000"/>
              <w:right w:val="single" w:sz="6" w:space="0" w:color="000000"/>
            </w:tcBorders>
            <w:shd w:val="clear" w:color="auto" w:fill="E1E1E1"/>
          </w:tcPr>
          <w:p w:rsidR="006B76D1" w:rsidRDefault="00763468">
            <w:pPr>
              <w:pStyle w:val="TableParagraph"/>
              <w:tabs>
                <w:tab w:val="left" w:pos="5970"/>
              </w:tabs>
              <w:spacing w:before="170"/>
              <w:ind w:left="628"/>
              <w:rPr>
                <w:sz w:val="18"/>
              </w:rPr>
            </w:pPr>
            <w:r>
              <w:rPr>
                <w:sz w:val="18"/>
              </w:rPr>
              <w:t>(375/ek 3 ek ödeme net tutarı - 375/ek 9 ek ödeme net tutarı)</w:t>
            </w:r>
            <w:r>
              <w:rPr>
                <w:spacing w:val="-17"/>
                <w:sz w:val="18"/>
              </w:rPr>
              <w:t xml:space="preserve"> </w:t>
            </w:r>
            <w:r>
              <w:rPr>
                <w:sz w:val="18"/>
              </w:rPr>
              <w:t>395,41</w:t>
            </w:r>
            <w:r>
              <w:rPr>
                <w:spacing w:val="1"/>
                <w:sz w:val="18"/>
              </w:rPr>
              <w:t xml:space="preserve"> </w:t>
            </w:r>
            <w:r>
              <w:rPr>
                <w:sz w:val="18"/>
              </w:rPr>
              <w:t>-</w:t>
            </w:r>
            <w:r>
              <w:rPr>
                <w:sz w:val="18"/>
              </w:rPr>
              <w:tab/>
              <w:t>669,16</w:t>
            </w:r>
          </w:p>
        </w:tc>
        <w:tc>
          <w:tcPr>
            <w:tcW w:w="1279" w:type="dxa"/>
            <w:tcBorders>
              <w:top w:val="single" w:sz="6" w:space="0" w:color="000000"/>
              <w:left w:val="single" w:sz="6" w:space="0" w:color="000000"/>
            </w:tcBorders>
            <w:shd w:val="clear" w:color="auto" w:fill="E1E1E1"/>
          </w:tcPr>
          <w:p w:rsidR="006B76D1" w:rsidRDefault="00763468">
            <w:pPr>
              <w:pStyle w:val="TableParagraph"/>
              <w:spacing w:before="175"/>
              <w:ind w:left="345" w:right="320"/>
              <w:jc w:val="center"/>
              <w:rPr>
                <w:b/>
                <w:sz w:val="18"/>
              </w:rPr>
            </w:pPr>
            <w:r>
              <w:rPr>
                <w:b/>
                <w:sz w:val="18"/>
              </w:rPr>
              <w:t>-273,75</w:t>
            </w:r>
          </w:p>
        </w:tc>
      </w:tr>
    </w:tbl>
    <w:p w:rsidR="006B76D1" w:rsidRDefault="00763468">
      <w:pPr>
        <w:pStyle w:val="GvdeMetni"/>
        <w:spacing w:line="360" w:lineRule="auto"/>
        <w:ind w:left="692" w:right="690" w:firstLine="511"/>
        <w:jc w:val="both"/>
      </w:pPr>
      <w:r>
        <w:rPr>
          <w:spacing w:val="-4"/>
        </w:rPr>
        <w:t>Yukarıda</w:t>
      </w:r>
      <w:r>
        <w:rPr>
          <w:spacing w:val="-9"/>
        </w:rPr>
        <w:t xml:space="preserve"> </w:t>
      </w:r>
      <w:r>
        <w:rPr>
          <w:spacing w:val="-4"/>
        </w:rPr>
        <w:t>yer</w:t>
      </w:r>
      <w:r>
        <w:rPr>
          <w:spacing w:val="-8"/>
        </w:rPr>
        <w:t xml:space="preserve"> </w:t>
      </w:r>
      <w:r>
        <w:rPr>
          <w:spacing w:val="-3"/>
        </w:rPr>
        <w:t>alan</w:t>
      </w:r>
      <w:r>
        <w:rPr>
          <w:spacing w:val="-12"/>
        </w:rPr>
        <w:t xml:space="preserve"> </w:t>
      </w:r>
      <w:r>
        <w:rPr>
          <w:spacing w:val="-4"/>
        </w:rPr>
        <w:t>tablodan</w:t>
      </w:r>
      <w:r>
        <w:rPr>
          <w:spacing w:val="-10"/>
        </w:rPr>
        <w:t xml:space="preserve"> </w:t>
      </w:r>
      <w:r>
        <w:t>da</w:t>
      </w:r>
      <w:r>
        <w:rPr>
          <w:spacing w:val="-8"/>
        </w:rPr>
        <w:t xml:space="preserve"> </w:t>
      </w:r>
      <w:r>
        <w:rPr>
          <w:spacing w:val="-4"/>
        </w:rPr>
        <w:t>görüleceği</w:t>
      </w:r>
      <w:r>
        <w:rPr>
          <w:spacing w:val="-9"/>
        </w:rPr>
        <w:t xml:space="preserve"> </w:t>
      </w:r>
      <w:r>
        <w:rPr>
          <w:spacing w:val="-4"/>
        </w:rPr>
        <w:t>üzere,</w:t>
      </w:r>
      <w:r>
        <w:rPr>
          <w:spacing w:val="-9"/>
        </w:rPr>
        <w:t xml:space="preserve"> </w:t>
      </w:r>
      <w:r>
        <w:rPr>
          <w:spacing w:val="-4"/>
        </w:rPr>
        <w:t>ilgiliye</w:t>
      </w:r>
      <w:r>
        <w:rPr>
          <w:spacing w:val="-8"/>
        </w:rPr>
        <w:t xml:space="preserve"> </w:t>
      </w:r>
      <w:r>
        <w:rPr>
          <w:spacing w:val="-4"/>
        </w:rPr>
        <w:t>15/1/2012</w:t>
      </w:r>
      <w:r>
        <w:rPr>
          <w:spacing w:val="-10"/>
        </w:rPr>
        <w:t xml:space="preserve"> </w:t>
      </w:r>
      <w:r>
        <w:rPr>
          <w:spacing w:val="-4"/>
        </w:rPr>
        <w:t>tarihinde</w:t>
      </w:r>
      <w:r>
        <w:rPr>
          <w:spacing w:val="-5"/>
        </w:rPr>
        <w:t xml:space="preserve"> </w:t>
      </w:r>
      <w:r>
        <w:rPr>
          <w:spacing w:val="-4"/>
        </w:rPr>
        <w:t>yapılacak</w:t>
      </w:r>
      <w:r>
        <w:rPr>
          <w:spacing w:val="-13"/>
        </w:rPr>
        <w:t xml:space="preserve"> </w:t>
      </w:r>
      <w:r>
        <w:t>ek</w:t>
      </w:r>
      <w:r>
        <w:rPr>
          <w:spacing w:val="-13"/>
        </w:rPr>
        <w:t xml:space="preserve"> </w:t>
      </w:r>
      <w:r>
        <w:t>ödeme</w:t>
      </w:r>
      <w:r>
        <w:rPr>
          <w:spacing w:val="-2"/>
        </w:rPr>
        <w:t xml:space="preserve"> </w:t>
      </w:r>
      <w:r>
        <w:t>tutarı</w:t>
      </w:r>
      <w:r>
        <w:rPr>
          <w:spacing w:val="-5"/>
        </w:rPr>
        <w:t xml:space="preserve"> </w:t>
      </w:r>
      <w:r>
        <w:t>273,75</w:t>
      </w:r>
      <w:r>
        <w:rPr>
          <w:spacing w:val="-3"/>
        </w:rPr>
        <w:t xml:space="preserve"> </w:t>
      </w:r>
      <w:r>
        <w:t>TL</w:t>
      </w:r>
      <w:r>
        <w:rPr>
          <w:spacing w:val="-5"/>
        </w:rPr>
        <w:t xml:space="preserve"> </w:t>
      </w:r>
      <w:r>
        <w:t xml:space="preserve">daha fazla olduğundan 375 sayılı Kanun Hükmünde Kararnamenin </w:t>
      </w:r>
      <w:r>
        <w:rPr>
          <w:spacing w:val="-4"/>
        </w:rPr>
        <w:t xml:space="preserve">geçici </w:t>
      </w:r>
      <w:r>
        <w:t xml:space="preserve">11 </w:t>
      </w:r>
      <w:r>
        <w:rPr>
          <w:spacing w:val="-3"/>
        </w:rPr>
        <w:t xml:space="preserve">inci </w:t>
      </w:r>
      <w:r>
        <w:rPr>
          <w:spacing w:val="-4"/>
        </w:rPr>
        <w:t xml:space="preserve">maddesi uyarınca herhangi </w:t>
      </w:r>
      <w:r>
        <w:rPr>
          <w:spacing w:val="-3"/>
        </w:rPr>
        <w:t xml:space="preserve">bir </w:t>
      </w:r>
      <w:r>
        <w:rPr>
          <w:spacing w:val="-4"/>
        </w:rPr>
        <w:t>fark tazminatı ödemesi</w:t>
      </w:r>
      <w:r>
        <w:rPr>
          <w:spacing w:val="-7"/>
        </w:rPr>
        <w:t xml:space="preserve"> </w:t>
      </w:r>
      <w:r>
        <w:rPr>
          <w:spacing w:val="-4"/>
        </w:rPr>
        <w:t>yapılmayacaktır.</w:t>
      </w:r>
    </w:p>
    <w:p w:rsidR="006B76D1" w:rsidRDefault="006B76D1">
      <w:pPr>
        <w:pStyle w:val="GvdeMetni"/>
        <w:spacing w:before="4"/>
        <w:rPr>
          <w:sz w:val="29"/>
        </w:rPr>
      </w:pPr>
    </w:p>
    <w:p w:rsidR="006B76D1" w:rsidRDefault="00763468">
      <w:pPr>
        <w:pStyle w:val="GvdeMetni"/>
        <w:spacing w:before="1" w:line="360" w:lineRule="auto"/>
        <w:ind w:left="1204" w:right="690"/>
        <w:jc w:val="both"/>
      </w:pPr>
      <w:r>
        <w:rPr>
          <w:b/>
        </w:rPr>
        <w:t xml:space="preserve">Örnek 9- </w:t>
      </w:r>
      <w:r>
        <w:t xml:space="preserve">375 sayılı Kanun Hükmünde Kararnamenin 14/1/2012 tarihi itibarıyla </w:t>
      </w:r>
      <w:r>
        <w:rPr>
          <w:spacing w:val="-3"/>
        </w:rPr>
        <w:t xml:space="preserve">yürürlükten kaldırılması öngörülen </w:t>
      </w:r>
      <w:r>
        <w:t xml:space="preserve">ek 3 </w:t>
      </w:r>
      <w:r>
        <w:rPr>
          <w:spacing w:val="-3"/>
        </w:rPr>
        <w:t>üncü maddesinin birinci fıkrasında sayılan</w:t>
      </w:r>
      <w:r>
        <w:rPr>
          <w:spacing w:val="-34"/>
        </w:rPr>
        <w:t xml:space="preserve"> </w:t>
      </w:r>
      <w:r>
        <w:rPr>
          <w:spacing w:val="-4"/>
        </w:rPr>
        <w:t>kurumlar</w:t>
      </w:r>
    </w:p>
    <w:p w:rsidR="006B76D1" w:rsidRDefault="00763468">
      <w:pPr>
        <w:pStyle w:val="GvdeMetni"/>
        <w:spacing w:line="360" w:lineRule="auto"/>
        <w:ind w:left="692" w:right="686"/>
        <w:jc w:val="both"/>
      </w:pPr>
      <w:r>
        <w:rPr>
          <w:spacing w:val="-5"/>
        </w:rPr>
        <w:t xml:space="preserve">arasında yer </w:t>
      </w:r>
      <w:r>
        <w:rPr>
          <w:spacing w:val="-4"/>
        </w:rPr>
        <w:t xml:space="preserve">alan </w:t>
      </w:r>
      <w:r>
        <w:rPr>
          <w:spacing w:val="-5"/>
        </w:rPr>
        <w:t xml:space="preserve">Çevre, </w:t>
      </w:r>
      <w:r>
        <w:rPr>
          <w:spacing w:val="-4"/>
        </w:rPr>
        <w:t xml:space="preserve">Orman </w:t>
      </w:r>
      <w:r>
        <w:rPr>
          <w:spacing w:val="-3"/>
        </w:rPr>
        <w:t xml:space="preserve">ve </w:t>
      </w:r>
      <w:r>
        <w:rPr>
          <w:spacing w:val="-5"/>
        </w:rPr>
        <w:t xml:space="preserve">Şehircilik Bakanlığında </w:t>
      </w:r>
      <w:r>
        <w:rPr>
          <w:spacing w:val="-4"/>
        </w:rPr>
        <w:t xml:space="preserve">görev </w:t>
      </w:r>
      <w:r>
        <w:rPr>
          <w:spacing w:val="-5"/>
        </w:rPr>
        <w:t xml:space="preserve">yapan </w:t>
      </w:r>
      <w:r>
        <w:rPr>
          <w:spacing w:val="-3"/>
        </w:rPr>
        <w:t xml:space="preserve">ve </w:t>
      </w:r>
      <w:r>
        <w:t xml:space="preserve">1 </w:t>
      </w:r>
      <w:r>
        <w:rPr>
          <w:spacing w:val="-4"/>
        </w:rPr>
        <w:t xml:space="preserve">inci </w:t>
      </w:r>
      <w:r>
        <w:rPr>
          <w:spacing w:val="-5"/>
        </w:rPr>
        <w:t xml:space="preserve">dereceden aylık </w:t>
      </w:r>
      <w:r>
        <w:rPr>
          <w:spacing w:val="-3"/>
        </w:rPr>
        <w:t xml:space="preserve">alan </w:t>
      </w:r>
      <w:r>
        <w:rPr>
          <w:spacing w:val="-5"/>
        </w:rPr>
        <w:t xml:space="preserve">mühendis kadrosunda bulunan personele, </w:t>
      </w:r>
      <w:r>
        <w:rPr>
          <w:spacing w:val="-4"/>
        </w:rPr>
        <w:t xml:space="preserve">söz </w:t>
      </w:r>
      <w:r>
        <w:rPr>
          <w:spacing w:val="-5"/>
        </w:rPr>
        <w:t xml:space="preserve">konusu </w:t>
      </w:r>
      <w:r>
        <w:rPr>
          <w:spacing w:val="-3"/>
        </w:rPr>
        <w:t xml:space="preserve">ek </w:t>
      </w:r>
      <w:r>
        <w:t xml:space="preserve">3 </w:t>
      </w:r>
      <w:r>
        <w:rPr>
          <w:spacing w:val="-5"/>
        </w:rPr>
        <w:t xml:space="preserve">üncü </w:t>
      </w:r>
      <w:r>
        <w:rPr>
          <w:spacing w:val="-6"/>
        </w:rPr>
        <w:t xml:space="preserve">maddeye </w:t>
      </w:r>
      <w:r>
        <w:rPr>
          <w:spacing w:val="-4"/>
        </w:rPr>
        <w:t xml:space="preserve">göre %96 </w:t>
      </w:r>
      <w:r>
        <w:rPr>
          <w:spacing w:val="-5"/>
        </w:rPr>
        <w:t xml:space="preserve">oranında </w:t>
      </w:r>
      <w:r>
        <w:t xml:space="preserve">ek ödeme yapılmakta iken, 15/1/2012 tarihinden itibaren 375 sayılı Kanun Hükmünde </w:t>
      </w:r>
      <w:r>
        <w:rPr>
          <w:spacing w:val="-4"/>
        </w:rPr>
        <w:t xml:space="preserve">Kararnamenin </w:t>
      </w:r>
      <w:r>
        <w:t xml:space="preserve">ek 9 </w:t>
      </w:r>
      <w:r>
        <w:rPr>
          <w:spacing w:val="-3"/>
        </w:rPr>
        <w:t xml:space="preserve">uncu </w:t>
      </w:r>
      <w:r>
        <w:rPr>
          <w:spacing w:val="-4"/>
        </w:rPr>
        <w:t xml:space="preserve">maddesine göre %150 oranında </w:t>
      </w:r>
      <w:r>
        <w:t xml:space="preserve">ek </w:t>
      </w:r>
      <w:r>
        <w:rPr>
          <w:spacing w:val="-4"/>
        </w:rPr>
        <w:t>ödeme yapılması öngörülmüştür.</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rPr>
          <w:sz w:val="24"/>
        </w:rPr>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841"/>
        <w:gridCol w:w="1395"/>
        <w:gridCol w:w="3293"/>
        <w:gridCol w:w="2487"/>
        <w:gridCol w:w="1191"/>
      </w:tblGrid>
      <w:tr w:rsidR="006B76D1">
        <w:trPr>
          <w:trHeight w:val="548"/>
        </w:trPr>
        <w:tc>
          <w:tcPr>
            <w:tcW w:w="1841" w:type="dxa"/>
            <w:tcBorders>
              <w:bottom w:val="single" w:sz="6" w:space="0" w:color="000000"/>
              <w:right w:val="single" w:sz="6" w:space="0" w:color="000000"/>
            </w:tcBorders>
            <w:shd w:val="clear" w:color="auto" w:fill="CCCCCC"/>
          </w:tcPr>
          <w:p w:rsidR="006B76D1" w:rsidRDefault="00763468">
            <w:pPr>
              <w:pStyle w:val="TableParagraph"/>
              <w:spacing w:before="170"/>
              <w:ind w:left="106" w:right="92"/>
              <w:jc w:val="center"/>
              <w:rPr>
                <w:b/>
                <w:sz w:val="18"/>
              </w:rPr>
            </w:pPr>
            <w:r>
              <w:rPr>
                <w:b/>
                <w:sz w:val="18"/>
              </w:rPr>
              <w:t>Mühendis</w:t>
            </w:r>
          </w:p>
        </w:tc>
        <w:tc>
          <w:tcPr>
            <w:tcW w:w="1395"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68" w:line="237" w:lineRule="auto"/>
              <w:ind w:left="309" w:hanging="17"/>
              <w:rPr>
                <w:sz w:val="18"/>
              </w:rPr>
            </w:pPr>
            <w:r>
              <w:rPr>
                <w:b/>
                <w:sz w:val="18"/>
              </w:rPr>
              <w:t xml:space="preserve">Ek Ödeme Oranı </w:t>
            </w:r>
            <w:r>
              <w:rPr>
                <w:sz w:val="18"/>
              </w:rPr>
              <w:t>(%)</w:t>
            </w:r>
          </w:p>
        </w:tc>
        <w:tc>
          <w:tcPr>
            <w:tcW w:w="3293"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170"/>
              <w:ind w:left="558" w:right="546"/>
              <w:jc w:val="center"/>
              <w:rPr>
                <w:b/>
                <w:sz w:val="18"/>
              </w:rPr>
            </w:pPr>
            <w:r>
              <w:rPr>
                <w:b/>
                <w:sz w:val="18"/>
              </w:rPr>
              <w:t>Brüt Ek Ödeme (TL)</w:t>
            </w:r>
          </w:p>
        </w:tc>
        <w:tc>
          <w:tcPr>
            <w:tcW w:w="2487"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170"/>
              <w:ind w:left="430" w:right="414"/>
              <w:jc w:val="center"/>
              <w:rPr>
                <w:b/>
                <w:sz w:val="18"/>
              </w:rPr>
            </w:pPr>
            <w:r>
              <w:rPr>
                <w:b/>
                <w:sz w:val="18"/>
              </w:rPr>
              <w:t>Damga Vegisi (TL)</w:t>
            </w:r>
          </w:p>
        </w:tc>
        <w:tc>
          <w:tcPr>
            <w:tcW w:w="1191" w:type="dxa"/>
            <w:tcBorders>
              <w:left w:val="single" w:sz="6" w:space="0" w:color="000000"/>
              <w:bottom w:val="single" w:sz="6" w:space="0" w:color="000000"/>
            </w:tcBorders>
            <w:shd w:val="clear" w:color="auto" w:fill="CCCCCC"/>
          </w:tcPr>
          <w:p w:rsidR="006B76D1" w:rsidRDefault="00763468">
            <w:pPr>
              <w:pStyle w:val="TableParagraph"/>
              <w:spacing w:before="66"/>
              <w:ind w:left="415" w:right="175" w:hanging="202"/>
              <w:rPr>
                <w:b/>
                <w:sz w:val="18"/>
              </w:rPr>
            </w:pPr>
            <w:r>
              <w:rPr>
                <w:b/>
                <w:sz w:val="18"/>
              </w:rPr>
              <w:t>Net Tutar (TL)</w:t>
            </w:r>
          </w:p>
        </w:tc>
      </w:tr>
      <w:tr w:rsidR="006B76D1">
        <w:trPr>
          <w:trHeight w:val="908"/>
        </w:trPr>
        <w:tc>
          <w:tcPr>
            <w:tcW w:w="1841" w:type="dxa"/>
            <w:tcBorders>
              <w:top w:val="single" w:sz="6" w:space="0" w:color="000000"/>
              <w:bottom w:val="single" w:sz="6" w:space="0" w:color="000000"/>
              <w:right w:val="single" w:sz="6" w:space="0" w:color="000000"/>
            </w:tcBorders>
          </w:tcPr>
          <w:p w:rsidR="006B76D1" w:rsidRDefault="00763468">
            <w:pPr>
              <w:pStyle w:val="TableParagraph"/>
              <w:tabs>
                <w:tab w:val="left" w:pos="822"/>
              </w:tabs>
              <w:spacing w:before="35"/>
              <w:ind w:left="110" w:right="92"/>
              <w:jc w:val="center"/>
              <w:rPr>
                <w:sz w:val="18"/>
              </w:rPr>
            </w:pPr>
            <w:r>
              <w:rPr>
                <w:sz w:val="18"/>
              </w:rPr>
              <w:t>375 sayılı KHK'nın</w:t>
            </w:r>
            <w:r>
              <w:rPr>
                <w:spacing w:val="-7"/>
                <w:sz w:val="18"/>
              </w:rPr>
              <w:t xml:space="preserve"> </w:t>
            </w:r>
            <w:r>
              <w:rPr>
                <w:sz w:val="18"/>
              </w:rPr>
              <w:t>ek 3 üncü</w:t>
            </w:r>
            <w:r>
              <w:rPr>
                <w:sz w:val="18"/>
              </w:rPr>
              <w:tab/>
              <w:t>maddesine göre yapılması öngörülen ek</w:t>
            </w:r>
            <w:r>
              <w:rPr>
                <w:spacing w:val="-7"/>
                <w:sz w:val="18"/>
              </w:rPr>
              <w:t xml:space="preserve"> </w:t>
            </w:r>
            <w:r>
              <w:rPr>
                <w:sz w:val="18"/>
              </w:rPr>
              <w:t>ödeme</w:t>
            </w:r>
          </w:p>
        </w:tc>
        <w:tc>
          <w:tcPr>
            <w:tcW w:w="139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15"/>
              <w:ind w:left="542" w:right="527"/>
              <w:jc w:val="center"/>
              <w:rPr>
                <w:sz w:val="18"/>
              </w:rPr>
            </w:pPr>
            <w:r>
              <w:rPr>
                <w:sz w:val="18"/>
              </w:rPr>
              <w:t>96</w:t>
            </w:r>
          </w:p>
        </w:tc>
        <w:tc>
          <w:tcPr>
            <w:tcW w:w="329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15"/>
              <w:ind w:left="565" w:right="546"/>
              <w:jc w:val="center"/>
              <w:rPr>
                <w:sz w:val="18"/>
              </w:rPr>
            </w:pPr>
            <w:r>
              <w:rPr>
                <w:sz w:val="18"/>
              </w:rPr>
              <w:t>9500x0,06446x0,96 = 587,88</w:t>
            </w:r>
          </w:p>
        </w:tc>
        <w:tc>
          <w:tcPr>
            <w:tcW w:w="2487"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15"/>
              <w:ind w:left="431" w:right="414"/>
              <w:jc w:val="center"/>
              <w:rPr>
                <w:sz w:val="18"/>
              </w:rPr>
            </w:pPr>
            <w:r>
              <w:rPr>
                <w:sz w:val="18"/>
              </w:rPr>
              <w:t>587,88x0,0066 = 3,88</w:t>
            </w:r>
          </w:p>
        </w:tc>
        <w:tc>
          <w:tcPr>
            <w:tcW w:w="1191" w:type="dxa"/>
            <w:tcBorders>
              <w:top w:val="single" w:sz="6" w:space="0" w:color="000000"/>
              <w:left w:val="single" w:sz="6" w:space="0" w:color="000000"/>
              <w:bottom w:val="single" w:sz="6" w:space="0" w:color="000000"/>
            </w:tcBorders>
          </w:tcPr>
          <w:p w:rsidR="006B76D1" w:rsidRDefault="006B76D1">
            <w:pPr>
              <w:pStyle w:val="TableParagraph"/>
              <w:rPr>
                <w:sz w:val="20"/>
              </w:rPr>
            </w:pPr>
          </w:p>
          <w:p w:rsidR="006B76D1" w:rsidRDefault="00763468">
            <w:pPr>
              <w:pStyle w:val="TableParagraph"/>
              <w:spacing w:before="120"/>
              <w:ind w:left="342" w:right="324"/>
              <w:jc w:val="center"/>
              <w:rPr>
                <w:b/>
                <w:sz w:val="18"/>
              </w:rPr>
            </w:pPr>
            <w:r>
              <w:rPr>
                <w:b/>
                <w:sz w:val="18"/>
              </w:rPr>
              <w:t>584</w:t>
            </w:r>
          </w:p>
        </w:tc>
      </w:tr>
      <w:tr w:rsidR="006B76D1">
        <w:trPr>
          <w:trHeight w:val="966"/>
        </w:trPr>
        <w:tc>
          <w:tcPr>
            <w:tcW w:w="1841"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64"/>
              <w:ind w:left="111" w:right="93"/>
              <w:jc w:val="center"/>
              <w:rPr>
                <w:sz w:val="18"/>
              </w:rPr>
            </w:pPr>
            <w:r>
              <w:rPr>
                <w:sz w:val="18"/>
              </w:rPr>
              <w:t>375 sayılı KHK'nın</w:t>
            </w:r>
            <w:r>
              <w:rPr>
                <w:spacing w:val="-7"/>
                <w:sz w:val="18"/>
              </w:rPr>
              <w:t xml:space="preserve"> </w:t>
            </w:r>
            <w:r>
              <w:rPr>
                <w:sz w:val="18"/>
              </w:rPr>
              <w:t>ek 9 uncu maddesine göre yapılması öngörülen ek</w:t>
            </w:r>
            <w:r>
              <w:rPr>
                <w:spacing w:val="-7"/>
                <w:sz w:val="18"/>
              </w:rPr>
              <w:t xml:space="preserve"> </w:t>
            </w:r>
            <w:r>
              <w:rPr>
                <w:sz w:val="18"/>
              </w:rPr>
              <w:t>ödeme</w:t>
            </w:r>
          </w:p>
        </w:tc>
        <w:tc>
          <w:tcPr>
            <w:tcW w:w="139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20"/>
              </w:rPr>
            </w:pPr>
          </w:p>
          <w:p w:rsidR="006B76D1" w:rsidRDefault="00763468">
            <w:pPr>
              <w:pStyle w:val="TableParagraph"/>
              <w:spacing w:before="146"/>
              <w:ind w:left="542" w:right="527"/>
              <w:jc w:val="center"/>
              <w:rPr>
                <w:sz w:val="18"/>
              </w:rPr>
            </w:pPr>
            <w:r>
              <w:rPr>
                <w:sz w:val="18"/>
              </w:rPr>
              <w:t>150</w:t>
            </w:r>
          </w:p>
        </w:tc>
        <w:tc>
          <w:tcPr>
            <w:tcW w:w="329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20"/>
              </w:rPr>
            </w:pPr>
          </w:p>
          <w:p w:rsidR="006B76D1" w:rsidRDefault="00763468">
            <w:pPr>
              <w:pStyle w:val="TableParagraph"/>
              <w:spacing w:before="146"/>
              <w:ind w:left="565" w:right="546"/>
              <w:jc w:val="center"/>
              <w:rPr>
                <w:sz w:val="18"/>
              </w:rPr>
            </w:pPr>
            <w:r>
              <w:rPr>
                <w:sz w:val="18"/>
              </w:rPr>
              <w:t>9500x0,06446x1,50 = 918,56</w:t>
            </w:r>
          </w:p>
        </w:tc>
        <w:tc>
          <w:tcPr>
            <w:tcW w:w="248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20"/>
              </w:rPr>
            </w:pPr>
          </w:p>
          <w:p w:rsidR="006B76D1" w:rsidRDefault="00763468">
            <w:pPr>
              <w:pStyle w:val="TableParagraph"/>
              <w:spacing w:before="146"/>
              <w:ind w:left="431" w:right="410"/>
              <w:jc w:val="center"/>
              <w:rPr>
                <w:sz w:val="18"/>
              </w:rPr>
            </w:pPr>
            <w:r>
              <w:rPr>
                <w:sz w:val="18"/>
              </w:rPr>
              <w:t>918,56x0,0066 - 6,06</w:t>
            </w:r>
          </w:p>
        </w:tc>
        <w:tc>
          <w:tcPr>
            <w:tcW w:w="1191"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20"/>
              </w:rPr>
            </w:pPr>
          </w:p>
          <w:p w:rsidR="006B76D1" w:rsidRDefault="00763468">
            <w:pPr>
              <w:pStyle w:val="TableParagraph"/>
              <w:spacing w:before="151"/>
              <w:ind w:left="340" w:right="324"/>
              <w:jc w:val="center"/>
              <w:rPr>
                <w:b/>
                <w:sz w:val="18"/>
              </w:rPr>
            </w:pPr>
            <w:r>
              <w:rPr>
                <w:b/>
                <w:sz w:val="18"/>
              </w:rPr>
              <w:t>912,5</w:t>
            </w:r>
          </w:p>
        </w:tc>
      </w:tr>
      <w:tr w:rsidR="006B76D1">
        <w:trPr>
          <w:trHeight w:val="553"/>
        </w:trPr>
        <w:tc>
          <w:tcPr>
            <w:tcW w:w="1841" w:type="dxa"/>
            <w:tcBorders>
              <w:top w:val="single" w:sz="6" w:space="0" w:color="000000"/>
              <w:right w:val="single" w:sz="6" w:space="0" w:color="000000"/>
            </w:tcBorders>
            <w:shd w:val="clear" w:color="auto" w:fill="E1E1E1"/>
          </w:tcPr>
          <w:p w:rsidR="006B76D1" w:rsidRDefault="00763468">
            <w:pPr>
              <w:pStyle w:val="TableParagraph"/>
              <w:spacing w:before="167"/>
              <w:ind w:left="109" w:right="92"/>
              <w:jc w:val="center"/>
              <w:rPr>
                <w:sz w:val="18"/>
              </w:rPr>
            </w:pPr>
            <w:r>
              <w:rPr>
                <w:sz w:val="18"/>
              </w:rPr>
              <w:t>Fark</w:t>
            </w:r>
          </w:p>
        </w:tc>
        <w:tc>
          <w:tcPr>
            <w:tcW w:w="7175" w:type="dxa"/>
            <w:gridSpan w:val="3"/>
            <w:tcBorders>
              <w:top w:val="single" w:sz="6" w:space="0" w:color="000000"/>
              <w:left w:val="single" w:sz="6" w:space="0" w:color="000000"/>
              <w:right w:val="single" w:sz="6" w:space="0" w:color="000000"/>
            </w:tcBorders>
            <w:shd w:val="clear" w:color="auto" w:fill="E1E1E1"/>
          </w:tcPr>
          <w:p w:rsidR="006B76D1" w:rsidRDefault="00763468">
            <w:pPr>
              <w:pStyle w:val="TableParagraph"/>
              <w:tabs>
                <w:tab w:val="left" w:pos="5977"/>
              </w:tabs>
              <w:spacing w:before="167"/>
              <w:ind w:left="702"/>
              <w:rPr>
                <w:sz w:val="18"/>
              </w:rPr>
            </w:pPr>
            <w:r>
              <w:rPr>
                <w:sz w:val="18"/>
              </w:rPr>
              <w:t>(375/ek 3 ek ödeme net tutan - 375/ek 9 ek ödeme net tutarı)</w:t>
            </w:r>
            <w:r>
              <w:rPr>
                <w:spacing w:val="-19"/>
                <w:sz w:val="18"/>
              </w:rPr>
              <w:t xml:space="preserve"> </w:t>
            </w:r>
            <w:r>
              <w:rPr>
                <w:sz w:val="18"/>
              </w:rPr>
              <w:t>584,00</w:t>
            </w:r>
            <w:r>
              <w:rPr>
                <w:spacing w:val="1"/>
                <w:sz w:val="18"/>
              </w:rPr>
              <w:t xml:space="preserve"> </w:t>
            </w:r>
            <w:r>
              <w:rPr>
                <w:sz w:val="18"/>
              </w:rPr>
              <w:t>-</w:t>
            </w:r>
            <w:r>
              <w:rPr>
                <w:sz w:val="18"/>
              </w:rPr>
              <w:tab/>
              <w:t>912,50</w:t>
            </w:r>
          </w:p>
        </w:tc>
        <w:tc>
          <w:tcPr>
            <w:tcW w:w="1191" w:type="dxa"/>
            <w:tcBorders>
              <w:top w:val="single" w:sz="6" w:space="0" w:color="000000"/>
              <w:left w:val="single" w:sz="6" w:space="0" w:color="000000"/>
            </w:tcBorders>
            <w:shd w:val="clear" w:color="auto" w:fill="E1E1E1"/>
          </w:tcPr>
          <w:p w:rsidR="006B76D1" w:rsidRDefault="00763468">
            <w:pPr>
              <w:pStyle w:val="TableParagraph"/>
              <w:spacing w:before="172"/>
              <w:ind w:left="343" w:right="324"/>
              <w:jc w:val="center"/>
              <w:rPr>
                <w:b/>
                <w:sz w:val="18"/>
              </w:rPr>
            </w:pPr>
            <w:r>
              <w:rPr>
                <w:b/>
                <w:sz w:val="18"/>
              </w:rPr>
              <w:t>-328,5</w:t>
            </w:r>
          </w:p>
        </w:tc>
      </w:tr>
    </w:tbl>
    <w:p w:rsidR="006B76D1" w:rsidRDefault="00763468">
      <w:pPr>
        <w:pStyle w:val="GvdeMetni"/>
        <w:spacing w:line="360" w:lineRule="auto"/>
        <w:ind w:left="692" w:right="670" w:firstLine="511"/>
      </w:pPr>
      <w:r>
        <w:rPr>
          <w:spacing w:val="-4"/>
        </w:rPr>
        <w:t xml:space="preserve">Yukarıda yer </w:t>
      </w:r>
      <w:r>
        <w:rPr>
          <w:spacing w:val="-3"/>
        </w:rPr>
        <w:t xml:space="preserve">alan </w:t>
      </w:r>
      <w:r>
        <w:rPr>
          <w:spacing w:val="-4"/>
        </w:rPr>
        <w:t xml:space="preserve">tablodan </w:t>
      </w:r>
      <w:r>
        <w:t xml:space="preserve">da </w:t>
      </w:r>
      <w:r>
        <w:rPr>
          <w:spacing w:val="-4"/>
        </w:rPr>
        <w:t xml:space="preserve">görüleceği üzere, 15/1/2012 tarihinde yapılacak </w:t>
      </w:r>
      <w:r>
        <w:t xml:space="preserve">ek </w:t>
      </w:r>
      <w:r>
        <w:rPr>
          <w:spacing w:val="-4"/>
        </w:rPr>
        <w:t xml:space="preserve">ödeme </w:t>
      </w:r>
      <w:r>
        <w:t xml:space="preserve">tutarı 328,50 TL daha fazla </w:t>
      </w:r>
      <w:r>
        <w:rPr>
          <w:spacing w:val="-3"/>
        </w:rPr>
        <w:t xml:space="preserve">olduğundan, ilgiliye </w:t>
      </w:r>
      <w:r>
        <w:t xml:space="preserve">375 sayılı Kanun Hükmünde Kararnamenin </w:t>
      </w:r>
      <w:r>
        <w:rPr>
          <w:spacing w:val="-4"/>
        </w:rPr>
        <w:t xml:space="preserve">geçici </w:t>
      </w:r>
      <w:r>
        <w:t xml:space="preserve">11 </w:t>
      </w:r>
      <w:r>
        <w:rPr>
          <w:spacing w:val="-4"/>
        </w:rPr>
        <w:t xml:space="preserve">inci maddesi uyarınca herhangi </w:t>
      </w:r>
      <w:r>
        <w:rPr>
          <w:spacing w:val="-3"/>
        </w:rPr>
        <w:t xml:space="preserve">bir </w:t>
      </w:r>
      <w:r>
        <w:rPr>
          <w:spacing w:val="-4"/>
        </w:rPr>
        <w:t>fark tazminatı ödemesi yapılmayacaktır.</w:t>
      </w:r>
    </w:p>
    <w:p w:rsidR="006B76D1" w:rsidRDefault="006B76D1">
      <w:pPr>
        <w:pStyle w:val="GvdeMetni"/>
        <w:spacing w:before="4"/>
        <w:rPr>
          <w:sz w:val="29"/>
        </w:rPr>
      </w:pPr>
    </w:p>
    <w:p w:rsidR="006B76D1" w:rsidRDefault="00763468">
      <w:pPr>
        <w:pStyle w:val="ListeParagraf"/>
        <w:numPr>
          <w:ilvl w:val="0"/>
          <w:numId w:val="97"/>
        </w:numPr>
        <w:tabs>
          <w:tab w:val="left" w:pos="1572"/>
        </w:tabs>
        <w:spacing w:before="1" w:line="360" w:lineRule="auto"/>
        <w:ind w:right="693" w:firstLine="511"/>
        <w:jc w:val="both"/>
        <w:rPr>
          <w:sz w:val="20"/>
        </w:rPr>
      </w:pPr>
      <w:r>
        <w:rPr>
          <w:spacing w:val="-5"/>
          <w:sz w:val="20"/>
        </w:rPr>
        <w:t xml:space="preserve">Sağlık Bakanlığı, </w:t>
      </w:r>
      <w:r>
        <w:rPr>
          <w:spacing w:val="-4"/>
          <w:sz w:val="20"/>
        </w:rPr>
        <w:t xml:space="preserve">Milli </w:t>
      </w:r>
      <w:r>
        <w:rPr>
          <w:spacing w:val="-5"/>
          <w:sz w:val="20"/>
        </w:rPr>
        <w:t xml:space="preserve">Savunma Bakanlığı, </w:t>
      </w:r>
      <w:r>
        <w:rPr>
          <w:spacing w:val="-4"/>
          <w:sz w:val="20"/>
        </w:rPr>
        <w:t xml:space="preserve">Adli </w:t>
      </w:r>
      <w:r>
        <w:rPr>
          <w:spacing w:val="-3"/>
          <w:sz w:val="20"/>
        </w:rPr>
        <w:t xml:space="preserve">Tıp </w:t>
      </w:r>
      <w:r>
        <w:rPr>
          <w:spacing w:val="-5"/>
          <w:sz w:val="20"/>
        </w:rPr>
        <w:t xml:space="preserve">Kurumu </w:t>
      </w:r>
      <w:r>
        <w:rPr>
          <w:spacing w:val="-4"/>
          <w:sz w:val="20"/>
        </w:rPr>
        <w:t xml:space="preserve">ile </w:t>
      </w:r>
      <w:r>
        <w:rPr>
          <w:spacing w:val="-5"/>
          <w:sz w:val="20"/>
        </w:rPr>
        <w:t xml:space="preserve">yükseköğretim </w:t>
      </w:r>
      <w:r>
        <w:rPr>
          <w:sz w:val="20"/>
        </w:rPr>
        <w:t xml:space="preserve">kurumlarının döner sermaye saymanlık hizmetlerini yürüten personele döner sermaye gelirlerinden, Gümrük ve Ticaret Bakanlığının saymanlık hizmetlerini yürüten personele ise 4458 </w:t>
      </w:r>
      <w:r>
        <w:rPr>
          <w:spacing w:val="-3"/>
          <w:sz w:val="20"/>
        </w:rPr>
        <w:t xml:space="preserve">sayılı </w:t>
      </w:r>
      <w:r>
        <w:rPr>
          <w:sz w:val="20"/>
        </w:rPr>
        <w:t xml:space="preserve">Kanunun 221 </w:t>
      </w:r>
      <w:r>
        <w:rPr>
          <w:spacing w:val="-3"/>
          <w:sz w:val="20"/>
        </w:rPr>
        <w:t xml:space="preserve">inci </w:t>
      </w:r>
      <w:r>
        <w:rPr>
          <w:spacing w:val="-2"/>
          <w:sz w:val="20"/>
        </w:rPr>
        <w:t xml:space="preserve">maddesine </w:t>
      </w:r>
      <w:r>
        <w:rPr>
          <w:sz w:val="20"/>
        </w:rPr>
        <w:t xml:space="preserve">göre Ankara Gümrük Muhasebe Birimi </w:t>
      </w:r>
      <w:r>
        <w:rPr>
          <w:spacing w:val="-3"/>
          <w:sz w:val="20"/>
        </w:rPr>
        <w:t xml:space="preserve">hesabına </w:t>
      </w:r>
      <w:r>
        <w:rPr>
          <w:spacing w:val="-4"/>
          <w:sz w:val="20"/>
        </w:rPr>
        <w:t xml:space="preserve">aktarılan tutarlardan, mevzuatı uyarınca herhangi </w:t>
      </w:r>
      <w:r>
        <w:rPr>
          <w:spacing w:val="-3"/>
          <w:sz w:val="20"/>
        </w:rPr>
        <w:t xml:space="preserve">bir </w:t>
      </w:r>
      <w:r>
        <w:rPr>
          <w:spacing w:val="-4"/>
          <w:sz w:val="20"/>
        </w:rPr>
        <w:t xml:space="preserve">ödeme yapılmayacak, ilgililere </w:t>
      </w:r>
      <w:r>
        <w:rPr>
          <w:spacing w:val="-3"/>
          <w:sz w:val="20"/>
        </w:rPr>
        <w:t xml:space="preserve">375 </w:t>
      </w:r>
      <w:r>
        <w:rPr>
          <w:spacing w:val="-4"/>
          <w:sz w:val="20"/>
        </w:rPr>
        <w:t xml:space="preserve">sayılı </w:t>
      </w:r>
      <w:r>
        <w:rPr>
          <w:spacing w:val="-3"/>
          <w:sz w:val="20"/>
        </w:rPr>
        <w:t xml:space="preserve">Kanun </w:t>
      </w:r>
      <w:r>
        <w:rPr>
          <w:spacing w:val="-4"/>
          <w:sz w:val="20"/>
        </w:rPr>
        <w:t>Hükmünde Kararnamenin</w:t>
      </w:r>
      <w:r>
        <w:rPr>
          <w:spacing w:val="-12"/>
          <w:sz w:val="20"/>
        </w:rPr>
        <w:t xml:space="preserve"> </w:t>
      </w:r>
      <w:r>
        <w:rPr>
          <w:sz w:val="20"/>
        </w:rPr>
        <w:t>ek</w:t>
      </w:r>
      <w:r>
        <w:rPr>
          <w:spacing w:val="-11"/>
          <w:sz w:val="20"/>
        </w:rPr>
        <w:t xml:space="preserve"> </w:t>
      </w:r>
      <w:r>
        <w:rPr>
          <w:sz w:val="20"/>
        </w:rPr>
        <w:t>9</w:t>
      </w:r>
      <w:r>
        <w:rPr>
          <w:spacing w:val="-6"/>
          <w:sz w:val="20"/>
        </w:rPr>
        <w:t xml:space="preserve"> </w:t>
      </w:r>
      <w:r>
        <w:rPr>
          <w:spacing w:val="-3"/>
          <w:sz w:val="20"/>
        </w:rPr>
        <w:t>uncu</w:t>
      </w:r>
      <w:r>
        <w:rPr>
          <w:spacing w:val="-8"/>
          <w:sz w:val="20"/>
        </w:rPr>
        <w:t xml:space="preserve"> </w:t>
      </w:r>
      <w:r>
        <w:rPr>
          <w:spacing w:val="-4"/>
          <w:sz w:val="20"/>
        </w:rPr>
        <w:t>maddesine</w:t>
      </w:r>
      <w:r>
        <w:rPr>
          <w:spacing w:val="-7"/>
          <w:sz w:val="20"/>
        </w:rPr>
        <w:t xml:space="preserve"> </w:t>
      </w:r>
      <w:r>
        <w:rPr>
          <w:spacing w:val="-4"/>
          <w:sz w:val="20"/>
        </w:rPr>
        <w:t>göre</w:t>
      </w:r>
      <w:r>
        <w:rPr>
          <w:spacing w:val="-7"/>
          <w:sz w:val="20"/>
        </w:rPr>
        <w:t xml:space="preserve"> </w:t>
      </w:r>
      <w:r>
        <w:rPr>
          <w:sz w:val="20"/>
        </w:rPr>
        <w:t>ek</w:t>
      </w:r>
      <w:r>
        <w:rPr>
          <w:spacing w:val="-11"/>
          <w:sz w:val="20"/>
        </w:rPr>
        <w:t xml:space="preserve"> </w:t>
      </w:r>
      <w:r>
        <w:rPr>
          <w:spacing w:val="-4"/>
          <w:sz w:val="20"/>
        </w:rPr>
        <w:t>ödeme yapılacaktır.</w:t>
      </w:r>
    </w:p>
    <w:p w:rsidR="006B76D1" w:rsidRDefault="006B76D1">
      <w:pPr>
        <w:pStyle w:val="GvdeMetni"/>
        <w:spacing w:before="10"/>
        <w:rPr>
          <w:sz w:val="29"/>
        </w:rPr>
      </w:pPr>
    </w:p>
    <w:p w:rsidR="006B76D1" w:rsidRDefault="00763468">
      <w:pPr>
        <w:pStyle w:val="ListeParagraf"/>
        <w:numPr>
          <w:ilvl w:val="0"/>
          <w:numId w:val="97"/>
        </w:numPr>
        <w:tabs>
          <w:tab w:val="left" w:pos="1584"/>
        </w:tabs>
        <w:spacing w:line="360" w:lineRule="auto"/>
        <w:ind w:right="693" w:firstLine="511"/>
        <w:jc w:val="both"/>
        <w:rPr>
          <w:sz w:val="20"/>
        </w:rPr>
      </w:pPr>
      <w:r>
        <w:rPr>
          <w:spacing w:val="-3"/>
          <w:sz w:val="20"/>
        </w:rPr>
        <w:t xml:space="preserve">375 </w:t>
      </w:r>
      <w:r>
        <w:rPr>
          <w:spacing w:val="-4"/>
          <w:sz w:val="20"/>
        </w:rPr>
        <w:t xml:space="preserve">sayılı </w:t>
      </w:r>
      <w:r>
        <w:rPr>
          <w:spacing w:val="-3"/>
          <w:sz w:val="20"/>
        </w:rPr>
        <w:t xml:space="preserve">Kanun </w:t>
      </w:r>
      <w:r>
        <w:rPr>
          <w:spacing w:val="-4"/>
          <w:sz w:val="20"/>
        </w:rPr>
        <w:t xml:space="preserve">Hükmünde Kararnameye </w:t>
      </w:r>
      <w:r>
        <w:rPr>
          <w:spacing w:val="-3"/>
          <w:sz w:val="20"/>
        </w:rPr>
        <w:t xml:space="preserve">ekli (I) </w:t>
      </w:r>
      <w:r>
        <w:rPr>
          <w:spacing w:val="-4"/>
          <w:sz w:val="20"/>
        </w:rPr>
        <w:t xml:space="preserve">sayılı Cetvelin </w:t>
      </w:r>
      <w:r>
        <w:rPr>
          <w:spacing w:val="-3"/>
          <w:sz w:val="20"/>
        </w:rPr>
        <w:t xml:space="preserve">"A- </w:t>
      </w:r>
      <w:r>
        <w:rPr>
          <w:spacing w:val="-4"/>
          <w:sz w:val="20"/>
        </w:rPr>
        <w:t xml:space="preserve">Aylıklarım </w:t>
      </w:r>
      <w:r>
        <w:rPr>
          <w:spacing w:val="-3"/>
          <w:sz w:val="20"/>
        </w:rPr>
        <w:t xml:space="preserve">657 </w:t>
      </w:r>
      <w:r>
        <w:rPr>
          <w:sz w:val="20"/>
        </w:rPr>
        <w:t>sayılı Devlet Memurları Kanununa Göre Alanlar" başlıklı kısmının l/g  sırasında  "müdür"  unvanlı  kadrolarda  bulunanlar  için  ek  ödeme  oranı %170 olarak belirlenmiştir. Söz konusu "müdür" ibaresi, döner sermaye işletmesi merkez müdürü, işletme müdürü, atölye müdürü, malmüdürü, milli emlak müdürü, bilgi işlem müdürü, ikmal müdürü, meteoroloji istasyon müdürü ve ilçe müdürü gibi kadrolardan, söz konusu Cetvelin diğer sıralarında özel bir ek ödeme oranı belirlenmemiş olan tüm müdür unvanlı kadroları ifade</w:t>
      </w:r>
      <w:r>
        <w:rPr>
          <w:spacing w:val="1"/>
          <w:sz w:val="20"/>
        </w:rPr>
        <w:t xml:space="preserve"> </w:t>
      </w:r>
      <w:r>
        <w:rPr>
          <w:sz w:val="20"/>
        </w:rPr>
        <w:t>etmektedir.</w:t>
      </w:r>
    </w:p>
    <w:p w:rsidR="006B76D1" w:rsidRDefault="006B76D1">
      <w:pPr>
        <w:pStyle w:val="GvdeMetni"/>
        <w:spacing w:before="11"/>
        <w:rPr>
          <w:sz w:val="29"/>
        </w:rPr>
      </w:pPr>
    </w:p>
    <w:p w:rsidR="006B76D1" w:rsidRDefault="00763468">
      <w:pPr>
        <w:pStyle w:val="GvdeMetni"/>
        <w:spacing w:line="360" w:lineRule="auto"/>
        <w:ind w:left="692" w:right="693" w:firstLine="799"/>
        <w:jc w:val="both"/>
      </w:pPr>
      <w:r>
        <w:t>375 sayılı Kanun Hükmünde Kararnamenin ek 12 nci maddesiyle 14/1/2012 tarihi itibarıyla yürürlükten kaldırılması öngörülen hükümlere göre ikramiye ödenen personelden 15/1/2012 tarihinden itibaren 375 sayılı Kanun Hükmünde Kararnamenin ek 9 uncu maddesine göre ek ödeme yapılacaklara, mevzuatında 2012 yılı Ocak ayında ödenmesi öngörülen ikramiyeler bir defaya mahsus olmak üzere 14/1/2012 tarihine kadar ödenecektir.</w:t>
      </w:r>
    </w:p>
    <w:p w:rsidR="006B76D1" w:rsidRDefault="006B76D1">
      <w:pPr>
        <w:pStyle w:val="GvdeMetni"/>
        <w:spacing w:before="1"/>
        <w:rPr>
          <w:sz w:val="30"/>
        </w:rPr>
      </w:pPr>
    </w:p>
    <w:p w:rsidR="006B76D1" w:rsidRDefault="00763468">
      <w:pPr>
        <w:pStyle w:val="GvdeMetni"/>
        <w:spacing w:line="360" w:lineRule="auto"/>
        <w:ind w:left="1204" w:right="696"/>
        <w:jc w:val="both"/>
      </w:pPr>
      <w:r>
        <w:t>15/1/2012 tarihinden itibaren 375 sayılı Kanun Hükmünde Kararnamenin ek 9 uncu maddesinin birinci fıkrası uyarınca ek ödeme yapılacak personele;</w:t>
      </w:r>
    </w:p>
    <w:p w:rsidR="006B76D1" w:rsidRDefault="006B76D1">
      <w:pPr>
        <w:pStyle w:val="GvdeMetni"/>
        <w:spacing w:before="11"/>
        <w:rPr>
          <w:sz w:val="29"/>
        </w:rPr>
      </w:pPr>
    </w:p>
    <w:p w:rsidR="006B76D1" w:rsidRDefault="00763468">
      <w:pPr>
        <w:pStyle w:val="GvdeMetni"/>
        <w:spacing w:line="360" w:lineRule="auto"/>
        <w:ind w:left="1204" w:right="693"/>
        <w:jc w:val="both"/>
      </w:pPr>
      <w:r>
        <w:t>Anılan Kanun Hükmünde Kararnamenin ek 12 nci maddesinin birinci fıkrasıyla 14/1/2012 tarihi itibarıyla yürürlükten kaldırılan hükümler ile 209 sayılı Kanunun 5 inci</w:t>
      </w:r>
    </w:p>
    <w:p w:rsidR="006B76D1" w:rsidRDefault="00763468">
      <w:pPr>
        <w:pStyle w:val="GvdeMetni"/>
        <w:spacing w:before="1" w:line="360" w:lineRule="auto"/>
        <w:ind w:left="692" w:right="693"/>
        <w:jc w:val="both"/>
      </w:pPr>
      <w:r>
        <w:t xml:space="preserve">maddesinin </w:t>
      </w:r>
      <w:r>
        <w:rPr>
          <w:i/>
        </w:rPr>
        <w:t xml:space="preserve">666 </w:t>
      </w:r>
      <w:r>
        <w:t>sayılı Kanun Hükmünde Kararnameyle değiştirilmeden önceki hükümleri uyarınca 15/1/2012 tarihinden itibaren ek ödeme, ikramiye, fazla çalışma ücreti ve fiilen yapılmayan ders karşılığı ek ders ücreti ödemeleri (Öğretmenler ile Milli Eğitim Bakanlığına bağlı örgün ve yaygın eğilim kurumlarında öğretmen unvanlı kadrolarda görev yapan yöneticiler hariç) gibi değişik adlar altında herhangi bir ödeme</w:t>
      </w:r>
      <w:r>
        <w:rPr>
          <w:spacing w:val="-1"/>
        </w:rPr>
        <w:t xml:space="preserve"> </w:t>
      </w:r>
      <w:r>
        <w:t>yapılmayacaktır.</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GvdeMetni"/>
        <w:spacing w:before="90" w:line="360" w:lineRule="auto"/>
        <w:ind w:left="692" w:right="1053" w:firstLine="511"/>
      </w:pPr>
      <w:r>
        <w:t>4458 sayılı Kanunun 221 inci maddesinin 666 sayılı Kanun Hükmünde Kararnameyle değiştirilmeden önceki hükümleri uyarınca 1/1/2012 tarihinden sonraki döneme ilişkin olarak fazla çalışma ücreti ödenmeyecektir.</w:t>
      </w:r>
    </w:p>
    <w:p w:rsidR="006B76D1" w:rsidRDefault="006B76D1">
      <w:pPr>
        <w:pStyle w:val="GvdeMetni"/>
        <w:spacing w:before="2"/>
        <w:rPr>
          <w:sz w:val="30"/>
        </w:rPr>
      </w:pPr>
    </w:p>
    <w:p w:rsidR="006B76D1" w:rsidRDefault="00763468">
      <w:pPr>
        <w:pStyle w:val="GvdeMetni"/>
        <w:spacing w:line="360" w:lineRule="auto"/>
        <w:ind w:left="692" w:right="692" w:firstLine="511"/>
      </w:pPr>
      <w:r>
        <w:t>399 sayılı Kanun Hükmünde Kararnameye ekli (II) sayılı Cetvele dahil pozisyonlarda istihdam edilen sözleşmeli personele 375 sayılı Kanun Hükmünde Kararnameye ekli (I) sayılı Cetvelde pozisyon unvanları itibarıyla belirlenen oranlar esas alınmak suretiyle hesaplanan tutarda ek ödeme yapılacaktır.</w:t>
      </w:r>
    </w:p>
    <w:p w:rsidR="006B76D1" w:rsidRDefault="006B76D1">
      <w:pPr>
        <w:pStyle w:val="GvdeMetni"/>
        <w:spacing w:before="9"/>
        <w:rPr>
          <w:sz w:val="29"/>
        </w:rPr>
      </w:pPr>
    </w:p>
    <w:p w:rsidR="006B76D1" w:rsidRDefault="00763468">
      <w:pPr>
        <w:pStyle w:val="GvdeMetni"/>
        <w:spacing w:before="1" w:line="360" w:lineRule="auto"/>
        <w:ind w:left="692" w:right="692" w:firstLine="511"/>
      </w:pPr>
      <w:r>
        <w:t>Kadro karşılığı sözleşmeli personel ile 399 sayılı Kanun Hükmünde Kararnameye ekli (11) sayılı Cetvele dahil pozisyonlarda istihdam edilen sözleşmeli personel hariç olmak üzere, çeşitli statülerde istihdam edilen sözleşmeli personelden ek ödeme yapılacak olanlar ve ek ödeme oranları Maliye Bakanlığının teklifi üzerine Bakanlar Kurulu tarafından ayrıca belirlenecektir. Bunlara yapılacak ek ödemeler damga vergisi hariç herhangi bir vergi ile sigorta prim kesintisine tabi tutulmayacaktır.</w:t>
      </w:r>
    </w:p>
    <w:p w:rsidR="006B76D1" w:rsidRDefault="006B76D1">
      <w:pPr>
        <w:pStyle w:val="GvdeMetni"/>
        <w:spacing w:before="1"/>
        <w:rPr>
          <w:sz w:val="30"/>
        </w:rPr>
      </w:pPr>
    </w:p>
    <w:p w:rsidR="006B76D1" w:rsidRDefault="00763468">
      <w:pPr>
        <w:pStyle w:val="GvdeMetni"/>
        <w:spacing w:line="360" w:lineRule="auto"/>
        <w:ind w:left="692" w:right="727" w:firstLine="511"/>
      </w:pPr>
      <w:r>
        <w:t>İlgili mevzuatı uyarınca bazı kurumların personeline yapılacak ödemelere ilişkin uygulama aşağıdaki açıklamalar çerçevesinde yapılacaktır.</w:t>
      </w:r>
    </w:p>
    <w:p w:rsidR="006B76D1" w:rsidRDefault="006B76D1">
      <w:pPr>
        <w:pStyle w:val="GvdeMetni"/>
        <w:spacing w:before="11"/>
        <w:rPr>
          <w:sz w:val="29"/>
        </w:rPr>
      </w:pPr>
    </w:p>
    <w:p w:rsidR="006B76D1" w:rsidRDefault="00763468">
      <w:pPr>
        <w:pStyle w:val="ListeParagraf"/>
        <w:numPr>
          <w:ilvl w:val="0"/>
          <w:numId w:val="96"/>
        </w:numPr>
        <w:tabs>
          <w:tab w:val="left" w:pos="1545"/>
        </w:tabs>
        <w:spacing w:line="360" w:lineRule="auto"/>
        <w:ind w:right="693" w:firstLine="511"/>
        <w:jc w:val="both"/>
        <w:rPr>
          <w:sz w:val="20"/>
        </w:rPr>
      </w:pPr>
      <w:r>
        <w:rPr>
          <w:sz w:val="20"/>
        </w:rPr>
        <w:t>375 sayılı Kanun Hükmünde Kararnamenin ek 9 uncu maddesinin üçüncü fıkrasında; 209 sayılı Kanunun 5 inci maddesinin ikinci fıkrası, 2659 sayılı anunun 30 uncu maddesi, 2547 sayılı Kanunun 58 inci maddesinin (c) ve (f) fıkraları ile 4458 sayılı Kanunun 221 inci maddesi kapsamında ödeme yapılan personele, söz konusu mevzuat hükümlerine göre ödeme yapılmaya devam olunacağı hüküm altına alınmıştır.</w:t>
      </w:r>
    </w:p>
    <w:p w:rsidR="006B76D1" w:rsidRDefault="006B76D1">
      <w:pPr>
        <w:pStyle w:val="GvdeMetni"/>
        <w:spacing w:before="1"/>
        <w:rPr>
          <w:sz w:val="30"/>
        </w:rPr>
      </w:pPr>
    </w:p>
    <w:p w:rsidR="006B76D1" w:rsidRDefault="00763468">
      <w:pPr>
        <w:pStyle w:val="GvdeMetni"/>
        <w:spacing w:line="360" w:lineRule="auto"/>
        <w:ind w:left="692" w:right="692" w:firstLine="511"/>
      </w:pPr>
      <w:r>
        <w:t>Ayrıca, yukarıda yer alan mevzuat hükümlerine göre personele her ay yapılacak ödemelerin net tutarı, 375 sayılı Kanun Hükmünde Kararnamenin ek 9 uncu maddesi uyarıncakadro, görev veya pozisyon unvanları için ödenmesi öngörülen ek ödeme net tutarından az olamayacaktır.</w:t>
      </w:r>
    </w:p>
    <w:p w:rsidR="006B76D1" w:rsidRDefault="006B76D1">
      <w:pPr>
        <w:pStyle w:val="GvdeMetni"/>
        <w:rPr>
          <w:sz w:val="30"/>
        </w:rPr>
      </w:pPr>
    </w:p>
    <w:p w:rsidR="006B76D1" w:rsidRDefault="00763468">
      <w:pPr>
        <w:pStyle w:val="GvdeMetni"/>
        <w:spacing w:line="360" w:lineRule="auto"/>
        <w:ind w:left="692" w:right="692" w:firstLine="511"/>
      </w:pPr>
      <w:r>
        <w:t>Buna göre, ilgili personel için önce, mevzuatı hükümlerine göre ödenecek ödeme net tutarı tespit edilecek, bu tutarın 375 sayılı Kanun Hükmünde Kararnamenin ek 9 uncu maddesi uyarınca kadro, görev veya pozisyon unvanı itibarıyla belirlenmiş olan ek ödemenin net tutarından;</w:t>
      </w:r>
    </w:p>
    <w:p w:rsidR="006B76D1" w:rsidRDefault="006B76D1">
      <w:pPr>
        <w:pStyle w:val="GvdeMetni"/>
        <w:rPr>
          <w:sz w:val="30"/>
        </w:rPr>
      </w:pPr>
    </w:p>
    <w:p w:rsidR="006B76D1" w:rsidRDefault="00763468">
      <w:pPr>
        <w:pStyle w:val="GvdeMetni"/>
        <w:ind w:left="1204"/>
      </w:pPr>
      <w:r>
        <w:t>Fazla olması halinde ilgililer hakkında bu kapsamda herhangi bir işlem yapılmayacaktır.</w:t>
      </w:r>
    </w:p>
    <w:p w:rsidR="006B76D1" w:rsidRDefault="006B76D1">
      <w:pPr>
        <w:pStyle w:val="GvdeMetni"/>
        <w:rPr>
          <w:sz w:val="22"/>
        </w:rPr>
      </w:pPr>
    </w:p>
    <w:p w:rsidR="006B76D1" w:rsidRDefault="006B76D1">
      <w:pPr>
        <w:pStyle w:val="GvdeMetni"/>
        <w:spacing w:before="10"/>
        <w:rPr>
          <w:sz w:val="17"/>
        </w:rPr>
      </w:pPr>
    </w:p>
    <w:p w:rsidR="006B76D1" w:rsidRDefault="00763468">
      <w:pPr>
        <w:pStyle w:val="GvdeMetni"/>
        <w:spacing w:line="360" w:lineRule="auto"/>
        <w:ind w:left="692" w:right="692" w:firstLine="511"/>
      </w:pPr>
      <w:r>
        <w:rPr>
          <w:spacing w:val="-4"/>
        </w:rPr>
        <w:t xml:space="preserve">Az </w:t>
      </w:r>
      <w:r>
        <w:rPr>
          <w:spacing w:val="-5"/>
        </w:rPr>
        <w:t xml:space="preserve">olması halinde </w:t>
      </w:r>
      <w:r>
        <w:rPr>
          <w:spacing w:val="-4"/>
        </w:rPr>
        <w:t xml:space="preserve">ise </w:t>
      </w:r>
      <w:r>
        <w:rPr>
          <w:spacing w:val="-5"/>
        </w:rPr>
        <w:t xml:space="preserve">ilgililere </w:t>
      </w:r>
      <w:r>
        <w:rPr>
          <w:spacing w:val="-4"/>
        </w:rPr>
        <w:t xml:space="preserve">tabi </w:t>
      </w:r>
      <w:r>
        <w:rPr>
          <w:spacing w:val="-5"/>
        </w:rPr>
        <w:t xml:space="preserve">olunan mevzuatı uyarınca yasal kesintiler </w:t>
      </w:r>
      <w:r>
        <w:t xml:space="preserve">de </w:t>
      </w:r>
      <w:r>
        <w:rPr>
          <w:spacing w:val="-5"/>
        </w:rPr>
        <w:t xml:space="preserve">dikkate </w:t>
      </w:r>
      <w:r>
        <w:t xml:space="preserve">alınmak suretiyle yapılacak ödeme, 375 sayılı Kanun Hükmünde Kararnamenin ek 9 uncu </w:t>
      </w:r>
      <w:r>
        <w:rPr>
          <w:spacing w:val="-4"/>
        </w:rPr>
        <w:t xml:space="preserve">maddesi uyarınca kadro, görev </w:t>
      </w:r>
      <w:r>
        <w:rPr>
          <w:spacing w:val="-3"/>
        </w:rPr>
        <w:t xml:space="preserve">veya </w:t>
      </w:r>
      <w:r>
        <w:rPr>
          <w:spacing w:val="-4"/>
        </w:rPr>
        <w:t xml:space="preserve">pozisyon unvanı itibarıyla belirlenmiş </w:t>
      </w:r>
      <w:r>
        <w:rPr>
          <w:spacing w:val="-3"/>
        </w:rPr>
        <w:t xml:space="preserve">olan </w:t>
      </w:r>
      <w:r>
        <w:t xml:space="preserve">ek </w:t>
      </w:r>
      <w:r>
        <w:rPr>
          <w:spacing w:val="-3"/>
        </w:rPr>
        <w:t xml:space="preserve">ödeme net </w:t>
      </w:r>
      <w:r>
        <w:t>tutarına yükseltilerek ödenecektir.</w:t>
      </w:r>
    </w:p>
    <w:p w:rsidR="006B76D1" w:rsidRDefault="006B76D1">
      <w:pPr>
        <w:pStyle w:val="GvdeMetni"/>
        <w:rPr>
          <w:sz w:val="30"/>
        </w:rPr>
      </w:pPr>
    </w:p>
    <w:p w:rsidR="006B76D1" w:rsidRDefault="00763468">
      <w:pPr>
        <w:pStyle w:val="GvdeMetni"/>
        <w:spacing w:line="360" w:lineRule="auto"/>
        <w:ind w:left="692" w:right="692" w:firstLine="511"/>
      </w:pPr>
      <w:r>
        <w:t>Sağlık Bakanlığı ile yükseköğretim kurumlarının tıp ve diş hekimliği fakülteleri ile sağlık uygulama araştırma merkezlerinde görev yapan sözleşmeli personele, döner sermaye gelirlerinden 209 sayılı Kanunun 5 inci maddesi ile 2547 sayılı Kanunun 58 inci maddesi uyarınca yapılan ödemeler sigorta prim kesintisine tabi tutulmayacaktır.</w:t>
      </w:r>
    </w:p>
    <w:p w:rsidR="006B76D1" w:rsidRDefault="006B76D1">
      <w:pPr>
        <w:spacing w:line="360" w:lineRule="auto"/>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GvdeMetni"/>
        <w:spacing w:before="90" w:line="360" w:lineRule="auto"/>
        <w:ind w:left="692" w:right="660" w:firstLine="511"/>
      </w:pPr>
      <w:r>
        <w:rPr>
          <w:b/>
        </w:rPr>
        <w:t xml:space="preserve">Örnek 10- </w:t>
      </w:r>
      <w:r>
        <w:t>1 inci dereceden aylık alan bir hemşireye 375 sayılı Kanun Hükmünde Kararnamenin ek 9 uncu maddesine göre %115 oranında ek ödeme yapılması öngörülmüştür. Sağlık Bakanlığı taşra teşkilatında sağlık kurum ve kuruluşlarında görev yapan, 209 sayılı Kanunun 5 inci maddesine göre döner sermaye gelirlerinden ek ödeme yapılan ve 1 inci dereceden aylık alan bir hemşireye 2012 yılı Şubat ayında brüt 900 TL ek ödeme yapılması halinde, söz konusu personele 2012 yılı Şubat ayında döner sermaye gelirlerinden yapılacak ek ödemeler aşağıdaki şekilde hesaplanacaktır.</w:t>
      </w:r>
    </w:p>
    <w:p w:rsidR="006B76D1" w:rsidRDefault="006B76D1">
      <w:pPr>
        <w:pStyle w:val="GvdeMetni"/>
      </w:pPr>
    </w:p>
    <w:p w:rsidR="006B76D1" w:rsidRDefault="006B76D1">
      <w:pPr>
        <w:pStyle w:val="GvdeMetni"/>
      </w:pPr>
    </w:p>
    <w:p w:rsidR="006B76D1" w:rsidRDefault="006B76D1">
      <w:pPr>
        <w:pStyle w:val="GvdeMetni"/>
        <w:spacing w:before="7"/>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958"/>
        <w:gridCol w:w="1399"/>
        <w:gridCol w:w="2164"/>
        <w:gridCol w:w="1067"/>
        <w:gridCol w:w="1332"/>
        <w:gridCol w:w="305"/>
        <w:gridCol w:w="698"/>
        <w:gridCol w:w="1285"/>
      </w:tblGrid>
      <w:tr w:rsidR="006B76D1">
        <w:trPr>
          <w:trHeight w:val="548"/>
        </w:trPr>
        <w:tc>
          <w:tcPr>
            <w:tcW w:w="1958" w:type="dxa"/>
            <w:tcBorders>
              <w:bottom w:val="single" w:sz="6" w:space="0" w:color="000000"/>
              <w:right w:val="single" w:sz="6" w:space="0" w:color="000000"/>
            </w:tcBorders>
            <w:shd w:val="clear" w:color="auto" w:fill="CCCCCC"/>
          </w:tcPr>
          <w:p w:rsidR="006B76D1" w:rsidRDefault="00763468">
            <w:pPr>
              <w:pStyle w:val="TableParagraph"/>
              <w:spacing w:before="167"/>
              <w:ind w:left="118" w:right="106"/>
              <w:jc w:val="center"/>
              <w:rPr>
                <w:b/>
                <w:sz w:val="18"/>
              </w:rPr>
            </w:pPr>
            <w:r>
              <w:rPr>
                <w:sz w:val="18"/>
              </w:rPr>
              <w:t xml:space="preserve">- </w:t>
            </w:r>
            <w:r>
              <w:rPr>
                <w:b/>
                <w:sz w:val="18"/>
              </w:rPr>
              <w:t>Hemşire</w:t>
            </w:r>
          </w:p>
        </w:tc>
        <w:tc>
          <w:tcPr>
            <w:tcW w:w="1399"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64"/>
              <w:ind w:left="314" w:hanging="94"/>
              <w:rPr>
                <w:sz w:val="18"/>
              </w:rPr>
            </w:pPr>
            <w:r>
              <w:rPr>
                <w:sz w:val="18"/>
              </w:rPr>
              <w:t xml:space="preserve">- </w:t>
            </w:r>
            <w:r>
              <w:rPr>
                <w:b/>
                <w:sz w:val="18"/>
              </w:rPr>
              <w:t xml:space="preserve">Ek Ödeme Oranı </w:t>
            </w:r>
            <w:r>
              <w:rPr>
                <w:sz w:val="18"/>
              </w:rPr>
              <w:t>(%)</w:t>
            </w:r>
          </w:p>
        </w:tc>
        <w:tc>
          <w:tcPr>
            <w:tcW w:w="3231" w:type="dxa"/>
            <w:gridSpan w:val="2"/>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167"/>
              <w:ind w:left="729"/>
              <w:rPr>
                <w:b/>
                <w:sz w:val="18"/>
              </w:rPr>
            </w:pPr>
            <w:r>
              <w:rPr>
                <w:sz w:val="18"/>
              </w:rPr>
              <w:t xml:space="preserve">- </w:t>
            </w:r>
            <w:r>
              <w:rPr>
                <w:b/>
                <w:sz w:val="18"/>
              </w:rPr>
              <w:t>Brüt Ek Ödeme (TL)</w:t>
            </w:r>
          </w:p>
        </w:tc>
        <w:tc>
          <w:tcPr>
            <w:tcW w:w="2335" w:type="dxa"/>
            <w:gridSpan w:val="3"/>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64" w:line="244" w:lineRule="auto"/>
              <w:ind w:left="690" w:hanging="593"/>
              <w:rPr>
                <w:b/>
                <w:sz w:val="18"/>
              </w:rPr>
            </w:pPr>
            <w:r>
              <w:rPr>
                <w:sz w:val="18"/>
              </w:rPr>
              <w:t xml:space="preserve">- </w:t>
            </w:r>
            <w:r>
              <w:rPr>
                <w:b/>
                <w:sz w:val="18"/>
              </w:rPr>
              <w:t>Gelir Vergisi (TL) Damga Vergisi (TL)</w:t>
            </w:r>
          </w:p>
        </w:tc>
        <w:tc>
          <w:tcPr>
            <w:tcW w:w="1285" w:type="dxa"/>
            <w:tcBorders>
              <w:left w:val="single" w:sz="6" w:space="0" w:color="000000"/>
              <w:bottom w:val="single" w:sz="6" w:space="0" w:color="000000"/>
            </w:tcBorders>
            <w:shd w:val="clear" w:color="auto" w:fill="CCCCCC"/>
          </w:tcPr>
          <w:p w:rsidR="006B76D1" w:rsidRDefault="00763468">
            <w:pPr>
              <w:pStyle w:val="TableParagraph"/>
              <w:spacing w:before="64" w:line="244" w:lineRule="auto"/>
              <w:ind w:left="460" w:hanging="276"/>
              <w:rPr>
                <w:b/>
                <w:sz w:val="18"/>
              </w:rPr>
            </w:pPr>
            <w:r>
              <w:rPr>
                <w:sz w:val="18"/>
              </w:rPr>
              <w:t xml:space="preserve">- </w:t>
            </w:r>
            <w:r>
              <w:rPr>
                <w:b/>
                <w:sz w:val="18"/>
              </w:rPr>
              <w:t>Net Tutar (TL)</w:t>
            </w:r>
          </w:p>
        </w:tc>
      </w:tr>
      <w:tr w:rsidR="006B76D1">
        <w:trPr>
          <w:trHeight w:val="985"/>
        </w:trPr>
        <w:tc>
          <w:tcPr>
            <w:tcW w:w="1958" w:type="dxa"/>
            <w:tcBorders>
              <w:top w:val="single" w:sz="6" w:space="0" w:color="000000"/>
              <w:bottom w:val="single" w:sz="6" w:space="0" w:color="000000"/>
              <w:right w:val="single" w:sz="6" w:space="0" w:color="000000"/>
            </w:tcBorders>
          </w:tcPr>
          <w:p w:rsidR="006B76D1" w:rsidRDefault="00763468">
            <w:pPr>
              <w:pStyle w:val="TableParagraph"/>
              <w:spacing w:before="177"/>
              <w:ind w:left="184" w:right="166" w:firstLine="2"/>
              <w:jc w:val="center"/>
              <w:rPr>
                <w:sz w:val="18"/>
              </w:rPr>
            </w:pPr>
            <w:r>
              <w:rPr>
                <w:sz w:val="18"/>
              </w:rPr>
              <w:t>209 sayılı Kanunun 5 inci maddesine göre yapılan ek ödeme</w:t>
            </w:r>
          </w:p>
        </w:tc>
        <w:tc>
          <w:tcPr>
            <w:tcW w:w="1399"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tc>
        <w:tc>
          <w:tcPr>
            <w:tcW w:w="3231" w:type="dxa"/>
            <w:gridSpan w:val="2"/>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53"/>
              <w:ind w:left="1462" w:right="1443"/>
              <w:jc w:val="center"/>
              <w:rPr>
                <w:sz w:val="18"/>
              </w:rPr>
            </w:pPr>
            <w:r>
              <w:rPr>
                <w:sz w:val="18"/>
              </w:rPr>
              <w:t>900</w:t>
            </w:r>
          </w:p>
        </w:tc>
        <w:tc>
          <w:tcPr>
            <w:tcW w:w="1332" w:type="dxa"/>
            <w:tcBorders>
              <w:top w:val="single" w:sz="6" w:space="0" w:color="000000"/>
              <w:left w:val="single" w:sz="6" w:space="0" w:color="000000"/>
              <w:bottom w:val="single" w:sz="6" w:space="0" w:color="000000"/>
              <w:right w:val="nil"/>
            </w:tcBorders>
          </w:tcPr>
          <w:p w:rsidR="006B76D1" w:rsidRDefault="006B76D1">
            <w:pPr>
              <w:pStyle w:val="TableParagraph"/>
              <w:rPr>
                <w:sz w:val="20"/>
              </w:rPr>
            </w:pPr>
          </w:p>
          <w:p w:rsidR="006B76D1" w:rsidRDefault="00763468">
            <w:pPr>
              <w:pStyle w:val="TableParagraph"/>
              <w:spacing w:before="153"/>
              <w:ind w:left="150"/>
              <w:rPr>
                <w:sz w:val="18"/>
              </w:rPr>
            </w:pPr>
            <w:r>
              <w:rPr>
                <w:sz w:val="18"/>
              </w:rPr>
              <w:t>900x0,15</w:t>
            </w:r>
          </w:p>
        </w:tc>
        <w:tc>
          <w:tcPr>
            <w:tcW w:w="305" w:type="dxa"/>
            <w:tcBorders>
              <w:top w:val="single" w:sz="6" w:space="0" w:color="000000"/>
              <w:left w:val="nil"/>
              <w:bottom w:val="single" w:sz="6" w:space="0" w:color="000000"/>
              <w:right w:val="nil"/>
            </w:tcBorders>
          </w:tcPr>
          <w:p w:rsidR="006B76D1" w:rsidRDefault="006B76D1">
            <w:pPr>
              <w:pStyle w:val="TableParagraph"/>
              <w:rPr>
                <w:sz w:val="20"/>
              </w:rPr>
            </w:pPr>
          </w:p>
          <w:p w:rsidR="006B76D1" w:rsidRDefault="00763468">
            <w:pPr>
              <w:pStyle w:val="TableParagraph"/>
              <w:spacing w:before="153"/>
              <w:ind w:left="88"/>
              <w:rPr>
                <w:sz w:val="18"/>
              </w:rPr>
            </w:pPr>
            <w:r>
              <w:rPr>
                <w:sz w:val="18"/>
              </w:rPr>
              <w:t>=</w:t>
            </w:r>
          </w:p>
        </w:tc>
        <w:tc>
          <w:tcPr>
            <w:tcW w:w="698" w:type="dxa"/>
            <w:tcBorders>
              <w:top w:val="single" w:sz="6" w:space="0" w:color="000000"/>
              <w:left w:val="nil"/>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53"/>
              <w:ind w:right="128"/>
              <w:jc w:val="right"/>
              <w:rPr>
                <w:sz w:val="18"/>
              </w:rPr>
            </w:pPr>
            <w:r>
              <w:rPr>
                <w:sz w:val="18"/>
              </w:rPr>
              <w:t>135,00</w:t>
            </w:r>
          </w:p>
        </w:tc>
        <w:tc>
          <w:tcPr>
            <w:tcW w:w="1285" w:type="dxa"/>
            <w:tcBorders>
              <w:top w:val="single" w:sz="6" w:space="0" w:color="000000"/>
              <w:left w:val="single" w:sz="6" w:space="0" w:color="000000"/>
              <w:bottom w:val="single" w:sz="6" w:space="0" w:color="000000"/>
            </w:tcBorders>
          </w:tcPr>
          <w:p w:rsidR="006B76D1" w:rsidRDefault="006B76D1">
            <w:pPr>
              <w:pStyle w:val="TableParagraph"/>
              <w:rPr>
                <w:sz w:val="20"/>
              </w:rPr>
            </w:pPr>
          </w:p>
          <w:p w:rsidR="006B76D1" w:rsidRDefault="00763468">
            <w:pPr>
              <w:pStyle w:val="TableParagraph"/>
              <w:spacing w:before="158"/>
              <w:ind w:left="393"/>
              <w:rPr>
                <w:b/>
                <w:sz w:val="18"/>
              </w:rPr>
            </w:pPr>
            <w:r>
              <w:rPr>
                <w:b/>
                <w:sz w:val="18"/>
              </w:rPr>
              <w:t>759,06</w:t>
            </w:r>
          </w:p>
        </w:tc>
      </w:tr>
      <w:tr w:rsidR="006B76D1">
        <w:trPr>
          <w:trHeight w:val="822"/>
        </w:trPr>
        <w:tc>
          <w:tcPr>
            <w:tcW w:w="1958" w:type="dxa"/>
            <w:tcBorders>
              <w:top w:val="single" w:sz="6" w:space="0" w:color="000000"/>
              <w:bottom w:val="single" w:sz="6" w:space="0" w:color="000000"/>
              <w:right w:val="single" w:sz="6" w:space="0" w:color="000000"/>
            </w:tcBorders>
            <w:shd w:val="clear" w:color="auto" w:fill="F5F5F5"/>
          </w:tcPr>
          <w:p w:rsidR="006B76D1" w:rsidRDefault="006B76D1">
            <w:pPr>
              <w:pStyle w:val="TableParagraph"/>
              <w:spacing w:before="3"/>
              <w:rPr>
                <w:sz w:val="26"/>
              </w:rPr>
            </w:pPr>
          </w:p>
          <w:p w:rsidR="006B76D1" w:rsidRDefault="00763468">
            <w:pPr>
              <w:pStyle w:val="TableParagraph"/>
              <w:ind w:right="117"/>
              <w:jc w:val="center"/>
              <w:rPr>
                <w:sz w:val="18"/>
              </w:rPr>
            </w:pPr>
            <w:r>
              <w:rPr>
                <w:sz w:val="18"/>
              </w:rPr>
              <w:t>-</w:t>
            </w:r>
          </w:p>
        </w:tc>
        <w:tc>
          <w:tcPr>
            <w:tcW w:w="139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3"/>
              <w:rPr>
                <w:sz w:val="26"/>
              </w:rPr>
            </w:pPr>
          </w:p>
          <w:p w:rsidR="006B76D1" w:rsidRDefault="00763468">
            <w:pPr>
              <w:pStyle w:val="TableParagraph"/>
              <w:ind w:right="112"/>
              <w:jc w:val="center"/>
              <w:rPr>
                <w:sz w:val="18"/>
              </w:rPr>
            </w:pPr>
            <w:r>
              <w:rPr>
                <w:sz w:val="18"/>
              </w:rPr>
              <w:t>-</w:t>
            </w:r>
          </w:p>
        </w:tc>
        <w:tc>
          <w:tcPr>
            <w:tcW w:w="3231" w:type="dxa"/>
            <w:gridSpan w:val="2"/>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3"/>
              <w:rPr>
                <w:sz w:val="26"/>
              </w:rPr>
            </w:pPr>
          </w:p>
          <w:p w:rsidR="006B76D1" w:rsidRDefault="00763468">
            <w:pPr>
              <w:pStyle w:val="TableParagraph"/>
              <w:ind w:right="115"/>
              <w:jc w:val="center"/>
              <w:rPr>
                <w:sz w:val="18"/>
              </w:rPr>
            </w:pPr>
            <w:r>
              <w:rPr>
                <w:sz w:val="18"/>
              </w:rPr>
              <w:t>-</w:t>
            </w:r>
          </w:p>
        </w:tc>
        <w:tc>
          <w:tcPr>
            <w:tcW w:w="1332" w:type="dxa"/>
            <w:tcBorders>
              <w:top w:val="single" w:sz="6" w:space="0" w:color="000000"/>
              <w:left w:val="single" w:sz="6" w:space="0" w:color="000000"/>
              <w:bottom w:val="single" w:sz="6" w:space="0" w:color="000000"/>
              <w:right w:val="nil"/>
            </w:tcBorders>
            <w:shd w:val="clear" w:color="auto" w:fill="F5F5F5"/>
          </w:tcPr>
          <w:p w:rsidR="006B76D1" w:rsidRDefault="006B76D1">
            <w:pPr>
              <w:pStyle w:val="TableParagraph"/>
              <w:spacing w:before="3"/>
              <w:rPr>
                <w:sz w:val="26"/>
              </w:rPr>
            </w:pPr>
          </w:p>
          <w:p w:rsidR="006B76D1" w:rsidRDefault="00763468">
            <w:pPr>
              <w:pStyle w:val="TableParagraph"/>
              <w:ind w:left="172"/>
              <w:rPr>
                <w:sz w:val="18"/>
              </w:rPr>
            </w:pPr>
            <w:r>
              <w:rPr>
                <w:sz w:val="18"/>
              </w:rPr>
              <w:t>900x0,0066</w:t>
            </w:r>
          </w:p>
        </w:tc>
        <w:tc>
          <w:tcPr>
            <w:tcW w:w="305" w:type="dxa"/>
            <w:tcBorders>
              <w:top w:val="single" w:sz="6" w:space="0" w:color="000000"/>
              <w:left w:val="nil"/>
              <w:bottom w:val="single" w:sz="6" w:space="0" w:color="000000"/>
              <w:right w:val="nil"/>
            </w:tcBorders>
            <w:shd w:val="clear" w:color="auto" w:fill="F5F5F5"/>
          </w:tcPr>
          <w:p w:rsidR="006B76D1" w:rsidRDefault="006B76D1">
            <w:pPr>
              <w:pStyle w:val="TableParagraph"/>
              <w:spacing w:before="3"/>
              <w:rPr>
                <w:sz w:val="26"/>
              </w:rPr>
            </w:pPr>
          </w:p>
          <w:p w:rsidR="006B76D1" w:rsidRDefault="00763468">
            <w:pPr>
              <w:pStyle w:val="TableParagraph"/>
              <w:ind w:left="155"/>
              <w:rPr>
                <w:sz w:val="18"/>
              </w:rPr>
            </w:pPr>
            <w:r>
              <w:rPr>
                <w:sz w:val="18"/>
              </w:rPr>
              <w:t>=</w:t>
            </w:r>
          </w:p>
        </w:tc>
        <w:tc>
          <w:tcPr>
            <w:tcW w:w="698" w:type="dxa"/>
            <w:tcBorders>
              <w:top w:val="single" w:sz="6" w:space="0" w:color="000000"/>
              <w:left w:val="nil"/>
              <w:bottom w:val="single" w:sz="6" w:space="0" w:color="000000"/>
              <w:right w:val="single" w:sz="6" w:space="0" w:color="000000"/>
            </w:tcBorders>
            <w:shd w:val="clear" w:color="auto" w:fill="F5F5F5"/>
          </w:tcPr>
          <w:p w:rsidR="006B76D1" w:rsidRDefault="006B76D1">
            <w:pPr>
              <w:pStyle w:val="TableParagraph"/>
              <w:spacing w:before="3"/>
              <w:rPr>
                <w:sz w:val="26"/>
              </w:rPr>
            </w:pPr>
          </w:p>
          <w:p w:rsidR="006B76D1" w:rsidRDefault="00763468">
            <w:pPr>
              <w:pStyle w:val="TableParagraph"/>
              <w:ind w:right="152"/>
              <w:jc w:val="right"/>
              <w:rPr>
                <w:sz w:val="18"/>
              </w:rPr>
            </w:pPr>
            <w:r>
              <w:rPr>
                <w:sz w:val="18"/>
              </w:rPr>
              <w:t>5,94</w:t>
            </w:r>
          </w:p>
        </w:tc>
        <w:tc>
          <w:tcPr>
            <w:tcW w:w="1285" w:type="dxa"/>
            <w:tcBorders>
              <w:top w:val="single" w:sz="6" w:space="0" w:color="000000"/>
              <w:left w:val="single" w:sz="6" w:space="0" w:color="000000"/>
              <w:bottom w:val="single" w:sz="6" w:space="0" w:color="000000"/>
            </w:tcBorders>
            <w:shd w:val="clear" w:color="auto" w:fill="F5F5F5"/>
          </w:tcPr>
          <w:p w:rsidR="006B76D1" w:rsidRDefault="006B76D1">
            <w:pPr>
              <w:pStyle w:val="TableParagraph"/>
              <w:spacing w:before="3"/>
              <w:rPr>
                <w:sz w:val="26"/>
              </w:rPr>
            </w:pPr>
          </w:p>
          <w:p w:rsidR="006B76D1" w:rsidRDefault="00763468">
            <w:pPr>
              <w:pStyle w:val="TableParagraph"/>
              <w:ind w:right="116"/>
              <w:jc w:val="center"/>
              <w:rPr>
                <w:sz w:val="18"/>
              </w:rPr>
            </w:pPr>
            <w:r>
              <w:rPr>
                <w:sz w:val="18"/>
              </w:rPr>
              <w:t>-</w:t>
            </w:r>
          </w:p>
        </w:tc>
      </w:tr>
      <w:tr w:rsidR="006B76D1">
        <w:trPr>
          <w:trHeight w:val="956"/>
        </w:trPr>
        <w:tc>
          <w:tcPr>
            <w:tcW w:w="1958" w:type="dxa"/>
            <w:tcBorders>
              <w:top w:val="single" w:sz="6" w:space="0" w:color="000000"/>
              <w:bottom w:val="single" w:sz="6" w:space="0" w:color="000000"/>
              <w:right w:val="single" w:sz="6" w:space="0" w:color="000000"/>
            </w:tcBorders>
          </w:tcPr>
          <w:p w:rsidR="006B76D1" w:rsidRDefault="00763468">
            <w:pPr>
              <w:pStyle w:val="TableParagraph"/>
              <w:spacing w:before="59"/>
              <w:ind w:left="124" w:right="106"/>
              <w:jc w:val="center"/>
              <w:rPr>
                <w:sz w:val="18"/>
              </w:rPr>
            </w:pPr>
            <w:r>
              <w:rPr>
                <w:sz w:val="18"/>
              </w:rPr>
              <w:t>375 sayılı KHK'ninek 9 uncu maddesine göre yapılması öngörülen ek ödeme</w:t>
            </w:r>
          </w:p>
        </w:tc>
        <w:tc>
          <w:tcPr>
            <w:tcW w:w="1399"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39"/>
              <w:ind w:left="548" w:right="526"/>
              <w:jc w:val="center"/>
              <w:rPr>
                <w:sz w:val="18"/>
              </w:rPr>
            </w:pPr>
            <w:r>
              <w:rPr>
                <w:sz w:val="18"/>
              </w:rPr>
              <w:t>115</w:t>
            </w:r>
          </w:p>
        </w:tc>
        <w:tc>
          <w:tcPr>
            <w:tcW w:w="2164" w:type="dxa"/>
            <w:tcBorders>
              <w:top w:val="single" w:sz="6" w:space="0" w:color="000000"/>
              <w:left w:val="single" w:sz="6" w:space="0" w:color="000000"/>
              <w:bottom w:val="single" w:sz="6" w:space="0" w:color="000000"/>
              <w:right w:val="nil"/>
            </w:tcBorders>
          </w:tcPr>
          <w:p w:rsidR="006B76D1" w:rsidRDefault="006B76D1">
            <w:pPr>
              <w:pStyle w:val="TableParagraph"/>
              <w:rPr>
                <w:sz w:val="20"/>
              </w:rPr>
            </w:pPr>
          </w:p>
          <w:p w:rsidR="006B76D1" w:rsidRDefault="00763468">
            <w:pPr>
              <w:pStyle w:val="TableParagraph"/>
              <w:spacing w:before="139"/>
              <w:ind w:left="487"/>
              <w:rPr>
                <w:sz w:val="18"/>
              </w:rPr>
            </w:pPr>
            <w:r>
              <w:rPr>
                <w:sz w:val="18"/>
              </w:rPr>
              <w:t>9500x0,06446x1,15 =</w:t>
            </w:r>
          </w:p>
        </w:tc>
        <w:tc>
          <w:tcPr>
            <w:tcW w:w="1067" w:type="dxa"/>
            <w:tcBorders>
              <w:top w:val="single" w:sz="6" w:space="0" w:color="000000"/>
              <w:left w:val="nil"/>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39"/>
              <w:ind w:left="99"/>
              <w:rPr>
                <w:sz w:val="18"/>
              </w:rPr>
            </w:pPr>
            <w:r>
              <w:rPr>
                <w:sz w:val="18"/>
              </w:rPr>
              <w:t>704,23</w:t>
            </w:r>
          </w:p>
        </w:tc>
        <w:tc>
          <w:tcPr>
            <w:tcW w:w="1332" w:type="dxa"/>
            <w:tcBorders>
              <w:top w:val="single" w:sz="6" w:space="0" w:color="000000"/>
              <w:left w:val="single" w:sz="6" w:space="0" w:color="000000"/>
              <w:bottom w:val="single" w:sz="6" w:space="0" w:color="000000"/>
              <w:right w:val="nil"/>
            </w:tcBorders>
          </w:tcPr>
          <w:p w:rsidR="006B76D1" w:rsidRDefault="006B76D1">
            <w:pPr>
              <w:pStyle w:val="TableParagraph"/>
              <w:rPr>
                <w:sz w:val="20"/>
              </w:rPr>
            </w:pPr>
          </w:p>
          <w:p w:rsidR="006B76D1" w:rsidRDefault="00763468">
            <w:pPr>
              <w:pStyle w:val="TableParagraph"/>
              <w:spacing w:before="139"/>
              <w:ind w:left="172"/>
              <w:rPr>
                <w:sz w:val="18"/>
              </w:rPr>
            </w:pPr>
            <w:r>
              <w:rPr>
                <w:sz w:val="18"/>
              </w:rPr>
              <w:t>704,23x0,0066</w:t>
            </w:r>
          </w:p>
        </w:tc>
        <w:tc>
          <w:tcPr>
            <w:tcW w:w="305" w:type="dxa"/>
            <w:tcBorders>
              <w:top w:val="single" w:sz="6" w:space="0" w:color="000000"/>
              <w:left w:val="nil"/>
              <w:bottom w:val="single" w:sz="6" w:space="0" w:color="000000"/>
              <w:right w:val="nil"/>
            </w:tcBorders>
          </w:tcPr>
          <w:p w:rsidR="006B76D1" w:rsidRDefault="006B76D1">
            <w:pPr>
              <w:pStyle w:val="TableParagraph"/>
              <w:rPr>
                <w:sz w:val="20"/>
              </w:rPr>
            </w:pPr>
          </w:p>
          <w:p w:rsidR="006B76D1" w:rsidRDefault="00763468">
            <w:pPr>
              <w:pStyle w:val="TableParagraph"/>
              <w:spacing w:before="139"/>
              <w:ind w:left="155"/>
              <w:rPr>
                <w:sz w:val="18"/>
              </w:rPr>
            </w:pPr>
            <w:r>
              <w:rPr>
                <w:sz w:val="18"/>
              </w:rPr>
              <w:t>=</w:t>
            </w:r>
          </w:p>
        </w:tc>
        <w:tc>
          <w:tcPr>
            <w:tcW w:w="698" w:type="dxa"/>
            <w:tcBorders>
              <w:top w:val="single" w:sz="6" w:space="0" w:color="000000"/>
              <w:left w:val="nil"/>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39"/>
              <w:ind w:right="152"/>
              <w:jc w:val="right"/>
              <w:rPr>
                <w:sz w:val="18"/>
              </w:rPr>
            </w:pPr>
            <w:r>
              <w:rPr>
                <w:sz w:val="18"/>
              </w:rPr>
              <w:t>4,65</w:t>
            </w:r>
          </w:p>
        </w:tc>
        <w:tc>
          <w:tcPr>
            <w:tcW w:w="1285" w:type="dxa"/>
            <w:tcBorders>
              <w:top w:val="single" w:sz="6" w:space="0" w:color="000000"/>
              <w:left w:val="single" w:sz="6" w:space="0" w:color="000000"/>
              <w:bottom w:val="single" w:sz="6" w:space="0" w:color="000000"/>
            </w:tcBorders>
          </w:tcPr>
          <w:p w:rsidR="006B76D1" w:rsidRDefault="006B76D1">
            <w:pPr>
              <w:pStyle w:val="TableParagraph"/>
              <w:rPr>
                <w:sz w:val="20"/>
              </w:rPr>
            </w:pPr>
          </w:p>
          <w:p w:rsidR="006B76D1" w:rsidRDefault="00763468">
            <w:pPr>
              <w:pStyle w:val="TableParagraph"/>
              <w:spacing w:before="144"/>
              <w:ind w:left="393"/>
              <w:rPr>
                <w:b/>
                <w:sz w:val="18"/>
              </w:rPr>
            </w:pPr>
            <w:r>
              <w:rPr>
                <w:b/>
                <w:sz w:val="18"/>
              </w:rPr>
              <w:t>699,58</w:t>
            </w:r>
          </w:p>
        </w:tc>
      </w:tr>
      <w:tr w:rsidR="006B76D1">
        <w:trPr>
          <w:trHeight w:val="553"/>
        </w:trPr>
        <w:tc>
          <w:tcPr>
            <w:tcW w:w="1958" w:type="dxa"/>
            <w:tcBorders>
              <w:top w:val="single" w:sz="6" w:space="0" w:color="000000"/>
              <w:right w:val="single" w:sz="6" w:space="0" w:color="000000"/>
            </w:tcBorders>
            <w:shd w:val="clear" w:color="auto" w:fill="E1E1E1"/>
          </w:tcPr>
          <w:p w:rsidR="006B76D1" w:rsidRDefault="00763468">
            <w:pPr>
              <w:pStyle w:val="TableParagraph"/>
              <w:spacing w:before="167"/>
              <w:ind w:left="121" w:right="106"/>
              <w:jc w:val="center"/>
              <w:rPr>
                <w:sz w:val="18"/>
              </w:rPr>
            </w:pPr>
            <w:r>
              <w:rPr>
                <w:sz w:val="18"/>
              </w:rPr>
              <w:t>Fark</w:t>
            </w:r>
          </w:p>
        </w:tc>
        <w:tc>
          <w:tcPr>
            <w:tcW w:w="6965" w:type="dxa"/>
            <w:gridSpan w:val="6"/>
            <w:tcBorders>
              <w:top w:val="single" w:sz="6" w:space="0" w:color="000000"/>
              <w:left w:val="single" w:sz="6" w:space="0" w:color="000000"/>
              <w:right w:val="single" w:sz="6" w:space="0" w:color="000000"/>
            </w:tcBorders>
            <w:shd w:val="clear" w:color="auto" w:fill="E1E1E1"/>
          </w:tcPr>
          <w:p w:rsidR="006B76D1" w:rsidRDefault="00763468">
            <w:pPr>
              <w:pStyle w:val="TableParagraph"/>
              <w:spacing w:before="167"/>
              <w:ind w:left="850" w:right="831"/>
              <w:jc w:val="center"/>
              <w:rPr>
                <w:sz w:val="18"/>
              </w:rPr>
            </w:pPr>
            <w:r>
              <w:rPr>
                <w:sz w:val="18"/>
              </w:rPr>
              <w:t>209/5 net ek ödeme tutarı - 375/ek 9 net ek ödeme tutarı 759,06 - 699,58</w:t>
            </w:r>
          </w:p>
        </w:tc>
        <w:tc>
          <w:tcPr>
            <w:tcW w:w="1285" w:type="dxa"/>
            <w:tcBorders>
              <w:top w:val="single" w:sz="6" w:space="0" w:color="000000"/>
              <w:left w:val="single" w:sz="6" w:space="0" w:color="000000"/>
            </w:tcBorders>
            <w:shd w:val="clear" w:color="auto" w:fill="E1E1E1"/>
          </w:tcPr>
          <w:p w:rsidR="006B76D1" w:rsidRDefault="00763468">
            <w:pPr>
              <w:pStyle w:val="TableParagraph"/>
              <w:spacing w:before="172"/>
              <w:ind w:left="439"/>
              <w:rPr>
                <w:b/>
                <w:sz w:val="18"/>
              </w:rPr>
            </w:pPr>
            <w:r>
              <w:rPr>
                <w:b/>
                <w:sz w:val="18"/>
              </w:rPr>
              <w:t>59,48</w:t>
            </w:r>
          </w:p>
        </w:tc>
      </w:tr>
    </w:tbl>
    <w:p w:rsidR="006B76D1" w:rsidRDefault="006B76D1">
      <w:pPr>
        <w:pStyle w:val="GvdeMetni"/>
        <w:spacing w:before="4"/>
        <w:rPr>
          <w:sz w:val="21"/>
        </w:rPr>
      </w:pPr>
    </w:p>
    <w:p w:rsidR="006B76D1" w:rsidRDefault="00763468">
      <w:pPr>
        <w:pStyle w:val="GvdeMetni"/>
        <w:spacing w:before="91" w:line="360" w:lineRule="auto"/>
        <w:ind w:left="692" w:right="689" w:firstLine="708"/>
        <w:jc w:val="both"/>
      </w:pPr>
      <w:r>
        <w:t>Buna göre ilgiliye 209 sayılı Kanunun 5 inci maddesine göre 2012 yılı Şubat ayında döner sermaye gelirlerinden yapılan ek ödeme net tutarı, 375 sayılı Kanun Hükmünde Kararnamenin ek 9 uncu maddesine göre hesaplanan ek ödeme net tutarından 59,48 TL fazla olduğundan, ilgili hakkında bu kapsamda herhangi bir işlem yapılmayacaktır.</w:t>
      </w:r>
    </w:p>
    <w:p w:rsidR="006B76D1" w:rsidRDefault="006B76D1">
      <w:pPr>
        <w:pStyle w:val="GvdeMetni"/>
        <w:rPr>
          <w:sz w:val="30"/>
        </w:rPr>
      </w:pPr>
    </w:p>
    <w:p w:rsidR="006B76D1" w:rsidRDefault="00763468">
      <w:pPr>
        <w:pStyle w:val="GvdeMetni"/>
        <w:spacing w:line="360" w:lineRule="auto"/>
        <w:ind w:left="692" w:right="687" w:firstLine="708"/>
        <w:jc w:val="both"/>
      </w:pPr>
      <w:r>
        <w:rPr>
          <w:b/>
        </w:rPr>
        <w:t xml:space="preserve">Örnek 11- </w:t>
      </w:r>
      <w:r>
        <w:t xml:space="preserve">1 </w:t>
      </w:r>
      <w:r>
        <w:rPr>
          <w:spacing w:val="-3"/>
        </w:rPr>
        <w:t xml:space="preserve">inci dereceden aylık </w:t>
      </w:r>
      <w:r>
        <w:t xml:space="preserve">alan bir </w:t>
      </w:r>
      <w:r>
        <w:rPr>
          <w:spacing w:val="-3"/>
        </w:rPr>
        <w:t xml:space="preserve">hemşireye </w:t>
      </w:r>
      <w:r>
        <w:t xml:space="preserve">375 </w:t>
      </w:r>
      <w:r>
        <w:rPr>
          <w:spacing w:val="-3"/>
        </w:rPr>
        <w:t xml:space="preserve">sayılı Kanun Hükmünde </w:t>
      </w:r>
      <w:r>
        <w:rPr>
          <w:spacing w:val="-5"/>
        </w:rPr>
        <w:t xml:space="preserve">Kararnamenin </w:t>
      </w:r>
      <w:r>
        <w:rPr>
          <w:spacing w:val="-3"/>
        </w:rPr>
        <w:t xml:space="preserve">ek </w:t>
      </w:r>
      <w:r>
        <w:t xml:space="preserve">9 </w:t>
      </w:r>
      <w:r>
        <w:rPr>
          <w:spacing w:val="-4"/>
        </w:rPr>
        <w:t xml:space="preserve">uncu </w:t>
      </w:r>
      <w:r>
        <w:rPr>
          <w:spacing w:val="-5"/>
        </w:rPr>
        <w:t xml:space="preserve">maddesine </w:t>
      </w:r>
      <w:r>
        <w:rPr>
          <w:spacing w:val="-4"/>
        </w:rPr>
        <w:t xml:space="preserve">göre %115 </w:t>
      </w:r>
      <w:r>
        <w:rPr>
          <w:spacing w:val="-5"/>
        </w:rPr>
        <w:t xml:space="preserve">oranında </w:t>
      </w:r>
      <w:r>
        <w:rPr>
          <w:spacing w:val="-3"/>
        </w:rPr>
        <w:t xml:space="preserve">ek </w:t>
      </w:r>
      <w:r>
        <w:rPr>
          <w:spacing w:val="-4"/>
        </w:rPr>
        <w:t xml:space="preserve">ödeme </w:t>
      </w:r>
      <w:r>
        <w:rPr>
          <w:spacing w:val="-5"/>
        </w:rPr>
        <w:t xml:space="preserve">yapılması öngörülmüştür. </w:t>
      </w:r>
      <w:r>
        <w:t xml:space="preserve">Yükseköğretim kurumunun tıp fakültesinde görev yapan, 2547 sayılı Kanunun 58 inci </w:t>
      </w:r>
      <w:r>
        <w:rPr>
          <w:spacing w:val="-5"/>
        </w:rPr>
        <w:t xml:space="preserve">maddesine </w:t>
      </w:r>
      <w:r>
        <w:rPr>
          <w:spacing w:val="-4"/>
        </w:rPr>
        <w:t xml:space="preserve">göre döner </w:t>
      </w:r>
      <w:r>
        <w:rPr>
          <w:spacing w:val="-5"/>
        </w:rPr>
        <w:t xml:space="preserve">sermaye gelirlerinden </w:t>
      </w:r>
      <w:r>
        <w:rPr>
          <w:spacing w:val="-3"/>
        </w:rPr>
        <w:t xml:space="preserve">ek </w:t>
      </w:r>
      <w:r>
        <w:rPr>
          <w:spacing w:val="-5"/>
        </w:rPr>
        <w:t xml:space="preserve">ödeme </w:t>
      </w:r>
      <w:r>
        <w:rPr>
          <w:spacing w:val="-4"/>
        </w:rPr>
        <w:t xml:space="preserve">yapılan </w:t>
      </w:r>
      <w:r>
        <w:rPr>
          <w:spacing w:val="-3"/>
        </w:rPr>
        <w:t xml:space="preserve">ve </w:t>
      </w:r>
      <w:r>
        <w:t xml:space="preserve">1 </w:t>
      </w:r>
      <w:r>
        <w:rPr>
          <w:spacing w:val="-4"/>
        </w:rPr>
        <w:t xml:space="preserve">inci </w:t>
      </w:r>
      <w:r>
        <w:rPr>
          <w:spacing w:val="-5"/>
        </w:rPr>
        <w:t xml:space="preserve">dereceden aylık </w:t>
      </w:r>
      <w:r>
        <w:rPr>
          <w:spacing w:val="-4"/>
        </w:rPr>
        <w:t xml:space="preserve">alan </w:t>
      </w:r>
      <w:r>
        <w:rPr>
          <w:spacing w:val="-3"/>
        </w:rPr>
        <w:t xml:space="preserve">bir </w:t>
      </w:r>
      <w:r>
        <w:rPr>
          <w:spacing w:val="-5"/>
        </w:rPr>
        <w:t xml:space="preserve">hemşireye </w:t>
      </w:r>
      <w:r>
        <w:rPr>
          <w:spacing w:val="-3"/>
        </w:rPr>
        <w:t xml:space="preserve">2012 </w:t>
      </w:r>
      <w:r>
        <w:rPr>
          <w:spacing w:val="-5"/>
        </w:rPr>
        <w:t xml:space="preserve">yılı </w:t>
      </w:r>
      <w:r>
        <w:rPr>
          <w:spacing w:val="-4"/>
        </w:rPr>
        <w:t xml:space="preserve">Şubat </w:t>
      </w:r>
      <w:r>
        <w:rPr>
          <w:spacing w:val="-5"/>
        </w:rPr>
        <w:t xml:space="preserve">ayında </w:t>
      </w:r>
      <w:r>
        <w:rPr>
          <w:spacing w:val="-4"/>
        </w:rPr>
        <w:t xml:space="preserve">brüt 730 </w:t>
      </w:r>
      <w:r>
        <w:t xml:space="preserve">TL </w:t>
      </w:r>
      <w:r>
        <w:rPr>
          <w:spacing w:val="-3"/>
        </w:rPr>
        <w:t xml:space="preserve">ek </w:t>
      </w:r>
      <w:r>
        <w:rPr>
          <w:spacing w:val="-5"/>
        </w:rPr>
        <w:t xml:space="preserve">ödeme </w:t>
      </w:r>
      <w:r>
        <w:rPr>
          <w:spacing w:val="-6"/>
        </w:rPr>
        <w:t xml:space="preserve">yapılması </w:t>
      </w:r>
      <w:r>
        <w:rPr>
          <w:spacing w:val="-5"/>
        </w:rPr>
        <w:t xml:space="preserve">halinde, </w:t>
      </w:r>
      <w:r>
        <w:rPr>
          <w:spacing w:val="-4"/>
        </w:rPr>
        <w:t xml:space="preserve">söz </w:t>
      </w:r>
      <w:r>
        <w:rPr>
          <w:spacing w:val="-5"/>
        </w:rPr>
        <w:t xml:space="preserve">konusu personele </w:t>
      </w:r>
      <w:r>
        <w:rPr>
          <w:spacing w:val="-3"/>
        </w:rPr>
        <w:t xml:space="preserve">2012 </w:t>
      </w:r>
      <w:r>
        <w:rPr>
          <w:spacing w:val="-5"/>
        </w:rPr>
        <w:t xml:space="preserve">yılı </w:t>
      </w:r>
      <w:r>
        <w:rPr>
          <w:spacing w:val="-3"/>
        </w:rPr>
        <w:t xml:space="preserve">Şubat </w:t>
      </w:r>
      <w:r>
        <w:rPr>
          <w:spacing w:val="-4"/>
        </w:rPr>
        <w:t xml:space="preserve">ayında </w:t>
      </w:r>
      <w:r>
        <w:rPr>
          <w:spacing w:val="-3"/>
        </w:rPr>
        <w:t xml:space="preserve">döner </w:t>
      </w:r>
      <w:r>
        <w:rPr>
          <w:spacing w:val="-4"/>
        </w:rPr>
        <w:t xml:space="preserve">sermaye gelirlerinden yapılacak </w:t>
      </w:r>
      <w:r>
        <w:t xml:space="preserve">ek </w:t>
      </w:r>
      <w:r>
        <w:rPr>
          <w:spacing w:val="-3"/>
        </w:rPr>
        <w:t xml:space="preserve">ödeme </w:t>
      </w:r>
      <w:r>
        <w:rPr>
          <w:spacing w:val="-4"/>
        </w:rPr>
        <w:t xml:space="preserve">aşağıdaki şekilde </w:t>
      </w:r>
      <w:r>
        <w:t>hesaplanacaktır.</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rPr>
          <w:sz w:val="24"/>
        </w:rPr>
      </w:pPr>
    </w:p>
    <w:tbl>
      <w:tblPr>
        <w:tblStyle w:val="TableNormal"/>
        <w:tblW w:w="0" w:type="auto"/>
        <w:tblInd w:w="6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644"/>
        <w:gridCol w:w="1078"/>
        <w:gridCol w:w="2895"/>
        <w:gridCol w:w="2254"/>
        <w:gridCol w:w="1042"/>
        <w:gridCol w:w="1294"/>
      </w:tblGrid>
      <w:tr w:rsidR="006B76D1">
        <w:trPr>
          <w:trHeight w:val="548"/>
        </w:trPr>
        <w:tc>
          <w:tcPr>
            <w:tcW w:w="1644" w:type="dxa"/>
            <w:vMerge w:val="restart"/>
            <w:tcBorders>
              <w:bottom w:val="single" w:sz="6" w:space="0" w:color="000000"/>
              <w:right w:val="single" w:sz="6" w:space="0" w:color="000000"/>
            </w:tcBorders>
            <w:shd w:val="clear" w:color="auto" w:fill="CCCCCC"/>
          </w:tcPr>
          <w:p w:rsidR="006B76D1" w:rsidRDefault="006B76D1">
            <w:pPr>
              <w:pStyle w:val="TableParagraph"/>
              <w:rPr>
                <w:sz w:val="20"/>
              </w:rPr>
            </w:pPr>
          </w:p>
          <w:p w:rsidR="006B76D1" w:rsidRDefault="006B76D1">
            <w:pPr>
              <w:pStyle w:val="TableParagraph"/>
              <w:spacing w:before="7"/>
              <w:rPr>
                <w:sz w:val="19"/>
              </w:rPr>
            </w:pPr>
          </w:p>
          <w:p w:rsidR="006B76D1" w:rsidRDefault="00763468">
            <w:pPr>
              <w:pStyle w:val="TableParagraph"/>
              <w:ind w:left="496"/>
              <w:rPr>
                <w:b/>
                <w:sz w:val="18"/>
              </w:rPr>
            </w:pPr>
            <w:r>
              <w:rPr>
                <w:b/>
                <w:sz w:val="18"/>
              </w:rPr>
              <w:t>Hemşire</w:t>
            </w:r>
          </w:p>
        </w:tc>
        <w:tc>
          <w:tcPr>
            <w:tcW w:w="1078" w:type="dxa"/>
            <w:vMerge w:val="restart"/>
            <w:tcBorders>
              <w:left w:val="single" w:sz="6" w:space="0" w:color="000000"/>
              <w:bottom w:val="single" w:sz="6" w:space="0" w:color="000000"/>
              <w:right w:val="single" w:sz="6" w:space="0" w:color="000000"/>
            </w:tcBorders>
            <w:shd w:val="clear" w:color="auto" w:fill="CCCCCC"/>
          </w:tcPr>
          <w:p w:rsidR="006B76D1" w:rsidRDefault="006B76D1">
            <w:pPr>
              <w:pStyle w:val="TableParagraph"/>
              <w:rPr>
                <w:sz w:val="20"/>
              </w:rPr>
            </w:pPr>
          </w:p>
          <w:p w:rsidR="006B76D1" w:rsidRDefault="00763468">
            <w:pPr>
              <w:pStyle w:val="TableParagraph"/>
              <w:spacing w:before="121" w:line="237" w:lineRule="auto"/>
              <w:ind w:left="184" w:right="40" w:hanging="41"/>
              <w:rPr>
                <w:sz w:val="18"/>
              </w:rPr>
            </w:pPr>
            <w:r>
              <w:rPr>
                <w:b/>
                <w:sz w:val="18"/>
              </w:rPr>
              <w:t xml:space="preserve">Ek Ode me Oranı </w:t>
            </w:r>
            <w:r>
              <w:rPr>
                <w:sz w:val="18"/>
              </w:rPr>
              <w:t>(%)</w:t>
            </w:r>
          </w:p>
        </w:tc>
        <w:tc>
          <w:tcPr>
            <w:tcW w:w="2895" w:type="dxa"/>
            <w:vMerge w:val="restart"/>
            <w:tcBorders>
              <w:left w:val="single" w:sz="6" w:space="0" w:color="000000"/>
              <w:bottom w:val="single" w:sz="6" w:space="0" w:color="000000"/>
              <w:right w:val="single" w:sz="6" w:space="0" w:color="000000"/>
            </w:tcBorders>
            <w:shd w:val="clear" w:color="auto" w:fill="CCCCCC"/>
          </w:tcPr>
          <w:p w:rsidR="006B76D1" w:rsidRDefault="006B76D1">
            <w:pPr>
              <w:pStyle w:val="TableParagraph"/>
              <w:rPr>
                <w:sz w:val="20"/>
              </w:rPr>
            </w:pPr>
          </w:p>
          <w:p w:rsidR="006B76D1" w:rsidRDefault="006B76D1">
            <w:pPr>
              <w:pStyle w:val="TableParagraph"/>
              <w:spacing w:before="7"/>
              <w:rPr>
                <w:sz w:val="19"/>
              </w:rPr>
            </w:pPr>
          </w:p>
          <w:p w:rsidR="006B76D1" w:rsidRDefault="00763468">
            <w:pPr>
              <w:pStyle w:val="TableParagraph"/>
              <w:ind w:left="673"/>
              <w:rPr>
                <w:b/>
                <w:sz w:val="18"/>
              </w:rPr>
            </w:pPr>
            <w:r>
              <w:rPr>
                <w:b/>
                <w:sz w:val="18"/>
              </w:rPr>
              <w:t>Brüt Ek Ödeme (TL)</w:t>
            </w:r>
          </w:p>
        </w:tc>
        <w:tc>
          <w:tcPr>
            <w:tcW w:w="2254" w:type="dxa"/>
            <w:vMerge w:val="restart"/>
            <w:tcBorders>
              <w:left w:val="single" w:sz="6" w:space="0" w:color="000000"/>
              <w:bottom w:val="single" w:sz="6" w:space="0" w:color="000000"/>
              <w:right w:val="single" w:sz="6" w:space="0" w:color="000000"/>
            </w:tcBorders>
            <w:shd w:val="clear" w:color="auto" w:fill="CCCCCC"/>
          </w:tcPr>
          <w:p w:rsidR="006B76D1" w:rsidRDefault="006B76D1">
            <w:pPr>
              <w:pStyle w:val="TableParagraph"/>
              <w:rPr>
                <w:sz w:val="20"/>
              </w:rPr>
            </w:pPr>
          </w:p>
          <w:p w:rsidR="006B76D1" w:rsidRDefault="006B76D1">
            <w:pPr>
              <w:pStyle w:val="TableParagraph"/>
              <w:spacing w:before="7"/>
              <w:rPr>
                <w:sz w:val="19"/>
              </w:rPr>
            </w:pPr>
          </w:p>
          <w:p w:rsidR="006B76D1" w:rsidRDefault="00763468">
            <w:pPr>
              <w:pStyle w:val="TableParagraph"/>
              <w:ind w:left="123"/>
              <w:rPr>
                <w:b/>
                <w:sz w:val="18"/>
              </w:rPr>
            </w:pPr>
            <w:r>
              <w:rPr>
                <w:b/>
                <w:sz w:val="18"/>
              </w:rPr>
              <w:t>Gelir Vergis Damga Vegis</w:t>
            </w:r>
          </w:p>
        </w:tc>
        <w:tc>
          <w:tcPr>
            <w:tcW w:w="1042"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165"/>
              <w:ind w:left="285" w:right="274"/>
              <w:jc w:val="center"/>
              <w:rPr>
                <w:sz w:val="18"/>
              </w:rPr>
            </w:pPr>
            <w:r>
              <w:rPr>
                <w:sz w:val="18"/>
              </w:rPr>
              <w:t>(TL)</w:t>
            </w:r>
          </w:p>
        </w:tc>
        <w:tc>
          <w:tcPr>
            <w:tcW w:w="1294" w:type="dxa"/>
            <w:vMerge w:val="restart"/>
            <w:tcBorders>
              <w:left w:val="single" w:sz="6" w:space="0" w:color="000000"/>
              <w:bottom w:val="single" w:sz="6" w:space="0" w:color="000000"/>
            </w:tcBorders>
            <w:shd w:val="clear" w:color="auto" w:fill="CCCCCC"/>
          </w:tcPr>
          <w:p w:rsidR="006B76D1" w:rsidRDefault="006B76D1">
            <w:pPr>
              <w:pStyle w:val="TableParagraph"/>
              <w:rPr>
                <w:sz w:val="20"/>
              </w:rPr>
            </w:pPr>
          </w:p>
          <w:p w:rsidR="006B76D1" w:rsidRDefault="006B76D1">
            <w:pPr>
              <w:pStyle w:val="TableParagraph"/>
              <w:spacing w:before="7"/>
              <w:rPr>
                <w:sz w:val="19"/>
              </w:rPr>
            </w:pPr>
          </w:p>
          <w:p w:rsidR="006B76D1" w:rsidRDefault="00763468">
            <w:pPr>
              <w:pStyle w:val="TableParagraph"/>
              <w:ind w:left="84"/>
              <w:rPr>
                <w:b/>
                <w:sz w:val="18"/>
              </w:rPr>
            </w:pPr>
            <w:r>
              <w:rPr>
                <w:b/>
                <w:sz w:val="18"/>
              </w:rPr>
              <w:t>Net Tutar (TL)</w:t>
            </w:r>
          </w:p>
        </w:tc>
      </w:tr>
      <w:tr w:rsidR="006B76D1">
        <w:trPr>
          <w:trHeight w:val="551"/>
        </w:trPr>
        <w:tc>
          <w:tcPr>
            <w:tcW w:w="1644" w:type="dxa"/>
            <w:vMerge/>
            <w:tcBorders>
              <w:top w:val="nil"/>
              <w:bottom w:val="single" w:sz="6" w:space="0" w:color="000000"/>
              <w:right w:val="single" w:sz="6" w:space="0" w:color="000000"/>
            </w:tcBorders>
            <w:shd w:val="clear" w:color="auto" w:fill="CCCCCC"/>
          </w:tcPr>
          <w:p w:rsidR="006B76D1" w:rsidRDefault="006B76D1">
            <w:pPr>
              <w:rPr>
                <w:sz w:val="2"/>
                <w:szCs w:val="2"/>
              </w:rPr>
            </w:pPr>
          </w:p>
        </w:tc>
        <w:tc>
          <w:tcPr>
            <w:tcW w:w="1078" w:type="dxa"/>
            <w:vMerge/>
            <w:tcBorders>
              <w:top w:val="nil"/>
              <w:left w:val="single" w:sz="6" w:space="0" w:color="000000"/>
              <w:bottom w:val="single" w:sz="6" w:space="0" w:color="000000"/>
              <w:right w:val="single" w:sz="6" w:space="0" w:color="000000"/>
            </w:tcBorders>
            <w:shd w:val="clear" w:color="auto" w:fill="CCCCCC"/>
          </w:tcPr>
          <w:p w:rsidR="006B76D1" w:rsidRDefault="006B76D1">
            <w:pPr>
              <w:rPr>
                <w:sz w:val="2"/>
                <w:szCs w:val="2"/>
              </w:rPr>
            </w:pPr>
          </w:p>
        </w:tc>
        <w:tc>
          <w:tcPr>
            <w:tcW w:w="2895" w:type="dxa"/>
            <w:vMerge/>
            <w:tcBorders>
              <w:top w:val="nil"/>
              <w:left w:val="single" w:sz="6" w:space="0" w:color="000000"/>
              <w:bottom w:val="single" w:sz="6" w:space="0" w:color="000000"/>
              <w:right w:val="single" w:sz="6" w:space="0" w:color="000000"/>
            </w:tcBorders>
            <w:shd w:val="clear" w:color="auto" w:fill="CCCCCC"/>
          </w:tcPr>
          <w:p w:rsidR="006B76D1" w:rsidRDefault="006B76D1">
            <w:pPr>
              <w:rPr>
                <w:sz w:val="2"/>
                <w:szCs w:val="2"/>
              </w:rPr>
            </w:pPr>
          </w:p>
        </w:tc>
        <w:tc>
          <w:tcPr>
            <w:tcW w:w="2254" w:type="dxa"/>
            <w:vMerge/>
            <w:tcBorders>
              <w:top w:val="nil"/>
              <w:left w:val="single" w:sz="6" w:space="0" w:color="000000"/>
              <w:bottom w:val="single" w:sz="6" w:space="0" w:color="000000"/>
              <w:right w:val="single" w:sz="6" w:space="0" w:color="000000"/>
            </w:tcBorders>
            <w:shd w:val="clear" w:color="auto" w:fill="CCCCCC"/>
          </w:tcPr>
          <w:p w:rsidR="006B76D1" w:rsidRDefault="006B76D1">
            <w:pPr>
              <w:rPr>
                <w:sz w:val="2"/>
                <w:szCs w:val="2"/>
              </w:rPr>
            </w:pPr>
          </w:p>
        </w:tc>
        <w:tc>
          <w:tcPr>
            <w:tcW w:w="1042"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763468">
            <w:pPr>
              <w:pStyle w:val="TableParagraph"/>
              <w:spacing w:before="167"/>
              <w:ind w:left="285" w:right="274"/>
              <w:jc w:val="center"/>
              <w:rPr>
                <w:sz w:val="18"/>
              </w:rPr>
            </w:pPr>
            <w:r>
              <w:rPr>
                <w:sz w:val="18"/>
              </w:rPr>
              <w:t>(TL)</w:t>
            </w:r>
          </w:p>
        </w:tc>
        <w:tc>
          <w:tcPr>
            <w:tcW w:w="1294" w:type="dxa"/>
            <w:vMerge/>
            <w:tcBorders>
              <w:top w:val="nil"/>
              <w:left w:val="single" w:sz="6" w:space="0" w:color="000000"/>
              <w:bottom w:val="single" w:sz="6" w:space="0" w:color="000000"/>
            </w:tcBorders>
            <w:shd w:val="clear" w:color="auto" w:fill="CCCCCC"/>
          </w:tcPr>
          <w:p w:rsidR="006B76D1" w:rsidRDefault="006B76D1">
            <w:pPr>
              <w:rPr>
                <w:sz w:val="2"/>
                <w:szCs w:val="2"/>
              </w:rPr>
            </w:pPr>
          </w:p>
        </w:tc>
      </w:tr>
      <w:tr w:rsidR="006B76D1">
        <w:trPr>
          <w:trHeight w:val="978"/>
        </w:trPr>
        <w:tc>
          <w:tcPr>
            <w:tcW w:w="1644" w:type="dxa"/>
            <w:tcBorders>
              <w:top w:val="single" w:sz="6" w:space="0" w:color="000000"/>
              <w:bottom w:val="single" w:sz="6" w:space="0" w:color="000000"/>
              <w:right w:val="single" w:sz="6" w:space="0" w:color="000000"/>
            </w:tcBorders>
          </w:tcPr>
          <w:p w:rsidR="006B76D1" w:rsidRDefault="00763468">
            <w:pPr>
              <w:pStyle w:val="TableParagraph"/>
              <w:spacing w:before="71" w:line="207" w:lineRule="exact"/>
              <w:ind w:left="50" w:right="36"/>
              <w:jc w:val="center"/>
              <w:rPr>
                <w:sz w:val="18"/>
              </w:rPr>
            </w:pPr>
            <w:r>
              <w:rPr>
                <w:sz w:val="18"/>
              </w:rPr>
              <w:t>2547 sayılı Kanunun</w:t>
            </w:r>
          </w:p>
          <w:p w:rsidR="006B76D1" w:rsidRDefault="00763468">
            <w:pPr>
              <w:pStyle w:val="TableParagraph"/>
              <w:ind w:left="218" w:right="193"/>
              <w:jc w:val="center"/>
              <w:rPr>
                <w:sz w:val="18"/>
              </w:rPr>
            </w:pPr>
            <w:r>
              <w:rPr>
                <w:spacing w:val="-3"/>
                <w:sz w:val="18"/>
              </w:rPr>
              <w:t xml:space="preserve">58 </w:t>
            </w:r>
            <w:r>
              <w:rPr>
                <w:spacing w:val="-5"/>
                <w:sz w:val="18"/>
              </w:rPr>
              <w:t xml:space="preserve">inci </w:t>
            </w:r>
            <w:r>
              <w:rPr>
                <w:spacing w:val="-8"/>
                <w:sz w:val="18"/>
              </w:rPr>
              <w:t xml:space="preserve">maddesine </w:t>
            </w:r>
            <w:r>
              <w:rPr>
                <w:spacing w:val="-5"/>
                <w:sz w:val="18"/>
              </w:rPr>
              <w:t xml:space="preserve">göre </w:t>
            </w:r>
            <w:r>
              <w:rPr>
                <w:spacing w:val="-6"/>
                <w:sz w:val="18"/>
              </w:rPr>
              <w:t xml:space="preserve">yapılan </w:t>
            </w:r>
            <w:r>
              <w:rPr>
                <w:spacing w:val="-3"/>
                <w:sz w:val="18"/>
              </w:rPr>
              <w:t xml:space="preserve">ek </w:t>
            </w:r>
            <w:r>
              <w:rPr>
                <w:spacing w:val="-6"/>
                <w:sz w:val="18"/>
              </w:rPr>
              <w:t>ödeme</w:t>
            </w:r>
          </w:p>
        </w:tc>
        <w:tc>
          <w:tcPr>
            <w:tcW w:w="107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51"/>
              <w:ind w:left="443"/>
              <w:rPr>
                <w:sz w:val="18"/>
              </w:rPr>
            </w:pPr>
            <w:r>
              <w:rPr>
                <w:sz w:val="18"/>
              </w:rPr>
              <w:t>-</w:t>
            </w:r>
          </w:p>
        </w:tc>
        <w:tc>
          <w:tcPr>
            <w:tcW w:w="289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51"/>
              <w:ind w:left="1296" w:right="1274"/>
              <w:jc w:val="center"/>
              <w:rPr>
                <w:sz w:val="18"/>
              </w:rPr>
            </w:pPr>
            <w:r>
              <w:rPr>
                <w:sz w:val="18"/>
              </w:rPr>
              <w:t>730</w:t>
            </w:r>
          </w:p>
        </w:tc>
        <w:tc>
          <w:tcPr>
            <w:tcW w:w="225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51"/>
              <w:ind w:left="490" w:right="479"/>
              <w:jc w:val="center"/>
              <w:rPr>
                <w:sz w:val="18"/>
              </w:rPr>
            </w:pPr>
            <w:r>
              <w:rPr>
                <w:sz w:val="18"/>
              </w:rPr>
              <w:t>730x0,15</w:t>
            </w:r>
          </w:p>
        </w:tc>
        <w:tc>
          <w:tcPr>
            <w:tcW w:w="104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51"/>
              <w:ind w:left="292" w:right="270"/>
              <w:jc w:val="center"/>
              <w:rPr>
                <w:sz w:val="18"/>
              </w:rPr>
            </w:pPr>
            <w:r>
              <w:rPr>
                <w:sz w:val="18"/>
              </w:rPr>
              <w:t>109,5</w:t>
            </w:r>
          </w:p>
        </w:tc>
        <w:tc>
          <w:tcPr>
            <w:tcW w:w="1294" w:type="dxa"/>
            <w:tcBorders>
              <w:top w:val="single" w:sz="6" w:space="0" w:color="000000"/>
              <w:left w:val="single" w:sz="6" w:space="0" w:color="000000"/>
              <w:bottom w:val="single" w:sz="6" w:space="0" w:color="000000"/>
            </w:tcBorders>
          </w:tcPr>
          <w:p w:rsidR="006B76D1" w:rsidRDefault="006B76D1">
            <w:pPr>
              <w:pStyle w:val="TableParagraph"/>
              <w:rPr>
                <w:sz w:val="20"/>
              </w:rPr>
            </w:pPr>
          </w:p>
          <w:p w:rsidR="006B76D1" w:rsidRDefault="00763468">
            <w:pPr>
              <w:pStyle w:val="TableParagraph"/>
              <w:spacing w:before="151"/>
              <w:ind w:right="299"/>
              <w:jc w:val="right"/>
              <w:rPr>
                <w:b/>
                <w:sz w:val="18"/>
              </w:rPr>
            </w:pPr>
            <w:r>
              <w:rPr>
                <w:sz w:val="18"/>
              </w:rPr>
              <w:t xml:space="preserve">- </w:t>
            </w:r>
            <w:r>
              <w:rPr>
                <w:b/>
                <w:sz w:val="18"/>
              </w:rPr>
              <w:t>615,68</w:t>
            </w:r>
          </w:p>
        </w:tc>
      </w:tr>
      <w:tr w:rsidR="006B76D1">
        <w:trPr>
          <w:trHeight w:val="1117"/>
        </w:trPr>
        <w:tc>
          <w:tcPr>
            <w:tcW w:w="1644" w:type="dxa"/>
            <w:tcBorders>
              <w:top w:val="single" w:sz="6" w:space="0" w:color="000000"/>
              <w:bottom w:val="single" w:sz="6" w:space="0" w:color="000000"/>
              <w:right w:val="single" w:sz="6" w:space="0" w:color="000000"/>
            </w:tcBorders>
            <w:shd w:val="clear" w:color="auto" w:fill="F5F5F5"/>
          </w:tcPr>
          <w:p w:rsidR="006B76D1" w:rsidRDefault="006B76D1">
            <w:pPr>
              <w:pStyle w:val="TableParagraph"/>
              <w:rPr>
                <w:sz w:val="20"/>
              </w:rPr>
            </w:pPr>
          </w:p>
          <w:p w:rsidR="006B76D1" w:rsidRDefault="006B76D1">
            <w:pPr>
              <w:pStyle w:val="TableParagraph"/>
              <w:spacing w:before="2"/>
              <w:rPr>
                <w:sz w:val="19"/>
              </w:rPr>
            </w:pPr>
          </w:p>
          <w:p w:rsidR="006B76D1" w:rsidRDefault="00763468">
            <w:pPr>
              <w:pStyle w:val="TableParagraph"/>
              <w:ind w:right="115"/>
              <w:jc w:val="center"/>
              <w:rPr>
                <w:sz w:val="18"/>
              </w:rPr>
            </w:pPr>
            <w:r>
              <w:rPr>
                <w:sz w:val="18"/>
              </w:rPr>
              <w:t>-</w:t>
            </w:r>
          </w:p>
        </w:tc>
        <w:tc>
          <w:tcPr>
            <w:tcW w:w="107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20"/>
              </w:rPr>
            </w:pPr>
          </w:p>
          <w:p w:rsidR="006B76D1" w:rsidRDefault="006B76D1">
            <w:pPr>
              <w:pStyle w:val="TableParagraph"/>
              <w:spacing w:before="2"/>
              <w:rPr>
                <w:sz w:val="19"/>
              </w:rPr>
            </w:pPr>
          </w:p>
          <w:p w:rsidR="006B76D1" w:rsidRDefault="00763468">
            <w:pPr>
              <w:pStyle w:val="TableParagraph"/>
              <w:ind w:left="443"/>
              <w:rPr>
                <w:sz w:val="18"/>
              </w:rPr>
            </w:pPr>
            <w:r>
              <w:rPr>
                <w:sz w:val="18"/>
              </w:rPr>
              <w:t>-</w:t>
            </w:r>
          </w:p>
        </w:tc>
        <w:tc>
          <w:tcPr>
            <w:tcW w:w="289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20"/>
              </w:rPr>
            </w:pPr>
          </w:p>
          <w:p w:rsidR="006B76D1" w:rsidRDefault="006B76D1">
            <w:pPr>
              <w:pStyle w:val="TableParagraph"/>
              <w:spacing w:before="2"/>
              <w:rPr>
                <w:sz w:val="19"/>
              </w:rPr>
            </w:pPr>
          </w:p>
          <w:p w:rsidR="006B76D1" w:rsidRDefault="00763468">
            <w:pPr>
              <w:pStyle w:val="TableParagraph"/>
              <w:ind w:right="112"/>
              <w:jc w:val="center"/>
              <w:rPr>
                <w:sz w:val="18"/>
              </w:rPr>
            </w:pPr>
            <w:r>
              <w:rPr>
                <w:sz w:val="18"/>
              </w:rPr>
              <w:t>-</w:t>
            </w:r>
          </w:p>
        </w:tc>
        <w:tc>
          <w:tcPr>
            <w:tcW w:w="2254"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20"/>
              </w:rPr>
            </w:pPr>
          </w:p>
          <w:p w:rsidR="006B76D1" w:rsidRDefault="006B76D1">
            <w:pPr>
              <w:pStyle w:val="TableParagraph"/>
              <w:spacing w:before="2"/>
              <w:rPr>
                <w:sz w:val="19"/>
              </w:rPr>
            </w:pPr>
          </w:p>
          <w:p w:rsidR="006B76D1" w:rsidRDefault="00763468">
            <w:pPr>
              <w:pStyle w:val="TableParagraph"/>
              <w:ind w:left="493" w:right="479"/>
              <w:jc w:val="center"/>
              <w:rPr>
                <w:sz w:val="18"/>
              </w:rPr>
            </w:pPr>
            <w:r>
              <w:rPr>
                <w:sz w:val="18"/>
              </w:rPr>
              <w:t>730x0,0066</w:t>
            </w:r>
          </w:p>
        </w:tc>
        <w:tc>
          <w:tcPr>
            <w:tcW w:w="104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20"/>
              </w:rPr>
            </w:pPr>
          </w:p>
          <w:p w:rsidR="006B76D1" w:rsidRDefault="006B76D1">
            <w:pPr>
              <w:pStyle w:val="TableParagraph"/>
              <w:spacing w:before="2"/>
              <w:rPr>
                <w:sz w:val="19"/>
              </w:rPr>
            </w:pPr>
          </w:p>
          <w:p w:rsidR="006B76D1" w:rsidRDefault="00763468">
            <w:pPr>
              <w:pStyle w:val="TableParagraph"/>
              <w:ind w:left="287" w:right="274"/>
              <w:jc w:val="center"/>
              <w:rPr>
                <w:sz w:val="18"/>
              </w:rPr>
            </w:pPr>
            <w:r>
              <w:rPr>
                <w:sz w:val="18"/>
              </w:rPr>
              <w:t>4,82</w:t>
            </w:r>
          </w:p>
        </w:tc>
        <w:tc>
          <w:tcPr>
            <w:tcW w:w="1294"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20"/>
              </w:rPr>
            </w:pPr>
          </w:p>
          <w:p w:rsidR="006B76D1" w:rsidRDefault="006B76D1">
            <w:pPr>
              <w:pStyle w:val="TableParagraph"/>
              <w:spacing w:before="2"/>
              <w:rPr>
                <w:sz w:val="19"/>
              </w:rPr>
            </w:pPr>
          </w:p>
          <w:p w:rsidR="006B76D1" w:rsidRDefault="00763468">
            <w:pPr>
              <w:pStyle w:val="TableParagraph"/>
              <w:ind w:right="109"/>
              <w:jc w:val="center"/>
              <w:rPr>
                <w:sz w:val="18"/>
              </w:rPr>
            </w:pPr>
            <w:r>
              <w:rPr>
                <w:sz w:val="18"/>
              </w:rPr>
              <w:t>-</w:t>
            </w:r>
          </w:p>
        </w:tc>
      </w:tr>
      <w:tr w:rsidR="006B76D1">
        <w:trPr>
          <w:trHeight w:val="976"/>
        </w:trPr>
        <w:tc>
          <w:tcPr>
            <w:tcW w:w="1644" w:type="dxa"/>
            <w:tcBorders>
              <w:top w:val="single" w:sz="6" w:space="0" w:color="000000"/>
              <w:bottom w:val="single" w:sz="6" w:space="0" w:color="000000"/>
              <w:right w:val="single" w:sz="6" w:space="0" w:color="000000"/>
            </w:tcBorders>
          </w:tcPr>
          <w:p w:rsidR="006B76D1" w:rsidRDefault="00763468">
            <w:pPr>
              <w:pStyle w:val="TableParagraph"/>
              <w:tabs>
                <w:tab w:val="left" w:pos="611"/>
              </w:tabs>
              <w:spacing w:before="69"/>
              <w:ind w:left="83" w:right="65" w:firstLine="2"/>
              <w:jc w:val="center"/>
              <w:rPr>
                <w:sz w:val="18"/>
              </w:rPr>
            </w:pPr>
            <w:r>
              <w:rPr>
                <w:sz w:val="18"/>
              </w:rPr>
              <w:t xml:space="preserve">375 </w:t>
            </w:r>
            <w:r>
              <w:rPr>
                <w:spacing w:val="-3"/>
                <w:sz w:val="18"/>
              </w:rPr>
              <w:t xml:space="preserve">sayılı KHK'nin </w:t>
            </w:r>
            <w:r>
              <w:rPr>
                <w:sz w:val="18"/>
              </w:rPr>
              <w:t>ek 9 uncu</w:t>
            </w:r>
            <w:r>
              <w:rPr>
                <w:spacing w:val="-23"/>
                <w:sz w:val="18"/>
              </w:rPr>
              <w:t xml:space="preserve"> </w:t>
            </w:r>
            <w:r>
              <w:rPr>
                <w:spacing w:val="-3"/>
                <w:sz w:val="18"/>
              </w:rPr>
              <w:t>maddesine göre</w:t>
            </w:r>
            <w:r>
              <w:rPr>
                <w:spacing w:val="-3"/>
                <w:sz w:val="18"/>
              </w:rPr>
              <w:tab/>
              <w:t xml:space="preserve">yapılması öngörülen </w:t>
            </w:r>
            <w:r>
              <w:rPr>
                <w:sz w:val="18"/>
              </w:rPr>
              <w:t>ek</w:t>
            </w:r>
            <w:r>
              <w:rPr>
                <w:spacing w:val="-3"/>
                <w:sz w:val="18"/>
              </w:rPr>
              <w:t xml:space="preserve"> ödeme</w:t>
            </w:r>
          </w:p>
        </w:tc>
        <w:tc>
          <w:tcPr>
            <w:tcW w:w="107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51"/>
              <w:ind w:left="405"/>
              <w:rPr>
                <w:sz w:val="18"/>
              </w:rPr>
            </w:pPr>
            <w:r>
              <w:rPr>
                <w:sz w:val="18"/>
              </w:rPr>
              <w:t>115</w:t>
            </w:r>
          </w:p>
        </w:tc>
        <w:tc>
          <w:tcPr>
            <w:tcW w:w="289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51"/>
              <w:ind w:left="332"/>
              <w:rPr>
                <w:sz w:val="18"/>
              </w:rPr>
            </w:pPr>
            <w:r>
              <w:rPr>
                <w:sz w:val="18"/>
              </w:rPr>
              <w:t>9500x0,06446x1,15 - 704,23</w:t>
            </w:r>
          </w:p>
        </w:tc>
        <w:tc>
          <w:tcPr>
            <w:tcW w:w="225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51"/>
              <w:ind w:left="493" w:right="479"/>
              <w:jc w:val="center"/>
              <w:rPr>
                <w:sz w:val="18"/>
              </w:rPr>
            </w:pPr>
            <w:r>
              <w:rPr>
                <w:sz w:val="18"/>
              </w:rPr>
              <w:t>704,23x0,0066 =</w:t>
            </w:r>
          </w:p>
        </w:tc>
        <w:tc>
          <w:tcPr>
            <w:tcW w:w="104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51"/>
              <w:ind w:left="292" w:right="274"/>
              <w:jc w:val="center"/>
              <w:rPr>
                <w:sz w:val="18"/>
              </w:rPr>
            </w:pPr>
            <w:r>
              <w:rPr>
                <w:sz w:val="18"/>
              </w:rPr>
              <w:t>- 4,65</w:t>
            </w:r>
          </w:p>
        </w:tc>
        <w:tc>
          <w:tcPr>
            <w:tcW w:w="1294" w:type="dxa"/>
            <w:tcBorders>
              <w:top w:val="single" w:sz="6" w:space="0" w:color="000000"/>
              <w:left w:val="single" w:sz="6" w:space="0" w:color="000000"/>
              <w:bottom w:val="single" w:sz="6" w:space="0" w:color="000000"/>
            </w:tcBorders>
          </w:tcPr>
          <w:p w:rsidR="006B76D1" w:rsidRDefault="006B76D1">
            <w:pPr>
              <w:pStyle w:val="TableParagraph"/>
              <w:rPr>
                <w:sz w:val="20"/>
              </w:rPr>
            </w:pPr>
          </w:p>
          <w:p w:rsidR="006B76D1" w:rsidRDefault="00763468">
            <w:pPr>
              <w:pStyle w:val="TableParagraph"/>
              <w:spacing w:before="156"/>
              <w:ind w:right="379"/>
              <w:jc w:val="right"/>
              <w:rPr>
                <w:b/>
                <w:sz w:val="18"/>
              </w:rPr>
            </w:pPr>
            <w:r>
              <w:rPr>
                <w:b/>
                <w:sz w:val="18"/>
              </w:rPr>
              <w:t>699,58</w:t>
            </w:r>
          </w:p>
        </w:tc>
      </w:tr>
      <w:tr w:rsidR="006B76D1">
        <w:trPr>
          <w:trHeight w:val="551"/>
        </w:trPr>
        <w:tc>
          <w:tcPr>
            <w:tcW w:w="164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50" w:right="33"/>
              <w:jc w:val="center"/>
              <w:rPr>
                <w:sz w:val="18"/>
              </w:rPr>
            </w:pPr>
            <w:r>
              <w:rPr>
                <w:sz w:val="18"/>
              </w:rPr>
              <w:t>Fark</w:t>
            </w:r>
          </w:p>
        </w:tc>
        <w:tc>
          <w:tcPr>
            <w:tcW w:w="6227" w:type="dxa"/>
            <w:gridSpan w:val="3"/>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563"/>
              <w:rPr>
                <w:sz w:val="18"/>
              </w:rPr>
            </w:pPr>
            <w:r>
              <w:rPr>
                <w:sz w:val="18"/>
              </w:rPr>
              <w:t>2547/58 net ek ödeme tutarı - 375/ek 9 net ek ödeme tutarı 615,68-699,58</w:t>
            </w:r>
          </w:p>
        </w:tc>
        <w:tc>
          <w:tcPr>
            <w:tcW w:w="104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72"/>
              <w:ind w:left="12"/>
              <w:jc w:val="center"/>
              <w:rPr>
                <w:b/>
                <w:sz w:val="18"/>
              </w:rPr>
            </w:pPr>
            <w:r>
              <w:rPr>
                <w:b/>
                <w:sz w:val="18"/>
              </w:rPr>
              <w:t>=</w:t>
            </w:r>
          </w:p>
        </w:tc>
        <w:tc>
          <w:tcPr>
            <w:tcW w:w="1294"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67"/>
              <w:ind w:right="319"/>
              <w:jc w:val="right"/>
              <w:rPr>
                <w:b/>
                <w:sz w:val="18"/>
              </w:rPr>
            </w:pPr>
            <w:r>
              <w:rPr>
                <w:sz w:val="18"/>
              </w:rPr>
              <w:t xml:space="preserve">- </w:t>
            </w:r>
            <w:r>
              <w:rPr>
                <w:b/>
                <w:sz w:val="18"/>
              </w:rPr>
              <w:t>-83,90</w:t>
            </w:r>
          </w:p>
        </w:tc>
      </w:tr>
      <w:tr w:rsidR="006B76D1">
        <w:trPr>
          <w:trHeight w:val="551"/>
        </w:trPr>
        <w:tc>
          <w:tcPr>
            <w:tcW w:w="2722" w:type="dxa"/>
            <w:gridSpan w:val="2"/>
            <w:tcBorders>
              <w:top w:val="single" w:sz="6" w:space="0" w:color="000000"/>
              <w:bottom w:val="single" w:sz="6" w:space="0" w:color="000000"/>
              <w:right w:val="single" w:sz="6" w:space="0" w:color="000000"/>
            </w:tcBorders>
          </w:tcPr>
          <w:p w:rsidR="006B76D1" w:rsidRDefault="00763468">
            <w:pPr>
              <w:pStyle w:val="TableParagraph"/>
              <w:spacing w:before="167"/>
              <w:ind w:left="359"/>
              <w:rPr>
                <w:sz w:val="18"/>
              </w:rPr>
            </w:pPr>
            <w:r>
              <w:rPr>
                <w:sz w:val="18"/>
              </w:rPr>
              <w:t>Fark tutarının hesaplanması</w:t>
            </w:r>
          </w:p>
        </w:tc>
        <w:tc>
          <w:tcPr>
            <w:tcW w:w="289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67"/>
              <w:ind w:left="354"/>
              <w:rPr>
                <w:sz w:val="18"/>
              </w:rPr>
            </w:pPr>
            <w:r>
              <w:rPr>
                <w:sz w:val="18"/>
              </w:rPr>
              <w:t>Net iârk / (1-toplam vergi oranı)</w:t>
            </w:r>
          </w:p>
        </w:tc>
        <w:tc>
          <w:tcPr>
            <w:tcW w:w="2254"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67"/>
              <w:ind w:left="493" w:right="476"/>
              <w:jc w:val="center"/>
              <w:rPr>
                <w:sz w:val="18"/>
              </w:rPr>
            </w:pPr>
            <w:r>
              <w:rPr>
                <w:sz w:val="18"/>
              </w:rPr>
              <w:t>99,48x0,15</w:t>
            </w:r>
          </w:p>
        </w:tc>
        <w:tc>
          <w:tcPr>
            <w:tcW w:w="104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67"/>
              <w:ind w:left="290" w:right="274"/>
              <w:jc w:val="center"/>
              <w:rPr>
                <w:sz w:val="18"/>
              </w:rPr>
            </w:pPr>
            <w:r>
              <w:rPr>
                <w:sz w:val="18"/>
              </w:rPr>
              <w:t>14,92</w:t>
            </w:r>
          </w:p>
        </w:tc>
        <w:tc>
          <w:tcPr>
            <w:tcW w:w="1294" w:type="dxa"/>
            <w:tcBorders>
              <w:top w:val="single" w:sz="6" w:space="0" w:color="000000"/>
              <w:left w:val="single" w:sz="6" w:space="0" w:color="000000"/>
              <w:bottom w:val="single" w:sz="6" w:space="0" w:color="000000"/>
            </w:tcBorders>
          </w:tcPr>
          <w:p w:rsidR="006B76D1" w:rsidRDefault="00763468">
            <w:pPr>
              <w:pStyle w:val="TableParagraph"/>
              <w:spacing w:before="167"/>
              <w:ind w:right="347"/>
              <w:jc w:val="right"/>
              <w:rPr>
                <w:b/>
                <w:sz w:val="18"/>
              </w:rPr>
            </w:pPr>
            <w:r>
              <w:rPr>
                <w:sz w:val="18"/>
              </w:rPr>
              <w:t xml:space="preserve">- </w:t>
            </w:r>
            <w:r>
              <w:rPr>
                <w:b/>
                <w:sz w:val="18"/>
              </w:rPr>
              <w:t>83,90</w:t>
            </w:r>
          </w:p>
        </w:tc>
      </w:tr>
      <w:tr w:rsidR="006B76D1">
        <w:trPr>
          <w:trHeight w:val="688"/>
        </w:trPr>
        <w:tc>
          <w:tcPr>
            <w:tcW w:w="2722" w:type="dxa"/>
            <w:gridSpan w:val="2"/>
            <w:tcBorders>
              <w:top w:val="single" w:sz="6" w:space="0" w:color="000000"/>
              <w:right w:val="single" w:sz="6" w:space="0" w:color="000000"/>
            </w:tcBorders>
            <w:shd w:val="clear" w:color="auto" w:fill="F5F5F5"/>
          </w:tcPr>
          <w:p w:rsidR="006B76D1" w:rsidRDefault="006B76D1">
            <w:pPr>
              <w:pStyle w:val="TableParagraph"/>
              <w:spacing w:before="7"/>
              <w:rPr>
                <w:sz w:val="20"/>
              </w:rPr>
            </w:pPr>
          </w:p>
          <w:p w:rsidR="006B76D1" w:rsidRDefault="00763468">
            <w:pPr>
              <w:pStyle w:val="TableParagraph"/>
              <w:ind w:right="118"/>
              <w:jc w:val="center"/>
              <w:rPr>
                <w:sz w:val="18"/>
              </w:rPr>
            </w:pPr>
            <w:r>
              <w:rPr>
                <w:sz w:val="18"/>
              </w:rPr>
              <w:t>-</w:t>
            </w:r>
          </w:p>
        </w:tc>
        <w:tc>
          <w:tcPr>
            <w:tcW w:w="2895" w:type="dxa"/>
            <w:tcBorders>
              <w:top w:val="single" w:sz="6" w:space="0" w:color="000000"/>
              <w:left w:val="single" w:sz="6" w:space="0" w:color="000000"/>
              <w:right w:val="single" w:sz="6" w:space="0" w:color="000000"/>
            </w:tcBorders>
            <w:shd w:val="clear" w:color="auto" w:fill="F5F5F5"/>
          </w:tcPr>
          <w:p w:rsidR="006B76D1" w:rsidRDefault="006B76D1">
            <w:pPr>
              <w:pStyle w:val="TableParagraph"/>
              <w:spacing w:before="7"/>
              <w:rPr>
                <w:sz w:val="20"/>
              </w:rPr>
            </w:pPr>
          </w:p>
          <w:p w:rsidR="006B76D1" w:rsidRDefault="00763468">
            <w:pPr>
              <w:pStyle w:val="TableParagraph"/>
              <w:ind w:left="740"/>
              <w:rPr>
                <w:sz w:val="18"/>
              </w:rPr>
            </w:pPr>
            <w:r>
              <w:rPr>
                <w:sz w:val="18"/>
              </w:rPr>
              <w:t>83,90/0,8434-99,48</w:t>
            </w:r>
          </w:p>
        </w:tc>
        <w:tc>
          <w:tcPr>
            <w:tcW w:w="2254" w:type="dxa"/>
            <w:tcBorders>
              <w:top w:val="single" w:sz="6" w:space="0" w:color="000000"/>
              <w:left w:val="single" w:sz="6" w:space="0" w:color="000000"/>
              <w:right w:val="single" w:sz="6" w:space="0" w:color="000000"/>
            </w:tcBorders>
            <w:shd w:val="clear" w:color="auto" w:fill="F5F5F5"/>
          </w:tcPr>
          <w:p w:rsidR="006B76D1" w:rsidRDefault="006B76D1">
            <w:pPr>
              <w:pStyle w:val="TableParagraph"/>
              <w:spacing w:before="7"/>
              <w:rPr>
                <w:sz w:val="20"/>
              </w:rPr>
            </w:pPr>
          </w:p>
          <w:p w:rsidR="006B76D1" w:rsidRDefault="00763468">
            <w:pPr>
              <w:pStyle w:val="TableParagraph"/>
              <w:ind w:left="493" w:right="476"/>
              <w:jc w:val="center"/>
              <w:rPr>
                <w:sz w:val="18"/>
              </w:rPr>
            </w:pPr>
            <w:r>
              <w:rPr>
                <w:sz w:val="18"/>
              </w:rPr>
              <w:t>99,48x0,0066 =</w:t>
            </w:r>
          </w:p>
        </w:tc>
        <w:tc>
          <w:tcPr>
            <w:tcW w:w="1042" w:type="dxa"/>
            <w:tcBorders>
              <w:top w:val="single" w:sz="6" w:space="0" w:color="000000"/>
              <w:left w:val="single" w:sz="6" w:space="0" w:color="000000"/>
              <w:right w:val="single" w:sz="6" w:space="0" w:color="000000"/>
            </w:tcBorders>
            <w:shd w:val="clear" w:color="auto" w:fill="F5F5F5"/>
          </w:tcPr>
          <w:p w:rsidR="006B76D1" w:rsidRDefault="006B76D1">
            <w:pPr>
              <w:pStyle w:val="TableParagraph"/>
              <w:spacing w:before="7"/>
              <w:rPr>
                <w:sz w:val="20"/>
              </w:rPr>
            </w:pPr>
          </w:p>
          <w:p w:rsidR="006B76D1" w:rsidRDefault="00763468">
            <w:pPr>
              <w:pStyle w:val="TableParagraph"/>
              <w:ind w:left="287" w:right="274"/>
              <w:jc w:val="center"/>
              <w:rPr>
                <w:sz w:val="18"/>
              </w:rPr>
            </w:pPr>
            <w:r>
              <w:rPr>
                <w:sz w:val="18"/>
              </w:rPr>
              <w:t>0,66</w:t>
            </w:r>
          </w:p>
        </w:tc>
        <w:tc>
          <w:tcPr>
            <w:tcW w:w="1294" w:type="dxa"/>
            <w:tcBorders>
              <w:top w:val="single" w:sz="6" w:space="0" w:color="000000"/>
              <w:left w:val="single" w:sz="6" w:space="0" w:color="000000"/>
            </w:tcBorders>
            <w:shd w:val="clear" w:color="auto" w:fill="F5F5F5"/>
          </w:tcPr>
          <w:p w:rsidR="006B76D1" w:rsidRDefault="006B76D1">
            <w:pPr>
              <w:pStyle w:val="TableParagraph"/>
              <w:rPr>
                <w:sz w:val="18"/>
              </w:rPr>
            </w:pPr>
          </w:p>
        </w:tc>
      </w:tr>
    </w:tbl>
    <w:p w:rsidR="006B76D1" w:rsidRDefault="006B76D1">
      <w:pPr>
        <w:pStyle w:val="GvdeMetni"/>
        <w:spacing w:before="6"/>
        <w:rPr>
          <w:sz w:val="21"/>
        </w:rPr>
      </w:pPr>
    </w:p>
    <w:p w:rsidR="006B76D1" w:rsidRDefault="00763468">
      <w:pPr>
        <w:pStyle w:val="GvdeMetni"/>
        <w:spacing w:before="91" w:line="360" w:lineRule="auto"/>
        <w:ind w:left="692" w:right="682" w:firstLine="511"/>
      </w:pPr>
      <w:r>
        <w:t>Buna göre ilgiliye, 2547 sayılı Kanunun 58 inci maddesine göre 2012 yılı Şubat ayında döner sermaye gelirlerinden yapılan net ek ödeme tutarı, 375 sayılı Kanun Hükmünde Kararnamenin ek 9 uncu maddesine göre hesaplanan net ek ödeme tutarından 83,90 TL düşüktür. Döner sermaye gelirlerinden mevzuatına göre yapılan ek ödeme net tutarı, 375 sayılı Kanun Hükmünde Kararnamenin ek 9 uncu maddesi uyarınca kadro veya pozisyon unvanları için ödenmesi öngörülen ek ödeme net tutarından az olamayacağından, ilgiliye döner sermaye gelirlerinden anılan ayda ayrıca 83,90 TL ilave net ek ödeme hesaplanacak ve böylece ilgiliye döner sermaye gelirlerinden toplam 699,58 TL net ek ödeme yapılmış olacaktır.</w:t>
      </w:r>
    </w:p>
    <w:p w:rsidR="006B76D1" w:rsidRDefault="006B76D1">
      <w:pPr>
        <w:pStyle w:val="GvdeMetni"/>
        <w:rPr>
          <w:sz w:val="30"/>
        </w:rPr>
      </w:pPr>
    </w:p>
    <w:p w:rsidR="006B76D1" w:rsidRDefault="00763468">
      <w:pPr>
        <w:pStyle w:val="GvdeMetni"/>
        <w:spacing w:line="360" w:lineRule="auto"/>
        <w:ind w:left="692" w:right="692" w:firstLine="511"/>
      </w:pPr>
      <w:r>
        <w:rPr>
          <w:b/>
        </w:rPr>
        <w:t xml:space="preserve">Örnek 12- </w:t>
      </w:r>
      <w:r>
        <w:t>2914 sayılı Kanuna tabi olup 3 üncü dereceden aylık alan bir yardımcı doçente 375 sayılı Kanun Hükmünde Kararnamenin ek 9 uncu maddesine göre %67 oranında ek ödeme yapılması öngörülmüştür. Yükseköğretim kurumunun tıp fakültesinde görev yapan, 2547 sayılı Kanunun 58 inci maddesine göre döner sermaye gelirlerinden ek ödeme yapılan ve 3 üncü dereceden aylık alan bir yardımcı doçente 2012 yılı Şubat ayında brüt 3.000 TL ek ödeme yapılması halinde, söz konusu personele 2012 yılı Şubat ayında döner sermaye gelirlerinden yapılacak ek ödeme aşağıdaki şekilde hesaplanacaktır.</w:t>
      </w:r>
    </w:p>
    <w:p w:rsidR="006B76D1" w:rsidRDefault="006B76D1">
      <w:pPr>
        <w:spacing w:line="360" w:lineRule="auto"/>
        <w:sectPr w:rsidR="006B76D1">
          <w:pgSz w:w="11910" w:h="16840"/>
          <w:pgMar w:top="880" w:right="440" w:bottom="860" w:left="440" w:header="454" w:footer="652" w:gutter="0"/>
          <w:cols w:space="708"/>
        </w:sectPr>
      </w:pPr>
    </w:p>
    <w:p w:rsidR="006B76D1" w:rsidRDefault="006B76D1">
      <w:pPr>
        <w:pStyle w:val="GvdeMetni"/>
        <w:rPr>
          <w:sz w:val="24"/>
        </w:rPr>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795"/>
        <w:gridCol w:w="1353"/>
        <w:gridCol w:w="3129"/>
        <w:gridCol w:w="2411"/>
        <w:gridCol w:w="1513"/>
      </w:tblGrid>
      <w:tr w:rsidR="006B76D1">
        <w:trPr>
          <w:trHeight w:val="548"/>
        </w:trPr>
        <w:tc>
          <w:tcPr>
            <w:tcW w:w="1795" w:type="dxa"/>
            <w:tcBorders>
              <w:bottom w:val="single" w:sz="6" w:space="0" w:color="000000"/>
              <w:right w:val="single" w:sz="6" w:space="0" w:color="000000"/>
            </w:tcBorders>
            <w:shd w:val="clear" w:color="auto" w:fill="CCCCCC"/>
          </w:tcPr>
          <w:p w:rsidR="006B76D1" w:rsidRDefault="00763468">
            <w:pPr>
              <w:pStyle w:val="TableParagraph"/>
              <w:spacing w:before="170"/>
              <w:ind w:left="239"/>
              <w:rPr>
                <w:b/>
                <w:sz w:val="18"/>
              </w:rPr>
            </w:pPr>
            <w:r>
              <w:rPr>
                <w:b/>
                <w:sz w:val="18"/>
              </w:rPr>
              <w:t>Yardımcı Doçent</w:t>
            </w:r>
          </w:p>
        </w:tc>
        <w:tc>
          <w:tcPr>
            <w:tcW w:w="1353"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68" w:line="237" w:lineRule="auto"/>
              <w:ind w:left="290" w:hanging="17"/>
              <w:rPr>
                <w:sz w:val="18"/>
              </w:rPr>
            </w:pPr>
            <w:r>
              <w:rPr>
                <w:b/>
                <w:sz w:val="18"/>
              </w:rPr>
              <w:t xml:space="preserve">Ek Ödeme Oram </w:t>
            </w:r>
            <w:r>
              <w:rPr>
                <w:sz w:val="18"/>
              </w:rPr>
              <w:t>(%)</w:t>
            </w:r>
          </w:p>
        </w:tc>
        <w:tc>
          <w:tcPr>
            <w:tcW w:w="3129"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170"/>
              <w:ind w:left="756"/>
              <w:rPr>
                <w:b/>
                <w:sz w:val="18"/>
              </w:rPr>
            </w:pPr>
            <w:r>
              <w:rPr>
                <w:b/>
                <w:sz w:val="18"/>
              </w:rPr>
              <w:t>Brüt Ek Ödeme (TL)</w:t>
            </w:r>
          </w:p>
        </w:tc>
        <w:tc>
          <w:tcPr>
            <w:tcW w:w="2411"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66"/>
              <w:ind w:left="773" w:right="168" w:hanging="560"/>
              <w:rPr>
                <w:b/>
                <w:sz w:val="18"/>
              </w:rPr>
            </w:pPr>
            <w:r>
              <w:rPr>
                <w:b/>
                <w:sz w:val="18"/>
              </w:rPr>
              <w:t>Gelir Vergisi (TL) Damga Vcgisi (TL)</w:t>
            </w:r>
          </w:p>
        </w:tc>
        <w:tc>
          <w:tcPr>
            <w:tcW w:w="1513" w:type="dxa"/>
            <w:tcBorders>
              <w:left w:val="single" w:sz="6" w:space="0" w:color="000000"/>
              <w:bottom w:val="single" w:sz="6" w:space="0" w:color="000000"/>
            </w:tcBorders>
            <w:shd w:val="clear" w:color="auto" w:fill="CCCCCC"/>
          </w:tcPr>
          <w:p w:rsidR="006B76D1" w:rsidRDefault="00763468">
            <w:pPr>
              <w:pStyle w:val="TableParagraph"/>
              <w:spacing w:before="170"/>
              <w:ind w:left="177"/>
              <w:rPr>
                <w:b/>
                <w:sz w:val="18"/>
              </w:rPr>
            </w:pPr>
            <w:r>
              <w:rPr>
                <w:b/>
                <w:sz w:val="18"/>
              </w:rPr>
              <w:t>Net Tutar (TL)</w:t>
            </w:r>
          </w:p>
        </w:tc>
      </w:tr>
      <w:tr w:rsidR="006B76D1">
        <w:trPr>
          <w:trHeight w:val="985"/>
        </w:trPr>
        <w:tc>
          <w:tcPr>
            <w:tcW w:w="1795" w:type="dxa"/>
            <w:tcBorders>
              <w:top w:val="single" w:sz="6" w:space="0" w:color="000000"/>
              <w:bottom w:val="single" w:sz="6" w:space="0" w:color="000000"/>
              <w:right w:val="single" w:sz="6" w:space="0" w:color="000000"/>
            </w:tcBorders>
          </w:tcPr>
          <w:p w:rsidR="006B76D1" w:rsidRDefault="00763468">
            <w:pPr>
              <w:pStyle w:val="TableParagraph"/>
              <w:spacing w:before="177" w:line="207" w:lineRule="exact"/>
              <w:ind w:left="145"/>
              <w:rPr>
                <w:sz w:val="18"/>
              </w:rPr>
            </w:pPr>
            <w:r>
              <w:rPr>
                <w:sz w:val="18"/>
              </w:rPr>
              <w:t>2547 sayılı Kanunun</w:t>
            </w:r>
          </w:p>
          <w:p w:rsidR="006B76D1" w:rsidRDefault="00763468">
            <w:pPr>
              <w:pStyle w:val="TableParagraph"/>
              <w:ind w:left="78" w:right="45" w:firstLine="163"/>
              <w:rPr>
                <w:sz w:val="18"/>
              </w:rPr>
            </w:pPr>
            <w:r>
              <w:rPr>
                <w:sz w:val="18"/>
              </w:rPr>
              <w:t>58 inci maddesine göre yapılan ek ödeme</w:t>
            </w:r>
          </w:p>
        </w:tc>
        <w:tc>
          <w:tcPr>
            <w:tcW w:w="135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53"/>
              <w:ind w:right="114"/>
              <w:jc w:val="center"/>
              <w:rPr>
                <w:sz w:val="18"/>
              </w:rPr>
            </w:pPr>
            <w:r>
              <w:rPr>
                <w:sz w:val="18"/>
              </w:rPr>
              <w:t>-</w:t>
            </w:r>
          </w:p>
        </w:tc>
        <w:tc>
          <w:tcPr>
            <w:tcW w:w="3129"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53"/>
              <w:ind w:left="1235" w:right="1209"/>
              <w:jc w:val="center"/>
              <w:rPr>
                <w:sz w:val="18"/>
              </w:rPr>
            </w:pPr>
            <w:r>
              <w:rPr>
                <w:sz w:val="18"/>
              </w:rPr>
              <w:t>3.000,00</w:t>
            </w:r>
          </w:p>
        </w:tc>
        <w:tc>
          <w:tcPr>
            <w:tcW w:w="241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tabs>
                <w:tab w:val="left" w:pos="1245"/>
              </w:tabs>
              <w:spacing w:before="153"/>
              <w:ind w:left="28"/>
              <w:jc w:val="center"/>
              <w:rPr>
                <w:sz w:val="18"/>
              </w:rPr>
            </w:pPr>
            <w:r>
              <w:rPr>
                <w:sz w:val="18"/>
              </w:rPr>
              <w:t>3000x0,15</w:t>
            </w:r>
            <w:r>
              <w:rPr>
                <w:sz w:val="18"/>
              </w:rPr>
              <w:tab/>
              <w:t>=</w:t>
            </w:r>
            <w:r>
              <w:rPr>
                <w:spacing w:val="42"/>
                <w:sz w:val="18"/>
              </w:rPr>
              <w:t xml:space="preserve"> </w:t>
            </w:r>
            <w:r>
              <w:rPr>
                <w:sz w:val="18"/>
              </w:rPr>
              <w:t>450,00</w:t>
            </w:r>
          </w:p>
        </w:tc>
        <w:tc>
          <w:tcPr>
            <w:tcW w:w="1513" w:type="dxa"/>
            <w:tcBorders>
              <w:top w:val="single" w:sz="6" w:space="0" w:color="000000"/>
              <w:left w:val="single" w:sz="6" w:space="0" w:color="000000"/>
              <w:bottom w:val="single" w:sz="6" w:space="0" w:color="000000"/>
            </w:tcBorders>
          </w:tcPr>
          <w:p w:rsidR="006B76D1" w:rsidRDefault="006B76D1">
            <w:pPr>
              <w:pStyle w:val="TableParagraph"/>
              <w:rPr>
                <w:sz w:val="20"/>
              </w:rPr>
            </w:pPr>
          </w:p>
          <w:p w:rsidR="006B76D1" w:rsidRDefault="00763468">
            <w:pPr>
              <w:pStyle w:val="TableParagraph"/>
              <w:spacing w:before="158"/>
              <w:ind w:left="446"/>
              <w:rPr>
                <w:b/>
                <w:sz w:val="18"/>
              </w:rPr>
            </w:pPr>
            <w:r>
              <w:rPr>
                <w:b/>
                <w:sz w:val="18"/>
              </w:rPr>
              <w:t>2.530,20</w:t>
            </w:r>
          </w:p>
        </w:tc>
      </w:tr>
      <w:tr w:rsidR="006B76D1">
        <w:trPr>
          <w:trHeight w:val="1117"/>
        </w:trPr>
        <w:tc>
          <w:tcPr>
            <w:tcW w:w="1795" w:type="dxa"/>
            <w:tcBorders>
              <w:top w:val="single" w:sz="6" w:space="0" w:color="000000"/>
              <w:bottom w:val="single" w:sz="6" w:space="0" w:color="000000"/>
              <w:right w:val="single" w:sz="6" w:space="0" w:color="000000"/>
            </w:tcBorders>
            <w:shd w:val="clear" w:color="auto" w:fill="F5F5F5"/>
          </w:tcPr>
          <w:p w:rsidR="006B76D1" w:rsidRDefault="006B76D1">
            <w:pPr>
              <w:pStyle w:val="TableParagraph"/>
              <w:rPr>
                <w:sz w:val="20"/>
              </w:rPr>
            </w:pPr>
          </w:p>
          <w:p w:rsidR="006B76D1" w:rsidRDefault="006B76D1">
            <w:pPr>
              <w:pStyle w:val="TableParagraph"/>
              <w:spacing w:before="2"/>
              <w:rPr>
                <w:sz w:val="19"/>
              </w:rPr>
            </w:pPr>
          </w:p>
          <w:p w:rsidR="006B76D1" w:rsidRDefault="00763468">
            <w:pPr>
              <w:pStyle w:val="TableParagraph"/>
              <w:ind w:right="117"/>
              <w:jc w:val="center"/>
              <w:rPr>
                <w:sz w:val="18"/>
              </w:rPr>
            </w:pPr>
            <w:r>
              <w:rPr>
                <w:sz w:val="18"/>
              </w:rPr>
              <w:t>-</w:t>
            </w:r>
          </w:p>
        </w:tc>
        <w:tc>
          <w:tcPr>
            <w:tcW w:w="135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20"/>
              </w:rPr>
            </w:pPr>
          </w:p>
          <w:p w:rsidR="006B76D1" w:rsidRDefault="006B76D1">
            <w:pPr>
              <w:pStyle w:val="TableParagraph"/>
              <w:spacing w:before="2"/>
              <w:rPr>
                <w:sz w:val="19"/>
              </w:rPr>
            </w:pPr>
          </w:p>
          <w:p w:rsidR="006B76D1" w:rsidRDefault="00763468">
            <w:pPr>
              <w:pStyle w:val="TableParagraph"/>
              <w:ind w:right="114"/>
              <w:jc w:val="center"/>
              <w:rPr>
                <w:sz w:val="18"/>
              </w:rPr>
            </w:pPr>
            <w:r>
              <w:rPr>
                <w:sz w:val="18"/>
              </w:rPr>
              <w:t>-</w:t>
            </w:r>
          </w:p>
        </w:tc>
        <w:tc>
          <w:tcPr>
            <w:tcW w:w="312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20"/>
              </w:rPr>
            </w:pPr>
          </w:p>
          <w:p w:rsidR="006B76D1" w:rsidRDefault="006B76D1">
            <w:pPr>
              <w:pStyle w:val="TableParagraph"/>
              <w:spacing w:before="2"/>
              <w:rPr>
                <w:sz w:val="19"/>
              </w:rPr>
            </w:pPr>
          </w:p>
          <w:p w:rsidR="006B76D1" w:rsidRDefault="00763468">
            <w:pPr>
              <w:pStyle w:val="TableParagraph"/>
              <w:ind w:right="108"/>
              <w:jc w:val="center"/>
              <w:rPr>
                <w:sz w:val="18"/>
              </w:rPr>
            </w:pPr>
            <w:r>
              <w:rPr>
                <w:sz w:val="18"/>
              </w:rPr>
              <w:t>-</w:t>
            </w:r>
          </w:p>
        </w:tc>
        <w:tc>
          <w:tcPr>
            <w:tcW w:w="241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20"/>
              </w:rPr>
            </w:pPr>
          </w:p>
          <w:p w:rsidR="006B76D1" w:rsidRDefault="006B76D1">
            <w:pPr>
              <w:pStyle w:val="TableParagraph"/>
              <w:spacing w:before="2"/>
              <w:rPr>
                <w:sz w:val="19"/>
              </w:rPr>
            </w:pPr>
          </w:p>
          <w:p w:rsidR="006B76D1" w:rsidRDefault="00763468">
            <w:pPr>
              <w:pStyle w:val="TableParagraph"/>
              <w:tabs>
                <w:tab w:val="left" w:pos="1245"/>
                <w:tab w:val="left" w:pos="1571"/>
              </w:tabs>
              <w:ind w:left="28"/>
              <w:jc w:val="center"/>
              <w:rPr>
                <w:sz w:val="18"/>
              </w:rPr>
            </w:pPr>
            <w:r>
              <w:rPr>
                <w:sz w:val="18"/>
              </w:rPr>
              <w:t>3000x0,0066</w:t>
            </w:r>
            <w:r>
              <w:rPr>
                <w:sz w:val="18"/>
              </w:rPr>
              <w:tab/>
              <w:t>=</w:t>
            </w:r>
            <w:r>
              <w:rPr>
                <w:sz w:val="18"/>
              </w:rPr>
              <w:tab/>
              <w:t>19,80</w:t>
            </w:r>
          </w:p>
        </w:tc>
        <w:tc>
          <w:tcPr>
            <w:tcW w:w="1513"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20"/>
              </w:rPr>
            </w:pPr>
          </w:p>
          <w:p w:rsidR="006B76D1" w:rsidRDefault="006B76D1">
            <w:pPr>
              <w:pStyle w:val="TableParagraph"/>
              <w:spacing w:before="2"/>
              <w:rPr>
                <w:sz w:val="19"/>
              </w:rPr>
            </w:pPr>
          </w:p>
          <w:p w:rsidR="006B76D1" w:rsidRDefault="00763468">
            <w:pPr>
              <w:pStyle w:val="TableParagraph"/>
              <w:ind w:right="104"/>
              <w:jc w:val="center"/>
              <w:rPr>
                <w:sz w:val="18"/>
              </w:rPr>
            </w:pPr>
            <w:r>
              <w:rPr>
                <w:sz w:val="18"/>
              </w:rPr>
              <w:t>-</w:t>
            </w:r>
          </w:p>
        </w:tc>
      </w:tr>
      <w:tr w:rsidR="006B76D1">
        <w:trPr>
          <w:trHeight w:val="959"/>
        </w:trPr>
        <w:tc>
          <w:tcPr>
            <w:tcW w:w="1795" w:type="dxa"/>
            <w:tcBorders>
              <w:top w:val="single" w:sz="6" w:space="0" w:color="000000"/>
              <w:bottom w:val="single" w:sz="6" w:space="0" w:color="000000"/>
              <w:right w:val="single" w:sz="6" w:space="0" w:color="000000"/>
            </w:tcBorders>
          </w:tcPr>
          <w:p w:rsidR="006B76D1" w:rsidRDefault="00763468">
            <w:pPr>
              <w:pStyle w:val="TableParagraph"/>
              <w:spacing w:before="59"/>
              <w:ind w:left="89" w:right="69"/>
              <w:jc w:val="center"/>
              <w:rPr>
                <w:sz w:val="18"/>
              </w:rPr>
            </w:pPr>
            <w:r>
              <w:rPr>
                <w:sz w:val="18"/>
              </w:rPr>
              <w:t>375 sayılı KHK'nin</w:t>
            </w:r>
            <w:r>
              <w:rPr>
                <w:spacing w:val="-7"/>
                <w:sz w:val="18"/>
              </w:rPr>
              <w:t xml:space="preserve"> </w:t>
            </w:r>
            <w:r>
              <w:rPr>
                <w:sz w:val="18"/>
              </w:rPr>
              <w:t>ek 9 uncu maddesine göre yapılması öngörülen ek</w:t>
            </w:r>
            <w:r>
              <w:rPr>
                <w:spacing w:val="-5"/>
                <w:sz w:val="18"/>
              </w:rPr>
              <w:t xml:space="preserve"> </w:t>
            </w:r>
            <w:r>
              <w:rPr>
                <w:sz w:val="18"/>
              </w:rPr>
              <w:t>ödeme</w:t>
            </w:r>
          </w:p>
        </w:tc>
        <w:tc>
          <w:tcPr>
            <w:tcW w:w="135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41"/>
              <w:ind w:left="492" w:right="475"/>
              <w:jc w:val="center"/>
              <w:rPr>
                <w:sz w:val="18"/>
              </w:rPr>
            </w:pPr>
            <w:r>
              <w:rPr>
                <w:sz w:val="18"/>
              </w:rPr>
              <w:t>-  67</w:t>
            </w:r>
          </w:p>
        </w:tc>
        <w:tc>
          <w:tcPr>
            <w:tcW w:w="3129"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41"/>
              <w:ind w:left="506"/>
              <w:rPr>
                <w:sz w:val="18"/>
              </w:rPr>
            </w:pPr>
            <w:r>
              <w:rPr>
                <w:sz w:val="18"/>
              </w:rPr>
              <w:t>9500x0,06446x0,67 = 410,29</w:t>
            </w:r>
          </w:p>
        </w:tc>
        <w:tc>
          <w:tcPr>
            <w:tcW w:w="241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tabs>
                <w:tab w:val="left" w:pos="1568"/>
              </w:tabs>
              <w:spacing w:before="141"/>
              <w:ind w:left="26"/>
              <w:jc w:val="center"/>
              <w:rPr>
                <w:sz w:val="18"/>
              </w:rPr>
            </w:pPr>
            <w:r>
              <w:rPr>
                <w:sz w:val="18"/>
              </w:rPr>
              <w:t xml:space="preserve">410,29x0,0066 </w:t>
            </w:r>
            <w:r>
              <w:rPr>
                <w:spacing w:val="42"/>
                <w:sz w:val="18"/>
              </w:rPr>
              <w:t xml:space="preserve"> </w:t>
            </w:r>
            <w:r>
              <w:rPr>
                <w:sz w:val="18"/>
              </w:rPr>
              <w:t>=</w:t>
            </w:r>
            <w:r>
              <w:rPr>
                <w:sz w:val="18"/>
              </w:rPr>
              <w:tab/>
              <w:t>2,71</w:t>
            </w:r>
          </w:p>
        </w:tc>
        <w:tc>
          <w:tcPr>
            <w:tcW w:w="1513" w:type="dxa"/>
            <w:tcBorders>
              <w:top w:val="single" w:sz="6" w:space="0" w:color="000000"/>
              <w:left w:val="single" w:sz="6" w:space="0" w:color="000000"/>
              <w:bottom w:val="single" w:sz="6" w:space="0" w:color="000000"/>
            </w:tcBorders>
          </w:tcPr>
          <w:p w:rsidR="006B76D1" w:rsidRDefault="006B76D1">
            <w:pPr>
              <w:pStyle w:val="TableParagraph"/>
              <w:rPr>
                <w:sz w:val="20"/>
              </w:rPr>
            </w:pPr>
          </w:p>
          <w:p w:rsidR="006B76D1" w:rsidRDefault="00763468">
            <w:pPr>
              <w:pStyle w:val="TableParagraph"/>
              <w:spacing w:before="146"/>
              <w:ind w:left="515"/>
              <w:rPr>
                <w:b/>
                <w:sz w:val="18"/>
              </w:rPr>
            </w:pPr>
            <w:r>
              <w:rPr>
                <w:b/>
                <w:sz w:val="18"/>
              </w:rPr>
              <w:t>407,58</w:t>
            </w:r>
          </w:p>
        </w:tc>
      </w:tr>
      <w:tr w:rsidR="006B76D1">
        <w:trPr>
          <w:trHeight w:val="551"/>
        </w:trPr>
        <w:tc>
          <w:tcPr>
            <w:tcW w:w="1795" w:type="dxa"/>
            <w:tcBorders>
              <w:top w:val="single" w:sz="6" w:space="0" w:color="000000"/>
              <w:right w:val="single" w:sz="6" w:space="0" w:color="000000"/>
            </w:tcBorders>
            <w:shd w:val="clear" w:color="auto" w:fill="E1E1E1"/>
          </w:tcPr>
          <w:p w:rsidR="006B76D1" w:rsidRDefault="00763468">
            <w:pPr>
              <w:pStyle w:val="TableParagraph"/>
              <w:spacing w:before="167"/>
              <w:ind w:left="711" w:right="696"/>
              <w:jc w:val="center"/>
              <w:rPr>
                <w:sz w:val="18"/>
              </w:rPr>
            </w:pPr>
            <w:r>
              <w:rPr>
                <w:sz w:val="18"/>
              </w:rPr>
              <w:t>Fark</w:t>
            </w:r>
          </w:p>
        </w:tc>
        <w:tc>
          <w:tcPr>
            <w:tcW w:w="6893" w:type="dxa"/>
            <w:gridSpan w:val="3"/>
            <w:tcBorders>
              <w:top w:val="single" w:sz="6" w:space="0" w:color="000000"/>
              <w:left w:val="single" w:sz="6" w:space="0" w:color="000000"/>
              <w:right w:val="single" w:sz="6" w:space="0" w:color="000000"/>
            </w:tcBorders>
            <w:shd w:val="clear" w:color="auto" w:fill="E1E1E1"/>
          </w:tcPr>
          <w:p w:rsidR="006B76D1" w:rsidRDefault="00763468">
            <w:pPr>
              <w:pStyle w:val="TableParagraph"/>
              <w:tabs>
                <w:tab w:val="left" w:pos="5137"/>
              </w:tabs>
              <w:spacing w:before="167"/>
              <w:ind w:left="439"/>
              <w:rPr>
                <w:sz w:val="18"/>
              </w:rPr>
            </w:pPr>
            <w:r>
              <w:rPr>
                <w:sz w:val="18"/>
              </w:rPr>
              <w:t>2547/58 net ek ödeme tutarı - 375/ek 9 net ek</w:t>
            </w:r>
            <w:r>
              <w:rPr>
                <w:spacing w:val="-15"/>
                <w:sz w:val="18"/>
              </w:rPr>
              <w:t xml:space="preserve"> </w:t>
            </w:r>
            <w:r>
              <w:rPr>
                <w:sz w:val="18"/>
              </w:rPr>
              <w:t>ödeme</w:t>
            </w:r>
            <w:r>
              <w:rPr>
                <w:spacing w:val="-2"/>
                <w:sz w:val="18"/>
              </w:rPr>
              <w:t xml:space="preserve"> </w:t>
            </w:r>
            <w:r>
              <w:rPr>
                <w:sz w:val="18"/>
              </w:rPr>
              <w:t>tutan</w:t>
            </w:r>
            <w:r>
              <w:rPr>
                <w:sz w:val="18"/>
              </w:rPr>
              <w:tab/>
              <w:t>_</w:t>
            </w:r>
            <w:r>
              <w:rPr>
                <w:spacing w:val="-1"/>
                <w:sz w:val="18"/>
              </w:rPr>
              <w:t xml:space="preserve"> </w:t>
            </w:r>
            <w:r>
              <w:rPr>
                <w:sz w:val="18"/>
              </w:rPr>
              <w:t>2.530,20-407,58</w:t>
            </w:r>
          </w:p>
        </w:tc>
        <w:tc>
          <w:tcPr>
            <w:tcW w:w="1513" w:type="dxa"/>
            <w:tcBorders>
              <w:top w:val="single" w:sz="6" w:space="0" w:color="000000"/>
              <w:left w:val="single" w:sz="6" w:space="0" w:color="000000"/>
            </w:tcBorders>
            <w:shd w:val="clear" w:color="auto" w:fill="E1E1E1"/>
          </w:tcPr>
          <w:p w:rsidR="006B76D1" w:rsidRDefault="00763468">
            <w:pPr>
              <w:pStyle w:val="TableParagraph"/>
              <w:spacing w:before="172"/>
              <w:ind w:left="446"/>
              <w:rPr>
                <w:b/>
                <w:sz w:val="18"/>
              </w:rPr>
            </w:pPr>
            <w:r>
              <w:rPr>
                <w:b/>
                <w:sz w:val="18"/>
              </w:rPr>
              <w:t>2.122,62</w:t>
            </w:r>
          </w:p>
        </w:tc>
      </w:tr>
    </w:tbl>
    <w:p w:rsidR="006B76D1" w:rsidRDefault="00763468">
      <w:pPr>
        <w:pStyle w:val="GvdeMetni"/>
        <w:spacing w:line="360" w:lineRule="auto"/>
        <w:ind w:left="692" w:right="692" w:firstLine="511"/>
      </w:pPr>
      <w:r>
        <w:t>Buna göre ilgiliye; 2547 sayılı Kanunun 58 inci maddesi uyarınca 2012 yılı Şubat ayında döner sermaye gelirlerinden yapılan ek ödeme net tutarı, 375 sayılı Kanun Hükmünde Kararnamenin ek 9 uncu maddesine göre hesaplanan ek ödeme net tutarından 2.122,62 TL fazla olduğundan, ilgili hakkında bu kapsamda herhangi bir işlem yapılmayacaktır.</w:t>
      </w:r>
    </w:p>
    <w:p w:rsidR="006B76D1" w:rsidRDefault="006B76D1">
      <w:pPr>
        <w:pStyle w:val="GvdeMetni"/>
        <w:spacing w:before="5"/>
        <w:rPr>
          <w:sz w:val="29"/>
        </w:rPr>
      </w:pPr>
    </w:p>
    <w:p w:rsidR="006B76D1" w:rsidRDefault="00763468">
      <w:pPr>
        <w:pStyle w:val="ListeParagraf"/>
        <w:numPr>
          <w:ilvl w:val="0"/>
          <w:numId w:val="96"/>
        </w:numPr>
        <w:tabs>
          <w:tab w:val="left" w:pos="1545"/>
        </w:tabs>
        <w:spacing w:line="360" w:lineRule="auto"/>
        <w:ind w:right="695" w:firstLine="511"/>
        <w:rPr>
          <w:sz w:val="20"/>
        </w:rPr>
      </w:pPr>
      <w:r>
        <w:rPr>
          <w:sz w:val="20"/>
        </w:rPr>
        <w:t>Yükseköğretim kurumlarının 2547 sayılı Kanunun 58 inci maddesinin (c) ve (f) fıkraları kapsamında bulunanlar dışındaki;</w:t>
      </w:r>
    </w:p>
    <w:p w:rsidR="006B76D1" w:rsidRDefault="00763468">
      <w:pPr>
        <w:pStyle w:val="GvdeMetni"/>
        <w:spacing w:line="360" w:lineRule="auto"/>
        <w:ind w:left="692" w:right="626" w:firstLine="511"/>
      </w:pPr>
      <w:r>
        <w:t>657 yılı Kanuna tabi memurları ile aynı Kanunun 4 üncü maddesinin (B) fıkrasına göre sözleşmeli olarak çalışan personeline 15/1/2012 tarihinden itibaren sadece 375 sayılı Kanun Hükmünde Kararnamenin ek 9 uncu maddesi kapsamında ek ödeme yapılacak ve bu ek ödeme ilgililerinin aylık veya ücretlerinin ödendiği bütçeden karşılanacaktır. Anılan tarihten itibaren söz konusu personele 58 inci madde kapsamında herhangi bir ek ödeme yapılmayacaktır. Ayrıca, 375 sayılı Kanun Hükmünde Kararnamenin ek 3 üncü maddesi 14/1/2012 tarihinden geçerli olmak üzere yürürlükten kaldırıldığından, 2011 yılında ilgililere 58 inci madde uyarınca ek ödeme yapılmış olması halinde söz konusu ödemeler için 15/1/2012 tarihinden itibaren herhangi bir kıyaslama işlemi yapılmayacaktır.</w:t>
      </w:r>
    </w:p>
    <w:p w:rsidR="006B76D1" w:rsidRDefault="006B76D1">
      <w:pPr>
        <w:pStyle w:val="GvdeMetni"/>
        <w:spacing w:before="11"/>
        <w:rPr>
          <w:sz w:val="29"/>
        </w:rPr>
      </w:pPr>
    </w:p>
    <w:p w:rsidR="006B76D1" w:rsidRDefault="00763468">
      <w:pPr>
        <w:pStyle w:val="GvdeMetni"/>
        <w:spacing w:line="360" w:lineRule="auto"/>
        <w:ind w:left="692" w:right="621" w:firstLine="511"/>
      </w:pPr>
      <w:r>
        <w:t>Öğretim elemanlarına, 2547 sayılı Kanunun 58 inci maddesi uyarınca katkılarına bağlı olarak yapılacak ek ödeme döner sermaye bütçesinden, 375 sayılı Kanun Hükmünde Kararnamenin ek 9 uncu maddesi uyarınca yapılacak ek ödeme ise özel bütçeden yapılacaktır.</w:t>
      </w:r>
    </w:p>
    <w:p w:rsidR="006B76D1" w:rsidRDefault="006B76D1">
      <w:pPr>
        <w:pStyle w:val="GvdeMetni"/>
        <w:rPr>
          <w:sz w:val="30"/>
        </w:rPr>
      </w:pPr>
    </w:p>
    <w:p w:rsidR="006B76D1" w:rsidRDefault="00763468">
      <w:pPr>
        <w:pStyle w:val="ListeParagraf"/>
        <w:numPr>
          <w:ilvl w:val="0"/>
          <w:numId w:val="95"/>
        </w:numPr>
        <w:tabs>
          <w:tab w:val="left" w:pos="1401"/>
        </w:tabs>
        <w:spacing w:line="360" w:lineRule="auto"/>
        <w:ind w:right="691" w:firstLine="405"/>
        <w:jc w:val="both"/>
        <w:rPr>
          <w:sz w:val="20"/>
        </w:rPr>
      </w:pPr>
      <w:r>
        <w:rPr>
          <w:spacing w:val="-3"/>
          <w:sz w:val="20"/>
        </w:rPr>
        <w:t xml:space="preserve">375 </w:t>
      </w:r>
      <w:r>
        <w:rPr>
          <w:spacing w:val="-4"/>
          <w:sz w:val="20"/>
        </w:rPr>
        <w:t xml:space="preserve">sayılı </w:t>
      </w:r>
      <w:r>
        <w:rPr>
          <w:spacing w:val="-3"/>
          <w:sz w:val="20"/>
        </w:rPr>
        <w:t xml:space="preserve">Kanun </w:t>
      </w:r>
      <w:r>
        <w:rPr>
          <w:spacing w:val="-4"/>
          <w:sz w:val="20"/>
        </w:rPr>
        <w:t xml:space="preserve">Hükmünde Kararnamenin geçici </w:t>
      </w:r>
      <w:r>
        <w:rPr>
          <w:sz w:val="20"/>
        </w:rPr>
        <w:t xml:space="preserve">17 </w:t>
      </w:r>
      <w:r>
        <w:rPr>
          <w:spacing w:val="-3"/>
          <w:sz w:val="20"/>
        </w:rPr>
        <w:t xml:space="preserve">nci </w:t>
      </w:r>
      <w:r>
        <w:rPr>
          <w:spacing w:val="-5"/>
          <w:sz w:val="20"/>
        </w:rPr>
        <w:t xml:space="preserve">maddesi </w:t>
      </w:r>
      <w:r>
        <w:rPr>
          <w:spacing w:val="-4"/>
          <w:sz w:val="20"/>
        </w:rPr>
        <w:t xml:space="preserve">uyarınca 1/3/2006 </w:t>
      </w:r>
      <w:r>
        <w:rPr>
          <w:sz w:val="20"/>
        </w:rPr>
        <w:t xml:space="preserve">tarihinden sonra kurulan üniversitelerin 2547 sayılı Kanunun 58 inci maddesinin (c) ve (f) </w:t>
      </w:r>
      <w:r>
        <w:rPr>
          <w:spacing w:val="-4"/>
          <w:sz w:val="20"/>
        </w:rPr>
        <w:t xml:space="preserve">fıkraları kapsamında bulunan personeline, döner </w:t>
      </w:r>
      <w:r>
        <w:rPr>
          <w:spacing w:val="-5"/>
          <w:sz w:val="20"/>
        </w:rPr>
        <w:t xml:space="preserve">sermaye </w:t>
      </w:r>
      <w:r>
        <w:rPr>
          <w:spacing w:val="-4"/>
          <w:sz w:val="20"/>
        </w:rPr>
        <w:t xml:space="preserve">gelirlerinden </w:t>
      </w:r>
      <w:r>
        <w:rPr>
          <w:spacing w:val="-3"/>
          <w:sz w:val="20"/>
        </w:rPr>
        <w:t xml:space="preserve">söz </w:t>
      </w:r>
      <w:r>
        <w:rPr>
          <w:spacing w:val="-4"/>
          <w:sz w:val="20"/>
        </w:rPr>
        <w:t xml:space="preserve">konusu </w:t>
      </w:r>
      <w:r>
        <w:rPr>
          <w:sz w:val="20"/>
        </w:rPr>
        <w:t xml:space="preserve">58 </w:t>
      </w:r>
      <w:r>
        <w:rPr>
          <w:spacing w:val="-3"/>
          <w:sz w:val="20"/>
        </w:rPr>
        <w:t xml:space="preserve">inci </w:t>
      </w:r>
      <w:r>
        <w:rPr>
          <w:spacing w:val="-4"/>
          <w:sz w:val="20"/>
        </w:rPr>
        <w:t xml:space="preserve">madde </w:t>
      </w:r>
      <w:r>
        <w:rPr>
          <w:spacing w:val="-3"/>
          <w:sz w:val="20"/>
        </w:rPr>
        <w:t xml:space="preserve">uyarınca ödeme yapılmaya başlanıncaya </w:t>
      </w:r>
      <w:r>
        <w:rPr>
          <w:sz w:val="20"/>
        </w:rPr>
        <w:t xml:space="preserve">kadar </w:t>
      </w:r>
      <w:r>
        <w:rPr>
          <w:spacing w:val="-2"/>
          <w:sz w:val="20"/>
        </w:rPr>
        <w:t xml:space="preserve">375 </w:t>
      </w:r>
      <w:r>
        <w:rPr>
          <w:spacing w:val="-3"/>
          <w:sz w:val="20"/>
        </w:rPr>
        <w:t xml:space="preserve">sayılı Kanun Hükmünde Kararnamenin </w:t>
      </w:r>
      <w:r>
        <w:rPr>
          <w:sz w:val="20"/>
        </w:rPr>
        <w:t xml:space="preserve">ek 9 uncu maddesi uyarınca ilgililerin aylık veya ücretlerinin ödendiği bütçeden ek ödeme verilecektir. Ancak, 58 inci madde kapsamında herhangi bir şekilde ödeme yapılmaya başlanılması halinde, yapılan bu ödemelerin bir kısmının döner sermaye bütçesinden, bir kısmının özel bütçeden yapılması söz konusu olmayacak, yapılan ödemelerin miktarına </w:t>
      </w:r>
      <w:r>
        <w:rPr>
          <w:spacing w:val="-3"/>
          <w:sz w:val="20"/>
        </w:rPr>
        <w:t xml:space="preserve">bakılmaksızın </w:t>
      </w:r>
      <w:r>
        <w:rPr>
          <w:sz w:val="20"/>
        </w:rPr>
        <w:t xml:space="preserve">58 </w:t>
      </w:r>
      <w:r>
        <w:rPr>
          <w:spacing w:val="-3"/>
          <w:sz w:val="20"/>
        </w:rPr>
        <w:t xml:space="preserve">inci maddeye </w:t>
      </w:r>
      <w:r>
        <w:rPr>
          <w:sz w:val="20"/>
        </w:rPr>
        <w:t xml:space="preserve">göre </w:t>
      </w:r>
      <w:r>
        <w:rPr>
          <w:spacing w:val="-3"/>
          <w:sz w:val="20"/>
        </w:rPr>
        <w:t xml:space="preserve">ek ödeme </w:t>
      </w:r>
      <w:r>
        <w:rPr>
          <w:spacing w:val="-4"/>
          <w:sz w:val="20"/>
        </w:rPr>
        <w:t xml:space="preserve">yapılmaya </w:t>
      </w:r>
      <w:r>
        <w:rPr>
          <w:spacing w:val="-3"/>
          <w:sz w:val="20"/>
        </w:rPr>
        <w:t xml:space="preserve">başlanıldığı tarihten itibaren 375 </w:t>
      </w:r>
      <w:r>
        <w:rPr>
          <w:spacing w:val="-4"/>
          <w:sz w:val="20"/>
        </w:rPr>
        <w:t xml:space="preserve">sayılı </w:t>
      </w:r>
      <w:r>
        <w:rPr>
          <w:sz w:val="20"/>
        </w:rPr>
        <w:t xml:space="preserve">Kanun Hükmünde Kararnamenin geçici 17 nci maddesi uyarınca </w:t>
      </w:r>
      <w:r>
        <w:rPr>
          <w:spacing w:val="-3"/>
          <w:sz w:val="20"/>
        </w:rPr>
        <w:t xml:space="preserve">yürütülen uygulamaya </w:t>
      </w:r>
      <w:r>
        <w:rPr>
          <w:spacing w:val="-2"/>
          <w:sz w:val="20"/>
        </w:rPr>
        <w:t xml:space="preserve">son </w:t>
      </w:r>
      <w:r>
        <w:rPr>
          <w:spacing w:val="-3"/>
          <w:sz w:val="20"/>
        </w:rPr>
        <w:t xml:space="preserve">verilerek döner </w:t>
      </w:r>
      <w:r>
        <w:rPr>
          <w:spacing w:val="-4"/>
          <w:sz w:val="20"/>
        </w:rPr>
        <w:t xml:space="preserve">sermaye </w:t>
      </w:r>
      <w:r>
        <w:rPr>
          <w:spacing w:val="-3"/>
          <w:sz w:val="20"/>
        </w:rPr>
        <w:t xml:space="preserve">gelirlerinden anılan </w:t>
      </w:r>
      <w:r>
        <w:rPr>
          <w:sz w:val="20"/>
        </w:rPr>
        <w:t xml:space="preserve">58 </w:t>
      </w:r>
      <w:r>
        <w:rPr>
          <w:spacing w:val="-3"/>
          <w:sz w:val="20"/>
        </w:rPr>
        <w:t xml:space="preserve">inci madde uyarınca </w:t>
      </w:r>
      <w:r>
        <w:rPr>
          <w:sz w:val="20"/>
        </w:rPr>
        <w:t xml:space="preserve">ek </w:t>
      </w:r>
      <w:r>
        <w:rPr>
          <w:spacing w:val="-3"/>
          <w:sz w:val="20"/>
        </w:rPr>
        <w:t>ödeme</w:t>
      </w:r>
      <w:r>
        <w:rPr>
          <w:spacing w:val="-32"/>
          <w:sz w:val="20"/>
        </w:rPr>
        <w:t xml:space="preserve"> </w:t>
      </w:r>
      <w:r>
        <w:rPr>
          <w:spacing w:val="-3"/>
          <w:sz w:val="20"/>
        </w:rPr>
        <w:t>verilecektir.</w:t>
      </w:r>
    </w:p>
    <w:p w:rsidR="006B76D1" w:rsidRDefault="006B76D1">
      <w:pPr>
        <w:spacing w:line="360" w:lineRule="auto"/>
        <w:jc w:val="both"/>
        <w:rPr>
          <w:sz w:val="20"/>
        </w:rPr>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GvdeMetni"/>
        <w:spacing w:before="90" w:line="360" w:lineRule="auto"/>
        <w:ind w:left="692" w:right="692" w:firstLine="511"/>
        <w:jc w:val="both"/>
      </w:pPr>
      <w:r>
        <w:t>Söz</w:t>
      </w:r>
      <w:r>
        <w:rPr>
          <w:spacing w:val="-6"/>
        </w:rPr>
        <w:t xml:space="preserve"> </w:t>
      </w:r>
      <w:r>
        <w:t>konusu</w:t>
      </w:r>
      <w:r>
        <w:rPr>
          <w:spacing w:val="-8"/>
        </w:rPr>
        <w:t xml:space="preserve"> </w:t>
      </w:r>
      <w:r>
        <w:t>geçici</w:t>
      </w:r>
      <w:r>
        <w:rPr>
          <w:spacing w:val="-6"/>
        </w:rPr>
        <w:t xml:space="preserve"> </w:t>
      </w:r>
      <w:r>
        <w:t>17</w:t>
      </w:r>
      <w:r>
        <w:rPr>
          <w:spacing w:val="-6"/>
        </w:rPr>
        <w:t xml:space="preserve"> </w:t>
      </w:r>
      <w:r>
        <w:rPr>
          <w:spacing w:val="-2"/>
        </w:rPr>
        <w:t>nci</w:t>
      </w:r>
      <w:r>
        <w:rPr>
          <w:spacing w:val="-5"/>
        </w:rPr>
        <w:t xml:space="preserve"> </w:t>
      </w:r>
      <w:r>
        <w:t>madde</w:t>
      </w:r>
      <w:r>
        <w:rPr>
          <w:spacing w:val="-6"/>
        </w:rPr>
        <w:t xml:space="preserve"> </w:t>
      </w:r>
      <w:r>
        <w:rPr>
          <w:spacing w:val="-3"/>
        </w:rPr>
        <w:t>kapsamında</w:t>
      </w:r>
      <w:r>
        <w:rPr>
          <w:spacing w:val="-5"/>
        </w:rPr>
        <w:t xml:space="preserve"> </w:t>
      </w:r>
      <w:r>
        <w:t>bulunanlar</w:t>
      </w:r>
      <w:r>
        <w:rPr>
          <w:spacing w:val="-6"/>
        </w:rPr>
        <w:t xml:space="preserve"> </w:t>
      </w:r>
      <w:r>
        <w:t>açısından</w:t>
      </w:r>
      <w:r>
        <w:rPr>
          <w:spacing w:val="-6"/>
        </w:rPr>
        <w:t xml:space="preserve"> </w:t>
      </w:r>
      <w:r>
        <w:t>yürütülecek</w:t>
      </w:r>
      <w:r>
        <w:rPr>
          <w:spacing w:val="-7"/>
        </w:rPr>
        <w:t xml:space="preserve"> </w:t>
      </w:r>
      <w:r>
        <w:t>olan</w:t>
      </w:r>
      <w:r>
        <w:rPr>
          <w:spacing w:val="-8"/>
        </w:rPr>
        <w:t xml:space="preserve"> </w:t>
      </w:r>
      <w:r>
        <w:rPr>
          <w:spacing w:val="-3"/>
        </w:rPr>
        <w:t>uygulamaya</w:t>
      </w:r>
      <w:r>
        <w:rPr>
          <w:spacing w:val="-4"/>
        </w:rPr>
        <w:t xml:space="preserve"> </w:t>
      </w:r>
      <w:r>
        <w:rPr>
          <w:spacing w:val="-3"/>
        </w:rPr>
        <w:t>maddenin</w:t>
      </w:r>
      <w:r>
        <w:rPr>
          <w:spacing w:val="-7"/>
        </w:rPr>
        <w:t xml:space="preserve"> </w:t>
      </w:r>
      <w:r>
        <w:rPr>
          <w:spacing w:val="-4"/>
        </w:rPr>
        <w:t xml:space="preserve">yürürlük </w:t>
      </w:r>
      <w:r>
        <w:rPr>
          <w:spacing w:val="-3"/>
        </w:rPr>
        <w:t xml:space="preserve">tarihi </w:t>
      </w:r>
      <w:r>
        <w:t xml:space="preserve">olan </w:t>
      </w:r>
      <w:r>
        <w:rPr>
          <w:spacing w:val="-3"/>
        </w:rPr>
        <w:t xml:space="preserve">15/1/2012 tarihinden itibaren başlanılacaktır.375 </w:t>
      </w:r>
      <w:r>
        <w:t xml:space="preserve">sayılı Kanun Hükmünde Kararnamenin geçici 17 nci maddesinin uygulanmasında; tıp ve diş </w:t>
      </w:r>
      <w:r>
        <w:rPr>
          <w:spacing w:val="-4"/>
        </w:rPr>
        <w:t xml:space="preserve">hekimliği </w:t>
      </w:r>
      <w:r>
        <w:rPr>
          <w:spacing w:val="-3"/>
        </w:rPr>
        <w:t xml:space="preserve">fakülteleri </w:t>
      </w:r>
      <w:r>
        <w:t xml:space="preserve">ile </w:t>
      </w:r>
      <w:r>
        <w:rPr>
          <w:spacing w:val="-3"/>
        </w:rPr>
        <w:t xml:space="preserve">sağlık uygulama </w:t>
      </w:r>
      <w:r>
        <w:t xml:space="preserve">ve </w:t>
      </w:r>
      <w:r>
        <w:rPr>
          <w:spacing w:val="-3"/>
        </w:rPr>
        <w:t xml:space="preserve">araştırma merkezlerinin (hastaneler dâhil) kuruluş tarihine bakılmaksızın, üniversitelerin 1/3/2006 tarihinden </w:t>
      </w:r>
      <w:r>
        <w:t xml:space="preserve">önce </w:t>
      </w:r>
      <w:r>
        <w:rPr>
          <w:spacing w:val="-3"/>
        </w:rPr>
        <w:t xml:space="preserve">veya sonra kurulup </w:t>
      </w:r>
      <w:r>
        <w:t>kurulmadığının dikkate alınması</w:t>
      </w:r>
      <w:r>
        <w:rPr>
          <w:spacing w:val="1"/>
        </w:rPr>
        <w:t xml:space="preserve"> </w:t>
      </w:r>
      <w:r>
        <w:t>gerekmektedir.</w:t>
      </w:r>
    </w:p>
    <w:p w:rsidR="006B76D1" w:rsidRDefault="006B76D1">
      <w:pPr>
        <w:pStyle w:val="GvdeMetni"/>
        <w:spacing w:before="2"/>
        <w:rPr>
          <w:sz w:val="30"/>
        </w:rPr>
      </w:pPr>
    </w:p>
    <w:p w:rsidR="006B76D1" w:rsidRDefault="00763468">
      <w:pPr>
        <w:pStyle w:val="GvdeMetni"/>
        <w:spacing w:line="360" w:lineRule="auto"/>
        <w:ind w:left="692" w:right="692" w:firstLine="511"/>
      </w:pPr>
      <w:r>
        <w:t xml:space="preserve">17- 4505 </w:t>
      </w:r>
      <w:r>
        <w:rPr>
          <w:spacing w:val="-3"/>
        </w:rPr>
        <w:t xml:space="preserve">sayılı Kanunun </w:t>
      </w:r>
      <w:r>
        <w:t xml:space="preserve">5 </w:t>
      </w:r>
      <w:r>
        <w:rPr>
          <w:spacing w:val="-3"/>
        </w:rPr>
        <w:t xml:space="preserve">inci maddesinin </w:t>
      </w:r>
      <w:r>
        <w:t xml:space="preserve">(c) </w:t>
      </w:r>
      <w:r>
        <w:rPr>
          <w:spacing w:val="-3"/>
        </w:rPr>
        <w:t xml:space="preserve">fıkrası </w:t>
      </w:r>
      <w:r>
        <w:t xml:space="preserve">ile </w:t>
      </w:r>
      <w:r>
        <w:rPr>
          <w:spacing w:val="-2"/>
        </w:rPr>
        <w:t xml:space="preserve">631 </w:t>
      </w:r>
      <w:r>
        <w:rPr>
          <w:spacing w:val="-3"/>
        </w:rPr>
        <w:t xml:space="preserve">sayılı Kanun Hükmünde </w:t>
      </w:r>
      <w:r>
        <w:rPr>
          <w:spacing w:val="-4"/>
        </w:rPr>
        <w:t xml:space="preserve">Kararnamenin </w:t>
      </w:r>
      <w:r>
        <w:t xml:space="preserve">16 </w:t>
      </w:r>
      <w:r>
        <w:rPr>
          <w:spacing w:val="-4"/>
        </w:rPr>
        <w:t xml:space="preserve">nci maddesi </w:t>
      </w:r>
      <w:r>
        <w:rPr>
          <w:spacing w:val="-3"/>
        </w:rPr>
        <w:t xml:space="preserve">ve </w:t>
      </w:r>
      <w:r>
        <w:t xml:space="preserve">bu </w:t>
      </w:r>
      <w:r>
        <w:rPr>
          <w:spacing w:val="-4"/>
        </w:rPr>
        <w:t xml:space="preserve">maddeler uyarınca yürürlüğe konulan 10/3/2000 tarihli </w:t>
      </w:r>
      <w:r>
        <w:rPr>
          <w:spacing w:val="-3"/>
        </w:rPr>
        <w:t xml:space="preserve">ve 2000/457 sayılı </w:t>
      </w:r>
      <w:r>
        <w:t xml:space="preserve">ve </w:t>
      </w:r>
      <w:r>
        <w:rPr>
          <w:spacing w:val="-3"/>
        </w:rPr>
        <w:t xml:space="preserve">12/5/2008 tarihli </w:t>
      </w:r>
      <w:r>
        <w:t xml:space="preserve">ve </w:t>
      </w:r>
      <w:r>
        <w:rPr>
          <w:spacing w:val="-3"/>
        </w:rPr>
        <w:t xml:space="preserve">2008/13694 sayılı Bakanlar Kurulu kararlarında herhangi </w:t>
      </w:r>
      <w:r>
        <w:t xml:space="preserve">bir değişiklik yapılmadığından, anılan mevzuat hükümlerine göre yapılan mahsup işlemine </w:t>
      </w:r>
      <w:r>
        <w:rPr>
          <w:spacing w:val="-3"/>
        </w:rPr>
        <w:t xml:space="preserve">mevcut durumda olduğu gibi aynı usul </w:t>
      </w:r>
      <w:r>
        <w:t xml:space="preserve">ve </w:t>
      </w:r>
      <w:r>
        <w:rPr>
          <w:spacing w:val="-3"/>
        </w:rPr>
        <w:t xml:space="preserve">esaslar dahilinde </w:t>
      </w:r>
      <w:r>
        <w:t xml:space="preserve">devam </w:t>
      </w:r>
      <w:r>
        <w:rPr>
          <w:spacing w:val="-3"/>
        </w:rPr>
        <w:t>edilecektir.</w:t>
      </w:r>
    </w:p>
    <w:p w:rsidR="006B76D1" w:rsidRDefault="006B76D1">
      <w:pPr>
        <w:pStyle w:val="GvdeMetni"/>
        <w:spacing w:before="3"/>
        <w:rPr>
          <w:sz w:val="30"/>
        </w:rPr>
      </w:pPr>
    </w:p>
    <w:p w:rsidR="006B76D1" w:rsidRDefault="00763468">
      <w:pPr>
        <w:pStyle w:val="Heading2"/>
        <w:numPr>
          <w:ilvl w:val="0"/>
          <w:numId w:val="100"/>
        </w:numPr>
        <w:tabs>
          <w:tab w:val="left" w:pos="1572"/>
        </w:tabs>
        <w:spacing w:line="360" w:lineRule="auto"/>
        <w:ind w:right="695" w:firstLine="511"/>
      </w:pPr>
      <w:r>
        <w:t>375 sayılı Kanun Hükmünde Kararnamenin Ek 10 uncu Maddesi Uyarınca Ödenecek Ücret ve Tazminata İlişkin Açıklamalar</w:t>
      </w:r>
    </w:p>
    <w:p w:rsidR="006B76D1" w:rsidRDefault="00763468">
      <w:pPr>
        <w:pStyle w:val="GvdeMetni"/>
        <w:spacing w:line="226" w:lineRule="exact"/>
        <w:ind w:left="1204"/>
      </w:pPr>
      <w:r>
        <w:t>375 sayılı Kanun Hükmünde Kararnamenin ek 10 uncu maddesinde, bu madde kapsamında bulunan ve ekli (II) ve</w:t>
      </w:r>
    </w:p>
    <w:p w:rsidR="006B76D1" w:rsidRDefault="00763468">
      <w:pPr>
        <w:pStyle w:val="ListeParagraf"/>
        <w:numPr>
          <w:ilvl w:val="0"/>
          <w:numId w:val="94"/>
        </w:numPr>
        <w:tabs>
          <w:tab w:val="left" w:pos="1087"/>
        </w:tabs>
        <w:spacing w:before="116" w:line="357" w:lineRule="auto"/>
        <w:ind w:right="694" w:firstLine="0"/>
        <w:rPr>
          <w:sz w:val="20"/>
        </w:rPr>
      </w:pPr>
      <w:r>
        <w:rPr>
          <w:spacing w:val="-2"/>
          <w:sz w:val="20"/>
        </w:rPr>
        <w:t xml:space="preserve">sayılı </w:t>
      </w:r>
      <w:r>
        <w:rPr>
          <w:spacing w:val="-3"/>
          <w:sz w:val="20"/>
        </w:rPr>
        <w:t xml:space="preserve">Cetvellerde unvanlarına </w:t>
      </w:r>
      <w:r>
        <w:rPr>
          <w:spacing w:val="-2"/>
          <w:sz w:val="20"/>
        </w:rPr>
        <w:t xml:space="preserve">yer </w:t>
      </w:r>
      <w:r>
        <w:rPr>
          <w:sz w:val="20"/>
        </w:rPr>
        <w:t xml:space="preserve">verilen </w:t>
      </w:r>
      <w:r>
        <w:rPr>
          <w:spacing w:val="-3"/>
          <w:sz w:val="20"/>
        </w:rPr>
        <w:t xml:space="preserve">memurlara </w:t>
      </w:r>
      <w:r>
        <w:rPr>
          <w:sz w:val="20"/>
        </w:rPr>
        <w:t>(geçici 12 nci maddede öngörülen durumlar hariç), ücret ve tazminattan oluşan iki unsur üzerinden ödeme yapılması öngörülmüştür.</w:t>
      </w:r>
    </w:p>
    <w:p w:rsidR="006B76D1" w:rsidRDefault="006B76D1">
      <w:pPr>
        <w:pStyle w:val="GvdeMetni"/>
        <w:spacing w:before="4"/>
        <w:rPr>
          <w:sz w:val="30"/>
        </w:rPr>
      </w:pPr>
    </w:p>
    <w:p w:rsidR="006B76D1" w:rsidRDefault="00763468">
      <w:pPr>
        <w:pStyle w:val="ListeParagraf"/>
        <w:numPr>
          <w:ilvl w:val="1"/>
          <w:numId w:val="94"/>
        </w:numPr>
        <w:tabs>
          <w:tab w:val="left" w:pos="1576"/>
        </w:tabs>
        <w:spacing w:line="360" w:lineRule="auto"/>
        <w:ind w:right="688" w:firstLine="511"/>
        <w:jc w:val="both"/>
        <w:rPr>
          <w:sz w:val="20"/>
        </w:rPr>
      </w:pPr>
      <w:r>
        <w:rPr>
          <w:spacing w:val="-3"/>
          <w:sz w:val="20"/>
        </w:rPr>
        <w:t xml:space="preserve">375 </w:t>
      </w:r>
      <w:r>
        <w:rPr>
          <w:spacing w:val="-4"/>
          <w:sz w:val="20"/>
        </w:rPr>
        <w:t xml:space="preserve">sayılı </w:t>
      </w:r>
      <w:r>
        <w:rPr>
          <w:spacing w:val="-3"/>
          <w:sz w:val="20"/>
        </w:rPr>
        <w:t xml:space="preserve">Kanun </w:t>
      </w:r>
      <w:r>
        <w:rPr>
          <w:spacing w:val="-4"/>
          <w:sz w:val="20"/>
        </w:rPr>
        <w:t xml:space="preserve">Hükmünde Kararnamenin </w:t>
      </w:r>
      <w:r>
        <w:rPr>
          <w:sz w:val="20"/>
        </w:rPr>
        <w:t xml:space="preserve">ek 10 </w:t>
      </w:r>
      <w:r>
        <w:rPr>
          <w:spacing w:val="-3"/>
          <w:sz w:val="20"/>
        </w:rPr>
        <w:t xml:space="preserve">uncu </w:t>
      </w:r>
      <w:r>
        <w:rPr>
          <w:spacing w:val="-4"/>
          <w:sz w:val="20"/>
        </w:rPr>
        <w:t xml:space="preserve">maddesinde, madde kapsamına giren kamu </w:t>
      </w:r>
      <w:r>
        <w:rPr>
          <w:spacing w:val="-3"/>
          <w:sz w:val="20"/>
        </w:rPr>
        <w:t xml:space="preserve">kurum ve </w:t>
      </w:r>
      <w:r>
        <w:rPr>
          <w:spacing w:val="-4"/>
          <w:sz w:val="20"/>
        </w:rPr>
        <w:t>kuruluşları,</w:t>
      </w:r>
      <w:r>
        <w:rPr>
          <w:spacing w:val="-9"/>
          <w:sz w:val="20"/>
        </w:rPr>
        <w:t xml:space="preserve"> </w:t>
      </w:r>
      <w:r>
        <w:rPr>
          <w:sz w:val="20"/>
        </w:rPr>
        <w:t>bu</w:t>
      </w:r>
      <w:r>
        <w:rPr>
          <w:spacing w:val="-8"/>
          <w:sz w:val="20"/>
        </w:rPr>
        <w:t xml:space="preserve"> </w:t>
      </w:r>
      <w:r>
        <w:rPr>
          <w:spacing w:val="-4"/>
          <w:sz w:val="20"/>
        </w:rPr>
        <w:t>kurum</w:t>
      </w:r>
      <w:r>
        <w:rPr>
          <w:spacing w:val="-9"/>
          <w:sz w:val="20"/>
        </w:rPr>
        <w:t xml:space="preserve"> </w:t>
      </w:r>
      <w:r>
        <w:rPr>
          <w:spacing w:val="-3"/>
          <w:sz w:val="20"/>
        </w:rPr>
        <w:t>ve</w:t>
      </w:r>
      <w:r>
        <w:rPr>
          <w:spacing w:val="-6"/>
          <w:sz w:val="20"/>
        </w:rPr>
        <w:t xml:space="preserve"> </w:t>
      </w:r>
      <w:r>
        <w:rPr>
          <w:spacing w:val="-4"/>
          <w:sz w:val="20"/>
        </w:rPr>
        <w:t>kuruluşların</w:t>
      </w:r>
      <w:r>
        <w:rPr>
          <w:spacing w:val="-9"/>
          <w:sz w:val="20"/>
        </w:rPr>
        <w:t xml:space="preserve"> </w:t>
      </w:r>
      <w:r>
        <w:rPr>
          <w:spacing w:val="-4"/>
          <w:sz w:val="20"/>
        </w:rPr>
        <w:t>kadrolarında</w:t>
      </w:r>
      <w:r>
        <w:rPr>
          <w:spacing w:val="-8"/>
          <w:sz w:val="20"/>
        </w:rPr>
        <w:t xml:space="preserve"> </w:t>
      </w:r>
      <w:r>
        <w:rPr>
          <w:spacing w:val="-4"/>
          <w:sz w:val="20"/>
        </w:rPr>
        <w:t>olup</w:t>
      </w:r>
      <w:r>
        <w:rPr>
          <w:spacing w:val="-9"/>
          <w:sz w:val="20"/>
        </w:rPr>
        <w:t xml:space="preserve"> </w:t>
      </w:r>
      <w:r>
        <w:rPr>
          <w:spacing w:val="-3"/>
          <w:sz w:val="20"/>
        </w:rPr>
        <w:t>ücret</w:t>
      </w:r>
      <w:r>
        <w:rPr>
          <w:spacing w:val="-9"/>
          <w:sz w:val="20"/>
        </w:rPr>
        <w:t xml:space="preserve"> </w:t>
      </w:r>
      <w:r>
        <w:rPr>
          <w:sz w:val="20"/>
        </w:rPr>
        <w:t>ve</w:t>
      </w:r>
      <w:r>
        <w:rPr>
          <w:spacing w:val="-8"/>
          <w:sz w:val="20"/>
        </w:rPr>
        <w:t xml:space="preserve"> </w:t>
      </w:r>
      <w:r>
        <w:rPr>
          <w:spacing w:val="-4"/>
          <w:sz w:val="20"/>
        </w:rPr>
        <w:t>tazminat</w:t>
      </w:r>
      <w:r>
        <w:rPr>
          <w:spacing w:val="-11"/>
          <w:sz w:val="20"/>
        </w:rPr>
        <w:t xml:space="preserve"> </w:t>
      </w:r>
      <w:r>
        <w:rPr>
          <w:sz w:val="20"/>
        </w:rPr>
        <w:t>ödemelerinden</w:t>
      </w:r>
      <w:r>
        <w:rPr>
          <w:spacing w:val="-4"/>
          <w:sz w:val="20"/>
        </w:rPr>
        <w:t xml:space="preserve"> </w:t>
      </w:r>
      <w:r>
        <w:rPr>
          <w:sz w:val="20"/>
        </w:rPr>
        <w:t>yararlanacaklar</w:t>
      </w:r>
      <w:r>
        <w:rPr>
          <w:spacing w:val="-3"/>
          <w:sz w:val="20"/>
        </w:rPr>
        <w:t xml:space="preserve"> </w:t>
      </w:r>
      <w:r>
        <w:rPr>
          <w:sz w:val="20"/>
        </w:rPr>
        <w:t>ve</w:t>
      </w:r>
      <w:r>
        <w:rPr>
          <w:spacing w:val="-3"/>
          <w:sz w:val="20"/>
        </w:rPr>
        <w:t xml:space="preserve"> </w:t>
      </w:r>
      <w:r>
        <w:rPr>
          <w:sz w:val="20"/>
        </w:rPr>
        <w:t>kapsam</w:t>
      </w:r>
      <w:r>
        <w:rPr>
          <w:spacing w:val="-5"/>
          <w:sz w:val="20"/>
        </w:rPr>
        <w:t xml:space="preserve"> </w:t>
      </w:r>
      <w:r>
        <w:rPr>
          <w:sz w:val="20"/>
        </w:rPr>
        <w:t xml:space="preserve">dışında tutulanlar ile ücret ve tazminat ödemesine </w:t>
      </w:r>
      <w:r>
        <w:rPr>
          <w:spacing w:val="10"/>
          <w:sz w:val="20"/>
        </w:rPr>
        <w:t xml:space="preserve">ilişkin </w:t>
      </w:r>
      <w:r>
        <w:rPr>
          <w:sz w:val="20"/>
        </w:rPr>
        <w:t>diğer hususlar düzenlenmiştir. Buna</w:t>
      </w:r>
      <w:r>
        <w:rPr>
          <w:spacing w:val="-17"/>
          <w:sz w:val="20"/>
        </w:rPr>
        <w:t xml:space="preserve"> </w:t>
      </w:r>
      <w:r>
        <w:rPr>
          <w:sz w:val="20"/>
        </w:rPr>
        <w:t>göre;</w:t>
      </w:r>
    </w:p>
    <w:p w:rsidR="006B76D1" w:rsidRDefault="00763468">
      <w:pPr>
        <w:pStyle w:val="GvdeMetni"/>
        <w:spacing w:line="360" w:lineRule="auto"/>
        <w:ind w:left="692" w:right="689" w:firstLine="511"/>
        <w:jc w:val="both"/>
      </w:pPr>
      <w:r>
        <w:t xml:space="preserve">a)  </w:t>
      </w:r>
      <w:r>
        <w:rPr>
          <w:spacing w:val="-4"/>
        </w:rPr>
        <w:t xml:space="preserve">Cumhurbaşkanlığı </w:t>
      </w:r>
      <w:r>
        <w:rPr>
          <w:spacing w:val="-3"/>
        </w:rPr>
        <w:t xml:space="preserve">Genel Sekreterliği, Türkiye Büyük Millet Meclisi İdari Teşkilatı, Başbakanlık </w:t>
      </w:r>
      <w:r>
        <w:t xml:space="preserve">ve </w:t>
      </w:r>
      <w:r>
        <w:rPr>
          <w:spacing w:val="-3"/>
        </w:rPr>
        <w:t xml:space="preserve">bakanlıklar  </w:t>
      </w:r>
      <w:r>
        <w:t>ile</w:t>
      </w:r>
      <w:r>
        <w:rPr>
          <w:spacing w:val="-6"/>
        </w:rPr>
        <w:t xml:space="preserve"> </w:t>
      </w:r>
      <w:r>
        <w:rPr>
          <w:spacing w:val="-3"/>
        </w:rPr>
        <w:t>bunların</w:t>
      </w:r>
      <w:r>
        <w:rPr>
          <w:spacing w:val="-9"/>
        </w:rPr>
        <w:t xml:space="preserve"> </w:t>
      </w:r>
      <w:r>
        <w:rPr>
          <w:spacing w:val="-3"/>
        </w:rPr>
        <w:t>bağlı</w:t>
      </w:r>
      <w:r>
        <w:rPr>
          <w:spacing w:val="-7"/>
        </w:rPr>
        <w:t xml:space="preserve"> </w:t>
      </w:r>
      <w:r>
        <w:t>ve</w:t>
      </w:r>
      <w:r>
        <w:rPr>
          <w:spacing w:val="-6"/>
        </w:rPr>
        <w:t xml:space="preserve"> </w:t>
      </w:r>
      <w:r>
        <w:rPr>
          <w:spacing w:val="-3"/>
        </w:rPr>
        <w:t>ilgili</w:t>
      </w:r>
      <w:r>
        <w:rPr>
          <w:spacing w:val="-6"/>
        </w:rPr>
        <w:t xml:space="preserve"> </w:t>
      </w:r>
      <w:r>
        <w:rPr>
          <w:spacing w:val="-3"/>
        </w:rPr>
        <w:t>kuruluşları,</w:t>
      </w:r>
      <w:r>
        <w:rPr>
          <w:spacing w:val="-6"/>
        </w:rPr>
        <w:t xml:space="preserve"> </w:t>
      </w:r>
      <w:r>
        <w:rPr>
          <w:spacing w:val="-3"/>
        </w:rPr>
        <w:t>sosyal</w:t>
      </w:r>
      <w:r>
        <w:rPr>
          <w:spacing w:val="-6"/>
        </w:rPr>
        <w:t xml:space="preserve"> </w:t>
      </w:r>
      <w:r>
        <w:rPr>
          <w:spacing w:val="-3"/>
        </w:rPr>
        <w:t>güvenlik</w:t>
      </w:r>
      <w:r>
        <w:rPr>
          <w:spacing w:val="-8"/>
        </w:rPr>
        <w:t xml:space="preserve"> </w:t>
      </w:r>
      <w:r>
        <w:rPr>
          <w:spacing w:val="-3"/>
        </w:rPr>
        <w:t>kurumlan,</w:t>
      </w:r>
      <w:r>
        <w:rPr>
          <w:spacing w:val="-5"/>
        </w:rPr>
        <w:t xml:space="preserve"> </w:t>
      </w:r>
      <w:r>
        <w:rPr>
          <w:spacing w:val="-3"/>
        </w:rPr>
        <w:t>Yükseköğretim</w:t>
      </w:r>
      <w:r>
        <w:rPr>
          <w:spacing w:val="-10"/>
        </w:rPr>
        <w:t xml:space="preserve"> </w:t>
      </w:r>
      <w:r>
        <w:rPr>
          <w:spacing w:val="-3"/>
        </w:rPr>
        <w:t>Kurulu</w:t>
      </w:r>
      <w:r>
        <w:rPr>
          <w:spacing w:val="-8"/>
        </w:rPr>
        <w:t xml:space="preserve"> </w:t>
      </w:r>
      <w:r>
        <w:rPr>
          <w:spacing w:val="-3"/>
        </w:rPr>
        <w:t>Başkanlığı,</w:t>
      </w:r>
      <w:r>
        <w:rPr>
          <w:spacing w:val="-6"/>
        </w:rPr>
        <w:t xml:space="preserve"> </w:t>
      </w:r>
      <w:r>
        <w:rPr>
          <w:spacing w:val="-3"/>
        </w:rPr>
        <w:t>Üniversitelerarası</w:t>
      </w:r>
      <w:r>
        <w:rPr>
          <w:spacing w:val="-6"/>
        </w:rPr>
        <w:t xml:space="preserve"> </w:t>
      </w:r>
      <w:r>
        <w:rPr>
          <w:spacing w:val="-4"/>
        </w:rPr>
        <w:t xml:space="preserve">Kurul </w:t>
      </w:r>
      <w:r>
        <w:rPr>
          <w:spacing w:val="-3"/>
        </w:rPr>
        <w:t xml:space="preserve">Genel Sekreterliği </w:t>
      </w:r>
      <w:r>
        <w:t xml:space="preserve">ve </w:t>
      </w:r>
      <w:r>
        <w:rPr>
          <w:spacing w:val="-3"/>
        </w:rPr>
        <w:t xml:space="preserve">Ölçme, Seçme </w:t>
      </w:r>
      <w:r>
        <w:t>ve Yerleştirme Merkezi</w:t>
      </w:r>
      <w:r>
        <w:rPr>
          <w:spacing w:val="-16"/>
        </w:rPr>
        <w:t xml:space="preserve"> </w:t>
      </w:r>
      <w:r>
        <w:t>Başkanlığının;</w:t>
      </w:r>
    </w:p>
    <w:p w:rsidR="006B76D1" w:rsidRDefault="006B76D1">
      <w:pPr>
        <w:pStyle w:val="GvdeMetni"/>
        <w:spacing w:before="11"/>
        <w:rPr>
          <w:sz w:val="29"/>
        </w:rPr>
      </w:pPr>
    </w:p>
    <w:p w:rsidR="006B76D1" w:rsidRDefault="00763468">
      <w:pPr>
        <w:pStyle w:val="GvdeMetni"/>
        <w:spacing w:line="360" w:lineRule="auto"/>
        <w:ind w:left="692" w:firstLine="511"/>
      </w:pPr>
      <w:r>
        <w:rPr>
          <w:spacing w:val="-3"/>
        </w:rPr>
        <w:t xml:space="preserve">Merkez teşkilatlarında </w:t>
      </w:r>
      <w:r>
        <w:t xml:space="preserve">bu </w:t>
      </w:r>
      <w:r>
        <w:rPr>
          <w:spacing w:val="-3"/>
        </w:rPr>
        <w:t xml:space="preserve">Kanun Hükmünde Kararnameye ekli </w:t>
      </w:r>
      <w:r>
        <w:t xml:space="preserve">(II) </w:t>
      </w:r>
      <w:r>
        <w:rPr>
          <w:spacing w:val="-3"/>
        </w:rPr>
        <w:t xml:space="preserve">sayılı Cetvelde yer </w:t>
      </w:r>
      <w:r>
        <w:t xml:space="preserve">alan unvanlı kadrolarda bulunanlardan,Taşra </w:t>
      </w:r>
      <w:r>
        <w:rPr>
          <w:spacing w:val="-3"/>
        </w:rPr>
        <w:t xml:space="preserve">teşkilatlarına </w:t>
      </w:r>
      <w:r>
        <w:t xml:space="preserve">ait </w:t>
      </w:r>
      <w:r>
        <w:rPr>
          <w:spacing w:val="-3"/>
        </w:rPr>
        <w:t xml:space="preserve">kadrolarda bulunup, kadro unvanları ekli (II) sayılı Cetvelde yer </w:t>
      </w:r>
      <w:r>
        <w:t>alanlardan,</w:t>
      </w:r>
    </w:p>
    <w:p w:rsidR="006B76D1" w:rsidRDefault="006B76D1">
      <w:pPr>
        <w:pStyle w:val="GvdeMetni"/>
        <w:spacing w:before="11"/>
        <w:rPr>
          <w:sz w:val="29"/>
        </w:rPr>
      </w:pPr>
    </w:p>
    <w:p w:rsidR="006B76D1" w:rsidRDefault="00763468">
      <w:pPr>
        <w:pStyle w:val="GvdeMetni"/>
        <w:spacing w:line="360" w:lineRule="auto"/>
        <w:ind w:left="692" w:right="667" w:firstLine="511"/>
      </w:pPr>
      <w:r>
        <w:rPr>
          <w:spacing w:val="-4"/>
        </w:rPr>
        <w:t xml:space="preserve">Merkez teşkilatlarında; Dışişleri </w:t>
      </w:r>
      <w:r>
        <w:rPr>
          <w:spacing w:val="-3"/>
        </w:rPr>
        <w:t xml:space="preserve">Meslek Memuru ve </w:t>
      </w:r>
      <w:r>
        <w:rPr>
          <w:spacing w:val="-4"/>
        </w:rPr>
        <w:t xml:space="preserve">Konsolosluk </w:t>
      </w:r>
      <w:r>
        <w:t xml:space="preserve">ve </w:t>
      </w:r>
      <w:r>
        <w:rPr>
          <w:spacing w:val="-4"/>
        </w:rPr>
        <w:t xml:space="preserve">İhtisas Memurları, </w:t>
      </w:r>
      <w:r>
        <w:t xml:space="preserve">özel yarışma sınavı sonucunda mesleğe yardımcı veya stajyer olarak alınıp belirli süreli </w:t>
      </w:r>
      <w:r>
        <w:rPr>
          <w:spacing w:val="-4"/>
        </w:rPr>
        <w:t xml:space="preserve">yetiştirme döneminden sonra </w:t>
      </w:r>
      <w:r>
        <w:rPr>
          <w:spacing w:val="-3"/>
        </w:rPr>
        <w:t xml:space="preserve">özel bir </w:t>
      </w:r>
      <w:r>
        <w:rPr>
          <w:spacing w:val="-4"/>
        </w:rPr>
        <w:t xml:space="preserve">yeterlik sınavı sonunda uzman, müfettiş, denetçi, kontrolör, </w:t>
      </w:r>
      <w:r>
        <w:t xml:space="preserve">aktüer ve stenograf unvanlı kadrolara atananlar (mevzuatı uyarınca söz konusu kadrolara atananlar </w:t>
      </w:r>
      <w:r>
        <w:rPr>
          <w:spacing w:val="-2"/>
        </w:rPr>
        <w:t xml:space="preserve">dahil) </w:t>
      </w:r>
      <w:r>
        <w:t xml:space="preserve">ve bunların yardımcı ve </w:t>
      </w:r>
      <w:r>
        <w:rPr>
          <w:spacing w:val="-3"/>
        </w:rPr>
        <w:t xml:space="preserve">stajyerleri </w:t>
      </w:r>
      <w:r>
        <w:t xml:space="preserve">ile iç denetçilerden ekli (III) </w:t>
      </w:r>
      <w:r>
        <w:rPr>
          <w:spacing w:val="-3"/>
        </w:rPr>
        <w:t xml:space="preserve">sayılı </w:t>
      </w:r>
      <w:r>
        <w:t xml:space="preserve">Cetvelde yer alan unvanlı kadrolarda yer alanlardan,aylıklarını </w:t>
      </w:r>
      <w:r>
        <w:rPr>
          <w:spacing w:val="-3"/>
        </w:rPr>
        <w:t xml:space="preserve">657 </w:t>
      </w:r>
      <w:r>
        <w:rPr>
          <w:spacing w:val="-4"/>
        </w:rPr>
        <w:t xml:space="preserve">sayılı </w:t>
      </w:r>
      <w:r>
        <w:rPr>
          <w:spacing w:val="-3"/>
        </w:rPr>
        <w:t xml:space="preserve">Devlet </w:t>
      </w:r>
      <w:r>
        <w:rPr>
          <w:spacing w:val="-4"/>
        </w:rPr>
        <w:t xml:space="preserve">Memurları Kanununa göre almakta olanlara (aşağıda kapsam </w:t>
      </w:r>
      <w:r>
        <w:rPr>
          <w:spacing w:val="-3"/>
        </w:rPr>
        <w:t xml:space="preserve">dışında </w:t>
      </w:r>
      <w:r>
        <w:t xml:space="preserve">olduğu belirtilen </w:t>
      </w:r>
      <w:r>
        <w:rPr>
          <w:spacing w:val="-3"/>
        </w:rPr>
        <w:t xml:space="preserve">memurlar hariç) </w:t>
      </w:r>
      <w:r>
        <w:t xml:space="preserve">ek 10 uncu madde </w:t>
      </w:r>
      <w:r>
        <w:rPr>
          <w:spacing w:val="-3"/>
        </w:rPr>
        <w:t xml:space="preserve">uyarınca </w:t>
      </w:r>
      <w:r>
        <w:t xml:space="preserve">ekli (II) ve (III) sayılı </w:t>
      </w:r>
      <w:r>
        <w:rPr>
          <w:spacing w:val="-3"/>
        </w:rPr>
        <w:t xml:space="preserve">Cetvellerde belirlenmiş </w:t>
      </w:r>
      <w:r>
        <w:t xml:space="preserve">olan </w:t>
      </w:r>
      <w:r>
        <w:rPr>
          <w:spacing w:val="-3"/>
        </w:rPr>
        <w:t xml:space="preserve">göstergeler üzerinden ücret </w:t>
      </w:r>
      <w:r>
        <w:t xml:space="preserve">ve </w:t>
      </w:r>
      <w:r>
        <w:rPr>
          <w:spacing w:val="-4"/>
        </w:rPr>
        <w:t xml:space="preserve">tazminat </w:t>
      </w:r>
      <w:r>
        <w:rPr>
          <w:spacing w:val="-3"/>
        </w:rPr>
        <w:t>ödemesi yapılacaktır.</w:t>
      </w:r>
    </w:p>
    <w:p w:rsidR="006B76D1" w:rsidRDefault="006B76D1">
      <w:pPr>
        <w:pStyle w:val="GvdeMetni"/>
        <w:rPr>
          <w:sz w:val="30"/>
        </w:rPr>
      </w:pPr>
    </w:p>
    <w:p w:rsidR="006B76D1" w:rsidRDefault="00763468">
      <w:pPr>
        <w:pStyle w:val="GvdeMetni"/>
        <w:ind w:left="1204"/>
        <w:jc w:val="both"/>
      </w:pPr>
      <w:r>
        <w:t>Söz konusu ücret ve tazminatlardan yararlanacakların belirlenmesinde, ek 10 uncu madde hükümleri ile ekli (II) ve</w:t>
      </w:r>
    </w:p>
    <w:p w:rsidR="006B76D1" w:rsidRDefault="00763468">
      <w:pPr>
        <w:pStyle w:val="GvdeMetni"/>
        <w:spacing w:before="116" w:line="360" w:lineRule="auto"/>
        <w:ind w:left="692" w:right="688"/>
        <w:jc w:val="both"/>
      </w:pPr>
      <w:r>
        <w:rPr>
          <w:spacing w:val="-4"/>
        </w:rPr>
        <w:t xml:space="preserve">(III) sayılı Cetvellerin birlikte değerlendirilmesi gerekmektedir. Kadro </w:t>
      </w:r>
      <w:r>
        <w:rPr>
          <w:spacing w:val="-5"/>
        </w:rPr>
        <w:t xml:space="preserve">unvanları </w:t>
      </w:r>
      <w:r>
        <w:rPr>
          <w:spacing w:val="-3"/>
        </w:rPr>
        <w:t xml:space="preserve">(II) ve </w:t>
      </w:r>
      <w:r>
        <w:rPr>
          <w:spacing w:val="-5"/>
        </w:rPr>
        <w:t xml:space="preserve">(ITT) sayılı Cetvellerde yer almakla birlikte kadrolarının bulunduğu </w:t>
      </w:r>
      <w:r>
        <w:rPr>
          <w:spacing w:val="-4"/>
        </w:rPr>
        <w:t xml:space="preserve">kamu </w:t>
      </w:r>
      <w:r>
        <w:t xml:space="preserve">kurum ve kuruluşları ek 10 uncu madde kapsamında olmayanların belirtilen ücret ve </w:t>
      </w:r>
      <w:r>
        <w:rPr>
          <w:spacing w:val="-3"/>
        </w:rPr>
        <w:t xml:space="preserve">tazminatlardan yararlanma imkanı bulunmamaktadır. Örneğin, mahalli idareler </w:t>
      </w:r>
      <w:r>
        <w:t xml:space="preserve">ve </w:t>
      </w:r>
      <w:r>
        <w:rPr>
          <w:spacing w:val="-3"/>
        </w:rPr>
        <w:t xml:space="preserve">bunların </w:t>
      </w:r>
      <w:r>
        <w:rPr>
          <w:spacing w:val="-4"/>
        </w:rPr>
        <w:t xml:space="preserve">bağlı kuruluşları, yükseköğretim kurumları </w:t>
      </w:r>
      <w:r>
        <w:t xml:space="preserve">ve </w:t>
      </w:r>
      <w:r>
        <w:rPr>
          <w:spacing w:val="-4"/>
        </w:rPr>
        <w:t xml:space="preserve">yargı kuruluşları </w:t>
      </w:r>
      <w:r>
        <w:rPr>
          <w:spacing w:val="-3"/>
        </w:rPr>
        <w:t xml:space="preserve">ek </w:t>
      </w:r>
      <w:r>
        <w:t xml:space="preserve">10 </w:t>
      </w:r>
      <w:r>
        <w:rPr>
          <w:spacing w:val="-3"/>
        </w:rPr>
        <w:t xml:space="preserve">uncu </w:t>
      </w:r>
      <w:r>
        <w:rPr>
          <w:spacing w:val="-4"/>
        </w:rPr>
        <w:t xml:space="preserve">madde kapsamında yer </w:t>
      </w:r>
      <w:r>
        <w:rPr>
          <w:spacing w:val="-3"/>
        </w:rPr>
        <w:t xml:space="preserve">almadığından, </w:t>
      </w:r>
      <w:r>
        <w:t xml:space="preserve">bu </w:t>
      </w:r>
      <w:r>
        <w:rPr>
          <w:spacing w:val="-3"/>
        </w:rPr>
        <w:t xml:space="preserve">idarelere </w:t>
      </w:r>
      <w:r>
        <w:t xml:space="preserve">ait </w:t>
      </w:r>
      <w:r>
        <w:rPr>
          <w:spacing w:val="-3"/>
        </w:rPr>
        <w:t xml:space="preserve">kadrolarda bulunan memurlara, </w:t>
      </w:r>
      <w:r>
        <w:t xml:space="preserve">(II) ve </w:t>
      </w:r>
      <w:r>
        <w:rPr>
          <w:spacing w:val="-3"/>
        </w:rPr>
        <w:t xml:space="preserve">(ITI) sayılı Cetvellerde </w:t>
      </w:r>
      <w:r>
        <w:t>öngörülen ücret ve tazminat ödenmeyecektir.</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GvdeMetni"/>
        <w:spacing w:before="90" w:line="360" w:lineRule="auto"/>
        <w:ind w:left="692" w:right="675" w:firstLine="511"/>
      </w:pPr>
      <w:r>
        <w:t xml:space="preserve">Milli İstihbarat Teşkilatı Müsteşarlığı personeli, 2659 sayılı Adli Tıp Kurumu </w:t>
      </w:r>
      <w:r>
        <w:rPr>
          <w:spacing w:val="-3"/>
        </w:rPr>
        <w:t xml:space="preserve">Kanununun </w:t>
      </w:r>
      <w:r>
        <w:t xml:space="preserve">30 </w:t>
      </w:r>
      <w:r>
        <w:rPr>
          <w:spacing w:val="-3"/>
        </w:rPr>
        <w:t xml:space="preserve">uncu maddesi kapsamında bulunan personel, Devlet Hava Meydanları </w:t>
      </w:r>
      <w:r>
        <w:rPr>
          <w:spacing w:val="-4"/>
        </w:rPr>
        <w:t xml:space="preserve">İşletmesi Genel Müdürlüğünde görev </w:t>
      </w:r>
      <w:r>
        <w:rPr>
          <w:spacing w:val="-3"/>
        </w:rPr>
        <w:t xml:space="preserve">yapan </w:t>
      </w:r>
      <w:r>
        <w:rPr>
          <w:spacing w:val="-4"/>
        </w:rPr>
        <w:t xml:space="preserve">memurlar </w:t>
      </w:r>
      <w:r>
        <w:rPr>
          <w:spacing w:val="-3"/>
        </w:rPr>
        <w:t xml:space="preserve">ile </w:t>
      </w:r>
      <w:r>
        <w:rPr>
          <w:spacing w:val="-4"/>
        </w:rPr>
        <w:t xml:space="preserve">kapsama dahil idarelerin merkez teşkilatlarında </w:t>
      </w:r>
      <w:r>
        <w:t xml:space="preserve">mülki idare amirliği hizmetleri sınıfına ait kadrolarda bulunan memurlar ek 10 uncu madde </w:t>
      </w:r>
      <w:r>
        <w:rPr>
          <w:spacing w:val="-3"/>
        </w:rPr>
        <w:t xml:space="preserve">kapsamı dışında </w:t>
      </w:r>
      <w:r>
        <w:rPr>
          <w:spacing w:val="-4"/>
        </w:rPr>
        <w:t xml:space="preserve">tutulduğundan, </w:t>
      </w:r>
      <w:r>
        <w:rPr>
          <w:spacing w:val="-3"/>
        </w:rPr>
        <w:t xml:space="preserve">bunlara </w:t>
      </w:r>
      <w:r>
        <w:t xml:space="preserve">da bu </w:t>
      </w:r>
      <w:r>
        <w:rPr>
          <w:spacing w:val="-3"/>
        </w:rPr>
        <w:t xml:space="preserve">madde uyarınca </w:t>
      </w:r>
      <w:r>
        <w:t xml:space="preserve">ücret ve </w:t>
      </w:r>
      <w:r>
        <w:rPr>
          <w:spacing w:val="-4"/>
        </w:rPr>
        <w:t xml:space="preserve">tazminat </w:t>
      </w:r>
      <w:r>
        <w:rPr>
          <w:spacing w:val="-3"/>
        </w:rPr>
        <w:t xml:space="preserve">ödemesi </w:t>
      </w:r>
      <w:r>
        <w:t>yapılmayacaktır.</w:t>
      </w:r>
    </w:p>
    <w:p w:rsidR="006B76D1" w:rsidRDefault="006B76D1">
      <w:pPr>
        <w:pStyle w:val="GvdeMetni"/>
        <w:spacing w:before="1"/>
        <w:rPr>
          <w:sz w:val="30"/>
        </w:rPr>
      </w:pPr>
    </w:p>
    <w:p w:rsidR="006B76D1" w:rsidRDefault="00763468">
      <w:pPr>
        <w:pStyle w:val="GvdeMetni"/>
        <w:spacing w:line="360" w:lineRule="auto"/>
        <w:ind w:left="1204" w:right="693"/>
        <w:jc w:val="both"/>
      </w:pPr>
      <w:r>
        <w:t xml:space="preserve">ç) </w:t>
      </w:r>
      <w:r>
        <w:rPr>
          <w:spacing w:val="-3"/>
        </w:rPr>
        <w:t xml:space="preserve">Ekli </w:t>
      </w:r>
      <w:r>
        <w:t xml:space="preserve">(II) ve </w:t>
      </w:r>
      <w:r>
        <w:rPr>
          <w:spacing w:val="-3"/>
        </w:rPr>
        <w:t xml:space="preserve">(III) sayılı Cetvellerde belirlenen </w:t>
      </w:r>
      <w:r>
        <w:t xml:space="preserve">ücret ve </w:t>
      </w:r>
      <w:r>
        <w:rPr>
          <w:spacing w:val="-3"/>
        </w:rPr>
        <w:t xml:space="preserve">tazminatlara </w:t>
      </w:r>
      <w:r>
        <w:rPr>
          <w:spacing w:val="-2"/>
        </w:rPr>
        <w:t xml:space="preserve">hak </w:t>
      </w:r>
      <w:r>
        <w:rPr>
          <w:spacing w:val="-3"/>
        </w:rPr>
        <w:t xml:space="preserve">kazanılmasında </w:t>
      </w:r>
      <w:r>
        <w:t xml:space="preserve">ve bunların ödenmesinde aylıklara ilişkin hükümler uygulanacaktır. Ücret ödemesi gelir ve damga </w:t>
      </w:r>
      <w:r>
        <w:rPr>
          <w:spacing w:val="-3"/>
        </w:rPr>
        <w:t xml:space="preserve">vergisine </w:t>
      </w:r>
      <w:r>
        <w:t xml:space="preserve">tabi tutulacak, tazminat </w:t>
      </w:r>
      <w:r>
        <w:rPr>
          <w:spacing w:val="-3"/>
        </w:rPr>
        <w:t xml:space="preserve">ödemesi </w:t>
      </w:r>
      <w:r>
        <w:t xml:space="preserve">ise damga </w:t>
      </w:r>
      <w:r>
        <w:rPr>
          <w:spacing w:val="-3"/>
        </w:rPr>
        <w:t xml:space="preserve">vergisi </w:t>
      </w:r>
      <w:r>
        <w:t xml:space="preserve">hariç herhangi bir </w:t>
      </w:r>
      <w:r>
        <w:rPr>
          <w:spacing w:val="-3"/>
        </w:rPr>
        <w:t xml:space="preserve">vergiye </w:t>
      </w:r>
      <w:r>
        <w:t>tabi</w:t>
      </w:r>
      <w:r>
        <w:rPr>
          <w:spacing w:val="-26"/>
        </w:rPr>
        <w:t xml:space="preserve"> </w:t>
      </w:r>
      <w:r>
        <w:t>tutulmayacaktır.</w:t>
      </w:r>
    </w:p>
    <w:p w:rsidR="006B76D1" w:rsidRDefault="006B76D1">
      <w:pPr>
        <w:pStyle w:val="GvdeMetni"/>
        <w:rPr>
          <w:sz w:val="30"/>
        </w:rPr>
      </w:pPr>
    </w:p>
    <w:p w:rsidR="006B76D1" w:rsidRDefault="00763468">
      <w:pPr>
        <w:pStyle w:val="ListeParagraf"/>
        <w:numPr>
          <w:ilvl w:val="0"/>
          <w:numId w:val="95"/>
        </w:numPr>
        <w:tabs>
          <w:tab w:val="left" w:pos="1826"/>
        </w:tabs>
        <w:spacing w:line="360" w:lineRule="auto"/>
        <w:ind w:right="690" w:firstLine="688"/>
        <w:jc w:val="both"/>
        <w:rPr>
          <w:sz w:val="20"/>
        </w:rPr>
      </w:pPr>
      <w:r>
        <w:rPr>
          <w:sz w:val="20"/>
        </w:rPr>
        <w:t xml:space="preserve">Kadro dereceleri esas alınarak belirlenmiş olan ücret ve tazminatlar, personelin </w:t>
      </w:r>
      <w:r>
        <w:rPr>
          <w:spacing w:val="-3"/>
          <w:sz w:val="20"/>
        </w:rPr>
        <w:t xml:space="preserve">atandığı </w:t>
      </w:r>
      <w:r>
        <w:rPr>
          <w:sz w:val="20"/>
        </w:rPr>
        <w:t xml:space="preserve">kadro </w:t>
      </w:r>
      <w:r>
        <w:rPr>
          <w:spacing w:val="-3"/>
          <w:sz w:val="20"/>
        </w:rPr>
        <w:t xml:space="preserve">derecesi dikkate alınarak ödenecek, ancak </w:t>
      </w:r>
      <w:r>
        <w:rPr>
          <w:sz w:val="20"/>
        </w:rPr>
        <w:t xml:space="preserve">657 </w:t>
      </w:r>
      <w:r>
        <w:rPr>
          <w:spacing w:val="-3"/>
          <w:sz w:val="20"/>
        </w:rPr>
        <w:t xml:space="preserve">sayılı Kanunun </w:t>
      </w:r>
      <w:r>
        <w:rPr>
          <w:sz w:val="20"/>
        </w:rPr>
        <w:t xml:space="preserve">45 </w:t>
      </w:r>
      <w:r>
        <w:rPr>
          <w:spacing w:val="-3"/>
          <w:sz w:val="20"/>
        </w:rPr>
        <w:t xml:space="preserve">inci maddesinegöre atananlar </w:t>
      </w:r>
      <w:r>
        <w:rPr>
          <w:sz w:val="20"/>
        </w:rPr>
        <w:t xml:space="preserve">ile </w:t>
      </w:r>
      <w:r>
        <w:rPr>
          <w:spacing w:val="-3"/>
          <w:sz w:val="20"/>
        </w:rPr>
        <w:t xml:space="preserve">haklarında aynı Kanunun </w:t>
      </w:r>
      <w:r>
        <w:rPr>
          <w:sz w:val="20"/>
        </w:rPr>
        <w:t xml:space="preserve">67 </w:t>
      </w:r>
      <w:r>
        <w:rPr>
          <w:spacing w:val="-2"/>
          <w:sz w:val="20"/>
        </w:rPr>
        <w:t xml:space="preserve">nci </w:t>
      </w:r>
      <w:r>
        <w:rPr>
          <w:spacing w:val="-3"/>
          <w:sz w:val="20"/>
        </w:rPr>
        <w:t xml:space="preserve">maddesi hükmü uygulananlara yapılacak </w:t>
      </w:r>
      <w:r>
        <w:rPr>
          <w:sz w:val="20"/>
        </w:rPr>
        <w:t>ödemelerde kazanılmış hak aylık dereceleri dikkate</w:t>
      </w:r>
      <w:r>
        <w:rPr>
          <w:spacing w:val="-19"/>
          <w:sz w:val="20"/>
        </w:rPr>
        <w:t xml:space="preserve"> </w:t>
      </w:r>
      <w:r>
        <w:rPr>
          <w:sz w:val="20"/>
        </w:rPr>
        <w:t>alınacaktır.</w:t>
      </w:r>
    </w:p>
    <w:p w:rsidR="006B76D1" w:rsidRDefault="006B76D1">
      <w:pPr>
        <w:pStyle w:val="GvdeMetni"/>
        <w:rPr>
          <w:sz w:val="30"/>
        </w:rPr>
      </w:pPr>
    </w:p>
    <w:p w:rsidR="006B76D1" w:rsidRDefault="00763468">
      <w:pPr>
        <w:pStyle w:val="ListeParagraf"/>
        <w:numPr>
          <w:ilvl w:val="0"/>
          <w:numId w:val="95"/>
        </w:numPr>
        <w:tabs>
          <w:tab w:val="left" w:pos="1826"/>
        </w:tabs>
        <w:spacing w:line="360" w:lineRule="auto"/>
        <w:ind w:right="688" w:firstLine="633"/>
        <w:jc w:val="both"/>
        <w:rPr>
          <w:sz w:val="20"/>
        </w:rPr>
      </w:pPr>
      <w:r>
        <w:rPr>
          <w:spacing w:val="-4"/>
          <w:sz w:val="20"/>
        </w:rPr>
        <w:t>Söz</w:t>
      </w:r>
      <w:r>
        <w:rPr>
          <w:spacing w:val="-6"/>
          <w:sz w:val="20"/>
        </w:rPr>
        <w:t xml:space="preserve"> </w:t>
      </w:r>
      <w:r>
        <w:rPr>
          <w:spacing w:val="-4"/>
          <w:sz w:val="20"/>
        </w:rPr>
        <w:t>konusu</w:t>
      </w:r>
      <w:r>
        <w:rPr>
          <w:spacing w:val="-7"/>
          <w:sz w:val="20"/>
        </w:rPr>
        <w:t xml:space="preserve"> </w:t>
      </w:r>
      <w:r>
        <w:rPr>
          <w:spacing w:val="-4"/>
          <w:sz w:val="20"/>
        </w:rPr>
        <w:t>ücret</w:t>
      </w:r>
      <w:r>
        <w:rPr>
          <w:spacing w:val="-7"/>
          <w:sz w:val="20"/>
        </w:rPr>
        <w:t xml:space="preserve"> </w:t>
      </w:r>
      <w:r>
        <w:rPr>
          <w:spacing w:val="-3"/>
          <w:sz w:val="20"/>
        </w:rPr>
        <w:t>ve</w:t>
      </w:r>
      <w:r>
        <w:rPr>
          <w:spacing w:val="-5"/>
          <w:sz w:val="20"/>
        </w:rPr>
        <w:t xml:space="preserve"> </w:t>
      </w:r>
      <w:r>
        <w:rPr>
          <w:spacing w:val="-4"/>
          <w:sz w:val="20"/>
        </w:rPr>
        <w:t>tazminatlar,</w:t>
      </w:r>
      <w:r>
        <w:rPr>
          <w:spacing w:val="-9"/>
          <w:sz w:val="20"/>
        </w:rPr>
        <w:t xml:space="preserve"> </w:t>
      </w:r>
      <w:r>
        <w:rPr>
          <w:sz w:val="20"/>
        </w:rPr>
        <w:t>ek</w:t>
      </w:r>
      <w:r>
        <w:rPr>
          <w:spacing w:val="-9"/>
          <w:sz w:val="20"/>
        </w:rPr>
        <w:t xml:space="preserve"> </w:t>
      </w:r>
      <w:r>
        <w:rPr>
          <w:sz w:val="20"/>
        </w:rPr>
        <w:t>10</w:t>
      </w:r>
      <w:r>
        <w:rPr>
          <w:spacing w:val="-5"/>
          <w:sz w:val="20"/>
        </w:rPr>
        <w:t xml:space="preserve"> </w:t>
      </w:r>
      <w:r>
        <w:rPr>
          <w:spacing w:val="-3"/>
          <w:sz w:val="20"/>
        </w:rPr>
        <w:t>uncu</w:t>
      </w:r>
      <w:r>
        <w:rPr>
          <w:spacing w:val="-8"/>
          <w:sz w:val="20"/>
        </w:rPr>
        <w:t xml:space="preserve"> </w:t>
      </w:r>
      <w:r>
        <w:rPr>
          <w:spacing w:val="-4"/>
          <w:sz w:val="20"/>
        </w:rPr>
        <w:t>madde</w:t>
      </w:r>
      <w:r>
        <w:rPr>
          <w:spacing w:val="-5"/>
          <w:sz w:val="20"/>
        </w:rPr>
        <w:t xml:space="preserve"> </w:t>
      </w:r>
      <w:r>
        <w:rPr>
          <w:spacing w:val="-4"/>
          <w:sz w:val="20"/>
        </w:rPr>
        <w:t>kapsamında</w:t>
      </w:r>
      <w:r>
        <w:rPr>
          <w:spacing w:val="-9"/>
          <w:sz w:val="20"/>
        </w:rPr>
        <w:t xml:space="preserve"> </w:t>
      </w:r>
      <w:r>
        <w:rPr>
          <w:spacing w:val="-4"/>
          <w:sz w:val="20"/>
        </w:rPr>
        <w:t>bulunan</w:t>
      </w:r>
      <w:r>
        <w:rPr>
          <w:spacing w:val="-7"/>
          <w:sz w:val="20"/>
        </w:rPr>
        <w:t xml:space="preserve"> </w:t>
      </w:r>
      <w:r>
        <w:rPr>
          <w:sz w:val="20"/>
        </w:rPr>
        <w:t>ve</w:t>
      </w:r>
      <w:r>
        <w:rPr>
          <w:spacing w:val="-8"/>
          <w:sz w:val="20"/>
        </w:rPr>
        <w:t xml:space="preserve"> </w:t>
      </w:r>
      <w:r>
        <w:rPr>
          <w:spacing w:val="-3"/>
          <w:sz w:val="20"/>
        </w:rPr>
        <w:t>ekli</w:t>
      </w:r>
      <w:r>
        <w:rPr>
          <w:spacing w:val="-9"/>
          <w:sz w:val="20"/>
        </w:rPr>
        <w:t xml:space="preserve"> </w:t>
      </w:r>
      <w:r>
        <w:rPr>
          <w:spacing w:val="-3"/>
          <w:sz w:val="20"/>
        </w:rPr>
        <w:t>(II)</w:t>
      </w:r>
      <w:r>
        <w:rPr>
          <w:spacing w:val="-5"/>
          <w:sz w:val="20"/>
        </w:rPr>
        <w:t xml:space="preserve"> </w:t>
      </w:r>
      <w:r>
        <w:rPr>
          <w:sz w:val="20"/>
        </w:rPr>
        <w:t>ve</w:t>
      </w:r>
      <w:r>
        <w:rPr>
          <w:spacing w:val="-9"/>
          <w:sz w:val="20"/>
        </w:rPr>
        <w:t xml:space="preserve"> </w:t>
      </w:r>
      <w:r>
        <w:rPr>
          <w:sz w:val="20"/>
        </w:rPr>
        <w:t>(III)</w:t>
      </w:r>
      <w:r>
        <w:rPr>
          <w:spacing w:val="1"/>
          <w:sz w:val="20"/>
        </w:rPr>
        <w:t xml:space="preserve"> </w:t>
      </w:r>
      <w:r>
        <w:rPr>
          <w:sz w:val="20"/>
        </w:rPr>
        <w:t xml:space="preserve">sayılı Cetvellerde belirlenen ücret ve tazminatlardan yararlananların sosyal güvenlik primine esas kazançlarının veya emekli keseneğine esas aylıklarının hesabında dikkate </w:t>
      </w:r>
      <w:r>
        <w:rPr>
          <w:spacing w:val="-3"/>
          <w:sz w:val="20"/>
        </w:rPr>
        <w:t xml:space="preserve">alınmayacak, bunların prime </w:t>
      </w:r>
      <w:r>
        <w:rPr>
          <w:sz w:val="20"/>
        </w:rPr>
        <w:t xml:space="preserve">esas </w:t>
      </w:r>
      <w:r>
        <w:rPr>
          <w:spacing w:val="-3"/>
          <w:sz w:val="20"/>
        </w:rPr>
        <w:t xml:space="preserve">kazançları veya emekli keseneğine </w:t>
      </w:r>
      <w:r>
        <w:rPr>
          <w:sz w:val="20"/>
        </w:rPr>
        <w:t xml:space="preserve">esas </w:t>
      </w:r>
      <w:r>
        <w:rPr>
          <w:spacing w:val="-3"/>
          <w:sz w:val="20"/>
        </w:rPr>
        <w:t xml:space="preserve">aylıkları 15/1/2012 tarihinden </w:t>
      </w:r>
      <w:r>
        <w:rPr>
          <w:sz w:val="20"/>
        </w:rPr>
        <w:t xml:space="preserve">önce </w:t>
      </w:r>
      <w:r>
        <w:rPr>
          <w:spacing w:val="-4"/>
          <w:sz w:val="20"/>
        </w:rPr>
        <w:t xml:space="preserve">olduğu </w:t>
      </w:r>
      <w:r>
        <w:rPr>
          <w:spacing w:val="-3"/>
          <w:sz w:val="20"/>
        </w:rPr>
        <w:t xml:space="preserve">gibi </w:t>
      </w:r>
      <w:r>
        <w:rPr>
          <w:sz w:val="20"/>
        </w:rPr>
        <w:t xml:space="preserve">5510 </w:t>
      </w:r>
      <w:r>
        <w:rPr>
          <w:spacing w:val="-3"/>
          <w:sz w:val="20"/>
        </w:rPr>
        <w:t xml:space="preserve">sayılı Kanunun </w:t>
      </w:r>
      <w:r>
        <w:rPr>
          <w:sz w:val="20"/>
        </w:rPr>
        <w:t xml:space="preserve">80 </w:t>
      </w:r>
      <w:r>
        <w:rPr>
          <w:spacing w:val="-3"/>
          <w:sz w:val="20"/>
        </w:rPr>
        <w:t xml:space="preserve">inci maddesinin üçüncü fıkrasının </w:t>
      </w:r>
      <w:r>
        <w:rPr>
          <w:sz w:val="20"/>
        </w:rPr>
        <w:t xml:space="preserve">(a) ve (b) </w:t>
      </w:r>
      <w:r>
        <w:rPr>
          <w:spacing w:val="-3"/>
          <w:sz w:val="20"/>
        </w:rPr>
        <w:t xml:space="preserve">bentleri </w:t>
      </w:r>
      <w:r>
        <w:rPr>
          <w:sz w:val="20"/>
        </w:rPr>
        <w:t xml:space="preserve">ile anılan Kanunun geçici 4 üncü </w:t>
      </w:r>
      <w:r>
        <w:rPr>
          <w:spacing w:val="-3"/>
          <w:sz w:val="20"/>
        </w:rPr>
        <w:t xml:space="preserve">maddesinin </w:t>
      </w:r>
      <w:r>
        <w:rPr>
          <w:sz w:val="20"/>
        </w:rPr>
        <w:t xml:space="preserve">dördüncü fıkrası </w:t>
      </w:r>
      <w:r>
        <w:rPr>
          <w:spacing w:val="-3"/>
          <w:sz w:val="20"/>
        </w:rPr>
        <w:t xml:space="preserve">gereğince </w:t>
      </w:r>
      <w:r>
        <w:rPr>
          <w:sz w:val="20"/>
        </w:rPr>
        <w:t xml:space="preserve">5434 </w:t>
      </w:r>
      <w:r>
        <w:rPr>
          <w:spacing w:val="-2"/>
          <w:sz w:val="20"/>
        </w:rPr>
        <w:t xml:space="preserve">sayılı </w:t>
      </w:r>
      <w:r>
        <w:rPr>
          <w:spacing w:val="-3"/>
          <w:sz w:val="20"/>
        </w:rPr>
        <w:t xml:space="preserve">Türkiye Cumhuriyeti Emekli </w:t>
      </w:r>
      <w:r>
        <w:rPr>
          <w:spacing w:val="-4"/>
          <w:sz w:val="20"/>
        </w:rPr>
        <w:t xml:space="preserve">Sandığı </w:t>
      </w:r>
      <w:r>
        <w:rPr>
          <w:spacing w:val="-3"/>
          <w:sz w:val="20"/>
        </w:rPr>
        <w:t xml:space="preserve">Kanununa </w:t>
      </w:r>
      <w:r>
        <w:rPr>
          <w:sz w:val="20"/>
        </w:rPr>
        <w:t xml:space="preserve">göre </w:t>
      </w:r>
      <w:r>
        <w:rPr>
          <w:spacing w:val="-3"/>
          <w:sz w:val="20"/>
        </w:rPr>
        <w:t xml:space="preserve">tespit edilmeye </w:t>
      </w:r>
      <w:r>
        <w:rPr>
          <w:sz w:val="20"/>
        </w:rPr>
        <w:t xml:space="preserve">devam </w:t>
      </w:r>
      <w:r>
        <w:rPr>
          <w:spacing w:val="-3"/>
          <w:sz w:val="20"/>
        </w:rPr>
        <w:t xml:space="preserve">edilecektir. Ancak, 5510 </w:t>
      </w:r>
      <w:r>
        <w:rPr>
          <w:spacing w:val="-4"/>
          <w:sz w:val="20"/>
        </w:rPr>
        <w:t xml:space="preserve">sayılı Kanunun </w:t>
      </w:r>
      <w:r>
        <w:rPr>
          <w:sz w:val="20"/>
        </w:rPr>
        <w:t xml:space="preserve">80 </w:t>
      </w:r>
      <w:r>
        <w:rPr>
          <w:spacing w:val="-3"/>
          <w:sz w:val="20"/>
        </w:rPr>
        <w:t xml:space="preserve">inci </w:t>
      </w:r>
      <w:r>
        <w:rPr>
          <w:spacing w:val="-4"/>
          <w:sz w:val="20"/>
        </w:rPr>
        <w:t xml:space="preserve">maddesinin üçüncü fıkrasının </w:t>
      </w:r>
      <w:r>
        <w:rPr>
          <w:spacing w:val="-3"/>
          <w:sz w:val="20"/>
        </w:rPr>
        <w:t xml:space="preserve">(a) </w:t>
      </w:r>
      <w:r>
        <w:rPr>
          <w:spacing w:val="-4"/>
          <w:sz w:val="20"/>
        </w:rPr>
        <w:t xml:space="preserve">bendinin </w:t>
      </w:r>
      <w:r>
        <w:rPr>
          <w:spacing w:val="-3"/>
          <w:sz w:val="20"/>
        </w:rPr>
        <w:t xml:space="preserve">(3) </w:t>
      </w:r>
      <w:r>
        <w:rPr>
          <w:spacing w:val="-4"/>
          <w:sz w:val="20"/>
        </w:rPr>
        <w:t xml:space="preserve">numaralı </w:t>
      </w:r>
      <w:r>
        <w:rPr>
          <w:spacing w:val="-3"/>
          <w:sz w:val="20"/>
        </w:rPr>
        <w:t xml:space="preserve">alt </w:t>
      </w:r>
      <w:r>
        <w:rPr>
          <w:spacing w:val="-4"/>
          <w:sz w:val="20"/>
        </w:rPr>
        <w:t xml:space="preserve">bendinin </w:t>
      </w:r>
      <w:r>
        <w:rPr>
          <w:spacing w:val="-3"/>
          <w:sz w:val="20"/>
        </w:rPr>
        <w:t xml:space="preserve">uygulanmasında, ekli </w:t>
      </w:r>
      <w:r>
        <w:rPr>
          <w:sz w:val="20"/>
        </w:rPr>
        <w:t xml:space="preserve">(III) </w:t>
      </w:r>
      <w:r>
        <w:rPr>
          <w:spacing w:val="-3"/>
          <w:sz w:val="20"/>
        </w:rPr>
        <w:t xml:space="preserve">sayılı Cetvelin </w:t>
      </w:r>
      <w:r>
        <w:rPr>
          <w:sz w:val="20"/>
        </w:rPr>
        <w:t xml:space="preserve">1 </w:t>
      </w:r>
      <w:r>
        <w:rPr>
          <w:spacing w:val="-3"/>
          <w:sz w:val="20"/>
        </w:rPr>
        <w:t xml:space="preserve">inci </w:t>
      </w:r>
      <w:r>
        <w:rPr>
          <w:sz w:val="20"/>
        </w:rPr>
        <w:t xml:space="preserve">ve 2 </w:t>
      </w:r>
      <w:r>
        <w:rPr>
          <w:spacing w:val="-2"/>
          <w:sz w:val="20"/>
        </w:rPr>
        <w:t xml:space="preserve">nci </w:t>
      </w:r>
      <w:r>
        <w:rPr>
          <w:spacing w:val="-3"/>
          <w:sz w:val="20"/>
        </w:rPr>
        <w:t xml:space="preserve">sıralarında </w:t>
      </w:r>
      <w:r>
        <w:rPr>
          <w:spacing w:val="-4"/>
          <w:sz w:val="20"/>
        </w:rPr>
        <w:t xml:space="preserve">sayılanlar </w:t>
      </w:r>
      <w:r>
        <w:rPr>
          <w:spacing w:val="-3"/>
          <w:sz w:val="20"/>
        </w:rPr>
        <w:t xml:space="preserve">ile düzenleyici </w:t>
      </w:r>
      <w:r>
        <w:rPr>
          <w:sz w:val="20"/>
        </w:rPr>
        <w:t xml:space="preserve">ve denetleyici kurumların emsali personeli için, 657 sayılı Kanunun 152 nci maddesinin "II- Tazminatlar" kısmının "A- Özel Hizmet Tazminatı" bölümünün (ğ) bendi ile "F- Denetim </w:t>
      </w:r>
      <w:r>
        <w:rPr>
          <w:spacing w:val="-3"/>
          <w:sz w:val="20"/>
        </w:rPr>
        <w:t xml:space="preserve">Tazminatı" bölümünün </w:t>
      </w:r>
      <w:r>
        <w:rPr>
          <w:sz w:val="20"/>
        </w:rPr>
        <w:t xml:space="preserve">(b) </w:t>
      </w:r>
      <w:r>
        <w:rPr>
          <w:spacing w:val="-3"/>
          <w:sz w:val="20"/>
        </w:rPr>
        <w:t xml:space="preserve">bendinde yer alan tazminatlar </w:t>
      </w:r>
      <w:r>
        <w:rPr>
          <w:sz w:val="20"/>
        </w:rPr>
        <w:t>esas</w:t>
      </w:r>
      <w:r>
        <w:rPr>
          <w:spacing w:val="-8"/>
          <w:sz w:val="20"/>
        </w:rPr>
        <w:t xml:space="preserve"> </w:t>
      </w:r>
      <w:r>
        <w:rPr>
          <w:spacing w:val="-3"/>
          <w:sz w:val="20"/>
        </w:rPr>
        <w:t>alınacaktır.</w:t>
      </w:r>
    </w:p>
    <w:p w:rsidR="006B76D1" w:rsidRDefault="006B76D1">
      <w:pPr>
        <w:pStyle w:val="GvdeMetni"/>
        <w:rPr>
          <w:sz w:val="30"/>
        </w:rPr>
      </w:pPr>
    </w:p>
    <w:p w:rsidR="006B76D1" w:rsidRDefault="00763468">
      <w:pPr>
        <w:pStyle w:val="ListeParagraf"/>
        <w:numPr>
          <w:ilvl w:val="1"/>
          <w:numId w:val="94"/>
        </w:numPr>
        <w:tabs>
          <w:tab w:val="left" w:pos="1576"/>
        </w:tabs>
        <w:spacing w:line="360" w:lineRule="auto"/>
        <w:ind w:right="687" w:firstLine="511"/>
        <w:jc w:val="both"/>
        <w:rPr>
          <w:sz w:val="20"/>
        </w:rPr>
      </w:pPr>
      <w:r>
        <w:rPr>
          <w:sz w:val="20"/>
        </w:rPr>
        <w:t xml:space="preserve">Ek 10 uncu madde kapsamında ödeme yapılacak personele 375 sayılı Kanun </w:t>
      </w:r>
      <w:r>
        <w:rPr>
          <w:spacing w:val="-3"/>
          <w:sz w:val="20"/>
        </w:rPr>
        <w:t xml:space="preserve">Hükmünde Kararnamenin </w:t>
      </w:r>
      <w:r>
        <w:rPr>
          <w:sz w:val="20"/>
        </w:rPr>
        <w:t xml:space="preserve">1 </w:t>
      </w:r>
      <w:r>
        <w:rPr>
          <w:spacing w:val="-3"/>
          <w:sz w:val="20"/>
        </w:rPr>
        <w:t xml:space="preserve">inci maddesine </w:t>
      </w:r>
      <w:r>
        <w:rPr>
          <w:sz w:val="20"/>
        </w:rPr>
        <w:t xml:space="preserve">göre </w:t>
      </w:r>
      <w:r>
        <w:rPr>
          <w:spacing w:val="-3"/>
          <w:sz w:val="20"/>
        </w:rPr>
        <w:t xml:space="preserve">ödenen taban aylığı, </w:t>
      </w:r>
      <w:r>
        <w:rPr>
          <w:sz w:val="20"/>
        </w:rPr>
        <w:t xml:space="preserve">kıdem </w:t>
      </w:r>
      <w:r>
        <w:rPr>
          <w:spacing w:val="-3"/>
          <w:sz w:val="20"/>
        </w:rPr>
        <w:t xml:space="preserve">aylığı </w:t>
      </w:r>
      <w:r>
        <w:rPr>
          <w:sz w:val="20"/>
        </w:rPr>
        <w:t xml:space="preserve">ve görev </w:t>
      </w:r>
      <w:r>
        <w:rPr>
          <w:spacing w:val="-4"/>
          <w:sz w:val="20"/>
        </w:rPr>
        <w:t xml:space="preserve">tazminatı, </w:t>
      </w:r>
      <w:r>
        <w:rPr>
          <w:sz w:val="20"/>
        </w:rPr>
        <w:t xml:space="preserve">ek 9 </w:t>
      </w:r>
      <w:r>
        <w:rPr>
          <w:spacing w:val="-3"/>
          <w:sz w:val="20"/>
        </w:rPr>
        <w:t xml:space="preserve">uncu </w:t>
      </w:r>
      <w:r>
        <w:rPr>
          <w:spacing w:val="-4"/>
          <w:sz w:val="20"/>
        </w:rPr>
        <w:t xml:space="preserve">maddesinde öngörülen </w:t>
      </w:r>
      <w:r>
        <w:rPr>
          <w:sz w:val="20"/>
        </w:rPr>
        <w:t xml:space="preserve">ek </w:t>
      </w:r>
      <w:r>
        <w:rPr>
          <w:spacing w:val="-4"/>
          <w:sz w:val="20"/>
        </w:rPr>
        <w:t xml:space="preserve">ödeme ile </w:t>
      </w:r>
      <w:r>
        <w:rPr>
          <w:sz w:val="20"/>
        </w:rPr>
        <w:t xml:space="preserve">bu </w:t>
      </w:r>
      <w:r>
        <w:rPr>
          <w:spacing w:val="-4"/>
          <w:sz w:val="20"/>
        </w:rPr>
        <w:t xml:space="preserve">maddenin üçüncü </w:t>
      </w:r>
      <w:r>
        <w:rPr>
          <w:sz w:val="20"/>
        </w:rPr>
        <w:t xml:space="preserve">ve </w:t>
      </w:r>
      <w:r>
        <w:rPr>
          <w:spacing w:val="-4"/>
          <w:sz w:val="20"/>
        </w:rPr>
        <w:t xml:space="preserve">dördüncü </w:t>
      </w:r>
      <w:r>
        <w:rPr>
          <w:spacing w:val="-5"/>
          <w:sz w:val="20"/>
        </w:rPr>
        <w:t xml:space="preserve">fıkralarında belirtilen mevzuat hükümlerine </w:t>
      </w:r>
      <w:r>
        <w:rPr>
          <w:spacing w:val="-4"/>
          <w:sz w:val="20"/>
        </w:rPr>
        <w:t xml:space="preserve">göre </w:t>
      </w:r>
      <w:r>
        <w:rPr>
          <w:spacing w:val="-5"/>
          <w:sz w:val="20"/>
        </w:rPr>
        <w:t xml:space="preserve">yapılan ödemeler, </w:t>
      </w:r>
      <w:r>
        <w:rPr>
          <w:spacing w:val="-3"/>
          <w:sz w:val="20"/>
        </w:rPr>
        <w:t xml:space="preserve">ek </w:t>
      </w:r>
      <w:r>
        <w:rPr>
          <w:sz w:val="20"/>
        </w:rPr>
        <w:t xml:space="preserve">14 </w:t>
      </w:r>
      <w:r>
        <w:rPr>
          <w:spacing w:val="-5"/>
          <w:sz w:val="20"/>
        </w:rPr>
        <w:t xml:space="preserve">üncü maddesi uyarınca </w:t>
      </w:r>
      <w:r>
        <w:rPr>
          <w:spacing w:val="-3"/>
          <w:sz w:val="20"/>
        </w:rPr>
        <w:t xml:space="preserve">yapılan ilave </w:t>
      </w:r>
      <w:r>
        <w:rPr>
          <w:sz w:val="20"/>
        </w:rPr>
        <w:t xml:space="preserve">ek </w:t>
      </w:r>
      <w:r>
        <w:rPr>
          <w:spacing w:val="-3"/>
          <w:sz w:val="20"/>
        </w:rPr>
        <w:t xml:space="preserve">ödeme. </w:t>
      </w:r>
      <w:r>
        <w:rPr>
          <w:spacing w:val="-2"/>
          <w:sz w:val="20"/>
        </w:rPr>
        <w:t xml:space="preserve">657 </w:t>
      </w:r>
      <w:r>
        <w:rPr>
          <w:spacing w:val="-3"/>
          <w:sz w:val="20"/>
        </w:rPr>
        <w:t xml:space="preserve">sayılı Kanunda ödenmesi öngörülen aylık, </w:t>
      </w:r>
      <w:r>
        <w:rPr>
          <w:sz w:val="20"/>
        </w:rPr>
        <w:t xml:space="preserve">ek </w:t>
      </w:r>
      <w:r>
        <w:rPr>
          <w:spacing w:val="-3"/>
          <w:sz w:val="20"/>
        </w:rPr>
        <w:t xml:space="preserve">gösterge, </w:t>
      </w:r>
      <w:r>
        <w:rPr>
          <w:sz w:val="20"/>
        </w:rPr>
        <w:t xml:space="preserve">zam ve </w:t>
      </w:r>
      <w:r>
        <w:rPr>
          <w:spacing w:val="-4"/>
          <w:sz w:val="20"/>
        </w:rPr>
        <w:t xml:space="preserve">tazminatlar </w:t>
      </w:r>
      <w:r>
        <w:rPr>
          <w:spacing w:val="-3"/>
          <w:sz w:val="20"/>
        </w:rPr>
        <w:t xml:space="preserve">ve </w:t>
      </w:r>
      <w:r>
        <w:rPr>
          <w:spacing w:val="-4"/>
          <w:sz w:val="20"/>
        </w:rPr>
        <w:t xml:space="preserve">makam tazminatı </w:t>
      </w:r>
      <w:r>
        <w:rPr>
          <w:spacing w:val="-3"/>
          <w:sz w:val="20"/>
        </w:rPr>
        <w:t xml:space="preserve">ile </w:t>
      </w:r>
      <w:r>
        <w:rPr>
          <w:spacing w:val="-4"/>
          <w:sz w:val="20"/>
        </w:rPr>
        <w:t xml:space="preserve">avukatlık vekalet ücreti </w:t>
      </w:r>
      <w:r>
        <w:rPr>
          <w:sz w:val="20"/>
        </w:rPr>
        <w:t xml:space="preserve">ve </w:t>
      </w:r>
      <w:r>
        <w:rPr>
          <w:spacing w:val="-4"/>
          <w:sz w:val="20"/>
        </w:rPr>
        <w:t xml:space="preserve">temsil tazminatı ödenmeyecektir. </w:t>
      </w:r>
      <w:r>
        <w:rPr>
          <w:spacing w:val="-3"/>
          <w:sz w:val="20"/>
        </w:rPr>
        <w:t xml:space="preserve">375 </w:t>
      </w:r>
      <w:r>
        <w:rPr>
          <w:spacing w:val="-4"/>
          <w:sz w:val="20"/>
        </w:rPr>
        <w:t xml:space="preserve">sayılı </w:t>
      </w:r>
      <w:r>
        <w:rPr>
          <w:spacing w:val="-3"/>
          <w:sz w:val="20"/>
        </w:rPr>
        <w:t xml:space="preserve">Kanun </w:t>
      </w:r>
      <w:r>
        <w:rPr>
          <w:spacing w:val="-4"/>
          <w:sz w:val="20"/>
        </w:rPr>
        <w:t xml:space="preserve">Hükmünde Kararnamenin </w:t>
      </w:r>
      <w:r>
        <w:rPr>
          <w:sz w:val="20"/>
        </w:rPr>
        <w:t xml:space="preserve">1 </w:t>
      </w:r>
      <w:r>
        <w:rPr>
          <w:spacing w:val="-3"/>
          <w:sz w:val="20"/>
        </w:rPr>
        <w:t xml:space="preserve">inci </w:t>
      </w:r>
      <w:r>
        <w:rPr>
          <w:spacing w:val="-4"/>
          <w:sz w:val="20"/>
        </w:rPr>
        <w:t xml:space="preserve">maddesinin </w:t>
      </w:r>
      <w:r>
        <w:rPr>
          <w:spacing w:val="-3"/>
          <w:sz w:val="20"/>
        </w:rPr>
        <w:t xml:space="preserve">(D) </w:t>
      </w:r>
      <w:r>
        <w:rPr>
          <w:spacing w:val="-4"/>
          <w:sz w:val="20"/>
        </w:rPr>
        <w:t xml:space="preserve">bendi, </w:t>
      </w:r>
      <w:r>
        <w:rPr>
          <w:sz w:val="20"/>
        </w:rPr>
        <w:t xml:space="preserve">2 </w:t>
      </w:r>
      <w:r>
        <w:rPr>
          <w:spacing w:val="-4"/>
          <w:sz w:val="20"/>
        </w:rPr>
        <w:t xml:space="preserve">nci, </w:t>
      </w:r>
      <w:r>
        <w:rPr>
          <w:sz w:val="20"/>
        </w:rPr>
        <w:t xml:space="preserve">28 </w:t>
      </w:r>
      <w:r>
        <w:rPr>
          <w:spacing w:val="-4"/>
          <w:sz w:val="20"/>
        </w:rPr>
        <w:t xml:space="preserve">inci </w:t>
      </w:r>
      <w:r>
        <w:rPr>
          <w:spacing w:val="-3"/>
          <w:sz w:val="20"/>
        </w:rPr>
        <w:t xml:space="preserve">ve </w:t>
      </w:r>
      <w:r>
        <w:rPr>
          <w:sz w:val="20"/>
        </w:rPr>
        <w:t xml:space="preserve">ek 13 </w:t>
      </w:r>
      <w:r>
        <w:rPr>
          <w:spacing w:val="-3"/>
          <w:sz w:val="20"/>
        </w:rPr>
        <w:t xml:space="preserve">üncü maddelerinde düzenlenmiş </w:t>
      </w:r>
      <w:r>
        <w:rPr>
          <w:sz w:val="20"/>
        </w:rPr>
        <w:t xml:space="preserve">olan </w:t>
      </w:r>
      <w:r>
        <w:rPr>
          <w:spacing w:val="-3"/>
          <w:sz w:val="20"/>
        </w:rPr>
        <w:t xml:space="preserve">ödemeler </w:t>
      </w:r>
      <w:r>
        <w:rPr>
          <w:sz w:val="20"/>
        </w:rPr>
        <w:t xml:space="preserve">ile 657 </w:t>
      </w:r>
      <w:r>
        <w:rPr>
          <w:spacing w:val="-3"/>
          <w:sz w:val="20"/>
        </w:rPr>
        <w:t xml:space="preserve">sayılı Kanunda öngörülen sosyal haklar </w:t>
      </w:r>
      <w:r>
        <w:rPr>
          <w:sz w:val="20"/>
        </w:rPr>
        <w:t xml:space="preserve">ve </w:t>
      </w:r>
      <w:r>
        <w:rPr>
          <w:spacing w:val="-3"/>
          <w:sz w:val="20"/>
        </w:rPr>
        <w:t xml:space="preserve">yardımlar </w:t>
      </w:r>
      <w:r>
        <w:rPr>
          <w:spacing w:val="-4"/>
          <w:sz w:val="20"/>
        </w:rPr>
        <w:t xml:space="preserve">mevcut </w:t>
      </w:r>
      <w:r>
        <w:rPr>
          <w:spacing w:val="-3"/>
          <w:sz w:val="20"/>
        </w:rPr>
        <w:t xml:space="preserve">durumda olduğu gibi aynı usul </w:t>
      </w:r>
      <w:r>
        <w:rPr>
          <w:sz w:val="20"/>
        </w:rPr>
        <w:t xml:space="preserve">ve </w:t>
      </w:r>
      <w:r>
        <w:rPr>
          <w:spacing w:val="-3"/>
          <w:sz w:val="20"/>
        </w:rPr>
        <w:t xml:space="preserve">esaslar dahilinde </w:t>
      </w:r>
      <w:r>
        <w:rPr>
          <w:spacing w:val="-4"/>
          <w:sz w:val="20"/>
        </w:rPr>
        <w:t xml:space="preserve">ödenmeye </w:t>
      </w:r>
      <w:r>
        <w:rPr>
          <w:spacing w:val="-3"/>
          <w:sz w:val="20"/>
        </w:rPr>
        <w:t xml:space="preserve">devam </w:t>
      </w:r>
      <w:r>
        <w:rPr>
          <w:sz w:val="20"/>
        </w:rPr>
        <w:t>edilecektir.</w:t>
      </w:r>
    </w:p>
    <w:p w:rsidR="006B76D1" w:rsidRDefault="006B76D1">
      <w:pPr>
        <w:pStyle w:val="GvdeMetni"/>
        <w:rPr>
          <w:sz w:val="22"/>
        </w:rPr>
      </w:pPr>
    </w:p>
    <w:p w:rsidR="006B76D1" w:rsidRDefault="006B76D1">
      <w:pPr>
        <w:pStyle w:val="GvdeMetni"/>
        <w:spacing w:before="3"/>
        <w:rPr>
          <w:sz w:val="18"/>
        </w:rPr>
      </w:pPr>
    </w:p>
    <w:p w:rsidR="006B76D1" w:rsidRDefault="00763468">
      <w:pPr>
        <w:pStyle w:val="GvdeMetni"/>
        <w:spacing w:before="1" w:line="360" w:lineRule="auto"/>
        <w:ind w:left="692" w:right="699" w:firstLine="511"/>
      </w:pPr>
      <w:r>
        <w:rPr>
          <w:b/>
        </w:rPr>
        <w:t xml:space="preserve">Örnek 1- </w:t>
      </w:r>
      <w:r>
        <w:rPr>
          <w:spacing w:val="-2"/>
        </w:rPr>
        <w:t xml:space="preserve">375 </w:t>
      </w:r>
      <w:r>
        <w:rPr>
          <w:spacing w:val="-3"/>
        </w:rPr>
        <w:t xml:space="preserve">sayılı Kanun Hükmünde Kararnamenin geçici </w:t>
      </w:r>
      <w:r>
        <w:t xml:space="preserve">12 </w:t>
      </w:r>
      <w:r>
        <w:rPr>
          <w:spacing w:val="-2"/>
        </w:rPr>
        <w:t xml:space="preserve">nci </w:t>
      </w:r>
      <w:r>
        <w:rPr>
          <w:spacing w:val="-3"/>
        </w:rPr>
        <w:t xml:space="preserve">maddesi uyarınca </w:t>
      </w:r>
      <w:r>
        <w:rPr>
          <w:spacing w:val="-5"/>
        </w:rPr>
        <w:t xml:space="preserve">yapılan karşılaştırma sonucunda, </w:t>
      </w:r>
      <w:r>
        <w:rPr>
          <w:spacing w:val="-3"/>
        </w:rPr>
        <w:t xml:space="preserve">ek </w:t>
      </w:r>
      <w:r>
        <w:t xml:space="preserve">10 </w:t>
      </w:r>
      <w:r>
        <w:rPr>
          <w:spacing w:val="-4"/>
        </w:rPr>
        <w:t xml:space="preserve">uncu </w:t>
      </w:r>
      <w:r>
        <w:rPr>
          <w:spacing w:val="-5"/>
        </w:rPr>
        <w:t xml:space="preserve">maddeye </w:t>
      </w:r>
      <w:r>
        <w:rPr>
          <w:spacing w:val="-4"/>
        </w:rPr>
        <w:t xml:space="preserve">göre </w:t>
      </w:r>
      <w:r>
        <w:rPr>
          <w:spacing w:val="-5"/>
        </w:rPr>
        <w:t xml:space="preserve">kendisine </w:t>
      </w:r>
      <w:r>
        <w:rPr>
          <w:spacing w:val="-4"/>
        </w:rPr>
        <w:t xml:space="preserve">ücret </w:t>
      </w:r>
      <w:r>
        <w:rPr>
          <w:spacing w:val="-3"/>
        </w:rPr>
        <w:t xml:space="preserve">ve </w:t>
      </w:r>
      <w:r>
        <w:rPr>
          <w:spacing w:val="-5"/>
        </w:rPr>
        <w:t xml:space="preserve">tazminat ödenmesi </w:t>
      </w:r>
      <w:r>
        <w:t xml:space="preserve">gerektiği anlaşılan Genci Müdür unvanlı bir kadroda, sosyal güvenlik açısından 5434 sayılı </w:t>
      </w:r>
      <w:r>
        <w:rPr>
          <w:spacing w:val="-3"/>
        </w:rPr>
        <w:t xml:space="preserve">Kanun hükümlerine </w:t>
      </w:r>
      <w:r>
        <w:t xml:space="preserve">tabi </w:t>
      </w:r>
      <w:r>
        <w:rPr>
          <w:spacing w:val="-3"/>
        </w:rPr>
        <w:t xml:space="preserve">olan, </w:t>
      </w:r>
      <w:r>
        <w:t xml:space="preserve">21 </w:t>
      </w:r>
      <w:r>
        <w:rPr>
          <w:spacing w:val="-3"/>
        </w:rPr>
        <w:t xml:space="preserve">yıl hizmeti bulunan </w:t>
      </w:r>
      <w:r>
        <w:t xml:space="preserve">ve 1 </w:t>
      </w:r>
      <w:r>
        <w:rPr>
          <w:spacing w:val="-3"/>
        </w:rPr>
        <w:t xml:space="preserve">inci derecenin </w:t>
      </w:r>
      <w:r>
        <w:t xml:space="preserve">4 </w:t>
      </w:r>
      <w:r>
        <w:rPr>
          <w:spacing w:val="-3"/>
        </w:rPr>
        <w:t xml:space="preserve">üncü kademesinde </w:t>
      </w:r>
      <w:r>
        <w:rPr>
          <w:spacing w:val="-4"/>
        </w:rPr>
        <w:t xml:space="preserve">görev yapan </w:t>
      </w:r>
      <w:r>
        <w:rPr>
          <w:spacing w:val="-3"/>
        </w:rPr>
        <w:t xml:space="preserve">bir </w:t>
      </w:r>
      <w:r>
        <w:rPr>
          <w:spacing w:val="-4"/>
        </w:rPr>
        <w:t xml:space="preserve">personele 15/1/2012 tarihinde yapılacak mali haklara ilişkin ödemeler aşağıdaki </w:t>
      </w:r>
      <w:r>
        <w:t>şekilde hesaplanacaktır.</w:t>
      </w:r>
    </w:p>
    <w:p w:rsidR="006B76D1" w:rsidRDefault="006B76D1">
      <w:pPr>
        <w:spacing w:line="360" w:lineRule="auto"/>
        <w:sectPr w:rsidR="006B76D1">
          <w:pgSz w:w="11910" w:h="16840"/>
          <w:pgMar w:top="880" w:right="440" w:bottom="860" w:left="440" w:header="454" w:footer="652" w:gutter="0"/>
          <w:cols w:space="708"/>
        </w:sectPr>
      </w:pPr>
    </w:p>
    <w:p w:rsidR="006B76D1" w:rsidRDefault="006B76D1">
      <w:pPr>
        <w:pStyle w:val="GvdeMetni"/>
        <w:rPr>
          <w:sz w:val="24"/>
        </w:rPr>
      </w:pPr>
    </w:p>
    <w:tbl>
      <w:tblPr>
        <w:tblStyle w:val="TableNormal"/>
        <w:tblW w:w="0" w:type="auto"/>
        <w:tblInd w:w="6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323"/>
        <w:gridCol w:w="6667"/>
        <w:gridCol w:w="1214"/>
      </w:tblGrid>
      <w:tr w:rsidR="006B76D1">
        <w:trPr>
          <w:trHeight w:val="548"/>
        </w:trPr>
        <w:tc>
          <w:tcPr>
            <w:tcW w:w="2323" w:type="dxa"/>
            <w:tcBorders>
              <w:bottom w:val="single" w:sz="6" w:space="0" w:color="000000"/>
              <w:right w:val="single" w:sz="6" w:space="0" w:color="000000"/>
            </w:tcBorders>
            <w:shd w:val="clear" w:color="auto" w:fill="CCCCCC"/>
          </w:tcPr>
          <w:p w:rsidR="006B76D1" w:rsidRDefault="00763468">
            <w:pPr>
              <w:pStyle w:val="TableParagraph"/>
              <w:spacing w:before="170"/>
              <w:ind w:left="57" w:right="35"/>
              <w:jc w:val="center"/>
              <w:rPr>
                <w:b/>
                <w:sz w:val="18"/>
              </w:rPr>
            </w:pPr>
            <w:r>
              <w:rPr>
                <w:b/>
                <w:sz w:val="18"/>
              </w:rPr>
              <w:t>Unsurlar / Genel Müdür 1/4</w:t>
            </w:r>
          </w:p>
        </w:tc>
        <w:tc>
          <w:tcPr>
            <w:tcW w:w="6667"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170"/>
              <w:ind w:left="1277" w:right="1263"/>
              <w:jc w:val="center"/>
              <w:rPr>
                <w:b/>
                <w:sz w:val="18"/>
              </w:rPr>
            </w:pPr>
            <w:r>
              <w:rPr>
                <w:b/>
                <w:sz w:val="18"/>
              </w:rPr>
              <w:t>Hesaplanışı</w:t>
            </w:r>
          </w:p>
        </w:tc>
        <w:tc>
          <w:tcPr>
            <w:tcW w:w="1214" w:type="dxa"/>
            <w:tcBorders>
              <w:left w:val="single" w:sz="6" w:space="0" w:color="000000"/>
              <w:bottom w:val="single" w:sz="6" w:space="0" w:color="000000"/>
            </w:tcBorders>
            <w:shd w:val="clear" w:color="auto" w:fill="CCCCCC"/>
          </w:tcPr>
          <w:p w:rsidR="006B76D1" w:rsidRDefault="00763468">
            <w:pPr>
              <w:pStyle w:val="TableParagraph"/>
              <w:spacing w:before="170"/>
              <w:ind w:left="161" w:right="139"/>
              <w:jc w:val="center"/>
              <w:rPr>
                <w:b/>
                <w:sz w:val="18"/>
              </w:rPr>
            </w:pPr>
            <w:r>
              <w:rPr>
                <w:b/>
                <w:sz w:val="18"/>
              </w:rPr>
              <w:t>Tutar (TL)</w:t>
            </w:r>
          </w:p>
        </w:tc>
      </w:tr>
      <w:tr w:rsidR="006B76D1">
        <w:trPr>
          <w:trHeight w:val="551"/>
        </w:trPr>
        <w:tc>
          <w:tcPr>
            <w:tcW w:w="2323" w:type="dxa"/>
            <w:tcBorders>
              <w:top w:val="single" w:sz="6" w:space="0" w:color="000000"/>
              <w:bottom w:val="single" w:sz="6" w:space="0" w:color="000000"/>
              <w:right w:val="single" w:sz="6" w:space="0" w:color="000000"/>
            </w:tcBorders>
          </w:tcPr>
          <w:p w:rsidR="006B76D1" w:rsidRDefault="00763468">
            <w:pPr>
              <w:pStyle w:val="TableParagraph"/>
              <w:spacing w:before="167"/>
              <w:ind w:left="52" w:right="39"/>
              <w:jc w:val="center"/>
              <w:rPr>
                <w:sz w:val="18"/>
              </w:rPr>
            </w:pPr>
            <w:r>
              <w:rPr>
                <w:sz w:val="18"/>
              </w:rPr>
              <w:t>1-Ücrct</w:t>
            </w:r>
          </w:p>
        </w:tc>
        <w:tc>
          <w:tcPr>
            <w:tcW w:w="666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67"/>
              <w:ind w:left="1284" w:right="1260"/>
              <w:jc w:val="center"/>
              <w:rPr>
                <w:sz w:val="18"/>
              </w:rPr>
            </w:pPr>
            <w:r>
              <w:rPr>
                <w:sz w:val="18"/>
              </w:rPr>
              <w:t>Ücret Göstergesi x Aylık Katsayı / (67300x0,06446)</w:t>
            </w:r>
          </w:p>
        </w:tc>
        <w:tc>
          <w:tcPr>
            <w:tcW w:w="1214" w:type="dxa"/>
            <w:tcBorders>
              <w:top w:val="single" w:sz="6" w:space="0" w:color="000000"/>
              <w:left w:val="single" w:sz="6" w:space="0" w:color="000000"/>
              <w:bottom w:val="single" w:sz="6" w:space="0" w:color="000000"/>
            </w:tcBorders>
          </w:tcPr>
          <w:p w:rsidR="006B76D1" w:rsidRDefault="00763468">
            <w:pPr>
              <w:pStyle w:val="TableParagraph"/>
              <w:spacing w:before="167"/>
              <w:ind w:left="161" w:right="131"/>
              <w:jc w:val="center"/>
              <w:rPr>
                <w:sz w:val="18"/>
              </w:rPr>
            </w:pPr>
            <w:r>
              <w:rPr>
                <w:sz w:val="18"/>
              </w:rPr>
              <w:t>4.338,16</w:t>
            </w:r>
          </w:p>
        </w:tc>
      </w:tr>
      <w:tr w:rsidR="006B76D1">
        <w:trPr>
          <w:trHeight w:val="551"/>
        </w:trPr>
        <w:tc>
          <w:tcPr>
            <w:tcW w:w="2323"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52" w:right="39"/>
              <w:jc w:val="center"/>
              <w:rPr>
                <w:sz w:val="18"/>
              </w:rPr>
            </w:pPr>
            <w:r>
              <w:rPr>
                <w:sz w:val="18"/>
              </w:rPr>
              <w:t>2-Tazminat</w:t>
            </w:r>
          </w:p>
        </w:tc>
        <w:tc>
          <w:tcPr>
            <w:tcW w:w="666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1284" w:right="1263"/>
              <w:jc w:val="center"/>
              <w:rPr>
                <w:sz w:val="18"/>
              </w:rPr>
            </w:pPr>
            <w:r>
              <w:rPr>
                <w:sz w:val="18"/>
              </w:rPr>
              <w:t>Tazminat Göstergesi x Aylık Katsayı / (37050x0,06446)</w:t>
            </w:r>
          </w:p>
        </w:tc>
        <w:tc>
          <w:tcPr>
            <w:tcW w:w="1214"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67"/>
              <w:ind w:left="161" w:right="131"/>
              <w:jc w:val="center"/>
              <w:rPr>
                <w:sz w:val="18"/>
              </w:rPr>
            </w:pPr>
            <w:r>
              <w:rPr>
                <w:sz w:val="18"/>
              </w:rPr>
              <w:t>2.388,24</w:t>
            </w:r>
          </w:p>
        </w:tc>
      </w:tr>
      <w:tr w:rsidR="006B76D1">
        <w:trPr>
          <w:trHeight w:val="551"/>
        </w:trPr>
        <w:tc>
          <w:tcPr>
            <w:tcW w:w="2323" w:type="dxa"/>
            <w:tcBorders>
              <w:top w:val="single" w:sz="6" w:space="0" w:color="000000"/>
              <w:bottom w:val="single" w:sz="6" w:space="0" w:color="000000"/>
              <w:right w:val="single" w:sz="6" w:space="0" w:color="000000"/>
            </w:tcBorders>
          </w:tcPr>
          <w:p w:rsidR="006B76D1" w:rsidRDefault="00763468">
            <w:pPr>
              <w:pStyle w:val="TableParagraph"/>
              <w:spacing w:before="172"/>
              <w:ind w:left="54" w:right="39"/>
              <w:jc w:val="center"/>
              <w:rPr>
                <w:b/>
                <w:sz w:val="18"/>
              </w:rPr>
            </w:pPr>
            <w:r>
              <w:rPr>
                <w:b/>
                <w:sz w:val="18"/>
              </w:rPr>
              <w:t>Brüt Ödeme</w:t>
            </w:r>
          </w:p>
        </w:tc>
        <w:tc>
          <w:tcPr>
            <w:tcW w:w="666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67"/>
              <w:ind w:left="1284" w:right="1263"/>
              <w:jc w:val="center"/>
              <w:rPr>
                <w:sz w:val="18"/>
              </w:rPr>
            </w:pPr>
            <w:r>
              <w:rPr>
                <w:sz w:val="18"/>
              </w:rPr>
              <w:t>(1+2)</w:t>
            </w:r>
          </w:p>
        </w:tc>
        <w:tc>
          <w:tcPr>
            <w:tcW w:w="1214" w:type="dxa"/>
            <w:tcBorders>
              <w:top w:val="single" w:sz="6" w:space="0" w:color="000000"/>
              <w:left w:val="single" w:sz="6" w:space="0" w:color="000000"/>
              <w:bottom w:val="single" w:sz="6" w:space="0" w:color="000000"/>
            </w:tcBorders>
          </w:tcPr>
          <w:p w:rsidR="006B76D1" w:rsidRDefault="00763468">
            <w:pPr>
              <w:pStyle w:val="TableParagraph"/>
              <w:spacing w:before="172"/>
              <w:ind w:left="161" w:right="131"/>
              <w:jc w:val="center"/>
              <w:rPr>
                <w:b/>
                <w:sz w:val="18"/>
              </w:rPr>
            </w:pPr>
            <w:r>
              <w:rPr>
                <w:b/>
                <w:sz w:val="18"/>
              </w:rPr>
              <w:t>6.726,40</w:t>
            </w:r>
          </w:p>
        </w:tc>
      </w:tr>
      <w:tr w:rsidR="006B76D1">
        <w:trPr>
          <w:trHeight w:val="1074"/>
        </w:trPr>
        <w:tc>
          <w:tcPr>
            <w:tcW w:w="2323"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6"/>
              <w:ind w:left="198" w:right="171" w:hanging="6"/>
              <w:jc w:val="center"/>
              <w:rPr>
                <w:i/>
                <w:sz w:val="18"/>
              </w:rPr>
            </w:pPr>
            <w:r>
              <w:rPr>
                <w:spacing w:val="-3"/>
                <w:sz w:val="18"/>
              </w:rPr>
              <w:t xml:space="preserve">3- </w:t>
            </w:r>
            <w:r>
              <w:rPr>
                <w:spacing w:val="-6"/>
                <w:sz w:val="18"/>
              </w:rPr>
              <w:t xml:space="preserve">Emekli Keseneği İşveren Payı </w:t>
            </w:r>
            <w:r>
              <w:rPr>
                <w:i/>
                <w:spacing w:val="-6"/>
                <w:sz w:val="18"/>
              </w:rPr>
              <w:t xml:space="preserve">(5434 sayılı Kamın hükümlerine </w:t>
            </w:r>
            <w:r>
              <w:rPr>
                <w:i/>
                <w:spacing w:val="-5"/>
                <w:sz w:val="18"/>
              </w:rPr>
              <w:t xml:space="preserve">göre </w:t>
            </w:r>
            <w:r>
              <w:rPr>
                <w:i/>
                <w:spacing w:val="-6"/>
                <w:sz w:val="18"/>
              </w:rPr>
              <w:t xml:space="preserve">kesenek kapsamına </w:t>
            </w:r>
            <w:r>
              <w:rPr>
                <w:i/>
                <w:spacing w:val="-5"/>
                <w:sz w:val="18"/>
              </w:rPr>
              <w:t xml:space="preserve">giren </w:t>
            </w:r>
            <w:r>
              <w:rPr>
                <w:i/>
                <w:spacing w:val="-6"/>
                <w:sz w:val="18"/>
              </w:rPr>
              <w:t>unsurlar</w:t>
            </w:r>
            <w:r>
              <w:rPr>
                <w:i/>
                <w:spacing w:val="-20"/>
                <w:sz w:val="18"/>
              </w:rPr>
              <w:t xml:space="preserve"> </w:t>
            </w:r>
            <w:r>
              <w:rPr>
                <w:i/>
                <w:spacing w:val="-4"/>
                <w:sz w:val="18"/>
              </w:rPr>
              <w:t xml:space="preserve">ile </w:t>
            </w:r>
            <w:r>
              <w:rPr>
                <w:i/>
                <w:spacing w:val="-6"/>
                <w:sz w:val="18"/>
              </w:rPr>
              <w:t xml:space="preserve">oranlar </w:t>
            </w:r>
            <w:r>
              <w:rPr>
                <w:i/>
                <w:spacing w:val="-5"/>
                <w:sz w:val="18"/>
              </w:rPr>
              <w:t>esas</w:t>
            </w:r>
            <w:r>
              <w:rPr>
                <w:i/>
                <w:spacing w:val="-18"/>
                <w:sz w:val="18"/>
              </w:rPr>
              <w:t xml:space="preserve"> </w:t>
            </w:r>
            <w:r>
              <w:rPr>
                <w:i/>
                <w:spacing w:val="-6"/>
                <w:sz w:val="18"/>
              </w:rPr>
              <w:t>alınacaktır.)</w:t>
            </w:r>
          </w:p>
        </w:tc>
        <w:tc>
          <w:tcPr>
            <w:tcW w:w="666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6"/>
              <w:ind w:left="82" w:right="62"/>
              <w:jc w:val="center"/>
              <w:rPr>
                <w:i/>
                <w:sz w:val="18"/>
              </w:rPr>
            </w:pPr>
            <w:r>
              <w:rPr>
                <w:sz w:val="18"/>
              </w:rPr>
              <w:t>[(Aylık</w:t>
            </w:r>
            <w:r>
              <w:rPr>
                <w:spacing w:val="-8"/>
                <w:sz w:val="18"/>
              </w:rPr>
              <w:t xml:space="preserve"> </w:t>
            </w:r>
            <w:r>
              <w:rPr>
                <w:sz w:val="18"/>
              </w:rPr>
              <w:t>gösterge</w:t>
            </w:r>
            <w:r>
              <w:rPr>
                <w:spacing w:val="-9"/>
                <w:sz w:val="18"/>
              </w:rPr>
              <w:t xml:space="preserve"> </w:t>
            </w:r>
            <w:r>
              <w:rPr>
                <w:sz w:val="18"/>
              </w:rPr>
              <w:t>x</w:t>
            </w:r>
            <w:r>
              <w:rPr>
                <w:spacing w:val="-8"/>
                <w:sz w:val="18"/>
              </w:rPr>
              <w:t xml:space="preserve"> </w:t>
            </w:r>
            <w:r>
              <w:rPr>
                <w:sz w:val="18"/>
              </w:rPr>
              <w:t>Aylık</w:t>
            </w:r>
            <w:r>
              <w:rPr>
                <w:spacing w:val="-7"/>
                <w:sz w:val="18"/>
              </w:rPr>
              <w:t xml:space="preserve"> </w:t>
            </w:r>
            <w:r>
              <w:rPr>
                <w:sz w:val="18"/>
              </w:rPr>
              <w:t>katsayı)</w:t>
            </w:r>
            <w:r>
              <w:rPr>
                <w:spacing w:val="-11"/>
                <w:sz w:val="18"/>
              </w:rPr>
              <w:t xml:space="preserve"> </w:t>
            </w:r>
            <w:r>
              <w:rPr>
                <w:sz w:val="18"/>
              </w:rPr>
              <w:t>+</w:t>
            </w:r>
            <w:r>
              <w:rPr>
                <w:spacing w:val="-7"/>
                <w:sz w:val="18"/>
              </w:rPr>
              <w:t xml:space="preserve"> </w:t>
            </w:r>
            <w:r>
              <w:rPr>
                <w:sz w:val="18"/>
              </w:rPr>
              <w:t>(Ek</w:t>
            </w:r>
            <w:r>
              <w:rPr>
                <w:spacing w:val="-8"/>
                <w:sz w:val="18"/>
              </w:rPr>
              <w:t xml:space="preserve"> </w:t>
            </w:r>
            <w:r>
              <w:rPr>
                <w:sz w:val="18"/>
              </w:rPr>
              <w:t>gösterge</w:t>
            </w:r>
            <w:r>
              <w:rPr>
                <w:spacing w:val="-7"/>
                <w:sz w:val="18"/>
              </w:rPr>
              <w:t xml:space="preserve"> </w:t>
            </w:r>
            <w:r>
              <w:rPr>
                <w:sz w:val="18"/>
              </w:rPr>
              <w:t>x</w:t>
            </w:r>
            <w:r>
              <w:rPr>
                <w:spacing w:val="-10"/>
                <w:sz w:val="18"/>
              </w:rPr>
              <w:t xml:space="preserve"> </w:t>
            </w:r>
            <w:r>
              <w:rPr>
                <w:sz w:val="18"/>
              </w:rPr>
              <w:t>Aylık</w:t>
            </w:r>
            <w:r>
              <w:rPr>
                <w:spacing w:val="-8"/>
                <w:sz w:val="18"/>
              </w:rPr>
              <w:t xml:space="preserve"> </w:t>
            </w:r>
            <w:r>
              <w:rPr>
                <w:sz w:val="18"/>
              </w:rPr>
              <w:t>katsayı)</w:t>
            </w:r>
            <w:r>
              <w:rPr>
                <w:spacing w:val="-8"/>
                <w:sz w:val="18"/>
              </w:rPr>
              <w:t xml:space="preserve"> </w:t>
            </w:r>
            <w:r>
              <w:rPr>
                <w:sz w:val="18"/>
              </w:rPr>
              <w:t>l</w:t>
            </w:r>
            <w:r>
              <w:rPr>
                <w:spacing w:val="-8"/>
                <w:sz w:val="18"/>
              </w:rPr>
              <w:t xml:space="preserve"> </w:t>
            </w:r>
            <w:r>
              <w:rPr>
                <w:sz w:val="18"/>
              </w:rPr>
              <w:t>(Taban</w:t>
            </w:r>
            <w:r>
              <w:rPr>
                <w:spacing w:val="-6"/>
                <w:sz w:val="18"/>
              </w:rPr>
              <w:t xml:space="preserve"> </w:t>
            </w:r>
            <w:r>
              <w:rPr>
                <w:sz w:val="18"/>
              </w:rPr>
              <w:t>aylık</w:t>
            </w:r>
            <w:r>
              <w:rPr>
                <w:spacing w:val="-8"/>
                <w:sz w:val="18"/>
              </w:rPr>
              <w:t xml:space="preserve"> </w:t>
            </w:r>
            <w:r>
              <w:rPr>
                <w:sz w:val="18"/>
              </w:rPr>
              <w:t>göstergesi x</w:t>
            </w:r>
            <w:r>
              <w:rPr>
                <w:spacing w:val="-7"/>
                <w:sz w:val="18"/>
              </w:rPr>
              <w:t xml:space="preserve"> </w:t>
            </w:r>
            <w:r>
              <w:rPr>
                <w:sz w:val="18"/>
              </w:rPr>
              <w:t>Taban</w:t>
            </w:r>
            <w:r>
              <w:rPr>
                <w:spacing w:val="-6"/>
                <w:sz w:val="18"/>
              </w:rPr>
              <w:t xml:space="preserve"> </w:t>
            </w:r>
            <w:r>
              <w:rPr>
                <w:sz w:val="18"/>
              </w:rPr>
              <w:t>aylık</w:t>
            </w:r>
            <w:r>
              <w:rPr>
                <w:spacing w:val="-9"/>
                <w:sz w:val="18"/>
              </w:rPr>
              <w:t xml:space="preserve"> </w:t>
            </w:r>
            <w:r>
              <w:rPr>
                <w:sz w:val="18"/>
              </w:rPr>
              <w:t>katsayısı)</w:t>
            </w:r>
            <w:r>
              <w:rPr>
                <w:spacing w:val="-7"/>
                <w:sz w:val="18"/>
              </w:rPr>
              <w:t xml:space="preserve"> </w:t>
            </w:r>
            <w:r>
              <w:rPr>
                <w:sz w:val="18"/>
              </w:rPr>
              <w:t>+</w:t>
            </w:r>
            <w:r>
              <w:rPr>
                <w:spacing w:val="-8"/>
                <w:sz w:val="18"/>
              </w:rPr>
              <w:t xml:space="preserve"> </w:t>
            </w:r>
            <w:r>
              <w:rPr>
                <w:sz w:val="18"/>
              </w:rPr>
              <w:t>(Hizmet</w:t>
            </w:r>
            <w:r>
              <w:rPr>
                <w:spacing w:val="-6"/>
                <w:sz w:val="18"/>
              </w:rPr>
              <w:t xml:space="preserve"> </w:t>
            </w:r>
            <w:r>
              <w:rPr>
                <w:sz w:val="18"/>
              </w:rPr>
              <w:t>yılı</w:t>
            </w:r>
            <w:r>
              <w:rPr>
                <w:spacing w:val="-7"/>
                <w:sz w:val="18"/>
              </w:rPr>
              <w:t xml:space="preserve"> </w:t>
            </w:r>
            <w:r>
              <w:rPr>
                <w:sz w:val="18"/>
              </w:rPr>
              <w:t>x</w:t>
            </w:r>
            <w:r>
              <w:rPr>
                <w:spacing w:val="-9"/>
                <w:sz w:val="18"/>
              </w:rPr>
              <w:t xml:space="preserve"> </w:t>
            </w:r>
            <w:r>
              <w:rPr>
                <w:sz w:val="18"/>
              </w:rPr>
              <w:t>20</w:t>
            </w:r>
            <w:r>
              <w:rPr>
                <w:spacing w:val="-6"/>
                <w:sz w:val="18"/>
              </w:rPr>
              <w:t xml:space="preserve"> </w:t>
            </w:r>
            <w:r>
              <w:rPr>
                <w:sz w:val="18"/>
              </w:rPr>
              <w:t>x</w:t>
            </w:r>
            <w:r>
              <w:rPr>
                <w:spacing w:val="-6"/>
                <w:sz w:val="18"/>
              </w:rPr>
              <w:t xml:space="preserve"> </w:t>
            </w:r>
            <w:r>
              <w:rPr>
                <w:sz w:val="18"/>
              </w:rPr>
              <w:t>Aylık</w:t>
            </w:r>
            <w:r>
              <w:rPr>
                <w:spacing w:val="-7"/>
                <w:sz w:val="18"/>
              </w:rPr>
              <w:t xml:space="preserve"> </w:t>
            </w:r>
            <w:r>
              <w:rPr>
                <w:sz w:val="18"/>
              </w:rPr>
              <w:t>katsayı)</w:t>
            </w:r>
            <w:r>
              <w:rPr>
                <w:spacing w:val="-7"/>
                <w:sz w:val="18"/>
              </w:rPr>
              <w:t xml:space="preserve"> </w:t>
            </w:r>
            <w:r>
              <w:rPr>
                <w:sz w:val="18"/>
              </w:rPr>
              <w:t>+</w:t>
            </w:r>
            <w:r>
              <w:rPr>
                <w:spacing w:val="-8"/>
                <w:sz w:val="18"/>
              </w:rPr>
              <w:t xml:space="preserve"> </w:t>
            </w:r>
            <w:r>
              <w:rPr>
                <w:sz w:val="18"/>
              </w:rPr>
              <w:t>(9500</w:t>
            </w:r>
            <w:r>
              <w:rPr>
                <w:spacing w:val="-6"/>
                <w:sz w:val="18"/>
              </w:rPr>
              <w:t xml:space="preserve"> </w:t>
            </w:r>
            <w:r>
              <w:rPr>
                <w:sz w:val="18"/>
              </w:rPr>
              <w:t>x</w:t>
            </w:r>
            <w:r>
              <w:rPr>
                <w:spacing w:val="-9"/>
                <w:sz w:val="18"/>
              </w:rPr>
              <w:t xml:space="preserve"> </w:t>
            </w:r>
            <w:r>
              <w:rPr>
                <w:sz w:val="18"/>
              </w:rPr>
              <w:t>Ek</w:t>
            </w:r>
            <w:r>
              <w:rPr>
                <w:spacing w:val="-6"/>
                <w:sz w:val="18"/>
              </w:rPr>
              <w:t xml:space="preserve"> </w:t>
            </w:r>
            <w:r>
              <w:rPr>
                <w:sz w:val="18"/>
              </w:rPr>
              <w:t>Göstergeye</w:t>
            </w:r>
            <w:r>
              <w:rPr>
                <w:spacing w:val="-8"/>
                <w:sz w:val="18"/>
              </w:rPr>
              <w:t xml:space="preserve"> </w:t>
            </w:r>
            <w:r>
              <w:rPr>
                <w:sz w:val="18"/>
              </w:rPr>
              <w:t xml:space="preserve">bağlı tazminat oranı x Aylık katsayı)] x Prim oranı </w:t>
            </w:r>
            <w:r>
              <w:rPr>
                <w:i/>
                <w:sz w:val="18"/>
              </w:rPr>
              <w:t>[(1.500x0</w:t>
            </w:r>
            <w:r>
              <w:rPr>
                <w:i/>
                <w:sz w:val="18"/>
                <w:vertAlign w:val="subscript"/>
              </w:rPr>
              <w:t>!</w:t>
            </w:r>
            <w:r>
              <w:rPr>
                <w:i/>
                <w:sz w:val="18"/>
              </w:rPr>
              <w:t xml:space="preserve">06446)+(6.400x0,06446)+(I.000x0,86251)+ (21x20x0,06446) </w:t>
            </w:r>
            <w:r>
              <w:rPr>
                <w:sz w:val="18"/>
              </w:rPr>
              <w:t xml:space="preserve">+ </w:t>
            </w:r>
            <w:r>
              <w:rPr>
                <w:i/>
                <w:sz w:val="18"/>
              </w:rPr>
              <w:t>(9500x1,80x0,06446)]x</w:t>
            </w:r>
            <w:r>
              <w:rPr>
                <w:i/>
                <w:spacing w:val="-6"/>
                <w:sz w:val="18"/>
              </w:rPr>
              <w:t xml:space="preserve"> </w:t>
            </w:r>
            <w:r>
              <w:rPr>
                <w:i/>
                <w:sz w:val="18"/>
              </w:rPr>
              <w:t>0,20</w:t>
            </w:r>
          </w:p>
        </w:tc>
        <w:tc>
          <w:tcPr>
            <w:tcW w:w="1214"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20"/>
              </w:rPr>
            </w:pPr>
          </w:p>
          <w:p w:rsidR="006B76D1" w:rsidRDefault="006B76D1">
            <w:pPr>
              <w:pStyle w:val="TableParagraph"/>
              <w:spacing w:before="3"/>
              <w:rPr>
                <w:sz w:val="17"/>
              </w:rPr>
            </w:pPr>
          </w:p>
          <w:p w:rsidR="006B76D1" w:rsidRDefault="00763468">
            <w:pPr>
              <w:pStyle w:val="TableParagraph"/>
              <w:ind w:left="161" w:right="134"/>
              <w:jc w:val="center"/>
              <w:rPr>
                <w:sz w:val="18"/>
              </w:rPr>
            </w:pPr>
            <w:r>
              <w:rPr>
                <w:sz w:val="18"/>
              </w:rPr>
              <w:t>500,22</w:t>
            </w:r>
          </w:p>
        </w:tc>
      </w:tr>
      <w:tr w:rsidR="006B76D1">
        <w:trPr>
          <w:trHeight w:val="551"/>
        </w:trPr>
        <w:tc>
          <w:tcPr>
            <w:tcW w:w="2323" w:type="dxa"/>
            <w:tcBorders>
              <w:top w:val="single" w:sz="6" w:space="0" w:color="000000"/>
              <w:bottom w:val="single" w:sz="6" w:space="0" w:color="000000"/>
              <w:right w:val="single" w:sz="6" w:space="0" w:color="000000"/>
            </w:tcBorders>
          </w:tcPr>
          <w:p w:rsidR="006B76D1" w:rsidRDefault="00763468">
            <w:pPr>
              <w:pStyle w:val="TableParagraph"/>
              <w:spacing w:before="64"/>
              <w:ind w:left="981" w:hanging="807"/>
              <w:rPr>
                <w:sz w:val="18"/>
              </w:rPr>
            </w:pPr>
            <w:r>
              <w:rPr>
                <w:spacing w:val="-3"/>
                <w:sz w:val="18"/>
              </w:rPr>
              <w:t xml:space="preserve">4- </w:t>
            </w:r>
            <w:r>
              <w:rPr>
                <w:spacing w:val="-7"/>
                <w:sz w:val="18"/>
              </w:rPr>
              <w:t xml:space="preserve">İlave Genel Sağlık </w:t>
            </w:r>
            <w:r>
              <w:rPr>
                <w:spacing w:val="-8"/>
                <w:sz w:val="18"/>
              </w:rPr>
              <w:t xml:space="preserve">Sigortası </w:t>
            </w:r>
            <w:r>
              <w:rPr>
                <w:spacing w:val="-9"/>
                <w:sz w:val="18"/>
              </w:rPr>
              <w:t>Primi</w:t>
            </w:r>
          </w:p>
        </w:tc>
        <w:tc>
          <w:tcPr>
            <w:tcW w:w="666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67"/>
              <w:ind w:left="1284" w:right="1256"/>
              <w:jc w:val="center"/>
              <w:rPr>
                <w:sz w:val="18"/>
              </w:rPr>
            </w:pPr>
            <w:r>
              <w:rPr>
                <w:sz w:val="18"/>
              </w:rPr>
              <w:t>Yukarıdaki emekli keseneği matrahı üzerinden %12</w:t>
            </w:r>
          </w:p>
        </w:tc>
        <w:tc>
          <w:tcPr>
            <w:tcW w:w="1214" w:type="dxa"/>
            <w:tcBorders>
              <w:top w:val="single" w:sz="6" w:space="0" w:color="000000"/>
              <w:left w:val="single" w:sz="6" w:space="0" w:color="000000"/>
              <w:bottom w:val="single" w:sz="6" w:space="0" w:color="000000"/>
            </w:tcBorders>
          </w:tcPr>
          <w:p w:rsidR="006B76D1" w:rsidRDefault="00763468">
            <w:pPr>
              <w:pStyle w:val="TableParagraph"/>
              <w:spacing w:before="167"/>
              <w:ind w:left="161" w:right="134"/>
              <w:jc w:val="center"/>
              <w:rPr>
                <w:sz w:val="18"/>
              </w:rPr>
            </w:pPr>
            <w:r>
              <w:rPr>
                <w:sz w:val="18"/>
              </w:rPr>
              <w:t>300,13</w:t>
            </w:r>
          </w:p>
        </w:tc>
      </w:tr>
      <w:tr w:rsidR="006B76D1">
        <w:trPr>
          <w:trHeight w:val="551"/>
        </w:trPr>
        <w:tc>
          <w:tcPr>
            <w:tcW w:w="2323"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72"/>
              <w:ind w:left="54" w:right="39"/>
              <w:jc w:val="center"/>
              <w:rPr>
                <w:b/>
                <w:sz w:val="18"/>
              </w:rPr>
            </w:pPr>
            <w:r>
              <w:rPr>
                <w:b/>
                <w:sz w:val="18"/>
              </w:rPr>
              <w:t>Brüt Gelir</w:t>
            </w:r>
          </w:p>
        </w:tc>
        <w:tc>
          <w:tcPr>
            <w:tcW w:w="666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1284" w:right="1263"/>
              <w:jc w:val="center"/>
              <w:rPr>
                <w:sz w:val="18"/>
              </w:rPr>
            </w:pPr>
            <w:r>
              <w:rPr>
                <w:sz w:val="18"/>
              </w:rPr>
              <w:t>(1+2+3+4)</w:t>
            </w:r>
          </w:p>
        </w:tc>
        <w:tc>
          <w:tcPr>
            <w:tcW w:w="1214"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67"/>
              <w:ind w:left="161" w:right="131"/>
              <w:jc w:val="center"/>
              <w:rPr>
                <w:sz w:val="18"/>
              </w:rPr>
            </w:pPr>
            <w:r>
              <w:rPr>
                <w:sz w:val="18"/>
              </w:rPr>
              <w:t>7.526,75</w:t>
            </w:r>
          </w:p>
        </w:tc>
      </w:tr>
      <w:tr w:rsidR="006B76D1">
        <w:trPr>
          <w:trHeight w:val="551"/>
        </w:trPr>
        <w:tc>
          <w:tcPr>
            <w:tcW w:w="2323" w:type="dxa"/>
            <w:tcBorders>
              <w:top w:val="single" w:sz="6" w:space="0" w:color="000000"/>
              <w:bottom w:val="single" w:sz="6" w:space="0" w:color="000000"/>
              <w:right w:val="single" w:sz="6" w:space="0" w:color="000000"/>
            </w:tcBorders>
          </w:tcPr>
          <w:p w:rsidR="006B76D1" w:rsidRDefault="00763468">
            <w:pPr>
              <w:pStyle w:val="TableParagraph"/>
              <w:spacing w:before="167"/>
              <w:ind w:left="57" w:right="39"/>
              <w:jc w:val="center"/>
              <w:rPr>
                <w:sz w:val="18"/>
              </w:rPr>
            </w:pPr>
            <w:r>
              <w:rPr>
                <w:spacing w:val="-3"/>
                <w:sz w:val="18"/>
              </w:rPr>
              <w:t xml:space="preserve">5- </w:t>
            </w:r>
            <w:r>
              <w:rPr>
                <w:spacing w:val="-7"/>
                <w:sz w:val="18"/>
              </w:rPr>
              <w:t xml:space="preserve">Emekli Keseneği İşveren </w:t>
            </w:r>
            <w:r>
              <w:rPr>
                <w:spacing w:val="-6"/>
                <w:sz w:val="18"/>
              </w:rPr>
              <w:t>Payı</w:t>
            </w:r>
          </w:p>
        </w:tc>
        <w:tc>
          <w:tcPr>
            <w:tcW w:w="6667"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tc>
        <w:tc>
          <w:tcPr>
            <w:tcW w:w="1214" w:type="dxa"/>
            <w:tcBorders>
              <w:top w:val="single" w:sz="6" w:space="0" w:color="000000"/>
              <w:left w:val="single" w:sz="6" w:space="0" w:color="000000"/>
              <w:bottom w:val="single" w:sz="6" w:space="0" w:color="000000"/>
            </w:tcBorders>
          </w:tcPr>
          <w:p w:rsidR="006B76D1" w:rsidRDefault="00763468">
            <w:pPr>
              <w:pStyle w:val="TableParagraph"/>
              <w:spacing w:before="167"/>
              <w:ind w:left="161" w:right="134"/>
              <w:jc w:val="center"/>
              <w:rPr>
                <w:sz w:val="18"/>
              </w:rPr>
            </w:pPr>
            <w:r>
              <w:rPr>
                <w:sz w:val="18"/>
              </w:rPr>
              <w:t>500,22</w:t>
            </w:r>
          </w:p>
        </w:tc>
      </w:tr>
      <w:tr w:rsidR="006B76D1">
        <w:trPr>
          <w:trHeight w:val="553"/>
        </w:trPr>
        <w:tc>
          <w:tcPr>
            <w:tcW w:w="2323"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64"/>
              <w:ind w:left="981" w:hanging="807"/>
              <w:rPr>
                <w:sz w:val="18"/>
              </w:rPr>
            </w:pPr>
            <w:r>
              <w:rPr>
                <w:spacing w:val="-3"/>
                <w:sz w:val="18"/>
              </w:rPr>
              <w:t xml:space="preserve">6- </w:t>
            </w:r>
            <w:r>
              <w:rPr>
                <w:spacing w:val="-7"/>
                <w:sz w:val="18"/>
              </w:rPr>
              <w:t xml:space="preserve">İlave Genel Sağlık </w:t>
            </w:r>
            <w:r>
              <w:rPr>
                <w:spacing w:val="-8"/>
                <w:sz w:val="18"/>
              </w:rPr>
              <w:t xml:space="preserve">Sigortası </w:t>
            </w:r>
            <w:r>
              <w:rPr>
                <w:spacing w:val="-9"/>
                <w:sz w:val="18"/>
              </w:rPr>
              <w:t>Primi</w:t>
            </w:r>
          </w:p>
        </w:tc>
        <w:tc>
          <w:tcPr>
            <w:tcW w:w="666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8"/>
              </w:rPr>
            </w:pPr>
          </w:p>
        </w:tc>
        <w:tc>
          <w:tcPr>
            <w:tcW w:w="1214"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70"/>
              <w:ind w:left="161" w:right="134"/>
              <w:jc w:val="center"/>
              <w:rPr>
                <w:sz w:val="18"/>
              </w:rPr>
            </w:pPr>
            <w:r>
              <w:rPr>
                <w:sz w:val="18"/>
              </w:rPr>
              <w:t>300,13</w:t>
            </w:r>
          </w:p>
        </w:tc>
      </w:tr>
      <w:tr w:rsidR="006B76D1">
        <w:trPr>
          <w:trHeight w:val="551"/>
        </w:trPr>
        <w:tc>
          <w:tcPr>
            <w:tcW w:w="2323" w:type="dxa"/>
            <w:tcBorders>
              <w:top w:val="single" w:sz="6" w:space="0" w:color="000000"/>
              <w:bottom w:val="single" w:sz="6" w:space="0" w:color="000000"/>
              <w:right w:val="single" w:sz="6" w:space="0" w:color="000000"/>
            </w:tcBorders>
          </w:tcPr>
          <w:p w:rsidR="006B76D1" w:rsidRDefault="00763468">
            <w:pPr>
              <w:pStyle w:val="TableParagraph"/>
              <w:spacing w:before="167"/>
              <w:ind w:left="53" w:right="39"/>
              <w:jc w:val="center"/>
              <w:rPr>
                <w:sz w:val="18"/>
              </w:rPr>
            </w:pPr>
            <w:r>
              <w:rPr>
                <w:sz w:val="18"/>
              </w:rPr>
              <w:t>7- Emekli Keseneği Kişi Payı</w:t>
            </w:r>
          </w:p>
        </w:tc>
        <w:tc>
          <w:tcPr>
            <w:tcW w:w="666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67"/>
              <w:ind w:left="1281" w:right="1263"/>
              <w:jc w:val="center"/>
              <w:rPr>
                <w:sz w:val="18"/>
              </w:rPr>
            </w:pPr>
            <w:r>
              <w:rPr>
                <w:sz w:val="18"/>
              </w:rPr>
              <w:t>Emekli keseneği matrahı üzerinden %16</w:t>
            </w:r>
          </w:p>
        </w:tc>
        <w:tc>
          <w:tcPr>
            <w:tcW w:w="1214" w:type="dxa"/>
            <w:tcBorders>
              <w:top w:val="single" w:sz="6" w:space="0" w:color="000000"/>
              <w:left w:val="single" w:sz="6" w:space="0" w:color="000000"/>
              <w:bottom w:val="single" w:sz="6" w:space="0" w:color="000000"/>
            </w:tcBorders>
          </w:tcPr>
          <w:p w:rsidR="006B76D1" w:rsidRDefault="00763468">
            <w:pPr>
              <w:pStyle w:val="TableParagraph"/>
              <w:spacing w:before="167"/>
              <w:ind w:left="161" w:right="134"/>
              <w:jc w:val="center"/>
              <w:rPr>
                <w:sz w:val="18"/>
              </w:rPr>
            </w:pPr>
            <w:r>
              <w:rPr>
                <w:sz w:val="18"/>
              </w:rPr>
              <w:t>400,17</w:t>
            </w:r>
          </w:p>
        </w:tc>
      </w:tr>
      <w:tr w:rsidR="006B76D1">
        <w:trPr>
          <w:trHeight w:val="551"/>
        </w:trPr>
        <w:tc>
          <w:tcPr>
            <w:tcW w:w="2323"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53" w:right="39"/>
              <w:jc w:val="center"/>
              <w:rPr>
                <w:sz w:val="18"/>
              </w:rPr>
            </w:pPr>
            <w:r>
              <w:rPr>
                <w:sz w:val="18"/>
              </w:rPr>
              <w:t>8- Gelir Vergisi</w:t>
            </w:r>
          </w:p>
        </w:tc>
        <w:tc>
          <w:tcPr>
            <w:tcW w:w="666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64"/>
              <w:ind w:left="2812" w:hanging="2636"/>
              <w:rPr>
                <w:sz w:val="18"/>
              </w:rPr>
            </w:pPr>
            <w:r>
              <w:rPr>
                <w:spacing w:val="-3"/>
                <w:sz w:val="18"/>
              </w:rPr>
              <w:t xml:space="preserve">[(Ücret Tutarı-Emekli keseneği </w:t>
            </w:r>
            <w:r>
              <w:rPr>
                <w:sz w:val="18"/>
              </w:rPr>
              <w:t xml:space="preserve">kişi </w:t>
            </w:r>
            <w:r>
              <w:rPr>
                <w:spacing w:val="-3"/>
                <w:sz w:val="18"/>
              </w:rPr>
              <w:t xml:space="preserve">payı) </w:t>
            </w:r>
            <w:r>
              <w:rPr>
                <w:sz w:val="18"/>
              </w:rPr>
              <w:t xml:space="preserve">x </w:t>
            </w:r>
            <w:r>
              <w:rPr>
                <w:spacing w:val="-3"/>
                <w:sz w:val="18"/>
              </w:rPr>
              <w:t xml:space="preserve">Matraha </w:t>
            </w:r>
            <w:r>
              <w:rPr>
                <w:sz w:val="18"/>
              </w:rPr>
              <w:t xml:space="preserve">bağlı </w:t>
            </w:r>
            <w:r>
              <w:rPr>
                <w:spacing w:val="-3"/>
                <w:sz w:val="18"/>
              </w:rPr>
              <w:t>vergi oranı %15]-Asgari Geçim İndirimi Tutarı</w:t>
            </w:r>
          </w:p>
        </w:tc>
        <w:tc>
          <w:tcPr>
            <w:tcW w:w="1214"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67"/>
              <w:ind w:left="161" w:right="134"/>
              <w:jc w:val="center"/>
              <w:rPr>
                <w:sz w:val="18"/>
              </w:rPr>
            </w:pPr>
            <w:r>
              <w:rPr>
                <w:sz w:val="18"/>
              </w:rPr>
              <w:t>530,96</w:t>
            </w:r>
          </w:p>
        </w:tc>
      </w:tr>
      <w:tr w:rsidR="006B76D1">
        <w:trPr>
          <w:trHeight w:val="551"/>
        </w:trPr>
        <w:tc>
          <w:tcPr>
            <w:tcW w:w="2323" w:type="dxa"/>
            <w:tcBorders>
              <w:top w:val="single" w:sz="6" w:space="0" w:color="000000"/>
              <w:bottom w:val="single" w:sz="6" w:space="0" w:color="000000"/>
              <w:right w:val="single" w:sz="6" w:space="0" w:color="000000"/>
            </w:tcBorders>
          </w:tcPr>
          <w:p w:rsidR="006B76D1" w:rsidRDefault="00763468">
            <w:pPr>
              <w:pStyle w:val="TableParagraph"/>
              <w:spacing w:before="167"/>
              <w:ind w:left="52" w:right="39"/>
              <w:jc w:val="center"/>
              <w:rPr>
                <w:sz w:val="18"/>
              </w:rPr>
            </w:pPr>
            <w:r>
              <w:rPr>
                <w:sz w:val="18"/>
              </w:rPr>
              <w:t>9- Damga Vergisi</w:t>
            </w:r>
          </w:p>
        </w:tc>
        <w:tc>
          <w:tcPr>
            <w:tcW w:w="666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67"/>
              <w:ind w:left="1284" w:right="1262"/>
              <w:jc w:val="center"/>
              <w:rPr>
                <w:sz w:val="18"/>
              </w:rPr>
            </w:pPr>
            <w:r>
              <w:rPr>
                <w:sz w:val="18"/>
              </w:rPr>
              <w:t>Brüt Ödeme x 0,0066</w:t>
            </w:r>
          </w:p>
        </w:tc>
        <w:tc>
          <w:tcPr>
            <w:tcW w:w="1214" w:type="dxa"/>
            <w:tcBorders>
              <w:top w:val="single" w:sz="6" w:space="0" w:color="000000"/>
              <w:left w:val="single" w:sz="6" w:space="0" w:color="000000"/>
              <w:bottom w:val="single" w:sz="6" w:space="0" w:color="000000"/>
            </w:tcBorders>
          </w:tcPr>
          <w:p w:rsidR="006B76D1" w:rsidRDefault="00763468">
            <w:pPr>
              <w:pStyle w:val="TableParagraph"/>
              <w:spacing w:before="167"/>
              <w:ind w:left="161" w:right="134"/>
              <w:jc w:val="center"/>
              <w:rPr>
                <w:sz w:val="18"/>
              </w:rPr>
            </w:pPr>
            <w:r>
              <w:rPr>
                <w:sz w:val="18"/>
              </w:rPr>
              <w:t>44,39</w:t>
            </w:r>
          </w:p>
        </w:tc>
      </w:tr>
      <w:tr w:rsidR="006B76D1">
        <w:trPr>
          <w:trHeight w:val="553"/>
        </w:trPr>
        <w:tc>
          <w:tcPr>
            <w:tcW w:w="2323"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75"/>
              <w:ind w:left="56" w:right="39"/>
              <w:jc w:val="center"/>
              <w:rPr>
                <w:b/>
                <w:sz w:val="18"/>
              </w:rPr>
            </w:pPr>
            <w:r>
              <w:rPr>
                <w:b/>
                <w:sz w:val="18"/>
              </w:rPr>
              <w:t>Kesintiler Toplanıı</w:t>
            </w:r>
          </w:p>
        </w:tc>
        <w:tc>
          <w:tcPr>
            <w:tcW w:w="6667"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170"/>
              <w:ind w:left="1284" w:right="1263"/>
              <w:jc w:val="center"/>
              <w:rPr>
                <w:sz w:val="18"/>
              </w:rPr>
            </w:pPr>
            <w:r>
              <w:rPr>
                <w:sz w:val="18"/>
              </w:rPr>
              <w:t>(5+6+7+8+9)</w:t>
            </w:r>
          </w:p>
        </w:tc>
        <w:tc>
          <w:tcPr>
            <w:tcW w:w="1214"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70"/>
              <w:ind w:left="161" w:right="138"/>
              <w:jc w:val="center"/>
              <w:rPr>
                <w:sz w:val="18"/>
              </w:rPr>
            </w:pPr>
            <w:r>
              <w:rPr>
                <w:sz w:val="18"/>
              </w:rPr>
              <w:t>1.775,87</w:t>
            </w:r>
          </w:p>
        </w:tc>
      </w:tr>
      <w:tr w:rsidR="006B76D1">
        <w:trPr>
          <w:trHeight w:val="551"/>
        </w:trPr>
        <w:tc>
          <w:tcPr>
            <w:tcW w:w="2323" w:type="dxa"/>
            <w:tcBorders>
              <w:top w:val="single" w:sz="6" w:space="0" w:color="000000"/>
              <w:right w:val="single" w:sz="6" w:space="0" w:color="000000"/>
            </w:tcBorders>
            <w:shd w:val="clear" w:color="auto" w:fill="CCCCCC"/>
          </w:tcPr>
          <w:p w:rsidR="006B76D1" w:rsidRDefault="00763468">
            <w:pPr>
              <w:pStyle w:val="TableParagraph"/>
              <w:spacing w:before="172"/>
              <w:ind w:left="53" w:right="39"/>
              <w:jc w:val="center"/>
              <w:rPr>
                <w:b/>
                <w:sz w:val="18"/>
              </w:rPr>
            </w:pPr>
            <w:r>
              <w:rPr>
                <w:b/>
                <w:sz w:val="18"/>
              </w:rPr>
              <w:t>Net Ödeme</w:t>
            </w:r>
          </w:p>
        </w:tc>
        <w:tc>
          <w:tcPr>
            <w:tcW w:w="6667" w:type="dxa"/>
            <w:tcBorders>
              <w:top w:val="single" w:sz="6" w:space="0" w:color="000000"/>
              <w:left w:val="single" w:sz="6" w:space="0" w:color="000000"/>
              <w:right w:val="single" w:sz="6" w:space="0" w:color="000000"/>
            </w:tcBorders>
            <w:shd w:val="clear" w:color="auto" w:fill="CCCCCC"/>
          </w:tcPr>
          <w:p w:rsidR="006B76D1" w:rsidRDefault="00763468">
            <w:pPr>
              <w:pStyle w:val="TableParagraph"/>
              <w:spacing w:before="172"/>
              <w:ind w:left="1280" w:right="1263"/>
              <w:jc w:val="center"/>
              <w:rPr>
                <w:b/>
                <w:sz w:val="18"/>
              </w:rPr>
            </w:pPr>
            <w:r>
              <w:rPr>
                <w:b/>
                <w:sz w:val="18"/>
              </w:rPr>
              <w:t>(Brüt Gelir- Kesintiler Toplamı)</w:t>
            </w:r>
          </w:p>
        </w:tc>
        <w:tc>
          <w:tcPr>
            <w:tcW w:w="1214" w:type="dxa"/>
            <w:tcBorders>
              <w:top w:val="single" w:sz="6" w:space="0" w:color="000000"/>
              <w:left w:val="single" w:sz="6" w:space="0" w:color="000000"/>
            </w:tcBorders>
            <w:shd w:val="clear" w:color="auto" w:fill="CCCCCC"/>
          </w:tcPr>
          <w:p w:rsidR="006B76D1" w:rsidRDefault="00763468">
            <w:pPr>
              <w:pStyle w:val="TableParagraph"/>
              <w:spacing w:before="167"/>
              <w:ind w:left="161" w:right="138"/>
              <w:jc w:val="center"/>
              <w:rPr>
                <w:sz w:val="18"/>
              </w:rPr>
            </w:pPr>
            <w:r>
              <w:rPr>
                <w:sz w:val="18"/>
              </w:rPr>
              <w:t>5.750,88</w:t>
            </w:r>
          </w:p>
        </w:tc>
      </w:tr>
    </w:tbl>
    <w:p w:rsidR="006B76D1" w:rsidRDefault="006B76D1">
      <w:pPr>
        <w:pStyle w:val="GvdeMetni"/>
        <w:spacing w:before="6"/>
        <w:rPr>
          <w:sz w:val="21"/>
        </w:rPr>
      </w:pPr>
    </w:p>
    <w:p w:rsidR="006B76D1" w:rsidRDefault="00763468">
      <w:pPr>
        <w:pStyle w:val="GvdeMetni"/>
        <w:spacing w:before="91" w:line="360" w:lineRule="auto"/>
        <w:ind w:left="692" w:right="748" w:firstLine="511"/>
      </w:pPr>
      <w:r>
        <w:rPr>
          <w:b/>
        </w:rPr>
        <w:t xml:space="preserve">Örnek 2- </w:t>
      </w:r>
      <w:r>
        <w:rPr>
          <w:spacing w:val="-2"/>
        </w:rPr>
        <w:t xml:space="preserve">375 </w:t>
      </w:r>
      <w:r>
        <w:rPr>
          <w:spacing w:val="-3"/>
        </w:rPr>
        <w:t xml:space="preserve">sayılı Kanun Hükmünde Kararnamenin geçici </w:t>
      </w:r>
      <w:r>
        <w:t xml:space="preserve">12 </w:t>
      </w:r>
      <w:r>
        <w:rPr>
          <w:spacing w:val="-2"/>
        </w:rPr>
        <w:t xml:space="preserve">nci </w:t>
      </w:r>
      <w:r>
        <w:rPr>
          <w:spacing w:val="-3"/>
        </w:rPr>
        <w:t xml:space="preserve">maddesi uyarınca </w:t>
      </w:r>
      <w:r>
        <w:rPr>
          <w:spacing w:val="-5"/>
        </w:rPr>
        <w:t xml:space="preserve">yapılan karşılaştırma sonucunda, </w:t>
      </w:r>
      <w:r>
        <w:rPr>
          <w:spacing w:val="-3"/>
        </w:rPr>
        <w:t xml:space="preserve">ek </w:t>
      </w:r>
      <w:r>
        <w:t xml:space="preserve">10 </w:t>
      </w:r>
      <w:r>
        <w:rPr>
          <w:spacing w:val="-5"/>
        </w:rPr>
        <w:t xml:space="preserve">uncu maddeye </w:t>
      </w:r>
      <w:r>
        <w:rPr>
          <w:spacing w:val="-4"/>
        </w:rPr>
        <w:t xml:space="preserve">göre </w:t>
      </w:r>
      <w:r>
        <w:rPr>
          <w:spacing w:val="-5"/>
        </w:rPr>
        <w:t xml:space="preserve">kendisine </w:t>
      </w:r>
      <w:r>
        <w:rPr>
          <w:spacing w:val="-4"/>
        </w:rPr>
        <w:t xml:space="preserve">ücret </w:t>
      </w:r>
      <w:r>
        <w:rPr>
          <w:spacing w:val="-3"/>
        </w:rPr>
        <w:t xml:space="preserve">ve </w:t>
      </w:r>
      <w:r>
        <w:rPr>
          <w:spacing w:val="-5"/>
        </w:rPr>
        <w:t xml:space="preserve">tazminat ödenmesi </w:t>
      </w:r>
      <w:r>
        <w:rPr>
          <w:spacing w:val="-3"/>
        </w:rPr>
        <w:t xml:space="preserve">gerektiği anlaşılan Çevre </w:t>
      </w:r>
      <w:r>
        <w:t xml:space="preserve">ve </w:t>
      </w:r>
      <w:r>
        <w:rPr>
          <w:spacing w:val="-3"/>
        </w:rPr>
        <w:t xml:space="preserve">Şehircilik Uzmanı unvanlı </w:t>
      </w:r>
      <w:r>
        <w:t xml:space="preserve">bir </w:t>
      </w:r>
      <w:r>
        <w:rPr>
          <w:spacing w:val="-3"/>
        </w:rPr>
        <w:t xml:space="preserve">kadroda, sosyal güvenlik açısından 5434 </w:t>
      </w:r>
      <w:r>
        <w:rPr>
          <w:spacing w:val="-4"/>
        </w:rPr>
        <w:t xml:space="preserve">sayılı Kanun hükümlerine </w:t>
      </w:r>
      <w:r>
        <w:rPr>
          <w:spacing w:val="-3"/>
        </w:rPr>
        <w:t xml:space="preserve">tabi olan, </w:t>
      </w:r>
      <w:r>
        <w:t xml:space="preserve">12 </w:t>
      </w:r>
      <w:r>
        <w:rPr>
          <w:spacing w:val="-4"/>
        </w:rPr>
        <w:t xml:space="preserve">yıl hizmeti </w:t>
      </w:r>
      <w:r>
        <w:rPr>
          <w:spacing w:val="-3"/>
        </w:rPr>
        <w:t xml:space="preserve">bulunan ve </w:t>
      </w:r>
      <w:r>
        <w:t xml:space="preserve">4 </w:t>
      </w:r>
      <w:r>
        <w:rPr>
          <w:spacing w:val="-3"/>
        </w:rPr>
        <w:t xml:space="preserve">üncü </w:t>
      </w:r>
      <w:r>
        <w:rPr>
          <w:spacing w:val="-4"/>
        </w:rPr>
        <w:t xml:space="preserve">derecenin </w:t>
      </w:r>
      <w:r>
        <w:t xml:space="preserve">1 </w:t>
      </w:r>
      <w:r>
        <w:rPr>
          <w:spacing w:val="-3"/>
        </w:rPr>
        <w:t xml:space="preserve">inci </w:t>
      </w:r>
      <w:r>
        <w:t>kademesinde görev yapan bir personele 15/1/2012 tarihinde yapılacak mali haklara ilişkin ödemeler aşağıdaki şekilde</w:t>
      </w:r>
      <w:r>
        <w:rPr>
          <w:spacing w:val="-1"/>
        </w:rPr>
        <w:t xml:space="preserve"> </w:t>
      </w:r>
      <w:r>
        <w:t>hesaplanacaktır.</w:t>
      </w:r>
    </w:p>
    <w:p w:rsidR="006B76D1" w:rsidRDefault="006B76D1">
      <w:pPr>
        <w:spacing w:line="360" w:lineRule="auto"/>
        <w:sectPr w:rsidR="006B76D1">
          <w:pgSz w:w="11910" w:h="16840"/>
          <w:pgMar w:top="880" w:right="440" w:bottom="860" w:left="440" w:header="454" w:footer="652" w:gutter="0"/>
          <w:cols w:space="708"/>
        </w:sectPr>
      </w:pPr>
    </w:p>
    <w:p w:rsidR="006B76D1" w:rsidRDefault="006B76D1">
      <w:pPr>
        <w:pStyle w:val="GvdeMetni"/>
        <w:rPr>
          <w:sz w:val="24"/>
        </w:rPr>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599"/>
        <w:gridCol w:w="6221"/>
        <w:gridCol w:w="1385"/>
      </w:tblGrid>
      <w:tr w:rsidR="006B76D1">
        <w:trPr>
          <w:trHeight w:val="548"/>
        </w:trPr>
        <w:tc>
          <w:tcPr>
            <w:tcW w:w="2599" w:type="dxa"/>
            <w:tcBorders>
              <w:bottom w:val="single" w:sz="6" w:space="0" w:color="000000"/>
              <w:right w:val="single" w:sz="6" w:space="0" w:color="000000"/>
            </w:tcBorders>
            <w:shd w:val="clear" w:color="auto" w:fill="CCCCCC"/>
          </w:tcPr>
          <w:p w:rsidR="006B76D1" w:rsidRDefault="00763468">
            <w:pPr>
              <w:pStyle w:val="TableParagraph"/>
              <w:spacing w:before="66"/>
              <w:ind w:left="861" w:right="158" w:hanging="668"/>
              <w:rPr>
                <w:b/>
                <w:sz w:val="18"/>
              </w:rPr>
            </w:pPr>
            <w:r>
              <w:rPr>
                <w:b/>
                <w:sz w:val="18"/>
              </w:rPr>
              <w:t>Unsurlar/Çevre ve Şehircilik Uzmanı 4/1</w:t>
            </w:r>
          </w:p>
        </w:tc>
        <w:tc>
          <w:tcPr>
            <w:tcW w:w="6221"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170"/>
              <w:ind w:left="2647" w:right="2628"/>
              <w:jc w:val="center"/>
              <w:rPr>
                <w:b/>
                <w:sz w:val="18"/>
              </w:rPr>
            </w:pPr>
            <w:r>
              <w:rPr>
                <w:b/>
                <w:sz w:val="18"/>
              </w:rPr>
              <w:t>Hesaplanışı</w:t>
            </w:r>
          </w:p>
        </w:tc>
        <w:tc>
          <w:tcPr>
            <w:tcW w:w="1385" w:type="dxa"/>
            <w:tcBorders>
              <w:left w:val="single" w:sz="6" w:space="0" w:color="000000"/>
              <w:bottom w:val="single" w:sz="6" w:space="0" w:color="000000"/>
            </w:tcBorders>
            <w:shd w:val="clear" w:color="auto" w:fill="CCCCCC"/>
          </w:tcPr>
          <w:p w:rsidR="006B76D1" w:rsidRDefault="00763468">
            <w:pPr>
              <w:pStyle w:val="TableParagraph"/>
              <w:spacing w:before="170"/>
              <w:ind w:left="247" w:right="224"/>
              <w:jc w:val="center"/>
              <w:rPr>
                <w:b/>
                <w:sz w:val="18"/>
              </w:rPr>
            </w:pPr>
            <w:r>
              <w:rPr>
                <w:b/>
                <w:sz w:val="18"/>
              </w:rPr>
              <w:t>Tutar (TL)</w:t>
            </w:r>
          </w:p>
        </w:tc>
      </w:tr>
      <w:tr w:rsidR="006B76D1">
        <w:trPr>
          <w:trHeight w:val="551"/>
        </w:trPr>
        <w:tc>
          <w:tcPr>
            <w:tcW w:w="2599" w:type="dxa"/>
            <w:tcBorders>
              <w:top w:val="single" w:sz="6" w:space="0" w:color="000000"/>
              <w:bottom w:val="single" w:sz="6" w:space="0" w:color="000000"/>
              <w:right w:val="single" w:sz="6" w:space="0" w:color="000000"/>
            </w:tcBorders>
          </w:tcPr>
          <w:p w:rsidR="006B76D1" w:rsidRDefault="00763468">
            <w:pPr>
              <w:pStyle w:val="TableParagraph"/>
              <w:spacing w:before="167"/>
              <w:ind w:left="69"/>
              <w:rPr>
                <w:sz w:val="18"/>
              </w:rPr>
            </w:pPr>
            <w:r>
              <w:rPr>
                <w:sz w:val="18"/>
              </w:rPr>
              <w:t>1-Ücret</w:t>
            </w:r>
          </w:p>
        </w:tc>
        <w:tc>
          <w:tcPr>
            <w:tcW w:w="622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67"/>
              <w:ind w:left="74"/>
              <w:rPr>
                <w:sz w:val="18"/>
              </w:rPr>
            </w:pPr>
            <w:r>
              <w:rPr>
                <w:sz w:val="18"/>
              </w:rPr>
              <w:t>Ücret Göstergesi x Aylık Katsayı / (39300x0,06446)</w:t>
            </w:r>
          </w:p>
        </w:tc>
        <w:tc>
          <w:tcPr>
            <w:tcW w:w="1385" w:type="dxa"/>
            <w:tcBorders>
              <w:top w:val="single" w:sz="6" w:space="0" w:color="000000"/>
              <w:left w:val="single" w:sz="6" w:space="0" w:color="000000"/>
              <w:bottom w:val="single" w:sz="6" w:space="0" w:color="000000"/>
            </w:tcBorders>
          </w:tcPr>
          <w:p w:rsidR="006B76D1" w:rsidRDefault="00763468">
            <w:pPr>
              <w:pStyle w:val="TableParagraph"/>
              <w:spacing w:before="167"/>
              <w:ind w:left="247" w:right="219"/>
              <w:jc w:val="center"/>
              <w:rPr>
                <w:sz w:val="18"/>
              </w:rPr>
            </w:pPr>
            <w:r>
              <w:rPr>
                <w:sz w:val="18"/>
              </w:rPr>
              <w:t>2.533,28</w:t>
            </w:r>
          </w:p>
        </w:tc>
      </w:tr>
      <w:tr w:rsidR="006B76D1">
        <w:trPr>
          <w:trHeight w:val="551"/>
        </w:trPr>
        <w:tc>
          <w:tcPr>
            <w:tcW w:w="2599"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69"/>
              <w:rPr>
                <w:sz w:val="18"/>
              </w:rPr>
            </w:pPr>
            <w:r>
              <w:rPr>
                <w:sz w:val="18"/>
              </w:rPr>
              <w:t>2-Tazminat</w:t>
            </w:r>
          </w:p>
        </w:tc>
        <w:tc>
          <w:tcPr>
            <w:tcW w:w="622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74"/>
              <w:rPr>
                <w:sz w:val="18"/>
              </w:rPr>
            </w:pPr>
            <w:r>
              <w:rPr>
                <w:sz w:val="18"/>
              </w:rPr>
              <w:t>Tazminat Göstergesi x Aylık Katsayı / (21625x0,06446)</w:t>
            </w:r>
          </w:p>
        </w:tc>
        <w:tc>
          <w:tcPr>
            <w:tcW w:w="138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67"/>
              <w:ind w:left="247" w:right="219"/>
              <w:jc w:val="center"/>
              <w:rPr>
                <w:sz w:val="18"/>
              </w:rPr>
            </w:pPr>
            <w:r>
              <w:rPr>
                <w:sz w:val="18"/>
              </w:rPr>
              <w:t>1.393,95</w:t>
            </w:r>
          </w:p>
        </w:tc>
      </w:tr>
      <w:tr w:rsidR="006B76D1">
        <w:trPr>
          <w:trHeight w:val="551"/>
        </w:trPr>
        <w:tc>
          <w:tcPr>
            <w:tcW w:w="2599"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72"/>
              <w:ind w:left="69"/>
              <w:rPr>
                <w:b/>
                <w:sz w:val="18"/>
              </w:rPr>
            </w:pPr>
            <w:r>
              <w:rPr>
                <w:b/>
                <w:sz w:val="18"/>
              </w:rPr>
              <w:t>Brüt Ödeme</w:t>
            </w:r>
          </w:p>
        </w:tc>
        <w:tc>
          <w:tcPr>
            <w:tcW w:w="6221"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172"/>
              <w:ind w:left="74"/>
              <w:rPr>
                <w:b/>
                <w:sz w:val="18"/>
              </w:rPr>
            </w:pPr>
            <w:r>
              <w:rPr>
                <w:b/>
                <w:sz w:val="18"/>
              </w:rPr>
              <w:t>(1+2)</w:t>
            </w:r>
          </w:p>
        </w:tc>
        <w:tc>
          <w:tcPr>
            <w:tcW w:w="1385"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72"/>
              <w:ind w:left="247" w:right="219"/>
              <w:jc w:val="center"/>
              <w:rPr>
                <w:b/>
                <w:sz w:val="18"/>
              </w:rPr>
            </w:pPr>
            <w:r>
              <w:rPr>
                <w:b/>
                <w:sz w:val="18"/>
              </w:rPr>
              <w:t>3.927,23</w:t>
            </w:r>
          </w:p>
        </w:tc>
      </w:tr>
      <w:tr w:rsidR="006B76D1">
        <w:trPr>
          <w:trHeight w:val="1081"/>
        </w:trPr>
        <w:tc>
          <w:tcPr>
            <w:tcW w:w="2599" w:type="dxa"/>
            <w:tcBorders>
              <w:top w:val="single" w:sz="6" w:space="0" w:color="000000"/>
              <w:bottom w:val="single" w:sz="6" w:space="0" w:color="000000"/>
              <w:right w:val="single" w:sz="6" w:space="0" w:color="000000"/>
            </w:tcBorders>
          </w:tcPr>
          <w:p w:rsidR="006B76D1" w:rsidRDefault="00763468">
            <w:pPr>
              <w:pStyle w:val="TableParagraph"/>
              <w:ind w:left="69" w:right="48"/>
              <w:jc w:val="both"/>
              <w:rPr>
                <w:sz w:val="18"/>
              </w:rPr>
            </w:pPr>
            <w:r>
              <w:rPr>
                <w:sz w:val="18"/>
              </w:rPr>
              <w:t>3-  Emekli  Keseneği  İşveren Payı</w:t>
            </w:r>
          </w:p>
          <w:p w:rsidR="006B76D1" w:rsidRDefault="00763468">
            <w:pPr>
              <w:pStyle w:val="TableParagraph"/>
              <w:ind w:left="69" w:right="48"/>
              <w:jc w:val="both"/>
              <w:rPr>
                <w:i/>
                <w:sz w:val="18"/>
              </w:rPr>
            </w:pPr>
            <w:r>
              <w:rPr>
                <w:i/>
                <w:sz w:val="18"/>
              </w:rPr>
              <w:t>(5434 sayılı Kanım hükümlerine göre kesenek kapsamına giren unsurlar ile oranlar esas</w:t>
            </w:r>
          </w:p>
        </w:tc>
        <w:tc>
          <w:tcPr>
            <w:tcW w:w="622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tabs>
                <w:tab w:val="left" w:pos="2599"/>
                <w:tab w:val="left" w:pos="5003"/>
              </w:tabs>
              <w:spacing w:before="19"/>
              <w:ind w:left="74" w:right="46"/>
              <w:jc w:val="both"/>
              <w:rPr>
                <w:sz w:val="18"/>
              </w:rPr>
            </w:pPr>
            <w:r>
              <w:rPr>
                <w:sz w:val="18"/>
              </w:rPr>
              <w:t>[(Aylık gösterge x Aylık katsayı) + (Ek gösterge x Aylık katsayı) + (Taban aylık göstergesi x Taban aylık katsayısı) + (Hizmet yılı x 20 x Aylık katsayı) + (9500 x Ek Göstergeye bağlı tazminat oranı x Aylık katsayı)] x Prim oranı [(915x0,06446)+(l</w:t>
            </w:r>
            <w:r>
              <w:rPr>
                <w:sz w:val="18"/>
              </w:rPr>
              <w:tab/>
              <w:t>600x0,06446)+(l</w:t>
            </w:r>
            <w:r>
              <w:rPr>
                <w:sz w:val="18"/>
              </w:rPr>
              <w:tab/>
              <w:t>.000x0,86251)+ (12x20x0,06446)+(9500x0,40x0,06446)]x0,20</w:t>
            </w:r>
          </w:p>
        </w:tc>
        <w:tc>
          <w:tcPr>
            <w:tcW w:w="1385" w:type="dxa"/>
            <w:tcBorders>
              <w:top w:val="single" w:sz="6" w:space="0" w:color="000000"/>
              <w:left w:val="single" w:sz="6" w:space="0" w:color="000000"/>
              <w:bottom w:val="single" w:sz="6" w:space="0" w:color="000000"/>
            </w:tcBorders>
          </w:tcPr>
          <w:p w:rsidR="006B76D1" w:rsidRDefault="006B76D1">
            <w:pPr>
              <w:pStyle w:val="TableParagraph"/>
              <w:rPr>
                <w:sz w:val="20"/>
              </w:rPr>
            </w:pPr>
          </w:p>
          <w:p w:rsidR="006B76D1" w:rsidRDefault="006B76D1">
            <w:pPr>
              <w:pStyle w:val="TableParagraph"/>
              <w:spacing w:before="6"/>
              <w:rPr>
                <w:sz w:val="17"/>
              </w:rPr>
            </w:pPr>
          </w:p>
          <w:p w:rsidR="006B76D1" w:rsidRDefault="00763468">
            <w:pPr>
              <w:pStyle w:val="TableParagraph"/>
              <w:ind w:left="247" w:right="224"/>
              <w:jc w:val="center"/>
              <w:rPr>
                <w:sz w:val="18"/>
              </w:rPr>
            </w:pPr>
            <w:r>
              <w:rPr>
                <w:sz w:val="18"/>
              </w:rPr>
              <w:t>257,01</w:t>
            </w:r>
          </w:p>
        </w:tc>
      </w:tr>
      <w:tr w:rsidR="006B76D1">
        <w:trPr>
          <w:trHeight w:val="551"/>
        </w:trPr>
        <w:tc>
          <w:tcPr>
            <w:tcW w:w="2599"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64"/>
              <w:ind w:left="69" w:right="158"/>
              <w:rPr>
                <w:sz w:val="18"/>
              </w:rPr>
            </w:pPr>
            <w:r>
              <w:rPr>
                <w:sz w:val="18"/>
              </w:rPr>
              <w:t>4- İlave Genel Sağlık Sigortası Primi</w:t>
            </w:r>
          </w:p>
        </w:tc>
        <w:tc>
          <w:tcPr>
            <w:tcW w:w="622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74"/>
              <w:rPr>
                <w:sz w:val="18"/>
              </w:rPr>
            </w:pPr>
            <w:r>
              <w:rPr>
                <w:sz w:val="18"/>
              </w:rPr>
              <w:t>Yukarıdaki emekli keseneği matrahı üzerinden %12</w:t>
            </w:r>
          </w:p>
        </w:tc>
        <w:tc>
          <w:tcPr>
            <w:tcW w:w="138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67"/>
              <w:ind w:left="247" w:right="224"/>
              <w:jc w:val="center"/>
              <w:rPr>
                <w:sz w:val="18"/>
              </w:rPr>
            </w:pPr>
            <w:r>
              <w:rPr>
                <w:sz w:val="18"/>
              </w:rPr>
              <w:t>154,21</w:t>
            </w:r>
          </w:p>
        </w:tc>
      </w:tr>
      <w:tr w:rsidR="006B76D1">
        <w:trPr>
          <w:trHeight w:val="551"/>
        </w:trPr>
        <w:tc>
          <w:tcPr>
            <w:tcW w:w="2599"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72"/>
              <w:ind w:left="69"/>
              <w:rPr>
                <w:b/>
                <w:sz w:val="18"/>
              </w:rPr>
            </w:pPr>
            <w:r>
              <w:rPr>
                <w:b/>
                <w:sz w:val="18"/>
              </w:rPr>
              <w:t>Brüt Gelir</w:t>
            </w:r>
          </w:p>
        </w:tc>
        <w:tc>
          <w:tcPr>
            <w:tcW w:w="6221"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172"/>
              <w:ind w:left="74"/>
              <w:rPr>
                <w:b/>
                <w:sz w:val="18"/>
              </w:rPr>
            </w:pPr>
            <w:r>
              <w:rPr>
                <w:b/>
                <w:sz w:val="18"/>
              </w:rPr>
              <w:t>(1+2+3+4)</w:t>
            </w:r>
          </w:p>
        </w:tc>
        <w:tc>
          <w:tcPr>
            <w:tcW w:w="1385"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72"/>
              <w:ind w:left="247" w:right="219"/>
              <w:jc w:val="center"/>
              <w:rPr>
                <w:b/>
                <w:sz w:val="18"/>
              </w:rPr>
            </w:pPr>
            <w:r>
              <w:rPr>
                <w:b/>
                <w:sz w:val="18"/>
              </w:rPr>
              <w:t>4.338,45</w:t>
            </w:r>
          </w:p>
        </w:tc>
      </w:tr>
      <w:tr w:rsidR="006B76D1">
        <w:trPr>
          <w:trHeight w:val="551"/>
        </w:trPr>
        <w:tc>
          <w:tcPr>
            <w:tcW w:w="2599" w:type="dxa"/>
            <w:tcBorders>
              <w:top w:val="single" w:sz="6" w:space="0" w:color="000000"/>
              <w:bottom w:val="single" w:sz="6" w:space="0" w:color="000000"/>
              <w:right w:val="single" w:sz="6" w:space="0" w:color="000000"/>
            </w:tcBorders>
          </w:tcPr>
          <w:p w:rsidR="006B76D1" w:rsidRDefault="00763468">
            <w:pPr>
              <w:pStyle w:val="TableParagraph"/>
              <w:spacing w:before="167"/>
              <w:ind w:left="69"/>
              <w:rPr>
                <w:sz w:val="18"/>
              </w:rPr>
            </w:pPr>
            <w:r>
              <w:rPr>
                <w:sz w:val="18"/>
              </w:rPr>
              <w:t>5- Emekli Keseneği İşveren Payı</w:t>
            </w:r>
          </w:p>
        </w:tc>
        <w:tc>
          <w:tcPr>
            <w:tcW w:w="62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tc>
        <w:tc>
          <w:tcPr>
            <w:tcW w:w="1385" w:type="dxa"/>
            <w:tcBorders>
              <w:top w:val="single" w:sz="6" w:space="0" w:color="000000"/>
              <w:left w:val="single" w:sz="6" w:space="0" w:color="000000"/>
              <w:bottom w:val="single" w:sz="6" w:space="0" w:color="000000"/>
            </w:tcBorders>
          </w:tcPr>
          <w:p w:rsidR="006B76D1" w:rsidRDefault="00763468">
            <w:pPr>
              <w:pStyle w:val="TableParagraph"/>
              <w:spacing w:before="167"/>
              <w:ind w:left="247" w:right="224"/>
              <w:jc w:val="center"/>
              <w:rPr>
                <w:sz w:val="18"/>
              </w:rPr>
            </w:pPr>
            <w:r>
              <w:rPr>
                <w:sz w:val="18"/>
              </w:rPr>
              <w:t>257,01</w:t>
            </w:r>
          </w:p>
        </w:tc>
      </w:tr>
      <w:tr w:rsidR="006B76D1">
        <w:trPr>
          <w:trHeight w:val="553"/>
        </w:trPr>
        <w:tc>
          <w:tcPr>
            <w:tcW w:w="2599"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64"/>
              <w:ind w:left="69" w:right="158"/>
              <w:rPr>
                <w:sz w:val="18"/>
              </w:rPr>
            </w:pPr>
            <w:r>
              <w:rPr>
                <w:sz w:val="18"/>
              </w:rPr>
              <w:t>6- İlave Genel Sağlık Sigortası Primi</w:t>
            </w:r>
          </w:p>
        </w:tc>
        <w:tc>
          <w:tcPr>
            <w:tcW w:w="622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8"/>
              </w:rPr>
            </w:pPr>
          </w:p>
        </w:tc>
        <w:tc>
          <w:tcPr>
            <w:tcW w:w="138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67"/>
              <w:ind w:left="247" w:right="224"/>
              <w:jc w:val="center"/>
              <w:rPr>
                <w:sz w:val="18"/>
              </w:rPr>
            </w:pPr>
            <w:r>
              <w:rPr>
                <w:sz w:val="18"/>
              </w:rPr>
              <w:t>154,21</w:t>
            </w:r>
          </w:p>
        </w:tc>
      </w:tr>
      <w:tr w:rsidR="006B76D1">
        <w:trPr>
          <w:trHeight w:val="551"/>
        </w:trPr>
        <w:tc>
          <w:tcPr>
            <w:tcW w:w="2599" w:type="dxa"/>
            <w:tcBorders>
              <w:top w:val="single" w:sz="6" w:space="0" w:color="000000"/>
              <w:bottom w:val="single" w:sz="6" w:space="0" w:color="000000"/>
              <w:right w:val="single" w:sz="6" w:space="0" w:color="000000"/>
            </w:tcBorders>
          </w:tcPr>
          <w:p w:rsidR="006B76D1" w:rsidRDefault="00763468">
            <w:pPr>
              <w:pStyle w:val="TableParagraph"/>
              <w:spacing w:before="167"/>
              <w:ind w:left="69"/>
              <w:rPr>
                <w:sz w:val="18"/>
              </w:rPr>
            </w:pPr>
            <w:r>
              <w:rPr>
                <w:sz w:val="18"/>
              </w:rPr>
              <w:t>7- Emekli Keseneği Kişi Payı</w:t>
            </w:r>
          </w:p>
        </w:tc>
        <w:tc>
          <w:tcPr>
            <w:tcW w:w="622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67"/>
              <w:ind w:left="74"/>
              <w:rPr>
                <w:sz w:val="18"/>
              </w:rPr>
            </w:pPr>
            <w:r>
              <w:rPr>
                <w:sz w:val="18"/>
              </w:rPr>
              <w:t>Emekli keseneği matrahı üzerinden % 16</w:t>
            </w:r>
          </w:p>
        </w:tc>
        <w:tc>
          <w:tcPr>
            <w:tcW w:w="1385" w:type="dxa"/>
            <w:tcBorders>
              <w:top w:val="single" w:sz="6" w:space="0" w:color="000000"/>
              <w:left w:val="single" w:sz="6" w:space="0" w:color="000000"/>
              <w:bottom w:val="single" w:sz="6" w:space="0" w:color="000000"/>
            </w:tcBorders>
          </w:tcPr>
          <w:p w:rsidR="006B76D1" w:rsidRDefault="00763468">
            <w:pPr>
              <w:pStyle w:val="TableParagraph"/>
              <w:spacing w:before="167"/>
              <w:ind w:left="247" w:right="224"/>
              <w:jc w:val="center"/>
              <w:rPr>
                <w:sz w:val="18"/>
              </w:rPr>
            </w:pPr>
            <w:r>
              <w:rPr>
                <w:sz w:val="18"/>
              </w:rPr>
              <w:t>205,61</w:t>
            </w:r>
          </w:p>
        </w:tc>
      </w:tr>
      <w:tr w:rsidR="006B76D1">
        <w:trPr>
          <w:trHeight w:val="551"/>
        </w:trPr>
        <w:tc>
          <w:tcPr>
            <w:tcW w:w="2599"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69"/>
              <w:rPr>
                <w:sz w:val="18"/>
              </w:rPr>
            </w:pPr>
            <w:r>
              <w:rPr>
                <w:sz w:val="18"/>
              </w:rPr>
              <w:t>8- Gelir Vergisi</w:t>
            </w:r>
          </w:p>
        </w:tc>
        <w:tc>
          <w:tcPr>
            <w:tcW w:w="622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64"/>
              <w:ind w:left="74"/>
              <w:rPr>
                <w:sz w:val="18"/>
              </w:rPr>
            </w:pPr>
            <w:r>
              <w:rPr>
                <w:sz w:val="18"/>
              </w:rPr>
              <w:t>[(Ücret Tutarı-Emekli keseneği kişi payı) x Matraha bağlı vergi oranı %15] - Asgari Geçim İndirimi Tutarı</w:t>
            </w:r>
          </w:p>
        </w:tc>
        <w:tc>
          <w:tcPr>
            <w:tcW w:w="138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67"/>
              <w:ind w:left="247" w:right="224"/>
              <w:jc w:val="center"/>
              <w:rPr>
                <w:sz w:val="18"/>
              </w:rPr>
            </w:pPr>
            <w:r>
              <w:rPr>
                <w:sz w:val="18"/>
              </w:rPr>
              <w:t>289,41</w:t>
            </w:r>
          </w:p>
        </w:tc>
      </w:tr>
      <w:tr w:rsidR="006B76D1">
        <w:trPr>
          <w:trHeight w:val="551"/>
        </w:trPr>
        <w:tc>
          <w:tcPr>
            <w:tcW w:w="2599" w:type="dxa"/>
            <w:tcBorders>
              <w:top w:val="single" w:sz="6" w:space="0" w:color="000000"/>
              <w:bottom w:val="single" w:sz="6" w:space="0" w:color="000000"/>
              <w:right w:val="single" w:sz="6" w:space="0" w:color="000000"/>
            </w:tcBorders>
          </w:tcPr>
          <w:p w:rsidR="006B76D1" w:rsidRDefault="00763468">
            <w:pPr>
              <w:pStyle w:val="TableParagraph"/>
              <w:spacing w:before="167"/>
              <w:ind w:left="69"/>
              <w:rPr>
                <w:sz w:val="18"/>
              </w:rPr>
            </w:pPr>
            <w:r>
              <w:rPr>
                <w:sz w:val="18"/>
              </w:rPr>
              <w:t>9- Damga Vergisi</w:t>
            </w:r>
          </w:p>
        </w:tc>
        <w:tc>
          <w:tcPr>
            <w:tcW w:w="622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67"/>
              <w:ind w:left="74"/>
              <w:rPr>
                <w:sz w:val="18"/>
              </w:rPr>
            </w:pPr>
            <w:r>
              <w:rPr>
                <w:sz w:val="18"/>
              </w:rPr>
              <w:t>Brüt Ödeme x 0,0066</w:t>
            </w:r>
          </w:p>
        </w:tc>
        <w:tc>
          <w:tcPr>
            <w:tcW w:w="1385" w:type="dxa"/>
            <w:tcBorders>
              <w:top w:val="single" w:sz="6" w:space="0" w:color="000000"/>
              <w:left w:val="single" w:sz="6" w:space="0" w:color="000000"/>
              <w:bottom w:val="single" w:sz="6" w:space="0" w:color="000000"/>
            </w:tcBorders>
          </w:tcPr>
          <w:p w:rsidR="006B76D1" w:rsidRDefault="00763468">
            <w:pPr>
              <w:pStyle w:val="TableParagraph"/>
              <w:spacing w:before="167"/>
              <w:ind w:left="247" w:right="219"/>
              <w:jc w:val="center"/>
              <w:rPr>
                <w:sz w:val="18"/>
              </w:rPr>
            </w:pPr>
            <w:r>
              <w:rPr>
                <w:sz w:val="18"/>
              </w:rPr>
              <w:t>25,92</w:t>
            </w:r>
          </w:p>
        </w:tc>
      </w:tr>
      <w:tr w:rsidR="006B76D1">
        <w:trPr>
          <w:trHeight w:val="553"/>
        </w:trPr>
        <w:tc>
          <w:tcPr>
            <w:tcW w:w="2599"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72"/>
              <w:ind w:left="69"/>
              <w:rPr>
                <w:b/>
                <w:sz w:val="18"/>
              </w:rPr>
            </w:pPr>
            <w:r>
              <w:rPr>
                <w:b/>
                <w:sz w:val="18"/>
              </w:rPr>
              <w:t>Kesintiler Toplamı</w:t>
            </w:r>
          </w:p>
        </w:tc>
        <w:tc>
          <w:tcPr>
            <w:tcW w:w="6221"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167"/>
              <w:ind w:left="74"/>
              <w:rPr>
                <w:sz w:val="18"/>
              </w:rPr>
            </w:pPr>
            <w:r>
              <w:rPr>
                <w:sz w:val="18"/>
              </w:rPr>
              <w:t>(5+6+7+8+9)</w:t>
            </w:r>
          </w:p>
        </w:tc>
        <w:tc>
          <w:tcPr>
            <w:tcW w:w="1385"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72"/>
              <w:ind w:left="247" w:right="224"/>
              <w:jc w:val="center"/>
              <w:rPr>
                <w:b/>
                <w:sz w:val="18"/>
              </w:rPr>
            </w:pPr>
            <w:r>
              <w:rPr>
                <w:b/>
                <w:sz w:val="18"/>
              </w:rPr>
              <w:t>932,16</w:t>
            </w:r>
          </w:p>
        </w:tc>
      </w:tr>
      <w:tr w:rsidR="006B76D1">
        <w:trPr>
          <w:trHeight w:val="551"/>
        </w:trPr>
        <w:tc>
          <w:tcPr>
            <w:tcW w:w="2599" w:type="dxa"/>
            <w:tcBorders>
              <w:top w:val="single" w:sz="6" w:space="0" w:color="000000"/>
              <w:right w:val="single" w:sz="6" w:space="0" w:color="000000"/>
            </w:tcBorders>
            <w:shd w:val="clear" w:color="auto" w:fill="CCCCCC"/>
          </w:tcPr>
          <w:p w:rsidR="006B76D1" w:rsidRDefault="00763468">
            <w:pPr>
              <w:pStyle w:val="TableParagraph"/>
              <w:spacing w:before="172"/>
              <w:ind w:left="69"/>
              <w:rPr>
                <w:b/>
                <w:sz w:val="18"/>
              </w:rPr>
            </w:pPr>
            <w:r>
              <w:rPr>
                <w:b/>
                <w:sz w:val="18"/>
              </w:rPr>
              <w:t>Net Ödcmc</w:t>
            </w:r>
          </w:p>
        </w:tc>
        <w:tc>
          <w:tcPr>
            <w:tcW w:w="6221" w:type="dxa"/>
            <w:tcBorders>
              <w:top w:val="single" w:sz="6" w:space="0" w:color="000000"/>
              <w:left w:val="single" w:sz="6" w:space="0" w:color="000000"/>
              <w:right w:val="single" w:sz="6" w:space="0" w:color="000000"/>
            </w:tcBorders>
            <w:shd w:val="clear" w:color="auto" w:fill="CCCCCC"/>
          </w:tcPr>
          <w:p w:rsidR="006B76D1" w:rsidRDefault="00763468">
            <w:pPr>
              <w:pStyle w:val="TableParagraph"/>
              <w:spacing w:before="172"/>
              <w:ind w:left="74"/>
              <w:rPr>
                <w:b/>
                <w:sz w:val="18"/>
              </w:rPr>
            </w:pPr>
            <w:r>
              <w:rPr>
                <w:b/>
                <w:sz w:val="18"/>
              </w:rPr>
              <w:t>(Brüt Gelir- Kesintiler Toplamı)</w:t>
            </w:r>
          </w:p>
        </w:tc>
        <w:tc>
          <w:tcPr>
            <w:tcW w:w="1385" w:type="dxa"/>
            <w:tcBorders>
              <w:top w:val="single" w:sz="6" w:space="0" w:color="000000"/>
              <w:left w:val="single" w:sz="6" w:space="0" w:color="000000"/>
            </w:tcBorders>
            <w:shd w:val="clear" w:color="auto" w:fill="CCCCCC"/>
          </w:tcPr>
          <w:p w:rsidR="006B76D1" w:rsidRDefault="00763468">
            <w:pPr>
              <w:pStyle w:val="TableParagraph"/>
              <w:spacing w:before="172"/>
              <w:ind w:left="247" w:right="219"/>
              <w:jc w:val="center"/>
              <w:rPr>
                <w:b/>
                <w:sz w:val="18"/>
              </w:rPr>
            </w:pPr>
            <w:r>
              <w:rPr>
                <w:b/>
                <w:sz w:val="18"/>
              </w:rPr>
              <w:t>3.406,29</w:t>
            </w:r>
          </w:p>
        </w:tc>
      </w:tr>
    </w:tbl>
    <w:p w:rsidR="006B76D1" w:rsidRDefault="006B76D1">
      <w:pPr>
        <w:pStyle w:val="GvdeMetni"/>
        <w:spacing w:before="6"/>
        <w:rPr>
          <w:sz w:val="21"/>
        </w:rPr>
      </w:pPr>
    </w:p>
    <w:p w:rsidR="006B76D1" w:rsidRDefault="00763468">
      <w:pPr>
        <w:pStyle w:val="GvdeMetni"/>
        <w:spacing w:before="91" w:line="360" w:lineRule="auto"/>
        <w:ind w:left="692" w:right="690" w:firstLine="708"/>
        <w:jc w:val="both"/>
      </w:pPr>
      <w:r>
        <w:rPr>
          <w:b/>
        </w:rPr>
        <w:t xml:space="preserve">Örnek 3- </w:t>
      </w:r>
      <w:r>
        <w:rPr>
          <w:spacing w:val="-2"/>
        </w:rPr>
        <w:t xml:space="preserve">375 </w:t>
      </w:r>
      <w:r>
        <w:rPr>
          <w:spacing w:val="-3"/>
        </w:rPr>
        <w:t xml:space="preserve">sayılı Kanun Hükmünde Kararnamenin geçici </w:t>
      </w:r>
      <w:r>
        <w:t xml:space="preserve">12 </w:t>
      </w:r>
      <w:r>
        <w:rPr>
          <w:spacing w:val="-2"/>
        </w:rPr>
        <w:t xml:space="preserve">nci </w:t>
      </w:r>
      <w:r>
        <w:rPr>
          <w:spacing w:val="-3"/>
        </w:rPr>
        <w:t xml:space="preserve">maddesi uyarınca </w:t>
      </w:r>
      <w:r>
        <w:rPr>
          <w:spacing w:val="-5"/>
        </w:rPr>
        <w:t xml:space="preserve">yapılan karşılaştırma sonucunda, </w:t>
      </w:r>
      <w:r>
        <w:rPr>
          <w:spacing w:val="-3"/>
        </w:rPr>
        <w:t xml:space="preserve">ek </w:t>
      </w:r>
      <w:r>
        <w:t xml:space="preserve">10 </w:t>
      </w:r>
      <w:r>
        <w:rPr>
          <w:spacing w:val="-4"/>
        </w:rPr>
        <w:t xml:space="preserve">uncu </w:t>
      </w:r>
      <w:r>
        <w:rPr>
          <w:spacing w:val="-5"/>
        </w:rPr>
        <w:t xml:space="preserve">maddeye </w:t>
      </w:r>
      <w:r>
        <w:rPr>
          <w:spacing w:val="-4"/>
        </w:rPr>
        <w:t xml:space="preserve">göre </w:t>
      </w:r>
      <w:r>
        <w:rPr>
          <w:spacing w:val="-5"/>
        </w:rPr>
        <w:t xml:space="preserve">kendisine </w:t>
      </w:r>
      <w:r>
        <w:rPr>
          <w:spacing w:val="-4"/>
        </w:rPr>
        <w:t xml:space="preserve">ücret </w:t>
      </w:r>
      <w:r>
        <w:rPr>
          <w:spacing w:val="-3"/>
        </w:rPr>
        <w:t xml:space="preserve">ve </w:t>
      </w:r>
      <w:r>
        <w:rPr>
          <w:spacing w:val="-5"/>
        </w:rPr>
        <w:t xml:space="preserve">tazminat ödenmesi </w:t>
      </w:r>
      <w:r>
        <w:rPr>
          <w:spacing w:val="-2"/>
        </w:rPr>
        <w:t xml:space="preserve">gerektiği </w:t>
      </w:r>
      <w:r>
        <w:t xml:space="preserve">anlaşılan </w:t>
      </w:r>
      <w:r>
        <w:rPr>
          <w:spacing w:val="-3"/>
        </w:rPr>
        <w:t xml:space="preserve">Maliye </w:t>
      </w:r>
      <w:r>
        <w:t xml:space="preserve">Uzman Yardımcısı </w:t>
      </w:r>
      <w:r>
        <w:rPr>
          <w:spacing w:val="-3"/>
        </w:rPr>
        <w:t>unvanlı</w:t>
      </w:r>
      <w:r>
        <w:rPr>
          <w:spacing w:val="-5"/>
        </w:rPr>
        <w:t xml:space="preserve"> </w:t>
      </w:r>
      <w:r>
        <w:t>bir</w:t>
      </w:r>
      <w:r>
        <w:rPr>
          <w:spacing w:val="-2"/>
        </w:rPr>
        <w:t xml:space="preserve"> </w:t>
      </w:r>
      <w:r>
        <w:t>kadroda,</w:t>
      </w:r>
      <w:r>
        <w:rPr>
          <w:spacing w:val="-3"/>
        </w:rPr>
        <w:t xml:space="preserve"> </w:t>
      </w:r>
      <w:r>
        <w:t>sosyal</w:t>
      </w:r>
      <w:r>
        <w:rPr>
          <w:spacing w:val="-3"/>
        </w:rPr>
        <w:t xml:space="preserve"> güvenlik</w:t>
      </w:r>
      <w:r>
        <w:rPr>
          <w:spacing w:val="-5"/>
        </w:rPr>
        <w:t xml:space="preserve"> </w:t>
      </w:r>
      <w:r>
        <w:t>açısından</w:t>
      </w:r>
      <w:r>
        <w:rPr>
          <w:spacing w:val="-5"/>
        </w:rPr>
        <w:t xml:space="preserve"> </w:t>
      </w:r>
      <w:r>
        <w:t>5510</w:t>
      </w:r>
      <w:r>
        <w:rPr>
          <w:spacing w:val="-6"/>
        </w:rPr>
        <w:t xml:space="preserve"> </w:t>
      </w:r>
      <w:r>
        <w:rPr>
          <w:spacing w:val="-3"/>
        </w:rPr>
        <w:t>sayılı</w:t>
      </w:r>
      <w:r>
        <w:rPr>
          <w:spacing w:val="-7"/>
        </w:rPr>
        <w:t xml:space="preserve"> </w:t>
      </w:r>
      <w:r>
        <w:t>Kanun</w:t>
      </w:r>
      <w:r>
        <w:rPr>
          <w:spacing w:val="-5"/>
        </w:rPr>
        <w:t xml:space="preserve"> </w:t>
      </w:r>
      <w:r>
        <w:rPr>
          <w:spacing w:val="-3"/>
        </w:rPr>
        <w:t>hükümlerine</w:t>
      </w:r>
      <w:r>
        <w:rPr>
          <w:spacing w:val="-7"/>
        </w:rPr>
        <w:t xml:space="preserve"> </w:t>
      </w:r>
      <w:r>
        <w:t>tabi</w:t>
      </w:r>
      <w:r>
        <w:rPr>
          <w:spacing w:val="-7"/>
        </w:rPr>
        <w:t xml:space="preserve"> </w:t>
      </w:r>
      <w:r>
        <w:rPr>
          <w:spacing w:val="-3"/>
        </w:rPr>
        <w:t>olan,</w:t>
      </w:r>
      <w:r>
        <w:rPr>
          <w:spacing w:val="-6"/>
        </w:rPr>
        <w:t xml:space="preserve"> </w:t>
      </w:r>
      <w:r>
        <w:rPr>
          <w:spacing w:val="-3"/>
        </w:rPr>
        <w:t>bir</w:t>
      </w:r>
      <w:r>
        <w:rPr>
          <w:spacing w:val="-6"/>
        </w:rPr>
        <w:t xml:space="preserve"> </w:t>
      </w:r>
      <w:r>
        <w:rPr>
          <w:spacing w:val="-3"/>
        </w:rPr>
        <w:t>yıldan</w:t>
      </w:r>
      <w:r>
        <w:rPr>
          <w:spacing w:val="-8"/>
        </w:rPr>
        <w:t xml:space="preserve"> </w:t>
      </w:r>
      <w:r>
        <w:t>az</w:t>
      </w:r>
      <w:r>
        <w:rPr>
          <w:spacing w:val="-7"/>
        </w:rPr>
        <w:t xml:space="preserve"> </w:t>
      </w:r>
      <w:r>
        <w:rPr>
          <w:spacing w:val="-3"/>
        </w:rPr>
        <w:t>hizmeti</w:t>
      </w:r>
      <w:r>
        <w:rPr>
          <w:spacing w:val="-7"/>
        </w:rPr>
        <w:t xml:space="preserve"> </w:t>
      </w:r>
      <w:r>
        <w:rPr>
          <w:spacing w:val="-3"/>
        </w:rPr>
        <w:t>bulunan</w:t>
      </w:r>
      <w:r>
        <w:rPr>
          <w:spacing w:val="-5"/>
        </w:rPr>
        <w:t xml:space="preserve"> </w:t>
      </w:r>
      <w:r>
        <w:t>ve</w:t>
      </w:r>
      <w:r>
        <w:rPr>
          <w:spacing w:val="-6"/>
        </w:rPr>
        <w:t xml:space="preserve"> </w:t>
      </w:r>
      <w:r>
        <w:t xml:space="preserve">9 </w:t>
      </w:r>
      <w:r>
        <w:rPr>
          <w:spacing w:val="-3"/>
        </w:rPr>
        <w:t xml:space="preserve">uncu derecenin </w:t>
      </w:r>
      <w:r>
        <w:t xml:space="preserve">1 </w:t>
      </w:r>
      <w:r>
        <w:rPr>
          <w:spacing w:val="-4"/>
        </w:rPr>
        <w:t xml:space="preserve">inci kademesinde görev yapan </w:t>
      </w:r>
      <w:r>
        <w:rPr>
          <w:spacing w:val="-3"/>
        </w:rPr>
        <w:t xml:space="preserve">bir </w:t>
      </w:r>
      <w:r>
        <w:rPr>
          <w:spacing w:val="-4"/>
        </w:rPr>
        <w:t xml:space="preserve">personele 15/1/2012 tarihinde yapılacak mali haklara ilişkin </w:t>
      </w:r>
      <w:r>
        <w:t>ödemeler aşağıdaki şekilde</w:t>
      </w:r>
      <w:r>
        <w:rPr>
          <w:spacing w:val="-1"/>
        </w:rPr>
        <w:t xml:space="preserve"> </w:t>
      </w:r>
      <w:r>
        <w:t>hesaplanacaktır.</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rPr>
          <w:sz w:val="24"/>
        </w:rPr>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587"/>
        <w:gridCol w:w="5990"/>
        <w:gridCol w:w="1627"/>
      </w:tblGrid>
      <w:tr w:rsidR="006B76D1">
        <w:trPr>
          <w:trHeight w:val="548"/>
        </w:trPr>
        <w:tc>
          <w:tcPr>
            <w:tcW w:w="2587" w:type="dxa"/>
            <w:tcBorders>
              <w:bottom w:val="single" w:sz="6" w:space="0" w:color="000000"/>
              <w:right w:val="single" w:sz="6" w:space="0" w:color="000000"/>
            </w:tcBorders>
            <w:shd w:val="clear" w:color="auto" w:fill="E1E1E1"/>
          </w:tcPr>
          <w:p w:rsidR="006B76D1" w:rsidRDefault="00763468">
            <w:pPr>
              <w:pStyle w:val="TableParagraph"/>
              <w:spacing w:before="66"/>
              <w:ind w:left="729" w:right="320" w:hanging="375"/>
              <w:rPr>
                <w:b/>
                <w:sz w:val="18"/>
              </w:rPr>
            </w:pPr>
            <w:r>
              <w:rPr>
                <w:b/>
                <w:sz w:val="18"/>
              </w:rPr>
              <w:t>Unsurlar/Maliye Uzman Yardımcısı 9/1</w:t>
            </w:r>
          </w:p>
        </w:tc>
        <w:tc>
          <w:tcPr>
            <w:tcW w:w="5990" w:type="dxa"/>
            <w:tcBorders>
              <w:left w:val="single" w:sz="6" w:space="0" w:color="000000"/>
              <w:bottom w:val="single" w:sz="6" w:space="0" w:color="000000"/>
              <w:right w:val="single" w:sz="6" w:space="0" w:color="000000"/>
            </w:tcBorders>
            <w:shd w:val="clear" w:color="auto" w:fill="E1E1E1"/>
          </w:tcPr>
          <w:p w:rsidR="006B76D1" w:rsidRDefault="00763468">
            <w:pPr>
              <w:pStyle w:val="TableParagraph"/>
              <w:spacing w:before="170"/>
              <w:ind w:left="2529" w:right="2515"/>
              <w:jc w:val="center"/>
              <w:rPr>
                <w:b/>
                <w:sz w:val="18"/>
              </w:rPr>
            </w:pPr>
            <w:r>
              <w:rPr>
                <w:b/>
                <w:sz w:val="18"/>
              </w:rPr>
              <w:t>Hesaplanışı</w:t>
            </w:r>
          </w:p>
        </w:tc>
        <w:tc>
          <w:tcPr>
            <w:tcW w:w="1627" w:type="dxa"/>
            <w:tcBorders>
              <w:left w:val="single" w:sz="6" w:space="0" w:color="000000"/>
              <w:bottom w:val="single" w:sz="6" w:space="0" w:color="000000"/>
            </w:tcBorders>
            <w:shd w:val="clear" w:color="auto" w:fill="E1E1E1"/>
          </w:tcPr>
          <w:p w:rsidR="006B76D1" w:rsidRDefault="00763468">
            <w:pPr>
              <w:pStyle w:val="TableParagraph"/>
              <w:spacing w:before="170"/>
              <w:ind w:left="389" w:right="369"/>
              <w:jc w:val="center"/>
              <w:rPr>
                <w:b/>
                <w:sz w:val="18"/>
              </w:rPr>
            </w:pPr>
            <w:r>
              <w:rPr>
                <w:b/>
                <w:sz w:val="18"/>
              </w:rPr>
              <w:t>Tutar(TL)</w:t>
            </w:r>
          </w:p>
        </w:tc>
      </w:tr>
      <w:tr w:rsidR="006B76D1">
        <w:trPr>
          <w:trHeight w:val="551"/>
        </w:trPr>
        <w:tc>
          <w:tcPr>
            <w:tcW w:w="2587" w:type="dxa"/>
            <w:tcBorders>
              <w:top w:val="single" w:sz="6" w:space="0" w:color="000000"/>
              <w:bottom w:val="single" w:sz="6" w:space="0" w:color="000000"/>
              <w:right w:val="single" w:sz="6" w:space="0" w:color="000000"/>
            </w:tcBorders>
          </w:tcPr>
          <w:p w:rsidR="006B76D1" w:rsidRDefault="00763468">
            <w:pPr>
              <w:pStyle w:val="TableParagraph"/>
              <w:spacing w:before="167"/>
              <w:ind w:left="69"/>
              <w:rPr>
                <w:sz w:val="18"/>
              </w:rPr>
            </w:pPr>
            <w:r>
              <w:rPr>
                <w:sz w:val="18"/>
              </w:rPr>
              <w:t>1-Ücret</w:t>
            </w:r>
          </w:p>
        </w:tc>
        <w:tc>
          <w:tcPr>
            <w:tcW w:w="599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67"/>
              <w:ind w:left="71"/>
              <w:rPr>
                <w:sz w:val="18"/>
              </w:rPr>
            </w:pPr>
            <w:r>
              <w:rPr>
                <w:sz w:val="18"/>
              </w:rPr>
              <w:t>Ücret Göstergesi x Aylık Katsayı / (30575x0,06446)</w:t>
            </w:r>
          </w:p>
        </w:tc>
        <w:tc>
          <w:tcPr>
            <w:tcW w:w="1627" w:type="dxa"/>
            <w:tcBorders>
              <w:top w:val="single" w:sz="6" w:space="0" w:color="000000"/>
              <w:left w:val="single" w:sz="6" w:space="0" w:color="000000"/>
              <w:bottom w:val="single" w:sz="6" w:space="0" w:color="000000"/>
            </w:tcBorders>
          </w:tcPr>
          <w:p w:rsidR="006B76D1" w:rsidRDefault="00763468">
            <w:pPr>
              <w:pStyle w:val="TableParagraph"/>
              <w:spacing w:before="167"/>
              <w:ind w:left="389" w:right="366"/>
              <w:jc w:val="center"/>
              <w:rPr>
                <w:sz w:val="18"/>
              </w:rPr>
            </w:pPr>
            <w:r>
              <w:rPr>
                <w:sz w:val="18"/>
              </w:rPr>
              <w:t>1.970,86</w:t>
            </w:r>
          </w:p>
        </w:tc>
      </w:tr>
      <w:tr w:rsidR="006B76D1">
        <w:trPr>
          <w:trHeight w:val="551"/>
        </w:trPr>
        <w:tc>
          <w:tcPr>
            <w:tcW w:w="2587"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69"/>
              <w:rPr>
                <w:sz w:val="18"/>
              </w:rPr>
            </w:pPr>
            <w:r>
              <w:rPr>
                <w:sz w:val="18"/>
              </w:rPr>
              <w:t>2-Tazminat</w:t>
            </w:r>
          </w:p>
        </w:tc>
        <w:tc>
          <w:tcPr>
            <w:tcW w:w="599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71"/>
              <w:rPr>
                <w:sz w:val="18"/>
              </w:rPr>
            </w:pPr>
            <w:r>
              <w:rPr>
                <w:sz w:val="18"/>
              </w:rPr>
              <w:t>Tazminat Göstergesi x Aylık Katsayı / (16800x0,06446)</w:t>
            </w:r>
          </w:p>
        </w:tc>
        <w:tc>
          <w:tcPr>
            <w:tcW w:w="1627"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67"/>
              <w:ind w:left="389" w:right="366"/>
              <w:jc w:val="center"/>
              <w:rPr>
                <w:sz w:val="18"/>
              </w:rPr>
            </w:pPr>
            <w:r>
              <w:rPr>
                <w:sz w:val="18"/>
              </w:rPr>
              <w:t>1.082,93</w:t>
            </w:r>
          </w:p>
        </w:tc>
      </w:tr>
      <w:tr w:rsidR="006B76D1">
        <w:trPr>
          <w:trHeight w:val="551"/>
        </w:trPr>
        <w:tc>
          <w:tcPr>
            <w:tcW w:w="2587"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72"/>
              <w:ind w:left="69"/>
              <w:rPr>
                <w:b/>
                <w:sz w:val="18"/>
              </w:rPr>
            </w:pPr>
            <w:r>
              <w:rPr>
                <w:b/>
                <w:sz w:val="18"/>
              </w:rPr>
              <w:t>Brüt Ödeme</w:t>
            </w:r>
          </w:p>
        </w:tc>
        <w:tc>
          <w:tcPr>
            <w:tcW w:w="5990"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172"/>
              <w:ind w:left="71"/>
              <w:rPr>
                <w:b/>
                <w:sz w:val="18"/>
              </w:rPr>
            </w:pPr>
            <w:r>
              <w:rPr>
                <w:b/>
                <w:sz w:val="18"/>
              </w:rPr>
              <w:t>(1+2)</w:t>
            </w:r>
          </w:p>
        </w:tc>
        <w:tc>
          <w:tcPr>
            <w:tcW w:w="1627"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72"/>
              <w:ind w:left="389" w:right="366"/>
              <w:jc w:val="center"/>
              <w:rPr>
                <w:b/>
                <w:sz w:val="18"/>
              </w:rPr>
            </w:pPr>
            <w:r>
              <w:rPr>
                <w:b/>
                <w:sz w:val="18"/>
              </w:rPr>
              <w:t>3.053,79</w:t>
            </w:r>
          </w:p>
        </w:tc>
      </w:tr>
      <w:tr w:rsidR="006B76D1">
        <w:trPr>
          <w:trHeight w:val="1657"/>
        </w:trPr>
        <w:tc>
          <w:tcPr>
            <w:tcW w:w="2587" w:type="dxa"/>
            <w:tcBorders>
              <w:top w:val="single" w:sz="6" w:space="0" w:color="000000"/>
              <w:bottom w:val="single" w:sz="6" w:space="0" w:color="000000"/>
              <w:right w:val="single" w:sz="6" w:space="0" w:color="000000"/>
            </w:tcBorders>
          </w:tcPr>
          <w:p w:rsidR="006B76D1" w:rsidRDefault="006B76D1">
            <w:pPr>
              <w:pStyle w:val="TableParagraph"/>
              <w:spacing w:before="7"/>
              <w:rPr>
                <w:sz w:val="26"/>
              </w:rPr>
            </w:pPr>
          </w:p>
          <w:p w:rsidR="006B76D1" w:rsidRDefault="00763468">
            <w:pPr>
              <w:pStyle w:val="TableParagraph"/>
              <w:spacing w:before="1"/>
              <w:ind w:left="69" w:right="47"/>
              <w:jc w:val="both"/>
              <w:rPr>
                <w:i/>
                <w:sz w:val="18"/>
              </w:rPr>
            </w:pPr>
            <w:r>
              <w:rPr>
                <w:sz w:val="18"/>
              </w:rPr>
              <w:t xml:space="preserve">3- Sigorta Primi İşveren Payı </w:t>
            </w:r>
            <w:r>
              <w:rPr>
                <w:i/>
                <w:sz w:val="18"/>
              </w:rPr>
              <w:t>(5510 sayılı Kanun hükümlerine göre kesenek kapsamına giren unsurlar ile oranlar esas alınacaktır.)</w:t>
            </w:r>
          </w:p>
        </w:tc>
        <w:tc>
          <w:tcPr>
            <w:tcW w:w="599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00"/>
              <w:ind w:left="71" w:right="45"/>
              <w:jc w:val="both"/>
              <w:rPr>
                <w:sz w:val="18"/>
              </w:rPr>
            </w:pPr>
            <w:r>
              <w:rPr>
                <w:sz w:val="18"/>
              </w:rPr>
              <w:t>[(Aylık gösterge x Aylık katsayı) + (Ek gösterge x Aylık katsayı) &gt; (Taban aylık göstergesi x Taban aylık katsayısı) + (Hizmet yılı x 20 x Aylık katsayı) + (Makam tazminatı göstergesi x Aylık katsayı) + (Temsil veya görev tazminatı göstergesi x Aylık katsayı) + (9500 x 657 sayılı Kanunun 152 nci maddesinde öngörülen tazminatlar x Aylık katsayı)] x Prim oranı</w:t>
            </w:r>
          </w:p>
          <w:p w:rsidR="006B76D1" w:rsidRDefault="00763468">
            <w:pPr>
              <w:pStyle w:val="TableParagraph"/>
              <w:tabs>
                <w:tab w:val="left" w:pos="1794"/>
                <w:tab w:val="left" w:pos="2442"/>
              </w:tabs>
              <w:spacing w:line="206" w:lineRule="exact"/>
              <w:ind w:left="71"/>
              <w:jc w:val="both"/>
              <w:rPr>
                <w:i/>
                <w:sz w:val="18"/>
              </w:rPr>
            </w:pPr>
            <w:r>
              <w:rPr>
                <w:i/>
                <w:sz w:val="18"/>
              </w:rPr>
              <w:t>[(620x0,06446)</w:t>
            </w:r>
            <w:r>
              <w:rPr>
                <w:i/>
                <w:sz w:val="18"/>
              </w:rPr>
              <w:tab/>
            </w:r>
            <w:r>
              <w:rPr>
                <w:sz w:val="18"/>
              </w:rPr>
              <w:t>ı</w:t>
            </w:r>
            <w:r>
              <w:rPr>
                <w:sz w:val="18"/>
              </w:rPr>
              <w:tab/>
            </w:r>
            <w:r>
              <w:rPr>
                <w:i/>
                <w:sz w:val="18"/>
              </w:rPr>
              <w:t>(0x0,06446)+(l.000x0,86251)+(Ox20xO,06446)</w:t>
            </w:r>
          </w:p>
          <w:p w:rsidR="006B76D1" w:rsidRDefault="00763468">
            <w:pPr>
              <w:pStyle w:val="TableParagraph"/>
              <w:spacing w:line="207" w:lineRule="exact"/>
              <w:ind w:left="71"/>
              <w:jc w:val="both"/>
              <w:rPr>
                <w:i/>
                <w:sz w:val="18"/>
              </w:rPr>
            </w:pPr>
            <w:r>
              <w:rPr>
                <w:i/>
                <w:sz w:val="18"/>
              </w:rPr>
              <w:t>+(0x0,06446)+(OxO,06446)+(9500xJ, 12x0,06446)]x 0,185</w:t>
            </w:r>
          </w:p>
        </w:tc>
        <w:tc>
          <w:tcPr>
            <w:tcW w:w="1627" w:type="dxa"/>
            <w:tcBorders>
              <w:top w:val="single" w:sz="6" w:space="0" w:color="000000"/>
              <w:left w:val="single" w:sz="6" w:space="0" w:color="000000"/>
              <w:bottom w:val="single" w:sz="6" w:space="0" w:color="000000"/>
            </w:tcBorders>
          </w:tcPr>
          <w:p w:rsidR="006B76D1" w:rsidRDefault="006B76D1">
            <w:pPr>
              <w:pStyle w:val="TableParagraph"/>
              <w:rPr>
                <w:sz w:val="20"/>
              </w:rPr>
            </w:pPr>
          </w:p>
          <w:p w:rsidR="006B76D1" w:rsidRDefault="006B76D1">
            <w:pPr>
              <w:pStyle w:val="TableParagraph"/>
              <w:rPr>
                <w:sz w:val="20"/>
              </w:rPr>
            </w:pPr>
          </w:p>
          <w:p w:rsidR="006B76D1" w:rsidRDefault="006B76D1">
            <w:pPr>
              <w:pStyle w:val="TableParagraph"/>
              <w:spacing w:before="9"/>
            </w:pPr>
          </w:p>
          <w:p w:rsidR="006B76D1" w:rsidRDefault="00763468">
            <w:pPr>
              <w:pStyle w:val="TableParagraph"/>
              <w:ind w:left="389" w:right="367"/>
              <w:jc w:val="center"/>
              <w:rPr>
                <w:sz w:val="18"/>
              </w:rPr>
            </w:pPr>
            <w:r>
              <w:rPr>
                <w:sz w:val="18"/>
              </w:rPr>
              <w:t>293,84</w:t>
            </w:r>
          </w:p>
        </w:tc>
      </w:tr>
      <w:tr w:rsidR="006B76D1">
        <w:trPr>
          <w:trHeight w:val="551"/>
        </w:trPr>
        <w:tc>
          <w:tcPr>
            <w:tcW w:w="2587"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72"/>
              <w:ind w:left="69"/>
              <w:rPr>
                <w:b/>
                <w:sz w:val="18"/>
              </w:rPr>
            </w:pPr>
            <w:r>
              <w:rPr>
                <w:b/>
                <w:sz w:val="18"/>
              </w:rPr>
              <w:t>Brüt Gelir</w:t>
            </w:r>
          </w:p>
        </w:tc>
        <w:tc>
          <w:tcPr>
            <w:tcW w:w="5990"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167"/>
              <w:ind w:left="71"/>
              <w:rPr>
                <w:sz w:val="18"/>
              </w:rPr>
            </w:pPr>
            <w:r>
              <w:rPr>
                <w:sz w:val="18"/>
              </w:rPr>
              <w:t>(1+2+3)</w:t>
            </w:r>
          </w:p>
        </w:tc>
        <w:tc>
          <w:tcPr>
            <w:tcW w:w="1627"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72"/>
              <w:ind w:left="389" w:right="366"/>
              <w:jc w:val="center"/>
              <w:rPr>
                <w:b/>
                <w:sz w:val="18"/>
              </w:rPr>
            </w:pPr>
            <w:r>
              <w:rPr>
                <w:b/>
                <w:sz w:val="18"/>
              </w:rPr>
              <w:t>3.347,63</w:t>
            </w:r>
          </w:p>
        </w:tc>
      </w:tr>
      <w:tr w:rsidR="006B76D1">
        <w:trPr>
          <w:trHeight w:val="551"/>
        </w:trPr>
        <w:tc>
          <w:tcPr>
            <w:tcW w:w="2587" w:type="dxa"/>
            <w:tcBorders>
              <w:top w:val="single" w:sz="6" w:space="0" w:color="000000"/>
              <w:bottom w:val="single" w:sz="6" w:space="0" w:color="000000"/>
              <w:right w:val="single" w:sz="6" w:space="0" w:color="000000"/>
            </w:tcBorders>
          </w:tcPr>
          <w:p w:rsidR="006B76D1" w:rsidRDefault="00763468">
            <w:pPr>
              <w:pStyle w:val="TableParagraph"/>
              <w:spacing w:before="167"/>
              <w:ind w:left="69"/>
              <w:rPr>
                <w:sz w:val="18"/>
              </w:rPr>
            </w:pPr>
            <w:r>
              <w:rPr>
                <w:sz w:val="18"/>
              </w:rPr>
              <w:t>4- Sigorta Primi İşveren Payı</w:t>
            </w:r>
          </w:p>
        </w:tc>
        <w:tc>
          <w:tcPr>
            <w:tcW w:w="5990"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tc>
        <w:tc>
          <w:tcPr>
            <w:tcW w:w="1627" w:type="dxa"/>
            <w:tcBorders>
              <w:top w:val="single" w:sz="6" w:space="0" w:color="000000"/>
              <w:left w:val="single" w:sz="6" w:space="0" w:color="000000"/>
              <w:bottom w:val="single" w:sz="6" w:space="0" w:color="000000"/>
            </w:tcBorders>
          </w:tcPr>
          <w:p w:rsidR="006B76D1" w:rsidRDefault="00763468">
            <w:pPr>
              <w:pStyle w:val="TableParagraph"/>
              <w:spacing w:before="167"/>
              <w:ind w:left="389" w:right="367"/>
              <w:jc w:val="center"/>
              <w:rPr>
                <w:sz w:val="18"/>
              </w:rPr>
            </w:pPr>
            <w:r>
              <w:rPr>
                <w:sz w:val="18"/>
              </w:rPr>
              <w:t>293,84</w:t>
            </w:r>
          </w:p>
        </w:tc>
      </w:tr>
      <w:tr w:rsidR="006B76D1">
        <w:trPr>
          <w:trHeight w:val="553"/>
        </w:trPr>
        <w:tc>
          <w:tcPr>
            <w:tcW w:w="2587"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70"/>
              <w:ind w:left="69"/>
              <w:rPr>
                <w:sz w:val="18"/>
              </w:rPr>
            </w:pPr>
            <w:r>
              <w:rPr>
                <w:sz w:val="18"/>
              </w:rPr>
              <w:t>5- Sigorta Primi Kişi Payı</w:t>
            </w:r>
          </w:p>
        </w:tc>
        <w:tc>
          <w:tcPr>
            <w:tcW w:w="599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70"/>
              <w:ind w:left="71"/>
              <w:rPr>
                <w:sz w:val="18"/>
              </w:rPr>
            </w:pPr>
            <w:r>
              <w:rPr>
                <w:sz w:val="18"/>
              </w:rPr>
              <w:t>Sigorta prim matrahı üzerinden %14</w:t>
            </w:r>
          </w:p>
        </w:tc>
        <w:tc>
          <w:tcPr>
            <w:tcW w:w="1627"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70"/>
              <w:ind w:left="389" w:right="367"/>
              <w:jc w:val="center"/>
              <w:rPr>
                <w:sz w:val="18"/>
              </w:rPr>
            </w:pPr>
            <w:r>
              <w:rPr>
                <w:sz w:val="18"/>
              </w:rPr>
              <w:t>222,37</w:t>
            </w:r>
          </w:p>
        </w:tc>
      </w:tr>
      <w:tr w:rsidR="006B76D1">
        <w:trPr>
          <w:trHeight w:val="551"/>
        </w:trPr>
        <w:tc>
          <w:tcPr>
            <w:tcW w:w="2587" w:type="dxa"/>
            <w:tcBorders>
              <w:top w:val="single" w:sz="6" w:space="0" w:color="000000"/>
              <w:bottom w:val="single" w:sz="6" w:space="0" w:color="000000"/>
              <w:right w:val="single" w:sz="6" w:space="0" w:color="000000"/>
            </w:tcBorders>
          </w:tcPr>
          <w:p w:rsidR="006B76D1" w:rsidRDefault="00763468">
            <w:pPr>
              <w:pStyle w:val="TableParagraph"/>
              <w:spacing w:before="167"/>
              <w:ind w:left="69"/>
              <w:rPr>
                <w:sz w:val="18"/>
              </w:rPr>
            </w:pPr>
            <w:r>
              <w:rPr>
                <w:sz w:val="18"/>
              </w:rPr>
              <w:t>6- Gelir Vergisi</w:t>
            </w:r>
          </w:p>
        </w:tc>
        <w:tc>
          <w:tcPr>
            <w:tcW w:w="599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64" w:line="207" w:lineRule="exact"/>
              <w:ind w:left="71"/>
              <w:rPr>
                <w:sz w:val="18"/>
              </w:rPr>
            </w:pPr>
            <w:r>
              <w:rPr>
                <w:sz w:val="18"/>
              </w:rPr>
              <w:t>[(Ücret Tutan - Sigorta primi kişi payı) x Matraha bağlı vergi oranı %151 -</w:t>
            </w:r>
          </w:p>
          <w:p w:rsidR="006B76D1" w:rsidRDefault="00763468">
            <w:pPr>
              <w:pStyle w:val="TableParagraph"/>
              <w:spacing w:line="207" w:lineRule="exact"/>
              <w:ind w:left="71"/>
              <w:rPr>
                <w:sz w:val="18"/>
              </w:rPr>
            </w:pPr>
            <w:r>
              <w:rPr>
                <w:sz w:val="18"/>
              </w:rPr>
              <w:t>Asgari Gccim İndirimi Tutarı</w:t>
            </w:r>
          </w:p>
        </w:tc>
        <w:tc>
          <w:tcPr>
            <w:tcW w:w="1627" w:type="dxa"/>
            <w:tcBorders>
              <w:top w:val="single" w:sz="6" w:space="0" w:color="000000"/>
              <w:left w:val="single" w:sz="6" w:space="0" w:color="000000"/>
              <w:bottom w:val="single" w:sz="6" w:space="0" w:color="000000"/>
            </w:tcBorders>
          </w:tcPr>
          <w:p w:rsidR="006B76D1" w:rsidRDefault="00763468">
            <w:pPr>
              <w:pStyle w:val="TableParagraph"/>
              <w:spacing w:before="167"/>
              <w:ind w:left="389" w:right="367"/>
              <w:jc w:val="center"/>
              <w:rPr>
                <w:sz w:val="18"/>
              </w:rPr>
            </w:pPr>
            <w:r>
              <w:rPr>
                <w:sz w:val="18"/>
              </w:rPr>
              <w:t>202,53</w:t>
            </w:r>
          </w:p>
        </w:tc>
      </w:tr>
      <w:tr w:rsidR="006B76D1">
        <w:trPr>
          <w:trHeight w:val="551"/>
        </w:trPr>
        <w:tc>
          <w:tcPr>
            <w:tcW w:w="2587"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69"/>
              <w:rPr>
                <w:sz w:val="18"/>
              </w:rPr>
            </w:pPr>
            <w:r>
              <w:rPr>
                <w:sz w:val="18"/>
              </w:rPr>
              <w:t>7- Damga Vergisi</w:t>
            </w:r>
          </w:p>
        </w:tc>
        <w:tc>
          <w:tcPr>
            <w:tcW w:w="599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71"/>
              <w:rPr>
                <w:sz w:val="18"/>
              </w:rPr>
            </w:pPr>
            <w:r>
              <w:rPr>
                <w:sz w:val="18"/>
              </w:rPr>
              <w:t>Brüt Ödeme x 0,0066</w:t>
            </w:r>
          </w:p>
        </w:tc>
        <w:tc>
          <w:tcPr>
            <w:tcW w:w="1627"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67"/>
              <w:ind w:left="389" w:right="366"/>
              <w:jc w:val="center"/>
              <w:rPr>
                <w:sz w:val="18"/>
              </w:rPr>
            </w:pPr>
            <w:r>
              <w:rPr>
                <w:sz w:val="18"/>
              </w:rPr>
              <w:t>20,16</w:t>
            </w:r>
          </w:p>
        </w:tc>
      </w:tr>
      <w:tr w:rsidR="006B76D1">
        <w:trPr>
          <w:trHeight w:val="551"/>
        </w:trPr>
        <w:tc>
          <w:tcPr>
            <w:tcW w:w="2587"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72"/>
              <w:ind w:left="69"/>
              <w:rPr>
                <w:b/>
                <w:sz w:val="18"/>
              </w:rPr>
            </w:pPr>
            <w:r>
              <w:rPr>
                <w:b/>
                <w:sz w:val="18"/>
              </w:rPr>
              <w:t>Kesintiler Toplamı</w:t>
            </w:r>
          </w:p>
        </w:tc>
        <w:tc>
          <w:tcPr>
            <w:tcW w:w="5990"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172"/>
              <w:ind w:left="71"/>
              <w:rPr>
                <w:b/>
                <w:sz w:val="18"/>
              </w:rPr>
            </w:pPr>
            <w:r>
              <w:rPr>
                <w:b/>
                <w:sz w:val="18"/>
              </w:rPr>
              <w:t>(4+5+6+7)</w:t>
            </w:r>
          </w:p>
        </w:tc>
        <w:tc>
          <w:tcPr>
            <w:tcW w:w="1627"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72"/>
              <w:ind w:left="389" w:right="368"/>
              <w:jc w:val="center"/>
              <w:rPr>
                <w:b/>
                <w:sz w:val="18"/>
              </w:rPr>
            </w:pPr>
            <w:r>
              <w:rPr>
                <w:b/>
                <w:sz w:val="18"/>
              </w:rPr>
              <w:t>738,9</w:t>
            </w:r>
          </w:p>
        </w:tc>
      </w:tr>
      <w:tr w:rsidR="006B76D1">
        <w:trPr>
          <w:trHeight w:val="553"/>
        </w:trPr>
        <w:tc>
          <w:tcPr>
            <w:tcW w:w="2587" w:type="dxa"/>
            <w:tcBorders>
              <w:top w:val="single" w:sz="6" w:space="0" w:color="000000"/>
              <w:right w:val="single" w:sz="6" w:space="0" w:color="000000"/>
            </w:tcBorders>
            <w:shd w:val="clear" w:color="auto" w:fill="CCCCCC"/>
          </w:tcPr>
          <w:p w:rsidR="006B76D1" w:rsidRDefault="00763468">
            <w:pPr>
              <w:pStyle w:val="TableParagraph"/>
              <w:spacing w:before="175"/>
              <w:ind w:left="69"/>
              <w:rPr>
                <w:b/>
                <w:sz w:val="18"/>
              </w:rPr>
            </w:pPr>
            <w:r>
              <w:rPr>
                <w:b/>
                <w:sz w:val="18"/>
              </w:rPr>
              <w:t>Net Ödeme</w:t>
            </w:r>
          </w:p>
        </w:tc>
        <w:tc>
          <w:tcPr>
            <w:tcW w:w="5990" w:type="dxa"/>
            <w:tcBorders>
              <w:top w:val="single" w:sz="6" w:space="0" w:color="000000"/>
              <w:left w:val="single" w:sz="6" w:space="0" w:color="000000"/>
              <w:right w:val="single" w:sz="6" w:space="0" w:color="000000"/>
            </w:tcBorders>
            <w:shd w:val="clear" w:color="auto" w:fill="CCCCCC"/>
          </w:tcPr>
          <w:p w:rsidR="006B76D1" w:rsidRDefault="00763468">
            <w:pPr>
              <w:pStyle w:val="TableParagraph"/>
              <w:spacing w:before="175"/>
              <w:ind w:left="71"/>
              <w:rPr>
                <w:b/>
                <w:sz w:val="18"/>
              </w:rPr>
            </w:pPr>
            <w:r>
              <w:rPr>
                <w:b/>
                <w:sz w:val="18"/>
              </w:rPr>
              <w:t>(Brüt Gelir - Kesintiler Toplamı)</w:t>
            </w:r>
          </w:p>
        </w:tc>
        <w:tc>
          <w:tcPr>
            <w:tcW w:w="1627" w:type="dxa"/>
            <w:tcBorders>
              <w:top w:val="single" w:sz="6" w:space="0" w:color="000000"/>
              <w:left w:val="single" w:sz="6" w:space="0" w:color="000000"/>
            </w:tcBorders>
            <w:shd w:val="clear" w:color="auto" w:fill="CCCCCC"/>
          </w:tcPr>
          <w:p w:rsidR="006B76D1" w:rsidRDefault="00763468">
            <w:pPr>
              <w:pStyle w:val="TableParagraph"/>
              <w:spacing w:before="175"/>
              <w:ind w:left="389" w:right="366"/>
              <w:jc w:val="center"/>
              <w:rPr>
                <w:b/>
                <w:sz w:val="18"/>
              </w:rPr>
            </w:pPr>
            <w:r>
              <w:rPr>
                <w:b/>
                <w:sz w:val="18"/>
              </w:rPr>
              <w:t>2.608,73</w:t>
            </w:r>
          </w:p>
        </w:tc>
      </w:tr>
    </w:tbl>
    <w:p w:rsidR="006B76D1" w:rsidRDefault="006B76D1">
      <w:pPr>
        <w:pStyle w:val="GvdeMetni"/>
        <w:spacing w:before="6"/>
        <w:rPr>
          <w:sz w:val="21"/>
        </w:rPr>
      </w:pPr>
    </w:p>
    <w:p w:rsidR="006B76D1" w:rsidRDefault="00763468">
      <w:pPr>
        <w:pStyle w:val="GvdeMetni"/>
        <w:spacing w:before="91" w:line="360" w:lineRule="auto"/>
        <w:ind w:left="692" w:right="692" w:firstLine="511"/>
      </w:pPr>
      <w:r>
        <w:t xml:space="preserve">375 sayılı Kanun Hükmünde Kararnamenin ek 12 nci maddesiyle yürürlükten </w:t>
      </w:r>
      <w:r>
        <w:rPr>
          <w:spacing w:val="-4"/>
        </w:rPr>
        <w:t xml:space="preserve">kaldırılan hükümler uyarınca ikramiye </w:t>
      </w:r>
      <w:r>
        <w:rPr>
          <w:spacing w:val="-3"/>
        </w:rPr>
        <w:t xml:space="preserve">ödenen </w:t>
      </w:r>
      <w:r>
        <w:rPr>
          <w:spacing w:val="-4"/>
        </w:rPr>
        <w:t xml:space="preserve">personelden 15/1/2012 tarihinden itibaren </w:t>
      </w:r>
      <w:r>
        <w:rPr>
          <w:spacing w:val="-3"/>
        </w:rPr>
        <w:t xml:space="preserve">ek </w:t>
      </w:r>
      <w:r>
        <w:t xml:space="preserve">10 uncu maddeye göre ödeme yapılacaklara, geçici 13 üncü madde hükmüne istinaden, </w:t>
      </w:r>
      <w:r>
        <w:rPr>
          <w:spacing w:val="-3"/>
        </w:rPr>
        <w:t xml:space="preserve">mevzuatında </w:t>
      </w:r>
      <w:r>
        <w:t xml:space="preserve">Ocak </w:t>
      </w:r>
      <w:r>
        <w:rPr>
          <w:spacing w:val="-3"/>
        </w:rPr>
        <w:t xml:space="preserve">ayında ödenmesi öngörülen </w:t>
      </w:r>
      <w:r>
        <w:rPr>
          <w:spacing w:val="-4"/>
        </w:rPr>
        <w:t xml:space="preserve">ikramiye </w:t>
      </w:r>
      <w:r>
        <w:t xml:space="preserve">adı </w:t>
      </w:r>
      <w:r>
        <w:rPr>
          <w:spacing w:val="-3"/>
        </w:rPr>
        <w:t xml:space="preserve">altındaki ödemelerin hiçbiri </w:t>
      </w:r>
      <w:r>
        <w:t>yapılmayacaktır.</w:t>
      </w:r>
    </w:p>
    <w:p w:rsidR="006B76D1" w:rsidRDefault="006B76D1">
      <w:pPr>
        <w:pStyle w:val="GvdeMetni"/>
        <w:spacing w:before="1"/>
        <w:rPr>
          <w:sz w:val="30"/>
        </w:rPr>
      </w:pPr>
    </w:p>
    <w:p w:rsidR="006B76D1" w:rsidRDefault="00763468">
      <w:pPr>
        <w:pStyle w:val="GvdeMetni"/>
        <w:spacing w:line="357" w:lineRule="auto"/>
        <w:ind w:left="692" w:right="692" w:firstLine="511"/>
      </w:pPr>
      <w:r>
        <w:rPr>
          <w:spacing w:val="-3"/>
        </w:rPr>
        <w:t xml:space="preserve">(II) </w:t>
      </w:r>
      <w:r>
        <w:rPr>
          <w:spacing w:val="-4"/>
        </w:rPr>
        <w:t xml:space="preserve">sayılı Cetvel kapsamında </w:t>
      </w:r>
      <w:r>
        <w:rPr>
          <w:spacing w:val="-3"/>
        </w:rPr>
        <w:t xml:space="preserve">yer alan </w:t>
      </w:r>
      <w:r>
        <w:rPr>
          <w:spacing w:val="-4"/>
        </w:rPr>
        <w:t xml:space="preserve">kadrolara vekaleten atananlara, vekalet görevi </w:t>
      </w:r>
      <w:r>
        <w:t>nedeniyle vekalet ettikleri kadro unvanı için öngörülen ücret ve tazminat ödemeleri yapılmayacaktır.</w:t>
      </w:r>
    </w:p>
    <w:p w:rsidR="006B76D1" w:rsidRDefault="006B76D1">
      <w:pPr>
        <w:pStyle w:val="GvdeMetni"/>
        <w:spacing w:before="4"/>
        <w:rPr>
          <w:sz w:val="30"/>
        </w:rPr>
      </w:pPr>
    </w:p>
    <w:p w:rsidR="006B76D1" w:rsidRDefault="00763468">
      <w:pPr>
        <w:pStyle w:val="GvdeMetni"/>
        <w:spacing w:line="360" w:lineRule="auto"/>
        <w:ind w:left="692" w:right="692" w:firstLine="511"/>
      </w:pPr>
      <w:r>
        <w:t xml:space="preserve">Bu </w:t>
      </w:r>
      <w:r>
        <w:rPr>
          <w:spacing w:val="-5"/>
        </w:rPr>
        <w:t xml:space="preserve">durumdakiler </w:t>
      </w:r>
      <w:r>
        <w:rPr>
          <w:spacing w:val="-4"/>
        </w:rPr>
        <w:t xml:space="preserve">ile kadro </w:t>
      </w:r>
      <w:r>
        <w:rPr>
          <w:spacing w:val="-5"/>
        </w:rPr>
        <w:t xml:space="preserve">unvanları </w:t>
      </w:r>
      <w:r>
        <w:rPr>
          <w:spacing w:val="-3"/>
        </w:rPr>
        <w:t xml:space="preserve">(II) ve </w:t>
      </w:r>
      <w:r>
        <w:rPr>
          <w:spacing w:val="-4"/>
        </w:rPr>
        <w:t xml:space="preserve">(III) </w:t>
      </w:r>
      <w:r>
        <w:rPr>
          <w:spacing w:val="-5"/>
        </w:rPr>
        <w:t xml:space="preserve">sayılı Cetvellerde bulunanlardan </w:t>
      </w:r>
      <w:r>
        <w:rPr>
          <w:spacing w:val="-4"/>
        </w:rPr>
        <w:t xml:space="preserve">anılan </w:t>
      </w:r>
      <w:r>
        <w:rPr>
          <w:spacing w:val="-5"/>
        </w:rPr>
        <w:t xml:space="preserve">Cetvellerde yer almayan </w:t>
      </w:r>
      <w:r>
        <w:rPr>
          <w:spacing w:val="-3"/>
        </w:rPr>
        <w:t xml:space="preserve">bir </w:t>
      </w:r>
      <w:r>
        <w:rPr>
          <w:spacing w:val="-5"/>
        </w:rPr>
        <w:t xml:space="preserve">kadroya vekalet edenlere, mevcut uygulamada olduğu </w:t>
      </w:r>
      <w:r>
        <w:rPr>
          <w:spacing w:val="-4"/>
        </w:rPr>
        <w:t xml:space="preserve">gibi </w:t>
      </w:r>
      <w:r>
        <w:rPr>
          <w:spacing w:val="-3"/>
        </w:rPr>
        <w:t xml:space="preserve">657 </w:t>
      </w:r>
      <w:r>
        <w:rPr>
          <w:spacing w:val="-5"/>
        </w:rPr>
        <w:t xml:space="preserve">sayılı </w:t>
      </w:r>
      <w:r>
        <w:rPr>
          <w:spacing w:val="-3"/>
        </w:rPr>
        <w:t xml:space="preserve">Kanunun </w:t>
      </w:r>
      <w:r>
        <w:t xml:space="preserve">86 ve </w:t>
      </w:r>
      <w:r>
        <w:rPr>
          <w:spacing w:val="-3"/>
        </w:rPr>
        <w:t xml:space="preserve">175 inci maddeleri ile 152 </w:t>
      </w:r>
      <w:r>
        <w:rPr>
          <w:spacing w:val="-2"/>
        </w:rPr>
        <w:t xml:space="preserve">nci </w:t>
      </w:r>
      <w:r>
        <w:rPr>
          <w:spacing w:val="-3"/>
        </w:rPr>
        <w:t xml:space="preserve">maddesi uyarınca </w:t>
      </w:r>
      <w:r>
        <w:rPr>
          <w:spacing w:val="-4"/>
        </w:rPr>
        <w:t xml:space="preserve">yürürlüğe </w:t>
      </w:r>
      <w:r>
        <w:rPr>
          <w:spacing w:val="-3"/>
        </w:rPr>
        <w:t xml:space="preserve">konulan Bakanlar </w:t>
      </w:r>
      <w:r>
        <w:rPr>
          <w:spacing w:val="-4"/>
        </w:rPr>
        <w:t xml:space="preserve">Kurulu kararının vekalete ilişkin hükümlerine göre, vekaleten </w:t>
      </w:r>
      <w:r>
        <w:rPr>
          <w:spacing w:val="-3"/>
        </w:rPr>
        <w:t xml:space="preserve">atanılan </w:t>
      </w:r>
      <w:r>
        <w:rPr>
          <w:spacing w:val="-4"/>
        </w:rPr>
        <w:t xml:space="preserve">kadrolar </w:t>
      </w:r>
      <w:r>
        <w:rPr>
          <w:spacing w:val="-3"/>
        </w:rPr>
        <w:t xml:space="preserve">için </w:t>
      </w:r>
      <w:r>
        <w:rPr>
          <w:spacing w:val="-4"/>
        </w:rPr>
        <w:t xml:space="preserve">belirlenmiş </w:t>
      </w:r>
      <w:r>
        <w:rPr>
          <w:spacing w:val="-3"/>
        </w:rPr>
        <w:t xml:space="preserve">olan aylık </w:t>
      </w:r>
      <w:r>
        <w:rPr>
          <w:spacing w:val="-4"/>
        </w:rPr>
        <w:t xml:space="preserve">göstergeleri </w:t>
      </w:r>
      <w:r>
        <w:rPr>
          <w:spacing w:val="-3"/>
        </w:rPr>
        <w:t xml:space="preserve">ve </w:t>
      </w:r>
      <w:r>
        <w:t xml:space="preserve">ek </w:t>
      </w:r>
      <w:r>
        <w:rPr>
          <w:spacing w:val="-4"/>
        </w:rPr>
        <w:t xml:space="preserve">göstergeler </w:t>
      </w:r>
      <w:r>
        <w:rPr>
          <w:spacing w:val="-3"/>
        </w:rPr>
        <w:t xml:space="preserve">esas </w:t>
      </w:r>
      <w:r>
        <w:rPr>
          <w:spacing w:val="-4"/>
        </w:rPr>
        <w:t xml:space="preserve">alınarak vekalet aylığı, işgal ettikleri kadrolar </w:t>
      </w:r>
      <w:r>
        <w:rPr>
          <w:spacing w:val="-3"/>
        </w:rPr>
        <w:t xml:space="preserve">ve </w:t>
      </w:r>
      <w:r>
        <w:t xml:space="preserve">vekaleten atandıkları </w:t>
      </w:r>
      <w:r>
        <w:rPr>
          <w:spacing w:val="-3"/>
        </w:rPr>
        <w:t xml:space="preserve">kadrolar </w:t>
      </w:r>
      <w:r>
        <w:t xml:space="preserve">için belirlenmiş olan zam ve tazminatların toplam </w:t>
      </w:r>
      <w:r>
        <w:rPr>
          <w:spacing w:val="-2"/>
        </w:rPr>
        <w:t xml:space="preserve">tutarı </w:t>
      </w:r>
      <w:r>
        <w:t>esas alınarak zam ve tazminat farkı ödenecektir.</w:t>
      </w:r>
    </w:p>
    <w:p w:rsidR="006B76D1" w:rsidRDefault="006B76D1">
      <w:pPr>
        <w:spacing w:line="360" w:lineRule="auto"/>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GvdeMetni"/>
        <w:spacing w:before="90" w:line="360" w:lineRule="auto"/>
        <w:ind w:left="692" w:right="692" w:firstLine="511"/>
      </w:pPr>
      <w:r>
        <w:rPr>
          <w:b/>
        </w:rPr>
        <w:t xml:space="preserve">Örnek 4- </w:t>
      </w:r>
      <w:r>
        <w:rPr>
          <w:spacing w:val="-3"/>
        </w:rPr>
        <w:t xml:space="preserve">Kültür </w:t>
      </w:r>
      <w:r>
        <w:t xml:space="preserve">ve </w:t>
      </w:r>
      <w:r>
        <w:rPr>
          <w:spacing w:val="-3"/>
        </w:rPr>
        <w:t xml:space="preserve">Turizm Bakanlığında Genel Müdür </w:t>
      </w:r>
      <w:r>
        <w:rPr>
          <w:spacing w:val="-4"/>
        </w:rPr>
        <w:t xml:space="preserve">Yardımcısı </w:t>
      </w:r>
      <w:r>
        <w:rPr>
          <w:spacing w:val="-3"/>
        </w:rPr>
        <w:t xml:space="preserve">kadrosunda görev yapan </w:t>
      </w:r>
      <w:r>
        <w:t xml:space="preserve">ve </w:t>
      </w:r>
      <w:r>
        <w:rPr>
          <w:spacing w:val="-3"/>
        </w:rPr>
        <w:t xml:space="preserve">aynı Bakanlıkta </w:t>
      </w:r>
      <w:r>
        <w:t xml:space="preserve">boş </w:t>
      </w:r>
      <w:r>
        <w:rPr>
          <w:spacing w:val="-3"/>
        </w:rPr>
        <w:t xml:space="preserve">bulunan Genci Müdür kadrosuna vekaleten atanan bir Devlet memuruna, </w:t>
      </w:r>
      <w:r>
        <w:t xml:space="preserve">vekalet görevi </w:t>
      </w:r>
      <w:r>
        <w:rPr>
          <w:spacing w:val="-3"/>
        </w:rPr>
        <w:t xml:space="preserve">nedeniyle </w:t>
      </w:r>
      <w:r>
        <w:t xml:space="preserve">vekalet edilen </w:t>
      </w:r>
      <w:r>
        <w:rPr>
          <w:spacing w:val="-3"/>
        </w:rPr>
        <w:t xml:space="preserve">Genel </w:t>
      </w:r>
      <w:r>
        <w:t>Müdür</w:t>
      </w:r>
      <w:r>
        <w:rPr>
          <w:spacing w:val="-11"/>
        </w:rPr>
        <w:t xml:space="preserve"> </w:t>
      </w:r>
      <w:r>
        <w:t>kadro</w:t>
      </w:r>
      <w:r>
        <w:rPr>
          <w:spacing w:val="-13"/>
        </w:rPr>
        <w:t xml:space="preserve"> </w:t>
      </w:r>
      <w:r>
        <w:rPr>
          <w:spacing w:val="-2"/>
        </w:rPr>
        <w:t>unvanı</w:t>
      </w:r>
      <w:r>
        <w:rPr>
          <w:spacing w:val="-13"/>
        </w:rPr>
        <w:t xml:space="preserve"> </w:t>
      </w:r>
      <w:r>
        <w:t>için</w:t>
      </w:r>
      <w:r>
        <w:rPr>
          <w:spacing w:val="-13"/>
        </w:rPr>
        <w:t xml:space="preserve"> </w:t>
      </w:r>
      <w:r>
        <w:t>ekli</w:t>
      </w:r>
      <w:r>
        <w:rPr>
          <w:spacing w:val="-13"/>
        </w:rPr>
        <w:t xml:space="preserve"> </w:t>
      </w:r>
      <w:r>
        <w:t>(II)</w:t>
      </w:r>
      <w:r>
        <w:rPr>
          <w:spacing w:val="-13"/>
        </w:rPr>
        <w:t xml:space="preserve"> </w:t>
      </w:r>
      <w:r>
        <w:rPr>
          <w:spacing w:val="-3"/>
        </w:rPr>
        <w:t>sayılı</w:t>
      </w:r>
      <w:r>
        <w:rPr>
          <w:spacing w:val="-11"/>
        </w:rPr>
        <w:t xml:space="preserve"> </w:t>
      </w:r>
      <w:r>
        <w:t>Cetvelde</w:t>
      </w:r>
      <w:r>
        <w:rPr>
          <w:spacing w:val="-13"/>
        </w:rPr>
        <w:t xml:space="preserve"> </w:t>
      </w:r>
      <w:r>
        <w:t>öngörülen</w:t>
      </w:r>
      <w:r>
        <w:rPr>
          <w:spacing w:val="-12"/>
        </w:rPr>
        <w:t xml:space="preserve"> </w:t>
      </w:r>
      <w:r>
        <w:t>ücret</w:t>
      </w:r>
      <w:r>
        <w:rPr>
          <w:spacing w:val="-14"/>
        </w:rPr>
        <w:t xml:space="preserve"> </w:t>
      </w:r>
      <w:r>
        <w:t>ve</w:t>
      </w:r>
      <w:r>
        <w:rPr>
          <w:spacing w:val="-12"/>
        </w:rPr>
        <w:t xml:space="preserve"> </w:t>
      </w:r>
      <w:r>
        <w:t>tazminat</w:t>
      </w:r>
      <w:r>
        <w:rPr>
          <w:spacing w:val="-14"/>
        </w:rPr>
        <w:t xml:space="preserve"> </w:t>
      </w:r>
      <w:r>
        <w:t>ödemeleri</w:t>
      </w:r>
      <w:r>
        <w:rPr>
          <w:spacing w:val="-11"/>
        </w:rPr>
        <w:t xml:space="preserve"> </w:t>
      </w:r>
      <w:r>
        <w:rPr>
          <w:spacing w:val="-3"/>
        </w:rPr>
        <w:t>yapılmayacak,</w:t>
      </w:r>
      <w:r>
        <w:rPr>
          <w:spacing w:val="-13"/>
        </w:rPr>
        <w:t xml:space="preserve"> </w:t>
      </w:r>
      <w:r>
        <w:t>657</w:t>
      </w:r>
      <w:r>
        <w:rPr>
          <w:spacing w:val="-12"/>
        </w:rPr>
        <w:t xml:space="preserve"> </w:t>
      </w:r>
      <w:r>
        <w:t>sayılı</w:t>
      </w:r>
      <w:r>
        <w:rPr>
          <w:spacing w:val="-14"/>
        </w:rPr>
        <w:t xml:space="preserve"> </w:t>
      </w:r>
      <w:r>
        <w:t xml:space="preserve">Kanunun 152 nci maddesi uyarınca 17/4/2006 tarihli ve 2006/10344 sayılı Bakanlar Kurulu Kararı ile yürürlüğe konulan Devlet Memurlarına Ödenecek Zam ve Tazminatlara İlişkin Kararın </w:t>
      </w:r>
      <w:r>
        <w:rPr>
          <w:spacing w:val="-4"/>
        </w:rPr>
        <w:t xml:space="preserve">"Vekalet" başlıklı </w:t>
      </w:r>
      <w:r>
        <w:t xml:space="preserve">9 </w:t>
      </w:r>
      <w:r>
        <w:rPr>
          <w:spacing w:val="-3"/>
        </w:rPr>
        <w:t xml:space="preserve">uncu </w:t>
      </w:r>
      <w:r>
        <w:rPr>
          <w:spacing w:val="-4"/>
        </w:rPr>
        <w:t xml:space="preserve">maddesinde belirtilen şartların taşınması halinde, işgal edilen kadro </w:t>
      </w:r>
      <w:r>
        <w:rPr>
          <w:spacing w:val="-3"/>
        </w:rPr>
        <w:t xml:space="preserve">ile </w:t>
      </w:r>
      <w:r>
        <w:t xml:space="preserve">vekalet edilen kadroya </w:t>
      </w:r>
      <w:r>
        <w:rPr>
          <w:spacing w:val="9"/>
        </w:rPr>
        <w:t xml:space="preserve">ilişkin </w:t>
      </w:r>
      <w:r>
        <w:t>zam ve tazminat farkı</w:t>
      </w:r>
      <w:r>
        <w:rPr>
          <w:spacing w:val="-22"/>
        </w:rPr>
        <w:t xml:space="preserve"> </w:t>
      </w:r>
      <w:r>
        <w:t>ödenecektir.</w:t>
      </w:r>
    </w:p>
    <w:p w:rsidR="006B76D1" w:rsidRDefault="006B76D1">
      <w:pPr>
        <w:pStyle w:val="GvdeMetni"/>
        <w:rPr>
          <w:sz w:val="30"/>
        </w:rPr>
      </w:pPr>
    </w:p>
    <w:p w:rsidR="006B76D1" w:rsidRDefault="00763468">
      <w:pPr>
        <w:pStyle w:val="GvdeMetni"/>
        <w:spacing w:line="360" w:lineRule="auto"/>
        <w:ind w:left="692" w:right="619" w:firstLine="511"/>
      </w:pPr>
      <w:r>
        <w:t xml:space="preserve">Bu </w:t>
      </w:r>
      <w:r>
        <w:rPr>
          <w:spacing w:val="-3"/>
        </w:rPr>
        <w:t xml:space="preserve">çerçevede, Genel Müdür </w:t>
      </w:r>
      <w:r>
        <w:rPr>
          <w:spacing w:val="-4"/>
        </w:rPr>
        <w:t xml:space="preserve">Yardımcısı </w:t>
      </w:r>
      <w:r>
        <w:rPr>
          <w:spacing w:val="-3"/>
        </w:rPr>
        <w:t xml:space="preserve">kadrosu </w:t>
      </w:r>
      <w:r>
        <w:t xml:space="preserve">için </w:t>
      </w:r>
      <w:r>
        <w:rPr>
          <w:spacing w:val="-3"/>
        </w:rPr>
        <w:t xml:space="preserve">anılan Karara ekli </w:t>
      </w:r>
      <w:r>
        <w:t xml:space="preserve">I </w:t>
      </w:r>
      <w:r>
        <w:rPr>
          <w:spacing w:val="-3"/>
        </w:rPr>
        <w:t xml:space="preserve">sayılı Cetvelin </w:t>
      </w:r>
      <w:r>
        <w:rPr>
          <w:spacing w:val="-4"/>
        </w:rPr>
        <w:t xml:space="preserve">(A) bölümünün </w:t>
      </w:r>
      <w:r>
        <w:t xml:space="preserve">7 </w:t>
      </w:r>
      <w:r>
        <w:rPr>
          <w:spacing w:val="-3"/>
        </w:rPr>
        <w:t xml:space="preserve">nci </w:t>
      </w:r>
      <w:r>
        <w:rPr>
          <w:spacing w:val="-4"/>
        </w:rPr>
        <w:t xml:space="preserve">sırasından </w:t>
      </w:r>
      <w:r>
        <w:rPr>
          <w:spacing w:val="-3"/>
        </w:rPr>
        <w:t xml:space="preserve">(800) puan </w:t>
      </w:r>
      <w:r>
        <w:t xml:space="preserve">iş </w:t>
      </w:r>
      <w:r>
        <w:rPr>
          <w:spacing w:val="-4"/>
        </w:rPr>
        <w:t xml:space="preserve">güçlüğü </w:t>
      </w:r>
      <w:r>
        <w:rPr>
          <w:spacing w:val="-3"/>
        </w:rPr>
        <w:t xml:space="preserve">zammı ile </w:t>
      </w:r>
      <w:r>
        <w:rPr>
          <w:spacing w:val="-4"/>
        </w:rPr>
        <w:t xml:space="preserve">(900) </w:t>
      </w:r>
      <w:r>
        <w:t xml:space="preserve">puan </w:t>
      </w:r>
      <w:r>
        <w:rPr>
          <w:spacing w:val="-4"/>
        </w:rPr>
        <w:t xml:space="preserve">temininde güçlük </w:t>
      </w:r>
      <w:r>
        <w:t xml:space="preserve">zammı olmak üzere toplam (1700) puan zam ve II sayılı Cetvelin (A) bölümünün 5 inci </w:t>
      </w:r>
      <w:r>
        <w:rPr>
          <w:spacing w:val="-4"/>
        </w:rPr>
        <w:t xml:space="preserve">Grubunun </w:t>
      </w:r>
      <w:r>
        <w:t xml:space="preserve">4 </w:t>
      </w:r>
      <w:r>
        <w:rPr>
          <w:spacing w:val="-3"/>
        </w:rPr>
        <w:t xml:space="preserve">üncü </w:t>
      </w:r>
      <w:r>
        <w:rPr>
          <w:spacing w:val="-4"/>
        </w:rPr>
        <w:t xml:space="preserve">sırasından %210 oranında </w:t>
      </w:r>
      <w:r>
        <w:rPr>
          <w:spacing w:val="-3"/>
        </w:rPr>
        <w:t xml:space="preserve">özel </w:t>
      </w:r>
      <w:r>
        <w:rPr>
          <w:spacing w:val="-4"/>
        </w:rPr>
        <w:t xml:space="preserve">hizmet tazminatı, Genel Müdür kadrosu </w:t>
      </w:r>
      <w:r>
        <w:rPr>
          <w:spacing w:val="-3"/>
        </w:rPr>
        <w:t xml:space="preserve">için </w:t>
      </w:r>
      <w:r>
        <w:t xml:space="preserve">I </w:t>
      </w:r>
      <w:r>
        <w:rPr>
          <w:spacing w:val="-3"/>
        </w:rPr>
        <w:t xml:space="preserve">sayılı Cetvelin </w:t>
      </w:r>
      <w:r>
        <w:t xml:space="preserve">(A) </w:t>
      </w:r>
      <w:r>
        <w:rPr>
          <w:spacing w:val="-3"/>
        </w:rPr>
        <w:t xml:space="preserve">bölümünün </w:t>
      </w:r>
      <w:r>
        <w:t xml:space="preserve">6 </w:t>
      </w:r>
      <w:r>
        <w:rPr>
          <w:spacing w:val="-2"/>
        </w:rPr>
        <w:t xml:space="preserve">ncı </w:t>
      </w:r>
      <w:r>
        <w:rPr>
          <w:spacing w:val="-3"/>
        </w:rPr>
        <w:t xml:space="preserve">sırasından (975) </w:t>
      </w:r>
      <w:r>
        <w:t xml:space="preserve">puan iş </w:t>
      </w:r>
      <w:r>
        <w:rPr>
          <w:spacing w:val="-3"/>
        </w:rPr>
        <w:t xml:space="preserve">güçlüğü zammı </w:t>
      </w:r>
      <w:r>
        <w:t xml:space="preserve">ile </w:t>
      </w:r>
      <w:r>
        <w:rPr>
          <w:spacing w:val="-3"/>
        </w:rPr>
        <w:t xml:space="preserve">(975) </w:t>
      </w:r>
      <w:r>
        <w:t xml:space="preserve">puan temininde güçlük zammı olmak üzere toplam (1950) puan zam ile </w:t>
      </w:r>
      <w:r>
        <w:rPr>
          <w:b/>
        </w:rPr>
        <w:t xml:space="preserve">II </w:t>
      </w:r>
      <w:r>
        <w:t xml:space="preserve">sayılı Cetvelin (A) </w:t>
      </w:r>
      <w:r>
        <w:rPr>
          <w:spacing w:val="-5"/>
        </w:rPr>
        <w:t xml:space="preserve">bölümünün </w:t>
      </w:r>
      <w:r>
        <w:t xml:space="preserve">4 </w:t>
      </w:r>
      <w:r>
        <w:rPr>
          <w:spacing w:val="-5"/>
        </w:rPr>
        <w:t xml:space="preserve">üncü Grubunun </w:t>
      </w:r>
      <w:r>
        <w:t xml:space="preserve">2 </w:t>
      </w:r>
      <w:r>
        <w:rPr>
          <w:spacing w:val="-4"/>
        </w:rPr>
        <w:t xml:space="preserve">nci </w:t>
      </w:r>
      <w:r>
        <w:rPr>
          <w:spacing w:val="-5"/>
        </w:rPr>
        <w:t xml:space="preserve">sırasından </w:t>
      </w:r>
      <w:r>
        <w:rPr>
          <w:spacing w:val="-4"/>
        </w:rPr>
        <w:t xml:space="preserve">%330 </w:t>
      </w:r>
      <w:r>
        <w:rPr>
          <w:spacing w:val="-5"/>
        </w:rPr>
        <w:t xml:space="preserve">oranında </w:t>
      </w:r>
      <w:r>
        <w:rPr>
          <w:spacing w:val="-4"/>
        </w:rPr>
        <w:t xml:space="preserve">özel </w:t>
      </w:r>
      <w:r>
        <w:rPr>
          <w:spacing w:val="-5"/>
        </w:rPr>
        <w:t xml:space="preserve">hizmet tazminatı öngörüldüğü </w:t>
      </w:r>
      <w:r>
        <w:t>dikkate alınarak, vekalet nedeniyle ödenecek zam ve tazminat farkı aşağıdaki şekilde hesaplanacaktır.</w:t>
      </w:r>
    </w:p>
    <w:p w:rsidR="006B76D1" w:rsidRDefault="006B76D1">
      <w:pPr>
        <w:pStyle w:val="GvdeMetni"/>
      </w:pPr>
    </w:p>
    <w:p w:rsidR="006B76D1" w:rsidRDefault="006B76D1">
      <w:pPr>
        <w:pStyle w:val="GvdeMetni"/>
        <w:spacing w:before="7"/>
        <w:rPr>
          <w:sz w:val="10"/>
        </w:rPr>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913"/>
        <w:gridCol w:w="4049"/>
        <w:gridCol w:w="4243"/>
      </w:tblGrid>
      <w:tr w:rsidR="006B76D1">
        <w:trPr>
          <w:trHeight w:val="548"/>
        </w:trPr>
        <w:tc>
          <w:tcPr>
            <w:tcW w:w="1913" w:type="dxa"/>
            <w:tcBorders>
              <w:bottom w:val="single" w:sz="6" w:space="0" w:color="000000"/>
              <w:right w:val="single" w:sz="6" w:space="0" w:color="000000"/>
            </w:tcBorders>
            <w:shd w:val="clear" w:color="auto" w:fill="CCCCCC"/>
          </w:tcPr>
          <w:p w:rsidR="006B76D1" w:rsidRDefault="006B76D1">
            <w:pPr>
              <w:pStyle w:val="TableParagraph"/>
              <w:rPr>
                <w:sz w:val="18"/>
              </w:rPr>
            </w:pPr>
          </w:p>
        </w:tc>
        <w:tc>
          <w:tcPr>
            <w:tcW w:w="4049"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172"/>
              <w:ind w:left="729"/>
              <w:rPr>
                <w:b/>
                <w:sz w:val="18"/>
              </w:rPr>
            </w:pPr>
            <w:r>
              <w:rPr>
                <w:b/>
                <w:sz w:val="18"/>
              </w:rPr>
              <w:t>Genel Müdür Yardımcısı (Asli Kadro)</w:t>
            </w:r>
          </w:p>
        </w:tc>
        <w:tc>
          <w:tcPr>
            <w:tcW w:w="4243" w:type="dxa"/>
            <w:tcBorders>
              <w:left w:val="single" w:sz="6" w:space="0" w:color="000000"/>
              <w:bottom w:val="single" w:sz="6" w:space="0" w:color="000000"/>
            </w:tcBorders>
            <w:shd w:val="clear" w:color="auto" w:fill="CCCCCC"/>
          </w:tcPr>
          <w:p w:rsidR="006B76D1" w:rsidRDefault="00763468">
            <w:pPr>
              <w:pStyle w:val="TableParagraph"/>
              <w:spacing w:before="172"/>
              <w:ind w:left="659" w:right="636"/>
              <w:jc w:val="center"/>
              <w:rPr>
                <w:b/>
                <w:sz w:val="18"/>
              </w:rPr>
            </w:pPr>
            <w:r>
              <w:rPr>
                <w:b/>
                <w:sz w:val="18"/>
              </w:rPr>
              <w:t>Genci Müdür (Vekalet Edilen Kadro)</w:t>
            </w:r>
          </w:p>
        </w:tc>
      </w:tr>
      <w:tr w:rsidR="006B76D1">
        <w:trPr>
          <w:trHeight w:val="551"/>
        </w:trPr>
        <w:tc>
          <w:tcPr>
            <w:tcW w:w="1913"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72"/>
              <w:ind w:left="69"/>
              <w:rPr>
                <w:b/>
                <w:sz w:val="18"/>
              </w:rPr>
            </w:pPr>
            <w:r>
              <w:rPr>
                <w:b/>
                <w:sz w:val="18"/>
              </w:rPr>
              <w:t>Hake diş 1er</w:t>
            </w:r>
          </w:p>
        </w:tc>
        <w:tc>
          <w:tcPr>
            <w:tcW w:w="4049"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6B76D1">
            <w:pPr>
              <w:pStyle w:val="TableParagraph"/>
              <w:rPr>
                <w:sz w:val="18"/>
              </w:rPr>
            </w:pPr>
          </w:p>
        </w:tc>
        <w:tc>
          <w:tcPr>
            <w:tcW w:w="4243" w:type="dxa"/>
            <w:tcBorders>
              <w:top w:val="single" w:sz="6" w:space="0" w:color="000000"/>
              <w:left w:val="single" w:sz="6" w:space="0" w:color="000000"/>
              <w:bottom w:val="single" w:sz="6" w:space="0" w:color="000000"/>
            </w:tcBorders>
            <w:shd w:val="clear" w:color="auto" w:fill="E1E1E1"/>
          </w:tcPr>
          <w:p w:rsidR="006B76D1" w:rsidRDefault="006B76D1">
            <w:pPr>
              <w:pStyle w:val="TableParagraph"/>
              <w:rPr>
                <w:sz w:val="18"/>
              </w:rPr>
            </w:pPr>
          </w:p>
        </w:tc>
      </w:tr>
      <w:tr w:rsidR="006B76D1">
        <w:trPr>
          <w:trHeight w:val="551"/>
        </w:trPr>
        <w:tc>
          <w:tcPr>
            <w:tcW w:w="1913" w:type="dxa"/>
            <w:tcBorders>
              <w:top w:val="single" w:sz="6" w:space="0" w:color="000000"/>
              <w:bottom w:val="single" w:sz="6" w:space="0" w:color="000000"/>
              <w:right w:val="single" w:sz="6" w:space="0" w:color="000000"/>
            </w:tcBorders>
          </w:tcPr>
          <w:p w:rsidR="006B76D1" w:rsidRDefault="00763468">
            <w:pPr>
              <w:pStyle w:val="TableParagraph"/>
              <w:spacing w:before="167"/>
              <w:ind w:left="69"/>
              <w:rPr>
                <w:sz w:val="18"/>
              </w:rPr>
            </w:pPr>
            <w:r>
              <w:rPr>
                <w:sz w:val="18"/>
              </w:rPr>
              <w:t>Zam Tutarı</w:t>
            </w:r>
          </w:p>
        </w:tc>
        <w:tc>
          <w:tcPr>
            <w:tcW w:w="404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67"/>
              <w:ind w:left="73"/>
              <w:rPr>
                <w:sz w:val="18"/>
              </w:rPr>
            </w:pPr>
            <w:r>
              <w:rPr>
                <w:sz w:val="18"/>
              </w:rPr>
              <w:t>1.700x0,02044=34,75</w:t>
            </w:r>
          </w:p>
        </w:tc>
        <w:tc>
          <w:tcPr>
            <w:tcW w:w="4243" w:type="dxa"/>
            <w:tcBorders>
              <w:top w:val="single" w:sz="6" w:space="0" w:color="000000"/>
              <w:left w:val="single" w:sz="6" w:space="0" w:color="000000"/>
              <w:bottom w:val="single" w:sz="6" w:space="0" w:color="000000"/>
            </w:tcBorders>
          </w:tcPr>
          <w:p w:rsidR="006B76D1" w:rsidRDefault="00763468">
            <w:pPr>
              <w:pStyle w:val="TableParagraph"/>
              <w:spacing w:before="167"/>
              <w:ind w:left="659" w:right="633"/>
              <w:jc w:val="center"/>
              <w:rPr>
                <w:sz w:val="18"/>
              </w:rPr>
            </w:pPr>
            <w:r>
              <w:rPr>
                <w:sz w:val="18"/>
              </w:rPr>
              <w:t>1.950xx0,02044=39,86</w:t>
            </w:r>
          </w:p>
        </w:tc>
      </w:tr>
      <w:tr w:rsidR="006B76D1">
        <w:trPr>
          <w:trHeight w:val="551"/>
        </w:trPr>
        <w:tc>
          <w:tcPr>
            <w:tcW w:w="1913"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64"/>
              <w:ind w:left="69"/>
              <w:rPr>
                <w:sz w:val="18"/>
              </w:rPr>
            </w:pPr>
            <w:r>
              <w:rPr>
                <w:sz w:val="18"/>
              </w:rPr>
              <w:t>Özel Hizmet Tazminatı Tutarı</w:t>
            </w:r>
          </w:p>
        </w:tc>
        <w:tc>
          <w:tcPr>
            <w:tcW w:w="404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73"/>
              <w:rPr>
                <w:sz w:val="18"/>
              </w:rPr>
            </w:pPr>
            <w:r>
              <w:rPr>
                <w:sz w:val="18"/>
              </w:rPr>
              <w:t>9.500x0,06446x2,10=1.285,98</w:t>
            </w:r>
          </w:p>
        </w:tc>
        <w:tc>
          <w:tcPr>
            <w:tcW w:w="4243"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67"/>
              <w:ind w:left="659" w:right="635"/>
              <w:jc w:val="center"/>
              <w:rPr>
                <w:sz w:val="18"/>
              </w:rPr>
            </w:pPr>
            <w:r>
              <w:rPr>
                <w:sz w:val="18"/>
              </w:rPr>
              <w:t>9.500x0,06446x3,30=2.020,82</w:t>
            </w:r>
          </w:p>
        </w:tc>
      </w:tr>
      <w:tr w:rsidR="006B76D1">
        <w:trPr>
          <w:trHeight w:val="553"/>
        </w:trPr>
        <w:tc>
          <w:tcPr>
            <w:tcW w:w="1913"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75"/>
              <w:ind w:left="69"/>
              <w:rPr>
                <w:b/>
                <w:sz w:val="18"/>
              </w:rPr>
            </w:pPr>
            <w:r>
              <w:rPr>
                <w:b/>
                <w:sz w:val="18"/>
              </w:rPr>
              <w:t>Zara ve ÖHT Toplamı</w:t>
            </w:r>
          </w:p>
        </w:tc>
        <w:tc>
          <w:tcPr>
            <w:tcW w:w="4049"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175"/>
              <w:ind w:left="73"/>
              <w:rPr>
                <w:b/>
                <w:sz w:val="18"/>
              </w:rPr>
            </w:pPr>
            <w:r>
              <w:rPr>
                <w:b/>
                <w:sz w:val="18"/>
              </w:rPr>
              <w:t>1.320,73</w:t>
            </w:r>
          </w:p>
        </w:tc>
        <w:tc>
          <w:tcPr>
            <w:tcW w:w="4243"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75"/>
              <w:ind w:left="659" w:right="628"/>
              <w:jc w:val="center"/>
              <w:rPr>
                <w:b/>
                <w:sz w:val="18"/>
              </w:rPr>
            </w:pPr>
            <w:r>
              <w:rPr>
                <w:b/>
                <w:sz w:val="18"/>
              </w:rPr>
              <w:t>2.060,68</w:t>
            </w:r>
          </w:p>
        </w:tc>
      </w:tr>
      <w:tr w:rsidR="006B76D1">
        <w:trPr>
          <w:trHeight w:val="551"/>
        </w:trPr>
        <w:tc>
          <w:tcPr>
            <w:tcW w:w="1913"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72"/>
              <w:ind w:left="69"/>
              <w:rPr>
                <w:b/>
                <w:sz w:val="18"/>
              </w:rPr>
            </w:pPr>
            <w:r>
              <w:rPr>
                <w:b/>
                <w:sz w:val="18"/>
              </w:rPr>
              <w:t>Kesintiler</w:t>
            </w:r>
          </w:p>
        </w:tc>
        <w:tc>
          <w:tcPr>
            <w:tcW w:w="4049"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6B76D1">
            <w:pPr>
              <w:pStyle w:val="TableParagraph"/>
              <w:rPr>
                <w:sz w:val="18"/>
              </w:rPr>
            </w:pPr>
          </w:p>
        </w:tc>
        <w:tc>
          <w:tcPr>
            <w:tcW w:w="4243" w:type="dxa"/>
            <w:tcBorders>
              <w:top w:val="single" w:sz="6" w:space="0" w:color="000000"/>
              <w:left w:val="single" w:sz="6" w:space="0" w:color="000000"/>
              <w:bottom w:val="single" w:sz="6" w:space="0" w:color="000000"/>
            </w:tcBorders>
            <w:shd w:val="clear" w:color="auto" w:fill="E1E1E1"/>
          </w:tcPr>
          <w:p w:rsidR="006B76D1" w:rsidRDefault="006B76D1">
            <w:pPr>
              <w:pStyle w:val="TableParagraph"/>
              <w:rPr>
                <w:sz w:val="18"/>
              </w:rPr>
            </w:pPr>
          </w:p>
        </w:tc>
      </w:tr>
      <w:tr w:rsidR="006B76D1">
        <w:trPr>
          <w:trHeight w:val="551"/>
        </w:trPr>
        <w:tc>
          <w:tcPr>
            <w:tcW w:w="1913" w:type="dxa"/>
            <w:tcBorders>
              <w:top w:val="single" w:sz="6" w:space="0" w:color="000000"/>
              <w:bottom w:val="single" w:sz="6" w:space="0" w:color="000000"/>
              <w:right w:val="single" w:sz="6" w:space="0" w:color="000000"/>
            </w:tcBorders>
          </w:tcPr>
          <w:p w:rsidR="006B76D1" w:rsidRDefault="00763468">
            <w:pPr>
              <w:pStyle w:val="TableParagraph"/>
              <w:spacing w:before="167"/>
              <w:ind w:left="69"/>
              <w:rPr>
                <w:sz w:val="18"/>
              </w:rPr>
            </w:pPr>
            <w:r>
              <w:rPr>
                <w:sz w:val="18"/>
              </w:rPr>
              <w:t>Damga Vergisi</w:t>
            </w:r>
          </w:p>
        </w:tc>
        <w:tc>
          <w:tcPr>
            <w:tcW w:w="404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67"/>
              <w:ind w:left="73"/>
              <w:rPr>
                <w:sz w:val="18"/>
              </w:rPr>
            </w:pPr>
            <w:r>
              <w:rPr>
                <w:sz w:val="18"/>
              </w:rPr>
              <w:t>1.320,73x0,0066=8,72</w:t>
            </w:r>
          </w:p>
        </w:tc>
        <w:tc>
          <w:tcPr>
            <w:tcW w:w="4243" w:type="dxa"/>
            <w:tcBorders>
              <w:top w:val="single" w:sz="6" w:space="0" w:color="000000"/>
              <w:left w:val="single" w:sz="6" w:space="0" w:color="000000"/>
              <w:bottom w:val="single" w:sz="6" w:space="0" w:color="000000"/>
            </w:tcBorders>
          </w:tcPr>
          <w:p w:rsidR="006B76D1" w:rsidRDefault="00763468">
            <w:pPr>
              <w:pStyle w:val="TableParagraph"/>
              <w:spacing w:before="167"/>
              <w:ind w:left="657" w:right="636"/>
              <w:jc w:val="center"/>
              <w:rPr>
                <w:sz w:val="18"/>
              </w:rPr>
            </w:pPr>
            <w:r>
              <w:rPr>
                <w:sz w:val="18"/>
              </w:rPr>
              <w:t>2.060,68x0,0066=13,60</w:t>
            </w:r>
          </w:p>
        </w:tc>
      </w:tr>
      <w:tr w:rsidR="006B76D1">
        <w:trPr>
          <w:trHeight w:val="551"/>
        </w:trPr>
        <w:tc>
          <w:tcPr>
            <w:tcW w:w="1913"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69"/>
              <w:rPr>
                <w:sz w:val="18"/>
              </w:rPr>
            </w:pPr>
            <w:r>
              <w:rPr>
                <w:sz w:val="18"/>
              </w:rPr>
              <w:t>Gelir Vergisi</w:t>
            </w:r>
          </w:p>
        </w:tc>
        <w:tc>
          <w:tcPr>
            <w:tcW w:w="404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73"/>
              <w:rPr>
                <w:sz w:val="18"/>
              </w:rPr>
            </w:pPr>
            <w:r>
              <w:rPr>
                <w:sz w:val="18"/>
              </w:rPr>
              <w:t>34,75x0,15=5,21</w:t>
            </w:r>
          </w:p>
        </w:tc>
        <w:tc>
          <w:tcPr>
            <w:tcW w:w="4243"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67"/>
              <w:ind w:left="659" w:right="634"/>
              <w:jc w:val="center"/>
              <w:rPr>
                <w:sz w:val="18"/>
              </w:rPr>
            </w:pPr>
            <w:r>
              <w:rPr>
                <w:sz w:val="18"/>
              </w:rPr>
              <w:t>39,86x0,15=5,98</w:t>
            </w:r>
          </w:p>
        </w:tc>
      </w:tr>
      <w:tr w:rsidR="006B76D1">
        <w:trPr>
          <w:trHeight w:val="553"/>
        </w:trPr>
        <w:tc>
          <w:tcPr>
            <w:tcW w:w="1913"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75"/>
              <w:ind w:left="69"/>
              <w:rPr>
                <w:b/>
                <w:sz w:val="18"/>
              </w:rPr>
            </w:pPr>
            <w:r>
              <w:rPr>
                <w:b/>
                <w:sz w:val="18"/>
              </w:rPr>
              <w:t>Kesinti Toplamı</w:t>
            </w:r>
          </w:p>
        </w:tc>
        <w:tc>
          <w:tcPr>
            <w:tcW w:w="4049"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175"/>
              <w:ind w:left="73"/>
              <w:rPr>
                <w:b/>
                <w:sz w:val="18"/>
              </w:rPr>
            </w:pPr>
            <w:r>
              <w:rPr>
                <w:b/>
                <w:sz w:val="18"/>
              </w:rPr>
              <w:t>13,93</w:t>
            </w:r>
          </w:p>
        </w:tc>
        <w:tc>
          <w:tcPr>
            <w:tcW w:w="4243"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75"/>
              <w:ind w:left="659" w:right="634"/>
              <w:jc w:val="center"/>
              <w:rPr>
                <w:b/>
                <w:sz w:val="18"/>
              </w:rPr>
            </w:pPr>
            <w:r>
              <w:rPr>
                <w:b/>
                <w:sz w:val="18"/>
              </w:rPr>
              <w:t>19,58</w:t>
            </w:r>
          </w:p>
        </w:tc>
      </w:tr>
      <w:tr w:rsidR="006B76D1">
        <w:trPr>
          <w:trHeight w:val="551"/>
        </w:trPr>
        <w:tc>
          <w:tcPr>
            <w:tcW w:w="1913" w:type="dxa"/>
            <w:tcBorders>
              <w:top w:val="single" w:sz="6" w:space="0" w:color="000000"/>
              <w:bottom w:val="single" w:sz="6" w:space="0" w:color="000000"/>
              <w:right w:val="single" w:sz="6" w:space="0" w:color="000000"/>
            </w:tcBorders>
            <w:shd w:val="clear" w:color="auto" w:fill="CCCCCC"/>
          </w:tcPr>
          <w:p w:rsidR="006B76D1" w:rsidRDefault="00763468">
            <w:pPr>
              <w:pStyle w:val="TableParagraph"/>
              <w:spacing w:before="172"/>
              <w:ind w:left="69"/>
              <w:rPr>
                <w:b/>
                <w:sz w:val="18"/>
              </w:rPr>
            </w:pPr>
            <w:r>
              <w:rPr>
                <w:b/>
                <w:sz w:val="18"/>
              </w:rPr>
              <w:t>Net Tutar</w:t>
            </w:r>
          </w:p>
        </w:tc>
        <w:tc>
          <w:tcPr>
            <w:tcW w:w="4049"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763468">
            <w:pPr>
              <w:pStyle w:val="TableParagraph"/>
              <w:spacing w:before="167"/>
              <w:ind w:left="73"/>
              <w:rPr>
                <w:b/>
                <w:sz w:val="18"/>
              </w:rPr>
            </w:pPr>
            <w:r>
              <w:rPr>
                <w:sz w:val="18"/>
              </w:rPr>
              <w:t>(1.320,73- !3,93)=1.</w:t>
            </w:r>
            <w:r>
              <w:rPr>
                <w:b/>
                <w:sz w:val="18"/>
              </w:rPr>
              <w:t>306,80</w:t>
            </w:r>
          </w:p>
        </w:tc>
        <w:tc>
          <w:tcPr>
            <w:tcW w:w="4243" w:type="dxa"/>
            <w:tcBorders>
              <w:top w:val="single" w:sz="6" w:space="0" w:color="000000"/>
              <w:left w:val="single" w:sz="6" w:space="0" w:color="000000"/>
              <w:bottom w:val="single" w:sz="6" w:space="0" w:color="000000"/>
            </w:tcBorders>
            <w:shd w:val="clear" w:color="auto" w:fill="CCCCCC"/>
          </w:tcPr>
          <w:p w:rsidR="006B76D1" w:rsidRDefault="00763468">
            <w:pPr>
              <w:pStyle w:val="TableParagraph"/>
              <w:spacing w:before="172"/>
              <w:ind w:left="659" w:right="630"/>
              <w:jc w:val="center"/>
              <w:rPr>
                <w:b/>
                <w:sz w:val="18"/>
              </w:rPr>
            </w:pPr>
            <w:r>
              <w:rPr>
                <w:b/>
                <w:sz w:val="18"/>
              </w:rPr>
              <w:t>(2.060,68-19,58)=2.041,10</w:t>
            </w:r>
          </w:p>
        </w:tc>
      </w:tr>
      <w:tr w:rsidR="006B76D1">
        <w:trPr>
          <w:trHeight w:val="551"/>
        </w:trPr>
        <w:tc>
          <w:tcPr>
            <w:tcW w:w="1913" w:type="dxa"/>
            <w:tcBorders>
              <w:top w:val="single" w:sz="6" w:space="0" w:color="000000"/>
              <w:right w:val="single" w:sz="6" w:space="0" w:color="000000"/>
            </w:tcBorders>
            <w:shd w:val="clear" w:color="auto" w:fill="CCCCCC"/>
          </w:tcPr>
          <w:p w:rsidR="006B76D1" w:rsidRDefault="00763468">
            <w:pPr>
              <w:pStyle w:val="TableParagraph"/>
              <w:spacing w:before="172"/>
              <w:ind w:left="69"/>
              <w:rPr>
                <w:b/>
                <w:sz w:val="18"/>
              </w:rPr>
            </w:pPr>
            <w:r>
              <w:rPr>
                <w:b/>
                <w:sz w:val="18"/>
              </w:rPr>
              <w:t>Fark</w:t>
            </w:r>
          </w:p>
        </w:tc>
        <w:tc>
          <w:tcPr>
            <w:tcW w:w="8292" w:type="dxa"/>
            <w:gridSpan w:val="2"/>
            <w:tcBorders>
              <w:top w:val="single" w:sz="6" w:space="0" w:color="000000"/>
              <w:left w:val="single" w:sz="6" w:space="0" w:color="000000"/>
            </w:tcBorders>
            <w:shd w:val="clear" w:color="auto" w:fill="CCCCCC"/>
          </w:tcPr>
          <w:p w:rsidR="006B76D1" w:rsidRDefault="00763468">
            <w:pPr>
              <w:pStyle w:val="TableParagraph"/>
              <w:spacing w:before="167"/>
              <w:ind w:left="73"/>
              <w:rPr>
                <w:sz w:val="18"/>
              </w:rPr>
            </w:pPr>
            <w:r>
              <w:rPr>
                <w:sz w:val="18"/>
              </w:rPr>
              <w:t>2.041,10-1.306,80=734,30</w:t>
            </w:r>
          </w:p>
        </w:tc>
      </w:tr>
    </w:tbl>
    <w:p w:rsidR="006B76D1" w:rsidRDefault="006B76D1">
      <w:pPr>
        <w:pStyle w:val="GvdeMetni"/>
        <w:spacing w:before="6"/>
        <w:rPr>
          <w:sz w:val="21"/>
        </w:rPr>
      </w:pPr>
    </w:p>
    <w:p w:rsidR="006B76D1" w:rsidRDefault="00763468">
      <w:pPr>
        <w:pStyle w:val="GvdeMetni"/>
        <w:spacing w:before="91" w:line="360" w:lineRule="auto"/>
        <w:ind w:left="692" w:right="691" w:firstLine="511"/>
        <w:jc w:val="both"/>
      </w:pPr>
      <w:r>
        <w:t xml:space="preserve">Görüleceği üzere, vekil memura, vekalet edilen Genel Müdürlük için anılan Karar </w:t>
      </w:r>
      <w:r>
        <w:rPr>
          <w:spacing w:val="-3"/>
        </w:rPr>
        <w:t xml:space="preserve">uyarınca </w:t>
      </w:r>
      <w:r>
        <w:t xml:space="preserve">öngörülen zam </w:t>
      </w:r>
      <w:r>
        <w:rPr>
          <w:spacing w:val="-4"/>
        </w:rPr>
        <w:t xml:space="preserve">ve </w:t>
      </w:r>
      <w:r>
        <w:t xml:space="preserve">tazminatların toplam net </w:t>
      </w:r>
      <w:r>
        <w:rPr>
          <w:spacing w:val="-3"/>
        </w:rPr>
        <w:t xml:space="preserve">tutarının, </w:t>
      </w:r>
      <w:r>
        <w:t xml:space="preserve">asli kadro ve </w:t>
      </w:r>
      <w:r>
        <w:rPr>
          <w:spacing w:val="-2"/>
        </w:rPr>
        <w:t xml:space="preserve">görevi </w:t>
      </w:r>
      <w:r>
        <w:rPr>
          <w:spacing w:val="-3"/>
        </w:rPr>
        <w:t xml:space="preserve">karşılığında fiilen alman </w:t>
      </w:r>
      <w:r>
        <w:t xml:space="preserve">zam ve </w:t>
      </w:r>
      <w:r>
        <w:rPr>
          <w:spacing w:val="-3"/>
        </w:rPr>
        <w:t xml:space="preserve">tazminatların toplam </w:t>
      </w:r>
      <w:r>
        <w:rPr>
          <w:spacing w:val="-2"/>
        </w:rPr>
        <w:t xml:space="preserve">net </w:t>
      </w:r>
      <w:r>
        <w:rPr>
          <w:spacing w:val="-3"/>
        </w:rPr>
        <w:t>tutarından fazla</w:t>
      </w:r>
      <w:r>
        <w:rPr>
          <w:spacing w:val="-12"/>
        </w:rPr>
        <w:t xml:space="preserve"> </w:t>
      </w:r>
      <w:r>
        <w:rPr>
          <w:spacing w:val="-3"/>
        </w:rPr>
        <w:t>olması</w:t>
      </w:r>
      <w:r>
        <w:rPr>
          <w:spacing w:val="-13"/>
        </w:rPr>
        <w:t xml:space="preserve"> </w:t>
      </w:r>
      <w:r>
        <w:rPr>
          <w:spacing w:val="-3"/>
        </w:rPr>
        <w:t>nedeniyle,</w:t>
      </w:r>
      <w:r>
        <w:rPr>
          <w:spacing w:val="-12"/>
        </w:rPr>
        <w:t xml:space="preserve"> </w:t>
      </w:r>
      <w:r>
        <w:t>aradaki</w:t>
      </w:r>
      <w:r>
        <w:rPr>
          <w:spacing w:val="-14"/>
        </w:rPr>
        <w:t xml:space="preserve"> </w:t>
      </w:r>
      <w:r>
        <w:rPr>
          <w:spacing w:val="-3"/>
        </w:rPr>
        <w:t>734,30</w:t>
      </w:r>
      <w:r>
        <w:rPr>
          <w:spacing w:val="-15"/>
        </w:rPr>
        <w:t xml:space="preserve"> </w:t>
      </w:r>
      <w:r>
        <w:t>TL'lik</w:t>
      </w:r>
      <w:r>
        <w:rPr>
          <w:spacing w:val="-12"/>
        </w:rPr>
        <w:t xml:space="preserve"> </w:t>
      </w:r>
      <w:r>
        <w:t>fark,</w:t>
      </w:r>
      <w:r>
        <w:rPr>
          <w:spacing w:val="-12"/>
        </w:rPr>
        <w:t xml:space="preserve"> </w:t>
      </w:r>
      <w:r>
        <w:t>657</w:t>
      </w:r>
      <w:r>
        <w:rPr>
          <w:spacing w:val="-9"/>
        </w:rPr>
        <w:t xml:space="preserve"> </w:t>
      </w:r>
      <w:r>
        <w:rPr>
          <w:spacing w:val="-2"/>
        </w:rPr>
        <w:t>sayılı</w:t>
      </w:r>
      <w:r>
        <w:rPr>
          <w:spacing w:val="-11"/>
        </w:rPr>
        <w:t xml:space="preserve"> </w:t>
      </w:r>
      <w:r>
        <w:t>Kanunun</w:t>
      </w:r>
      <w:r>
        <w:rPr>
          <w:spacing w:val="-14"/>
        </w:rPr>
        <w:t xml:space="preserve"> </w:t>
      </w:r>
      <w:r>
        <w:t>175</w:t>
      </w:r>
      <w:r>
        <w:rPr>
          <w:spacing w:val="-11"/>
        </w:rPr>
        <w:t xml:space="preserve"> </w:t>
      </w:r>
      <w:r>
        <w:t>inci</w:t>
      </w:r>
      <w:r>
        <w:rPr>
          <w:spacing w:val="-12"/>
        </w:rPr>
        <w:t xml:space="preserve"> </w:t>
      </w:r>
      <w:r>
        <w:rPr>
          <w:spacing w:val="-3"/>
        </w:rPr>
        <w:t>maddesindeki</w:t>
      </w:r>
      <w:r>
        <w:rPr>
          <w:spacing w:val="-11"/>
        </w:rPr>
        <w:t xml:space="preserve"> </w:t>
      </w:r>
      <w:r>
        <w:t>oranlar</w:t>
      </w:r>
      <w:r>
        <w:rPr>
          <w:spacing w:val="-12"/>
        </w:rPr>
        <w:t xml:space="preserve"> </w:t>
      </w:r>
      <w:r>
        <w:t>dikkate</w:t>
      </w:r>
      <w:r>
        <w:rPr>
          <w:spacing w:val="-11"/>
        </w:rPr>
        <w:t xml:space="preserve"> </w:t>
      </w:r>
      <w:r>
        <w:t>alınmaksızın, vekalet görevine başlanıldığı tarihten itibaren ve vekalet görevinin fiilen yapılmasını müteakip</w:t>
      </w:r>
      <w:r>
        <w:rPr>
          <w:spacing w:val="-24"/>
        </w:rPr>
        <w:t xml:space="preserve"> </w:t>
      </w:r>
      <w:r>
        <w:t>ödenecektir.</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GvdeMetni"/>
        <w:spacing w:before="90" w:line="360" w:lineRule="auto"/>
        <w:ind w:left="692" w:right="685" w:firstLine="511"/>
      </w:pPr>
      <w:r>
        <w:rPr>
          <w:b/>
          <w:spacing w:val="-4"/>
        </w:rPr>
        <w:t xml:space="preserve">Örnek </w:t>
      </w:r>
      <w:r>
        <w:rPr>
          <w:b/>
        </w:rPr>
        <w:t xml:space="preserve">5- </w:t>
      </w:r>
      <w:r>
        <w:rPr>
          <w:spacing w:val="-4"/>
        </w:rPr>
        <w:t xml:space="preserve">Kültür </w:t>
      </w:r>
      <w:r>
        <w:t xml:space="preserve">ve </w:t>
      </w:r>
      <w:r>
        <w:rPr>
          <w:spacing w:val="-3"/>
        </w:rPr>
        <w:t xml:space="preserve">Turizm </w:t>
      </w:r>
      <w:r>
        <w:rPr>
          <w:spacing w:val="-4"/>
        </w:rPr>
        <w:t xml:space="preserve">Bakanlığında Şube </w:t>
      </w:r>
      <w:r>
        <w:rPr>
          <w:spacing w:val="-3"/>
        </w:rPr>
        <w:t xml:space="preserve">Müdürü </w:t>
      </w:r>
      <w:r>
        <w:rPr>
          <w:spacing w:val="-4"/>
        </w:rPr>
        <w:t xml:space="preserve">kadrosunda görev </w:t>
      </w:r>
      <w:r>
        <w:rPr>
          <w:spacing w:val="-3"/>
        </w:rPr>
        <w:t xml:space="preserve">yapan ve aynı </w:t>
      </w:r>
      <w:r>
        <w:t xml:space="preserve">Bakanlık bünyesinde bir Genel Müdürlükte boş bulunan Daire Başkanı kadrosuna vekaleten atanan bir Devlet memuruna, vekalet görevi nedeniyle vekalet edilen Daire Başkanı kadro </w:t>
      </w:r>
      <w:r>
        <w:rPr>
          <w:spacing w:val="-2"/>
        </w:rPr>
        <w:t xml:space="preserve">unvanı </w:t>
      </w:r>
      <w:r>
        <w:t xml:space="preserve">için ekli (II) sayılı Cetvelde öngörülen ücret ve tazminat ödemeleri yapılmayacak, 657 sayılı Kanunun 152 nci maddesi uyarınca 17/4/2006 tarihli ve 2006/10344 sayılı Bakanlar </w:t>
      </w:r>
      <w:r>
        <w:rPr>
          <w:spacing w:val="-3"/>
        </w:rPr>
        <w:t xml:space="preserve">Kurulu </w:t>
      </w:r>
      <w:r>
        <w:rPr>
          <w:spacing w:val="-4"/>
        </w:rPr>
        <w:t xml:space="preserve">Kararı ile yürürlüğe konulan Devlet Memurlarına Ödenecek </w:t>
      </w:r>
      <w:r>
        <w:rPr>
          <w:spacing w:val="-3"/>
        </w:rPr>
        <w:t xml:space="preserve">Zam ve </w:t>
      </w:r>
      <w:r>
        <w:rPr>
          <w:spacing w:val="-4"/>
        </w:rPr>
        <w:t xml:space="preserve">Tazminatlara İlişkin </w:t>
      </w:r>
      <w:r>
        <w:t xml:space="preserve">Karar'm </w:t>
      </w:r>
      <w:r>
        <w:rPr>
          <w:spacing w:val="-3"/>
        </w:rPr>
        <w:t xml:space="preserve">"Vekalet" başlıklı </w:t>
      </w:r>
      <w:r>
        <w:t xml:space="preserve">9 </w:t>
      </w:r>
      <w:r>
        <w:rPr>
          <w:spacing w:val="-3"/>
        </w:rPr>
        <w:t xml:space="preserve">uncu maddesinde belirtilen şartların taşınması halinde, işgal </w:t>
      </w:r>
      <w:r>
        <w:t xml:space="preserve">edilen kadro ile </w:t>
      </w:r>
      <w:r>
        <w:rPr>
          <w:spacing w:val="-3"/>
        </w:rPr>
        <w:t xml:space="preserve">vekalet edilen kadroya ilişkin </w:t>
      </w:r>
      <w:r>
        <w:t xml:space="preserve">zam ve </w:t>
      </w:r>
      <w:r>
        <w:rPr>
          <w:spacing w:val="-3"/>
        </w:rPr>
        <w:t>tazminat farkı ödenecektir.</w:t>
      </w:r>
    </w:p>
    <w:p w:rsidR="006B76D1" w:rsidRDefault="006B76D1">
      <w:pPr>
        <w:pStyle w:val="GvdeMetni"/>
        <w:spacing w:before="1"/>
        <w:rPr>
          <w:sz w:val="30"/>
        </w:rPr>
      </w:pPr>
    </w:p>
    <w:p w:rsidR="006B76D1" w:rsidRDefault="00763468">
      <w:pPr>
        <w:pStyle w:val="GvdeMetni"/>
        <w:spacing w:line="360" w:lineRule="auto"/>
        <w:ind w:left="692" w:right="639" w:firstLine="511"/>
      </w:pPr>
      <w:r>
        <w:t xml:space="preserve">Bu çerçevede, Şube Müdürü kadrosu için anılan Karara ekli I sayılı Cetvelin (A) </w:t>
      </w:r>
      <w:r>
        <w:rPr>
          <w:spacing w:val="-4"/>
        </w:rPr>
        <w:t xml:space="preserve">bölümünün </w:t>
      </w:r>
      <w:r>
        <w:rPr>
          <w:spacing w:val="-3"/>
        </w:rPr>
        <w:t xml:space="preserve">25/a </w:t>
      </w:r>
      <w:r>
        <w:rPr>
          <w:spacing w:val="-4"/>
        </w:rPr>
        <w:t xml:space="preserve">sırasından (600) </w:t>
      </w:r>
      <w:r>
        <w:rPr>
          <w:spacing w:val="-3"/>
        </w:rPr>
        <w:t xml:space="preserve">puan </w:t>
      </w:r>
      <w:r>
        <w:t xml:space="preserve">iş </w:t>
      </w:r>
      <w:r>
        <w:rPr>
          <w:spacing w:val="-4"/>
        </w:rPr>
        <w:t xml:space="preserve">güçlüğü zammı ile </w:t>
      </w:r>
      <w:r>
        <w:rPr>
          <w:spacing w:val="-3"/>
        </w:rPr>
        <w:t xml:space="preserve">(500) puan </w:t>
      </w:r>
      <w:r>
        <w:rPr>
          <w:spacing w:val="-4"/>
        </w:rPr>
        <w:t xml:space="preserve">temininde güçlük zammı olmak üzere </w:t>
      </w:r>
      <w:r>
        <w:rPr>
          <w:spacing w:val="-3"/>
        </w:rPr>
        <w:t xml:space="preserve">toplam </w:t>
      </w:r>
      <w:r>
        <w:rPr>
          <w:spacing w:val="-4"/>
        </w:rPr>
        <w:t xml:space="preserve">(1100) </w:t>
      </w:r>
      <w:r>
        <w:rPr>
          <w:spacing w:val="-3"/>
        </w:rPr>
        <w:t xml:space="preserve">puan </w:t>
      </w:r>
      <w:r>
        <w:t xml:space="preserve">zam </w:t>
      </w:r>
      <w:r>
        <w:rPr>
          <w:spacing w:val="-3"/>
        </w:rPr>
        <w:t xml:space="preserve">ve </w:t>
      </w:r>
      <w:r>
        <w:t xml:space="preserve">II </w:t>
      </w:r>
      <w:r>
        <w:rPr>
          <w:spacing w:val="-4"/>
        </w:rPr>
        <w:t xml:space="preserve">sayılı Cetvelin </w:t>
      </w:r>
      <w:r>
        <w:rPr>
          <w:spacing w:val="-5"/>
        </w:rPr>
        <w:t xml:space="preserve">(A) </w:t>
      </w:r>
      <w:r>
        <w:rPr>
          <w:spacing w:val="-4"/>
        </w:rPr>
        <w:t xml:space="preserve">bölümünün </w:t>
      </w:r>
      <w:r>
        <w:t xml:space="preserve">10 </w:t>
      </w:r>
      <w:r>
        <w:rPr>
          <w:spacing w:val="-3"/>
        </w:rPr>
        <w:t xml:space="preserve">uncu </w:t>
      </w:r>
      <w:r>
        <w:rPr>
          <w:spacing w:val="-4"/>
        </w:rPr>
        <w:t xml:space="preserve">Grup </w:t>
      </w:r>
      <w:r>
        <w:t xml:space="preserve">5 </w:t>
      </w:r>
      <w:r>
        <w:rPr>
          <w:spacing w:val="-3"/>
        </w:rPr>
        <w:t xml:space="preserve">inci </w:t>
      </w:r>
      <w:r>
        <w:t xml:space="preserve">sırasından %135 oranında özel hizmet tazminatı, Daire Başkam kadrosu için, I sayılı Cetvelin </w:t>
      </w:r>
      <w:r>
        <w:rPr>
          <w:spacing w:val="-3"/>
        </w:rPr>
        <w:t xml:space="preserve">(A) bölümünün </w:t>
      </w:r>
      <w:r>
        <w:t xml:space="preserve">8 inci </w:t>
      </w:r>
      <w:r>
        <w:rPr>
          <w:spacing w:val="-3"/>
        </w:rPr>
        <w:t xml:space="preserve">sırasından (800) </w:t>
      </w:r>
      <w:r>
        <w:t xml:space="preserve">puan iş </w:t>
      </w:r>
      <w:r>
        <w:rPr>
          <w:spacing w:val="-3"/>
        </w:rPr>
        <w:t xml:space="preserve">güçlüğü zammı </w:t>
      </w:r>
      <w:r>
        <w:t xml:space="preserve">ile (900) puan </w:t>
      </w:r>
      <w:r>
        <w:rPr>
          <w:spacing w:val="-4"/>
        </w:rPr>
        <w:t xml:space="preserve">temininde </w:t>
      </w:r>
      <w:r>
        <w:rPr>
          <w:spacing w:val="-3"/>
        </w:rPr>
        <w:t xml:space="preserve">güçlük </w:t>
      </w:r>
      <w:r>
        <w:t xml:space="preserve">zammı olmak üzere toplam (1700) puan zam ve II sayılı Cetvelin (A) bölümünün 6 ncı </w:t>
      </w:r>
      <w:r>
        <w:rPr>
          <w:spacing w:val="-3"/>
        </w:rPr>
        <w:t xml:space="preserve">Grubunun </w:t>
      </w:r>
      <w:r>
        <w:t xml:space="preserve">1 </w:t>
      </w:r>
      <w:r>
        <w:rPr>
          <w:spacing w:val="-3"/>
        </w:rPr>
        <w:t xml:space="preserve">inci sırasından %200 oranında </w:t>
      </w:r>
      <w:r>
        <w:t xml:space="preserve">özel </w:t>
      </w:r>
      <w:r>
        <w:rPr>
          <w:spacing w:val="-3"/>
        </w:rPr>
        <w:t xml:space="preserve">hizmet tazminatı öngörüldüğü dikkate alınarak, vekalet nedeniyle </w:t>
      </w:r>
      <w:r>
        <w:t xml:space="preserve">ödenecek zam ve </w:t>
      </w:r>
      <w:r>
        <w:rPr>
          <w:spacing w:val="-3"/>
        </w:rPr>
        <w:t>tazminat farkı aşağıdaki şekilde hesaplanacaktır.</w:t>
      </w:r>
    </w:p>
    <w:p w:rsidR="006B76D1" w:rsidRDefault="006B76D1">
      <w:pPr>
        <w:pStyle w:val="GvdeMetni"/>
      </w:pPr>
    </w:p>
    <w:p w:rsidR="006B76D1" w:rsidRDefault="006B76D1">
      <w:pPr>
        <w:pStyle w:val="GvdeMetni"/>
        <w:spacing w:before="6" w:after="1"/>
        <w:rPr>
          <w:sz w:val="10"/>
        </w:rPr>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922"/>
        <w:gridCol w:w="3928"/>
        <w:gridCol w:w="4353"/>
      </w:tblGrid>
      <w:tr w:rsidR="006B76D1">
        <w:trPr>
          <w:trHeight w:val="546"/>
        </w:trPr>
        <w:tc>
          <w:tcPr>
            <w:tcW w:w="1922" w:type="dxa"/>
            <w:tcBorders>
              <w:bottom w:val="single" w:sz="6" w:space="0" w:color="000000"/>
              <w:right w:val="single" w:sz="6" w:space="0" w:color="000000"/>
            </w:tcBorders>
            <w:shd w:val="clear" w:color="auto" w:fill="E1E1E1"/>
          </w:tcPr>
          <w:p w:rsidR="006B76D1" w:rsidRDefault="006B76D1">
            <w:pPr>
              <w:pStyle w:val="TableParagraph"/>
              <w:rPr>
                <w:sz w:val="18"/>
              </w:rPr>
            </w:pPr>
          </w:p>
        </w:tc>
        <w:tc>
          <w:tcPr>
            <w:tcW w:w="3928" w:type="dxa"/>
            <w:tcBorders>
              <w:left w:val="single" w:sz="6" w:space="0" w:color="000000"/>
              <w:bottom w:val="single" w:sz="6" w:space="0" w:color="000000"/>
              <w:right w:val="single" w:sz="6" w:space="0" w:color="000000"/>
            </w:tcBorders>
            <w:shd w:val="clear" w:color="auto" w:fill="E1E1E1"/>
          </w:tcPr>
          <w:p w:rsidR="006B76D1" w:rsidRDefault="00763468">
            <w:pPr>
              <w:pStyle w:val="TableParagraph"/>
              <w:spacing w:before="170"/>
              <w:ind w:left="924"/>
              <w:rPr>
                <w:b/>
                <w:sz w:val="18"/>
              </w:rPr>
            </w:pPr>
            <w:r>
              <w:rPr>
                <w:b/>
                <w:sz w:val="18"/>
              </w:rPr>
              <w:t>Şube Müdürü (Asli Kadro)</w:t>
            </w:r>
          </w:p>
        </w:tc>
        <w:tc>
          <w:tcPr>
            <w:tcW w:w="4353" w:type="dxa"/>
            <w:tcBorders>
              <w:left w:val="single" w:sz="6" w:space="0" w:color="000000"/>
              <w:bottom w:val="single" w:sz="6" w:space="0" w:color="000000"/>
            </w:tcBorders>
            <w:shd w:val="clear" w:color="auto" w:fill="E1E1E1"/>
          </w:tcPr>
          <w:p w:rsidR="006B76D1" w:rsidRDefault="00763468">
            <w:pPr>
              <w:pStyle w:val="TableParagraph"/>
              <w:spacing w:before="170"/>
              <w:ind w:left="711"/>
              <w:rPr>
                <w:b/>
                <w:sz w:val="18"/>
              </w:rPr>
            </w:pPr>
            <w:r>
              <w:rPr>
                <w:b/>
                <w:sz w:val="18"/>
              </w:rPr>
              <w:t>Daire Başkam (Vekalet Edilen Kadro)</w:t>
            </w:r>
          </w:p>
        </w:tc>
      </w:tr>
      <w:tr w:rsidR="006B76D1">
        <w:trPr>
          <w:trHeight w:val="553"/>
        </w:trPr>
        <w:tc>
          <w:tcPr>
            <w:tcW w:w="1922"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72"/>
              <w:ind w:left="69"/>
              <w:rPr>
                <w:b/>
                <w:sz w:val="18"/>
              </w:rPr>
            </w:pPr>
            <w:r>
              <w:rPr>
                <w:b/>
                <w:sz w:val="18"/>
              </w:rPr>
              <w:t>Hake diş 1er</w:t>
            </w:r>
          </w:p>
        </w:tc>
        <w:tc>
          <w:tcPr>
            <w:tcW w:w="3928"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6B76D1">
            <w:pPr>
              <w:pStyle w:val="TableParagraph"/>
              <w:rPr>
                <w:sz w:val="18"/>
              </w:rPr>
            </w:pPr>
          </w:p>
        </w:tc>
        <w:tc>
          <w:tcPr>
            <w:tcW w:w="4353" w:type="dxa"/>
            <w:tcBorders>
              <w:top w:val="single" w:sz="6" w:space="0" w:color="000000"/>
              <w:left w:val="single" w:sz="6" w:space="0" w:color="000000"/>
              <w:bottom w:val="single" w:sz="6" w:space="0" w:color="000000"/>
            </w:tcBorders>
            <w:shd w:val="clear" w:color="auto" w:fill="E1E1E1"/>
          </w:tcPr>
          <w:p w:rsidR="006B76D1" w:rsidRDefault="006B76D1">
            <w:pPr>
              <w:pStyle w:val="TableParagraph"/>
              <w:rPr>
                <w:sz w:val="18"/>
              </w:rPr>
            </w:pPr>
          </w:p>
        </w:tc>
      </w:tr>
      <w:tr w:rsidR="006B76D1">
        <w:trPr>
          <w:trHeight w:val="551"/>
        </w:trPr>
        <w:tc>
          <w:tcPr>
            <w:tcW w:w="1922" w:type="dxa"/>
            <w:tcBorders>
              <w:top w:val="single" w:sz="6" w:space="0" w:color="000000"/>
              <w:bottom w:val="single" w:sz="6" w:space="0" w:color="000000"/>
              <w:right w:val="single" w:sz="6" w:space="0" w:color="000000"/>
            </w:tcBorders>
          </w:tcPr>
          <w:p w:rsidR="006B76D1" w:rsidRDefault="00763468">
            <w:pPr>
              <w:pStyle w:val="TableParagraph"/>
              <w:spacing w:before="167"/>
              <w:ind w:left="69"/>
              <w:rPr>
                <w:sz w:val="18"/>
              </w:rPr>
            </w:pPr>
            <w:r>
              <w:rPr>
                <w:sz w:val="18"/>
              </w:rPr>
              <w:t>Zam Tutarı</w:t>
            </w:r>
          </w:p>
        </w:tc>
        <w:tc>
          <w:tcPr>
            <w:tcW w:w="392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67"/>
              <w:ind w:left="72"/>
              <w:rPr>
                <w:sz w:val="18"/>
              </w:rPr>
            </w:pPr>
            <w:r>
              <w:rPr>
                <w:sz w:val="18"/>
              </w:rPr>
              <w:t>1.100x0,02044=22,48</w:t>
            </w:r>
          </w:p>
        </w:tc>
        <w:tc>
          <w:tcPr>
            <w:tcW w:w="4353" w:type="dxa"/>
            <w:tcBorders>
              <w:top w:val="single" w:sz="6" w:space="0" w:color="000000"/>
              <w:left w:val="single" w:sz="6" w:space="0" w:color="000000"/>
              <w:bottom w:val="single" w:sz="6" w:space="0" w:color="000000"/>
            </w:tcBorders>
          </w:tcPr>
          <w:p w:rsidR="006B76D1" w:rsidRDefault="00763468">
            <w:pPr>
              <w:pStyle w:val="TableParagraph"/>
              <w:spacing w:before="167"/>
              <w:ind w:left="75"/>
              <w:rPr>
                <w:sz w:val="18"/>
              </w:rPr>
            </w:pPr>
            <w:r>
              <w:rPr>
                <w:sz w:val="18"/>
              </w:rPr>
              <w:t>1.700xx0,02044=34,75</w:t>
            </w:r>
          </w:p>
        </w:tc>
      </w:tr>
      <w:tr w:rsidR="006B76D1">
        <w:trPr>
          <w:trHeight w:val="551"/>
        </w:trPr>
        <w:tc>
          <w:tcPr>
            <w:tcW w:w="1922"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64"/>
              <w:ind w:left="69" w:right="126"/>
              <w:rPr>
                <w:sz w:val="18"/>
              </w:rPr>
            </w:pPr>
            <w:r>
              <w:rPr>
                <w:sz w:val="18"/>
              </w:rPr>
              <w:t>Özel Hizmet Tazminatı Tutarı</w:t>
            </w:r>
          </w:p>
        </w:tc>
        <w:tc>
          <w:tcPr>
            <w:tcW w:w="392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72"/>
              <w:rPr>
                <w:sz w:val="18"/>
              </w:rPr>
            </w:pPr>
            <w:r>
              <w:rPr>
                <w:sz w:val="18"/>
              </w:rPr>
              <w:t>9.500x0,06446x1,35=826,70</w:t>
            </w:r>
          </w:p>
        </w:tc>
        <w:tc>
          <w:tcPr>
            <w:tcW w:w="4353"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67"/>
              <w:ind w:left="75"/>
              <w:rPr>
                <w:sz w:val="18"/>
              </w:rPr>
            </w:pPr>
            <w:r>
              <w:rPr>
                <w:sz w:val="18"/>
              </w:rPr>
              <w:t>9.500x0,06446x2,00=1.224,74</w:t>
            </w:r>
          </w:p>
        </w:tc>
      </w:tr>
      <w:tr w:rsidR="006B76D1">
        <w:trPr>
          <w:trHeight w:val="551"/>
        </w:trPr>
        <w:tc>
          <w:tcPr>
            <w:tcW w:w="1922"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67"/>
              <w:ind w:left="69"/>
              <w:rPr>
                <w:b/>
                <w:sz w:val="18"/>
              </w:rPr>
            </w:pPr>
            <w:r>
              <w:rPr>
                <w:b/>
                <w:sz w:val="18"/>
              </w:rPr>
              <w:t xml:space="preserve">Zam </w:t>
            </w:r>
            <w:r>
              <w:rPr>
                <w:sz w:val="18"/>
              </w:rPr>
              <w:t xml:space="preserve">ve </w:t>
            </w:r>
            <w:r>
              <w:rPr>
                <w:b/>
                <w:sz w:val="18"/>
              </w:rPr>
              <w:t>ÖITT Toplamı</w:t>
            </w:r>
          </w:p>
        </w:tc>
        <w:tc>
          <w:tcPr>
            <w:tcW w:w="3928"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172"/>
              <w:ind w:left="72"/>
              <w:rPr>
                <w:b/>
                <w:sz w:val="18"/>
              </w:rPr>
            </w:pPr>
            <w:r>
              <w:rPr>
                <w:b/>
                <w:sz w:val="18"/>
              </w:rPr>
              <w:t>849,18</w:t>
            </w:r>
          </w:p>
        </w:tc>
        <w:tc>
          <w:tcPr>
            <w:tcW w:w="4353"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72"/>
              <w:ind w:left="75"/>
              <w:rPr>
                <w:b/>
                <w:sz w:val="18"/>
              </w:rPr>
            </w:pPr>
            <w:r>
              <w:rPr>
                <w:b/>
                <w:sz w:val="18"/>
              </w:rPr>
              <w:t>1.259,49</w:t>
            </w:r>
          </w:p>
        </w:tc>
      </w:tr>
      <w:tr w:rsidR="006B76D1">
        <w:trPr>
          <w:trHeight w:val="553"/>
        </w:trPr>
        <w:tc>
          <w:tcPr>
            <w:tcW w:w="1922"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75"/>
              <w:ind w:left="69"/>
              <w:rPr>
                <w:b/>
                <w:sz w:val="18"/>
              </w:rPr>
            </w:pPr>
            <w:r>
              <w:rPr>
                <w:b/>
                <w:sz w:val="18"/>
              </w:rPr>
              <w:t>Kesintiler</w:t>
            </w:r>
          </w:p>
        </w:tc>
        <w:tc>
          <w:tcPr>
            <w:tcW w:w="3928"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6B76D1">
            <w:pPr>
              <w:pStyle w:val="TableParagraph"/>
              <w:rPr>
                <w:sz w:val="18"/>
              </w:rPr>
            </w:pPr>
          </w:p>
        </w:tc>
        <w:tc>
          <w:tcPr>
            <w:tcW w:w="4353" w:type="dxa"/>
            <w:tcBorders>
              <w:top w:val="single" w:sz="6" w:space="0" w:color="000000"/>
              <w:left w:val="single" w:sz="6" w:space="0" w:color="000000"/>
              <w:bottom w:val="single" w:sz="6" w:space="0" w:color="000000"/>
            </w:tcBorders>
            <w:shd w:val="clear" w:color="auto" w:fill="E1E1E1"/>
          </w:tcPr>
          <w:p w:rsidR="006B76D1" w:rsidRDefault="006B76D1">
            <w:pPr>
              <w:pStyle w:val="TableParagraph"/>
              <w:rPr>
                <w:sz w:val="18"/>
              </w:rPr>
            </w:pPr>
          </w:p>
        </w:tc>
      </w:tr>
      <w:tr w:rsidR="006B76D1">
        <w:trPr>
          <w:trHeight w:val="551"/>
        </w:trPr>
        <w:tc>
          <w:tcPr>
            <w:tcW w:w="1922" w:type="dxa"/>
            <w:tcBorders>
              <w:top w:val="single" w:sz="6" w:space="0" w:color="000000"/>
              <w:bottom w:val="single" w:sz="6" w:space="0" w:color="000000"/>
              <w:right w:val="single" w:sz="6" w:space="0" w:color="000000"/>
            </w:tcBorders>
          </w:tcPr>
          <w:p w:rsidR="006B76D1" w:rsidRDefault="00763468">
            <w:pPr>
              <w:pStyle w:val="TableParagraph"/>
              <w:spacing w:before="167"/>
              <w:ind w:left="69"/>
              <w:rPr>
                <w:sz w:val="18"/>
              </w:rPr>
            </w:pPr>
            <w:r>
              <w:rPr>
                <w:sz w:val="18"/>
              </w:rPr>
              <w:t>Damga Vergisi</w:t>
            </w:r>
          </w:p>
        </w:tc>
        <w:tc>
          <w:tcPr>
            <w:tcW w:w="392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67"/>
              <w:ind w:left="72"/>
              <w:rPr>
                <w:sz w:val="18"/>
              </w:rPr>
            </w:pPr>
            <w:r>
              <w:rPr>
                <w:sz w:val="18"/>
              </w:rPr>
              <w:t>849,18x0,0066=5,60</w:t>
            </w:r>
          </w:p>
        </w:tc>
        <w:tc>
          <w:tcPr>
            <w:tcW w:w="4353" w:type="dxa"/>
            <w:tcBorders>
              <w:top w:val="single" w:sz="6" w:space="0" w:color="000000"/>
              <w:left w:val="single" w:sz="6" w:space="0" w:color="000000"/>
              <w:bottom w:val="single" w:sz="6" w:space="0" w:color="000000"/>
            </w:tcBorders>
          </w:tcPr>
          <w:p w:rsidR="006B76D1" w:rsidRDefault="00763468">
            <w:pPr>
              <w:pStyle w:val="TableParagraph"/>
              <w:spacing w:before="167"/>
              <w:ind w:left="75"/>
              <w:rPr>
                <w:sz w:val="18"/>
              </w:rPr>
            </w:pPr>
            <w:r>
              <w:rPr>
                <w:sz w:val="18"/>
              </w:rPr>
              <w:t>1.259,49x0,0066=8,31</w:t>
            </w:r>
          </w:p>
        </w:tc>
      </w:tr>
      <w:tr w:rsidR="006B76D1">
        <w:trPr>
          <w:trHeight w:val="551"/>
        </w:trPr>
        <w:tc>
          <w:tcPr>
            <w:tcW w:w="1922"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69"/>
              <w:rPr>
                <w:sz w:val="18"/>
              </w:rPr>
            </w:pPr>
            <w:r>
              <w:rPr>
                <w:sz w:val="18"/>
              </w:rPr>
              <w:t>Gelir Vergisi</w:t>
            </w:r>
          </w:p>
        </w:tc>
        <w:tc>
          <w:tcPr>
            <w:tcW w:w="392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72"/>
              <w:rPr>
                <w:sz w:val="18"/>
              </w:rPr>
            </w:pPr>
            <w:r>
              <w:rPr>
                <w:sz w:val="18"/>
              </w:rPr>
              <w:t>22,48x0,15=3,37</w:t>
            </w:r>
          </w:p>
        </w:tc>
        <w:tc>
          <w:tcPr>
            <w:tcW w:w="4353"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67"/>
              <w:ind w:left="75"/>
              <w:rPr>
                <w:sz w:val="18"/>
              </w:rPr>
            </w:pPr>
            <w:r>
              <w:rPr>
                <w:sz w:val="18"/>
              </w:rPr>
              <w:t>34,75x0,15=5,21</w:t>
            </w:r>
          </w:p>
        </w:tc>
      </w:tr>
      <w:tr w:rsidR="006B76D1">
        <w:trPr>
          <w:trHeight w:val="551"/>
        </w:trPr>
        <w:tc>
          <w:tcPr>
            <w:tcW w:w="1922"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72"/>
              <w:ind w:left="69"/>
              <w:rPr>
                <w:b/>
                <w:sz w:val="18"/>
              </w:rPr>
            </w:pPr>
            <w:r>
              <w:rPr>
                <w:b/>
                <w:sz w:val="18"/>
              </w:rPr>
              <w:t>Kesinti Toplamı</w:t>
            </w:r>
          </w:p>
        </w:tc>
        <w:tc>
          <w:tcPr>
            <w:tcW w:w="3928"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167"/>
              <w:ind w:left="72"/>
              <w:rPr>
                <w:sz w:val="18"/>
              </w:rPr>
            </w:pPr>
            <w:r>
              <w:rPr>
                <w:sz w:val="18"/>
              </w:rPr>
              <w:t>8,97</w:t>
            </w:r>
          </w:p>
        </w:tc>
        <w:tc>
          <w:tcPr>
            <w:tcW w:w="4353"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72"/>
              <w:ind w:left="75"/>
              <w:rPr>
                <w:b/>
                <w:sz w:val="18"/>
              </w:rPr>
            </w:pPr>
            <w:r>
              <w:rPr>
                <w:b/>
                <w:sz w:val="18"/>
              </w:rPr>
              <w:t>13,52</w:t>
            </w:r>
          </w:p>
        </w:tc>
      </w:tr>
      <w:tr w:rsidR="006B76D1">
        <w:trPr>
          <w:trHeight w:val="553"/>
        </w:trPr>
        <w:tc>
          <w:tcPr>
            <w:tcW w:w="1922" w:type="dxa"/>
            <w:tcBorders>
              <w:top w:val="single" w:sz="6" w:space="0" w:color="000000"/>
              <w:bottom w:val="single" w:sz="6" w:space="0" w:color="000000"/>
              <w:right w:val="single" w:sz="6" w:space="0" w:color="000000"/>
            </w:tcBorders>
            <w:shd w:val="clear" w:color="auto" w:fill="CCCCCC"/>
          </w:tcPr>
          <w:p w:rsidR="006B76D1" w:rsidRDefault="00763468">
            <w:pPr>
              <w:pStyle w:val="TableParagraph"/>
              <w:spacing w:before="175"/>
              <w:ind w:left="69"/>
              <w:rPr>
                <w:b/>
                <w:sz w:val="18"/>
              </w:rPr>
            </w:pPr>
            <w:r>
              <w:rPr>
                <w:b/>
                <w:sz w:val="18"/>
              </w:rPr>
              <w:t>Net Tutar</w:t>
            </w:r>
          </w:p>
        </w:tc>
        <w:tc>
          <w:tcPr>
            <w:tcW w:w="3928"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763468">
            <w:pPr>
              <w:pStyle w:val="TableParagraph"/>
              <w:spacing w:before="170"/>
              <w:ind w:left="72"/>
              <w:rPr>
                <w:b/>
                <w:sz w:val="18"/>
              </w:rPr>
            </w:pPr>
            <w:r>
              <w:rPr>
                <w:sz w:val="18"/>
              </w:rPr>
              <w:t>(849,1</w:t>
            </w:r>
            <w:r>
              <w:rPr>
                <w:b/>
                <w:sz w:val="18"/>
              </w:rPr>
              <w:t>8-8,97)=840,2l</w:t>
            </w:r>
          </w:p>
        </w:tc>
        <w:tc>
          <w:tcPr>
            <w:tcW w:w="4353" w:type="dxa"/>
            <w:tcBorders>
              <w:top w:val="single" w:sz="6" w:space="0" w:color="000000"/>
              <w:left w:val="single" w:sz="6" w:space="0" w:color="000000"/>
              <w:bottom w:val="single" w:sz="6" w:space="0" w:color="000000"/>
            </w:tcBorders>
            <w:shd w:val="clear" w:color="auto" w:fill="CCCCCC"/>
          </w:tcPr>
          <w:p w:rsidR="006B76D1" w:rsidRDefault="00763468">
            <w:pPr>
              <w:pStyle w:val="TableParagraph"/>
              <w:spacing w:before="170"/>
              <w:ind w:left="75"/>
              <w:rPr>
                <w:sz w:val="18"/>
              </w:rPr>
            </w:pPr>
            <w:r>
              <w:rPr>
                <w:sz w:val="18"/>
              </w:rPr>
              <w:t>(1.259,49-13,52)=1.245,97</w:t>
            </w:r>
          </w:p>
        </w:tc>
      </w:tr>
      <w:tr w:rsidR="006B76D1">
        <w:trPr>
          <w:trHeight w:val="551"/>
        </w:trPr>
        <w:tc>
          <w:tcPr>
            <w:tcW w:w="1922" w:type="dxa"/>
            <w:tcBorders>
              <w:top w:val="single" w:sz="6" w:space="0" w:color="000000"/>
              <w:right w:val="single" w:sz="6" w:space="0" w:color="000000"/>
            </w:tcBorders>
            <w:shd w:val="clear" w:color="auto" w:fill="CCCCCC"/>
          </w:tcPr>
          <w:p w:rsidR="006B76D1" w:rsidRDefault="00763468">
            <w:pPr>
              <w:pStyle w:val="TableParagraph"/>
              <w:spacing w:before="172"/>
              <w:ind w:left="69"/>
              <w:rPr>
                <w:b/>
                <w:sz w:val="18"/>
              </w:rPr>
            </w:pPr>
            <w:r>
              <w:rPr>
                <w:b/>
                <w:sz w:val="18"/>
              </w:rPr>
              <w:t>Fark</w:t>
            </w:r>
          </w:p>
        </w:tc>
        <w:tc>
          <w:tcPr>
            <w:tcW w:w="8281" w:type="dxa"/>
            <w:gridSpan w:val="2"/>
            <w:tcBorders>
              <w:top w:val="single" w:sz="6" w:space="0" w:color="000000"/>
              <w:left w:val="single" w:sz="6" w:space="0" w:color="000000"/>
            </w:tcBorders>
            <w:shd w:val="clear" w:color="auto" w:fill="CCCCCC"/>
          </w:tcPr>
          <w:p w:rsidR="006B76D1" w:rsidRDefault="00763468">
            <w:pPr>
              <w:pStyle w:val="TableParagraph"/>
              <w:spacing w:before="167"/>
              <w:ind w:left="72"/>
              <w:rPr>
                <w:sz w:val="18"/>
              </w:rPr>
            </w:pPr>
            <w:r>
              <w:rPr>
                <w:sz w:val="18"/>
              </w:rPr>
              <w:t>1.245,97-840,21=405,76</w:t>
            </w:r>
          </w:p>
        </w:tc>
      </w:tr>
    </w:tbl>
    <w:p w:rsidR="006B76D1" w:rsidRDefault="00763468">
      <w:pPr>
        <w:pStyle w:val="GvdeMetni"/>
        <w:spacing w:line="360" w:lineRule="auto"/>
        <w:ind w:left="692" w:right="692" w:firstLine="511"/>
      </w:pPr>
      <w:r>
        <w:rPr>
          <w:spacing w:val="-4"/>
        </w:rPr>
        <w:t xml:space="preserve">Görüleceği üzere, vekil memura, vekalet edilen Daire </w:t>
      </w:r>
      <w:r>
        <w:rPr>
          <w:spacing w:val="-3"/>
        </w:rPr>
        <w:t xml:space="preserve">Başkanı </w:t>
      </w:r>
      <w:r>
        <w:rPr>
          <w:spacing w:val="-4"/>
        </w:rPr>
        <w:t xml:space="preserve">için </w:t>
      </w:r>
      <w:r>
        <w:rPr>
          <w:spacing w:val="-3"/>
        </w:rPr>
        <w:t xml:space="preserve">anılan </w:t>
      </w:r>
      <w:r>
        <w:rPr>
          <w:spacing w:val="-4"/>
        </w:rPr>
        <w:t xml:space="preserve">Karar uyarınca </w:t>
      </w:r>
      <w:r>
        <w:t xml:space="preserve">öngörülen zam ve tazminatların toplam net tutarının, asli kadro ve görevi karşılığında fiilen </w:t>
      </w:r>
      <w:r>
        <w:rPr>
          <w:spacing w:val="-3"/>
        </w:rPr>
        <w:t xml:space="preserve">alman </w:t>
      </w:r>
      <w:r>
        <w:t xml:space="preserve">zam ve </w:t>
      </w:r>
      <w:r>
        <w:rPr>
          <w:spacing w:val="-3"/>
        </w:rPr>
        <w:t xml:space="preserve">tazminatların </w:t>
      </w:r>
      <w:r>
        <w:t xml:space="preserve">toplam </w:t>
      </w:r>
      <w:r>
        <w:rPr>
          <w:spacing w:val="-2"/>
        </w:rPr>
        <w:t xml:space="preserve">net </w:t>
      </w:r>
      <w:r>
        <w:rPr>
          <w:spacing w:val="-3"/>
        </w:rPr>
        <w:t xml:space="preserve">tutarından fazla olması nedeniyle, </w:t>
      </w:r>
      <w:r>
        <w:t xml:space="preserve">aradaki </w:t>
      </w:r>
      <w:r>
        <w:rPr>
          <w:spacing w:val="-3"/>
        </w:rPr>
        <w:t xml:space="preserve">405,76 TL'lik </w:t>
      </w:r>
      <w:r>
        <w:t xml:space="preserve">fark, </w:t>
      </w:r>
      <w:r>
        <w:rPr>
          <w:spacing w:val="-2"/>
        </w:rPr>
        <w:t xml:space="preserve">657 </w:t>
      </w:r>
      <w:r>
        <w:rPr>
          <w:spacing w:val="-3"/>
        </w:rPr>
        <w:t xml:space="preserve">sayılı Kanunun </w:t>
      </w:r>
      <w:r>
        <w:t xml:space="preserve">175 </w:t>
      </w:r>
      <w:r>
        <w:rPr>
          <w:spacing w:val="-3"/>
        </w:rPr>
        <w:t xml:space="preserve">inci maddesindeki oranlar dikkate alınmaksızın, vekalet görevine başlanıldığı tarihten itibaren </w:t>
      </w:r>
      <w:r>
        <w:t xml:space="preserve">ve </w:t>
      </w:r>
      <w:r>
        <w:rPr>
          <w:spacing w:val="-3"/>
        </w:rPr>
        <w:t>vekalet görevinin fiilen yapılmasını müteakip ödenecektir.</w:t>
      </w:r>
    </w:p>
    <w:p w:rsidR="006B76D1" w:rsidRDefault="006B76D1">
      <w:pPr>
        <w:spacing w:line="360" w:lineRule="auto"/>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ListeParagraf"/>
        <w:numPr>
          <w:ilvl w:val="1"/>
          <w:numId w:val="94"/>
        </w:numPr>
        <w:tabs>
          <w:tab w:val="left" w:pos="1576"/>
        </w:tabs>
        <w:spacing w:before="90" w:line="360" w:lineRule="auto"/>
        <w:ind w:right="689" w:firstLine="511"/>
        <w:jc w:val="both"/>
        <w:rPr>
          <w:sz w:val="20"/>
        </w:rPr>
      </w:pPr>
      <w:r>
        <w:rPr>
          <w:sz w:val="20"/>
        </w:rPr>
        <w:t>375 sayılı Kanun Hükmünde Kararnamenin ek 10 uncu maddesi kapsamında olup, geçici 12 nci maddesinin yürürlüğe</w:t>
      </w:r>
      <w:r>
        <w:rPr>
          <w:spacing w:val="-3"/>
          <w:sz w:val="20"/>
        </w:rPr>
        <w:t xml:space="preserve"> </w:t>
      </w:r>
      <w:r>
        <w:rPr>
          <w:sz w:val="20"/>
        </w:rPr>
        <w:t>girdiği</w:t>
      </w:r>
      <w:r>
        <w:rPr>
          <w:spacing w:val="-5"/>
          <w:sz w:val="20"/>
        </w:rPr>
        <w:t xml:space="preserve"> </w:t>
      </w:r>
      <w:r>
        <w:rPr>
          <w:sz w:val="20"/>
        </w:rPr>
        <w:t>15/1/2012</w:t>
      </w:r>
      <w:r>
        <w:rPr>
          <w:spacing w:val="-5"/>
          <w:sz w:val="20"/>
        </w:rPr>
        <w:t xml:space="preserve"> </w:t>
      </w:r>
      <w:r>
        <w:rPr>
          <w:sz w:val="20"/>
        </w:rPr>
        <w:t>tarihinden</w:t>
      </w:r>
      <w:r>
        <w:rPr>
          <w:spacing w:val="-6"/>
          <w:sz w:val="20"/>
        </w:rPr>
        <w:t xml:space="preserve"> </w:t>
      </w:r>
      <w:r>
        <w:rPr>
          <w:sz w:val="20"/>
        </w:rPr>
        <w:t>önce</w:t>
      </w:r>
      <w:r>
        <w:rPr>
          <w:spacing w:val="-2"/>
          <w:sz w:val="20"/>
        </w:rPr>
        <w:t xml:space="preserve"> </w:t>
      </w:r>
      <w:r>
        <w:rPr>
          <w:sz w:val="20"/>
        </w:rPr>
        <w:t>yürürlükte</w:t>
      </w:r>
      <w:r>
        <w:rPr>
          <w:spacing w:val="-4"/>
          <w:sz w:val="20"/>
        </w:rPr>
        <w:t xml:space="preserve"> </w:t>
      </w:r>
      <w:r>
        <w:rPr>
          <w:sz w:val="20"/>
        </w:rPr>
        <w:t>bulunan</w:t>
      </w:r>
      <w:r>
        <w:rPr>
          <w:spacing w:val="-4"/>
          <w:sz w:val="20"/>
        </w:rPr>
        <w:t xml:space="preserve"> </w:t>
      </w:r>
      <w:r>
        <w:rPr>
          <w:sz w:val="20"/>
        </w:rPr>
        <w:t>mevzuat</w:t>
      </w:r>
      <w:r>
        <w:rPr>
          <w:spacing w:val="-7"/>
          <w:sz w:val="20"/>
        </w:rPr>
        <w:t xml:space="preserve"> </w:t>
      </w:r>
      <w:r>
        <w:rPr>
          <w:spacing w:val="-3"/>
          <w:sz w:val="20"/>
        </w:rPr>
        <w:t>hükümlerine</w:t>
      </w:r>
      <w:r>
        <w:rPr>
          <w:spacing w:val="-7"/>
          <w:sz w:val="20"/>
        </w:rPr>
        <w:t xml:space="preserve"> </w:t>
      </w:r>
      <w:r>
        <w:rPr>
          <w:sz w:val="20"/>
        </w:rPr>
        <w:t>göre</w:t>
      </w:r>
      <w:r>
        <w:rPr>
          <w:spacing w:val="-7"/>
          <w:sz w:val="20"/>
        </w:rPr>
        <w:t xml:space="preserve"> </w:t>
      </w:r>
      <w:r>
        <w:rPr>
          <w:spacing w:val="-3"/>
          <w:sz w:val="20"/>
        </w:rPr>
        <w:t>fiili</w:t>
      </w:r>
      <w:r>
        <w:rPr>
          <w:spacing w:val="-6"/>
          <w:sz w:val="20"/>
        </w:rPr>
        <w:t xml:space="preserve"> </w:t>
      </w:r>
      <w:r>
        <w:rPr>
          <w:sz w:val="20"/>
        </w:rPr>
        <w:t>çalışmaya</w:t>
      </w:r>
      <w:r>
        <w:rPr>
          <w:spacing w:val="-9"/>
          <w:sz w:val="20"/>
        </w:rPr>
        <w:t xml:space="preserve"> </w:t>
      </w:r>
      <w:r>
        <w:rPr>
          <w:sz w:val="20"/>
        </w:rPr>
        <w:t>bağlı</w:t>
      </w:r>
      <w:r>
        <w:rPr>
          <w:spacing w:val="-10"/>
          <w:sz w:val="20"/>
        </w:rPr>
        <w:t xml:space="preserve"> </w:t>
      </w:r>
      <w:r>
        <w:rPr>
          <w:sz w:val="20"/>
        </w:rPr>
        <w:t xml:space="preserve">ödemeler </w:t>
      </w:r>
      <w:r>
        <w:rPr>
          <w:spacing w:val="-3"/>
          <w:sz w:val="20"/>
        </w:rPr>
        <w:t xml:space="preserve">hariç </w:t>
      </w:r>
      <w:r>
        <w:rPr>
          <w:sz w:val="20"/>
        </w:rPr>
        <w:t xml:space="preserve">olmak üzere </w:t>
      </w:r>
      <w:r>
        <w:rPr>
          <w:spacing w:val="-3"/>
          <w:sz w:val="20"/>
        </w:rPr>
        <w:t xml:space="preserve">kadrolarına bağlı </w:t>
      </w:r>
      <w:r>
        <w:rPr>
          <w:sz w:val="20"/>
        </w:rPr>
        <w:t xml:space="preserve">olarak mali haklar kapsamında ikramiyelerin bir aya isabet eden tutarı da dahil olmak üzere fiilen yapılan her türlü ödemeler toplamı net tutarının; ek 10 uncu madde ve ekli (II) ve (III) sayılı Cetvellere göre kadro unvanları için öngörülen ücret ve tazminat toplamı net tutarından </w:t>
      </w:r>
      <w:r>
        <w:rPr>
          <w:spacing w:val="-3"/>
          <w:sz w:val="20"/>
        </w:rPr>
        <w:t xml:space="preserve">fazla </w:t>
      </w:r>
      <w:r>
        <w:rPr>
          <w:sz w:val="20"/>
        </w:rPr>
        <w:t xml:space="preserve">olması halinde, </w:t>
      </w:r>
      <w:r>
        <w:rPr>
          <w:spacing w:val="-3"/>
          <w:sz w:val="20"/>
        </w:rPr>
        <w:t xml:space="preserve">15/1/2012 tarihinde </w:t>
      </w:r>
      <w:r>
        <w:rPr>
          <w:sz w:val="20"/>
        </w:rPr>
        <w:t xml:space="preserve">anılan kadro </w:t>
      </w:r>
      <w:r>
        <w:rPr>
          <w:spacing w:val="-3"/>
          <w:sz w:val="20"/>
        </w:rPr>
        <w:t xml:space="preserve">unvanlarında </w:t>
      </w:r>
      <w:r>
        <w:rPr>
          <w:sz w:val="20"/>
        </w:rPr>
        <w:t xml:space="preserve">bulunanlar </w:t>
      </w:r>
      <w:r>
        <w:rPr>
          <w:spacing w:val="-3"/>
          <w:sz w:val="20"/>
        </w:rPr>
        <w:t xml:space="preserve">hakkında, </w:t>
      </w:r>
      <w:r>
        <w:rPr>
          <w:sz w:val="20"/>
        </w:rPr>
        <w:t xml:space="preserve">bu </w:t>
      </w:r>
      <w:r>
        <w:rPr>
          <w:spacing w:val="-3"/>
          <w:sz w:val="20"/>
        </w:rPr>
        <w:t xml:space="preserve">tarihten </w:t>
      </w:r>
      <w:r>
        <w:rPr>
          <w:sz w:val="20"/>
        </w:rPr>
        <w:t xml:space="preserve">önce </w:t>
      </w:r>
      <w:r>
        <w:rPr>
          <w:spacing w:val="-3"/>
          <w:sz w:val="20"/>
        </w:rPr>
        <w:t>yürürlükte bulunan mevzuat hükümlerinin uygulanmasına,</w:t>
      </w:r>
      <w:r>
        <w:rPr>
          <w:spacing w:val="-6"/>
          <w:sz w:val="20"/>
        </w:rPr>
        <w:t xml:space="preserve"> </w:t>
      </w:r>
      <w:r>
        <w:rPr>
          <w:spacing w:val="-3"/>
          <w:sz w:val="20"/>
        </w:rPr>
        <w:t>aynı</w:t>
      </w:r>
      <w:r>
        <w:rPr>
          <w:spacing w:val="-7"/>
          <w:sz w:val="20"/>
        </w:rPr>
        <w:t xml:space="preserve"> </w:t>
      </w:r>
      <w:r>
        <w:rPr>
          <w:spacing w:val="-3"/>
          <w:sz w:val="20"/>
        </w:rPr>
        <w:t>usul</w:t>
      </w:r>
      <w:r>
        <w:rPr>
          <w:spacing w:val="-5"/>
          <w:sz w:val="20"/>
        </w:rPr>
        <w:t xml:space="preserve"> </w:t>
      </w:r>
      <w:r>
        <w:rPr>
          <w:sz w:val="20"/>
        </w:rPr>
        <w:t>ve</w:t>
      </w:r>
      <w:r>
        <w:rPr>
          <w:spacing w:val="-6"/>
          <w:sz w:val="20"/>
        </w:rPr>
        <w:t xml:space="preserve"> </w:t>
      </w:r>
      <w:r>
        <w:rPr>
          <w:sz w:val="20"/>
        </w:rPr>
        <w:t>esaslar</w:t>
      </w:r>
      <w:r>
        <w:rPr>
          <w:spacing w:val="-6"/>
          <w:sz w:val="20"/>
        </w:rPr>
        <w:t xml:space="preserve"> </w:t>
      </w:r>
      <w:r>
        <w:rPr>
          <w:spacing w:val="-4"/>
          <w:sz w:val="20"/>
        </w:rPr>
        <w:t>çerçevesinde</w:t>
      </w:r>
      <w:r>
        <w:rPr>
          <w:spacing w:val="-6"/>
          <w:sz w:val="20"/>
        </w:rPr>
        <w:t xml:space="preserve"> </w:t>
      </w:r>
      <w:r>
        <w:rPr>
          <w:spacing w:val="-4"/>
          <w:sz w:val="20"/>
        </w:rPr>
        <w:t>geçici</w:t>
      </w:r>
      <w:r>
        <w:rPr>
          <w:spacing w:val="-8"/>
          <w:sz w:val="20"/>
        </w:rPr>
        <w:t xml:space="preserve"> </w:t>
      </w:r>
      <w:r>
        <w:rPr>
          <w:sz w:val="20"/>
        </w:rPr>
        <w:t>10</w:t>
      </w:r>
      <w:r>
        <w:rPr>
          <w:spacing w:val="-8"/>
          <w:sz w:val="20"/>
        </w:rPr>
        <w:t xml:space="preserve"> </w:t>
      </w:r>
      <w:r>
        <w:rPr>
          <w:spacing w:val="-4"/>
          <w:sz w:val="20"/>
        </w:rPr>
        <w:t>uncu</w:t>
      </w:r>
      <w:r>
        <w:rPr>
          <w:spacing w:val="-8"/>
          <w:sz w:val="20"/>
        </w:rPr>
        <w:t xml:space="preserve"> </w:t>
      </w:r>
      <w:r>
        <w:rPr>
          <w:sz w:val="20"/>
        </w:rPr>
        <w:t>ve</w:t>
      </w:r>
      <w:r>
        <w:rPr>
          <w:spacing w:val="-9"/>
          <w:sz w:val="20"/>
        </w:rPr>
        <w:t xml:space="preserve"> </w:t>
      </w:r>
      <w:r>
        <w:rPr>
          <w:spacing w:val="-4"/>
          <w:sz w:val="20"/>
        </w:rPr>
        <w:t>geçici</w:t>
      </w:r>
      <w:r>
        <w:rPr>
          <w:spacing w:val="-9"/>
          <w:sz w:val="20"/>
        </w:rPr>
        <w:t xml:space="preserve"> </w:t>
      </w:r>
      <w:r>
        <w:rPr>
          <w:sz w:val="20"/>
        </w:rPr>
        <w:t>15</w:t>
      </w:r>
      <w:r>
        <w:rPr>
          <w:spacing w:val="-5"/>
          <w:sz w:val="20"/>
        </w:rPr>
        <w:t xml:space="preserve"> </w:t>
      </w:r>
      <w:r>
        <w:rPr>
          <w:spacing w:val="-3"/>
          <w:sz w:val="20"/>
        </w:rPr>
        <w:t>inci</w:t>
      </w:r>
      <w:r>
        <w:rPr>
          <w:spacing w:val="-7"/>
          <w:sz w:val="20"/>
        </w:rPr>
        <w:t xml:space="preserve"> </w:t>
      </w:r>
      <w:r>
        <w:rPr>
          <w:spacing w:val="-4"/>
          <w:sz w:val="20"/>
        </w:rPr>
        <w:t>madde</w:t>
      </w:r>
      <w:r>
        <w:rPr>
          <w:spacing w:val="-6"/>
          <w:sz w:val="20"/>
        </w:rPr>
        <w:t xml:space="preserve"> </w:t>
      </w:r>
      <w:r>
        <w:rPr>
          <w:spacing w:val="-4"/>
          <w:sz w:val="20"/>
        </w:rPr>
        <w:t>hükümleri</w:t>
      </w:r>
      <w:r>
        <w:rPr>
          <w:spacing w:val="-9"/>
          <w:sz w:val="20"/>
        </w:rPr>
        <w:t xml:space="preserve"> </w:t>
      </w:r>
      <w:r>
        <w:rPr>
          <w:spacing w:val="-4"/>
          <w:sz w:val="20"/>
        </w:rPr>
        <w:t>dikkate</w:t>
      </w:r>
      <w:r>
        <w:rPr>
          <w:spacing w:val="-9"/>
          <w:sz w:val="20"/>
        </w:rPr>
        <w:t xml:space="preserve"> </w:t>
      </w:r>
      <w:r>
        <w:rPr>
          <w:spacing w:val="-4"/>
          <w:sz w:val="20"/>
        </w:rPr>
        <w:t>alınmak</w:t>
      </w:r>
      <w:r>
        <w:rPr>
          <w:spacing w:val="-7"/>
          <w:sz w:val="20"/>
        </w:rPr>
        <w:t xml:space="preserve"> </w:t>
      </w:r>
      <w:r>
        <w:rPr>
          <w:spacing w:val="-4"/>
          <w:sz w:val="20"/>
        </w:rPr>
        <w:t xml:space="preserve">suretiyle </w:t>
      </w:r>
      <w:r>
        <w:rPr>
          <w:spacing w:val="-3"/>
          <w:sz w:val="20"/>
        </w:rPr>
        <w:t xml:space="preserve">devam olunacaktır. 15/1/2012 tarihinden </w:t>
      </w:r>
      <w:r>
        <w:rPr>
          <w:sz w:val="20"/>
        </w:rPr>
        <w:t xml:space="preserve">önce </w:t>
      </w:r>
      <w:r>
        <w:rPr>
          <w:spacing w:val="-4"/>
          <w:sz w:val="20"/>
        </w:rPr>
        <w:t xml:space="preserve">yürürlükte </w:t>
      </w:r>
      <w:r>
        <w:rPr>
          <w:spacing w:val="-3"/>
          <w:sz w:val="20"/>
        </w:rPr>
        <w:t>bulunan mevzuat</w:t>
      </w:r>
      <w:r>
        <w:rPr>
          <w:spacing w:val="-26"/>
          <w:sz w:val="20"/>
        </w:rPr>
        <w:t xml:space="preserve"> </w:t>
      </w:r>
      <w:r>
        <w:rPr>
          <w:spacing w:val="-4"/>
          <w:sz w:val="20"/>
        </w:rPr>
        <w:t>hükümlerinden;</w:t>
      </w:r>
    </w:p>
    <w:p w:rsidR="006B76D1" w:rsidRDefault="006B76D1">
      <w:pPr>
        <w:pStyle w:val="GvdeMetni"/>
        <w:spacing w:before="1"/>
        <w:rPr>
          <w:sz w:val="30"/>
        </w:rPr>
      </w:pPr>
    </w:p>
    <w:p w:rsidR="006B76D1" w:rsidRDefault="00763468">
      <w:pPr>
        <w:pStyle w:val="GvdeMetni"/>
        <w:spacing w:line="360" w:lineRule="auto"/>
        <w:ind w:left="692" w:right="692" w:firstLine="511"/>
      </w:pPr>
      <w:r>
        <w:t xml:space="preserve">Tebliğin (C) bölümünde de belirtildiği üzere, kadro karşılığı sözleşmeli olarak istihdam edilen personel için bu tarihten önce yürürlükte bulunan ve bunlar hakkında </w:t>
      </w:r>
      <w:r>
        <w:rPr>
          <w:spacing w:val="-3"/>
        </w:rPr>
        <w:t xml:space="preserve">uygulanmakta </w:t>
      </w:r>
      <w:r>
        <w:t xml:space="preserve">olan </w:t>
      </w:r>
      <w:r>
        <w:rPr>
          <w:spacing w:val="-3"/>
        </w:rPr>
        <w:t xml:space="preserve">mali </w:t>
      </w:r>
      <w:r>
        <w:t xml:space="preserve">ve </w:t>
      </w:r>
      <w:r>
        <w:rPr>
          <w:spacing w:val="-3"/>
        </w:rPr>
        <w:t xml:space="preserve">sosyal hakların belirlendiği </w:t>
      </w:r>
      <w:r>
        <w:rPr>
          <w:spacing w:val="-4"/>
        </w:rPr>
        <w:t>mevzuat hükümlerinin,</w:t>
      </w:r>
      <w:r>
        <w:rPr>
          <w:spacing w:val="-13"/>
        </w:rPr>
        <w:t xml:space="preserve"> </w:t>
      </w:r>
      <w:r>
        <w:t>Diğer</w:t>
      </w:r>
      <w:r>
        <w:rPr>
          <w:spacing w:val="-11"/>
        </w:rPr>
        <w:t xml:space="preserve"> </w:t>
      </w:r>
      <w:r>
        <w:t>personel</w:t>
      </w:r>
      <w:r>
        <w:rPr>
          <w:spacing w:val="-11"/>
        </w:rPr>
        <w:t xml:space="preserve"> </w:t>
      </w:r>
      <w:r>
        <w:t>için</w:t>
      </w:r>
      <w:r>
        <w:rPr>
          <w:spacing w:val="-12"/>
        </w:rPr>
        <w:t xml:space="preserve"> </w:t>
      </w:r>
      <w:r>
        <w:t>anılan</w:t>
      </w:r>
      <w:r>
        <w:rPr>
          <w:spacing w:val="-13"/>
        </w:rPr>
        <w:t xml:space="preserve"> </w:t>
      </w:r>
      <w:r>
        <w:t>tarihten</w:t>
      </w:r>
      <w:r>
        <w:rPr>
          <w:spacing w:val="-14"/>
        </w:rPr>
        <w:t xml:space="preserve"> </w:t>
      </w:r>
      <w:r>
        <w:t>önce</w:t>
      </w:r>
      <w:r>
        <w:rPr>
          <w:spacing w:val="-10"/>
        </w:rPr>
        <w:t xml:space="preserve"> </w:t>
      </w:r>
      <w:r>
        <w:rPr>
          <w:spacing w:val="-3"/>
        </w:rPr>
        <w:t>yürürlükte</w:t>
      </w:r>
      <w:r>
        <w:rPr>
          <w:spacing w:val="-11"/>
        </w:rPr>
        <w:t xml:space="preserve"> </w:t>
      </w:r>
      <w:r>
        <w:t>bulunan</w:t>
      </w:r>
      <w:r>
        <w:rPr>
          <w:spacing w:val="-10"/>
        </w:rPr>
        <w:t xml:space="preserve"> </w:t>
      </w:r>
      <w:r>
        <w:t>ve</w:t>
      </w:r>
      <w:r>
        <w:rPr>
          <w:spacing w:val="-12"/>
        </w:rPr>
        <w:t xml:space="preserve"> </w:t>
      </w:r>
      <w:r>
        <w:t>bunlar</w:t>
      </w:r>
      <w:r>
        <w:rPr>
          <w:spacing w:val="-11"/>
        </w:rPr>
        <w:t xml:space="preserve"> </w:t>
      </w:r>
      <w:r>
        <w:t>hakkında</w:t>
      </w:r>
      <w:r>
        <w:rPr>
          <w:spacing w:val="-12"/>
        </w:rPr>
        <w:t xml:space="preserve"> </w:t>
      </w:r>
      <w:r>
        <w:t>375</w:t>
      </w:r>
      <w:r>
        <w:rPr>
          <w:spacing w:val="-13"/>
        </w:rPr>
        <w:t xml:space="preserve"> </w:t>
      </w:r>
      <w:r>
        <w:t>sayılı</w:t>
      </w:r>
      <w:r>
        <w:rPr>
          <w:spacing w:val="-9"/>
        </w:rPr>
        <w:t xml:space="preserve"> </w:t>
      </w:r>
      <w:r>
        <w:t>Kanun</w:t>
      </w:r>
      <w:r>
        <w:rPr>
          <w:spacing w:val="-10"/>
        </w:rPr>
        <w:t xml:space="preserve"> </w:t>
      </w:r>
      <w:r>
        <w:t xml:space="preserve">Hükmünde Kararnamenin ek 12 nci maddesinin birinci fıkrasıyla yürürlükten </w:t>
      </w:r>
      <w:r>
        <w:rPr>
          <w:spacing w:val="-3"/>
        </w:rPr>
        <w:t xml:space="preserve">kaldırılan hükümler </w:t>
      </w:r>
      <w:r>
        <w:t xml:space="preserve">ile </w:t>
      </w:r>
      <w:r>
        <w:rPr>
          <w:spacing w:val="-2"/>
        </w:rPr>
        <w:t xml:space="preserve">209 </w:t>
      </w:r>
      <w:r>
        <w:rPr>
          <w:spacing w:val="-3"/>
        </w:rPr>
        <w:t xml:space="preserve">sayılı Kanunun </w:t>
      </w:r>
      <w:r>
        <w:t xml:space="preserve">5 </w:t>
      </w:r>
      <w:r>
        <w:rPr>
          <w:spacing w:val="-3"/>
        </w:rPr>
        <w:t xml:space="preserve">inci </w:t>
      </w:r>
      <w:r>
        <w:rPr>
          <w:spacing w:val="-4"/>
        </w:rPr>
        <w:t xml:space="preserve">ve </w:t>
      </w:r>
      <w:r>
        <w:t>4458</w:t>
      </w:r>
      <w:r>
        <w:rPr>
          <w:spacing w:val="-10"/>
        </w:rPr>
        <w:t xml:space="preserve"> </w:t>
      </w:r>
      <w:r>
        <w:rPr>
          <w:spacing w:val="-3"/>
        </w:rPr>
        <w:t>sayılı</w:t>
      </w:r>
      <w:r>
        <w:rPr>
          <w:spacing w:val="-8"/>
        </w:rPr>
        <w:t xml:space="preserve"> </w:t>
      </w:r>
      <w:r>
        <w:rPr>
          <w:spacing w:val="-3"/>
        </w:rPr>
        <w:t>Kanunun</w:t>
      </w:r>
      <w:r>
        <w:rPr>
          <w:spacing w:val="-10"/>
        </w:rPr>
        <w:t xml:space="preserve"> </w:t>
      </w:r>
      <w:r>
        <w:t>221</w:t>
      </w:r>
      <w:r>
        <w:rPr>
          <w:spacing w:val="-7"/>
        </w:rPr>
        <w:t xml:space="preserve"> </w:t>
      </w:r>
      <w:r>
        <w:rPr>
          <w:spacing w:val="-3"/>
        </w:rPr>
        <w:t>inci</w:t>
      </w:r>
      <w:r>
        <w:rPr>
          <w:spacing w:val="-11"/>
        </w:rPr>
        <w:t xml:space="preserve"> </w:t>
      </w:r>
      <w:r>
        <w:rPr>
          <w:spacing w:val="-3"/>
        </w:rPr>
        <w:t>maddelerinin</w:t>
      </w:r>
      <w:r>
        <w:rPr>
          <w:spacing w:val="-9"/>
        </w:rPr>
        <w:t xml:space="preserve"> </w:t>
      </w:r>
      <w:r>
        <w:rPr>
          <w:i/>
        </w:rPr>
        <w:t>666</w:t>
      </w:r>
      <w:r>
        <w:rPr>
          <w:i/>
          <w:spacing w:val="-3"/>
        </w:rPr>
        <w:t xml:space="preserve"> </w:t>
      </w:r>
      <w:r>
        <w:t>sayılı</w:t>
      </w:r>
      <w:r>
        <w:rPr>
          <w:spacing w:val="-4"/>
        </w:rPr>
        <w:t xml:space="preserve"> </w:t>
      </w:r>
      <w:r>
        <w:t>Kanun</w:t>
      </w:r>
      <w:r>
        <w:rPr>
          <w:spacing w:val="-3"/>
        </w:rPr>
        <w:t xml:space="preserve"> </w:t>
      </w:r>
      <w:r>
        <w:t>Hükmünde</w:t>
      </w:r>
      <w:r>
        <w:rPr>
          <w:spacing w:val="-3"/>
        </w:rPr>
        <w:t xml:space="preserve"> </w:t>
      </w:r>
      <w:r>
        <w:t>Kararnameyle</w:t>
      </w:r>
      <w:r>
        <w:rPr>
          <w:spacing w:val="-4"/>
        </w:rPr>
        <w:t xml:space="preserve"> </w:t>
      </w:r>
      <w:r>
        <w:t>değiştirilmeden</w:t>
      </w:r>
      <w:r>
        <w:rPr>
          <w:spacing w:val="-5"/>
        </w:rPr>
        <w:t xml:space="preserve"> </w:t>
      </w:r>
      <w:r>
        <w:t>önceki</w:t>
      </w:r>
      <w:r>
        <w:rPr>
          <w:spacing w:val="-2"/>
        </w:rPr>
        <w:t xml:space="preserve"> </w:t>
      </w:r>
      <w:r>
        <w:t xml:space="preserve">hükümleri uyarınca ek </w:t>
      </w:r>
      <w:r>
        <w:rPr>
          <w:spacing w:val="-3"/>
        </w:rPr>
        <w:t xml:space="preserve">ödeme, ikramiye </w:t>
      </w:r>
      <w:r>
        <w:t xml:space="preserve">ve </w:t>
      </w:r>
      <w:r>
        <w:rPr>
          <w:spacing w:val="-3"/>
        </w:rPr>
        <w:t xml:space="preserve">tazminat gibi değişik adlar altında </w:t>
      </w:r>
      <w:r>
        <w:rPr>
          <w:spacing w:val="-4"/>
        </w:rPr>
        <w:t xml:space="preserve">yapılmakta </w:t>
      </w:r>
      <w:r>
        <w:t xml:space="preserve">olan </w:t>
      </w:r>
      <w:r>
        <w:rPr>
          <w:spacing w:val="-3"/>
        </w:rPr>
        <w:t xml:space="preserve">ödemeler </w:t>
      </w:r>
      <w:r>
        <w:t xml:space="preserve">de </w:t>
      </w:r>
      <w:r>
        <w:rPr>
          <w:spacing w:val="-3"/>
        </w:rPr>
        <w:t xml:space="preserve">dahil olmak </w:t>
      </w:r>
      <w:r>
        <w:t xml:space="preserve">üzere </w:t>
      </w:r>
      <w:r>
        <w:rPr>
          <w:spacing w:val="-4"/>
        </w:rPr>
        <w:t xml:space="preserve">uygulanmakta </w:t>
      </w:r>
      <w:r>
        <w:t xml:space="preserve">olan </w:t>
      </w:r>
      <w:r>
        <w:rPr>
          <w:spacing w:val="-3"/>
        </w:rPr>
        <w:t xml:space="preserve">mali </w:t>
      </w:r>
      <w:r>
        <w:t xml:space="preserve">ve </w:t>
      </w:r>
      <w:r>
        <w:rPr>
          <w:spacing w:val="-3"/>
        </w:rPr>
        <w:t>sosyal hakların belirlendiği mevzuat</w:t>
      </w:r>
      <w:r>
        <w:rPr>
          <w:spacing w:val="-25"/>
        </w:rPr>
        <w:t xml:space="preserve"> </w:t>
      </w:r>
      <w:r>
        <w:rPr>
          <w:spacing w:val="-4"/>
        </w:rPr>
        <w:t>hükümlerinin,</w:t>
      </w:r>
    </w:p>
    <w:p w:rsidR="006B76D1" w:rsidRDefault="00763468">
      <w:pPr>
        <w:pStyle w:val="GvdeMetni"/>
        <w:spacing w:line="230" w:lineRule="exact"/>
        <w:ind w:left="692"/>
      </w:pPr>
      <w:r>
        <w:t>anlaşılması gerekmekledir.</w:t>
      </w:r>
    </w:p>
    <w:p w:rsidR="006B76D1" w:rsidRDefault="006B76D1">
      <w:pPr>
        <w:pStyle w:val="GvdeMetni"/>
        <w:rPr>
          <w:sz w:val="22"/>
        </w:rPr>
      </w:pPr>
    </w:p>
    <w:p w:rsidR="006B76D1" w:rsidRDefault="006B76D1">
      <w:pPr>
        <w:pStyle w:val="GvdeMetni"/>
        <w:spacing w:before="1"/>
        <w:rPr>
          <w:sz w:val="18"/>
        </w:rPr>
      </w:pPr>
    </w:p>
    <w:p w:rsidR="006B76D1" w:rsidRDefault="00763468">
      <w:pPr>
        <w:pStyle w:val="GvdeMetni"/>
        <w:spacing w:before="1" w:line="360" w:lineRule="auto"/>
        <w:ind w:left="692" w:right="692" w:firstLine="511"/>
      </w:pPr>
      <w:r>
        <w:t xml:space="preserve">İlgililerin mali haklar kapsamında herhangi bir hak kaybına uğramaması için, bu </w:t>
      </w:r>
      <w:r>
        <w:rPr>
          <w:spacing w:val="-3"/>
        </w:rPr>
        <w:t xml:space="preserve">maddede öngörülen </w:t>
      </w:r>
      <w:r>
        <w:rPr>
          <w:spacing w:val="-4"/>
        </w:rPr>
        <w:t xml:space="preserve">karşılaştırma </w:t>
      </w:r>
      <w:r>
        <w:rPr>
          <w:spacing w:val="-3"/>
        </w:rPr>
        <w:t xml:space="preserve">yıllık </w:t>
      </w:r>
      <w:r>
        <w:t xml:space="preserve">olarak </w:t>
      </w:r>
      <w:r>
        <w:rPr>
          <w:spacing w:val="-3"/>
        </w:rPr>
        <w:t xml:space="preserve">hesaplanacak </w:t>
      </w:r>
      <w:r>
        <w:rPr>
          <w:spacing w:val="-4"/>
        </w:rPr>
        <w:t xml:space="preserve">ortalama </w:t>
      </w:r>
      <w:r>
        <w:rPr>
          <w:spacing w:val="-3"/>
        </w:rPr>
        <w:t xml:space="preserve">aylık tutarlar üzerinden yapılacaktır. Her yılın başında </w:t>
      </w:r>
      <w:r>
        <w:t xml:space="preserve">1 Ocak </w:t>
      </w:r>
      <w:r>
        <w:rPr>
          <w:spacing w:val="-3"/>
        </w:rPr>
        <w:t xml:space="preserve">tarihi </w:t>
      </w:r>
      <w:r>
        <w:rPr>
          <w:spacing w:val="-4"/>
        </w:rPr>
        <w:t xml:space="preserve">itibarıyla </w:t>
      </w:r>
      <w:r>
        <w:rPr>
          <w:spacing w:val="-3"/>
        </w:rPr>
        <w:t xml:space="preserve">geçerli </w:t>
      </w:r>
      <w:r>
        <w:t xml:space="preserve">olan </w:t>
      </w:r>
      <w:r>
        <w:rPr>
          <w:spacing w:val="-3"/>
        </w:rPr>
        <w:t xml:space="preserve">katsayı </w:t>
      </w:r>
      <w:r>
        <w:t xml:space="preserve">ve </w:t>
      </w:r>
      <w:r>
        <w:rPr>
          <w:spacing w:val="-3"/>
        </w:rPr>
        <w:t xml:space="preserve">sözleşme ücreti </w:t>
      </w:r>
      <w:r>
        <w:t xml:space="preserve">ile </w:t>
      </w:r>
      <w:r>
        <w:rPr>
          <w:spacing w:val="-3"/>
        </w:rPr>
        <w:t xml:space="preserve">hesaplamaya </w:t>
      </w:r>
      <w:r>
        <w:t xml:space="preserve">ilişkin diğer tüm hususlar dikkate alınarak yılın tamamı için; ek 10 uncu madde </w:t>
      </w:r>
      <w:r>
        <w:rPr>
          <w:spacing w:val="-3"/>
        </w:rPr>
        <w:t xml:space="preserve">uyarınca ödenebilecek ortalama aylık </w:t>
      </w:r>
      <w:r>
        <w:rPr>
          <w:spacing w:val="-2"/>
        </w:rPr>
        <w:t xml:space="preserve">net </w:t>
      </w:r>
      <w:r>
        <w:rPr>
          <w:spacing w:val="-3"/>
        </w:rPr>
        <w:t xml:space="preserve">tutar </w:t>
      </w:r>
      <w:r>
        <w:t xml:space="preserve">ile </w:t>
      </w:r>
      <w:r>
        <w:rPr>
          <w:spacing w:val="-3"/>
        </w:rPr>
        <w:t xml:space="preserve">15/1/2012 tarihinden </w:t>
      </w:r>
      <w:r>
        <w:t xml:space="preserve">önce </w:t>
      </w:r>
      <w:r>
        <w:rPr>
          <w:spacing w:val="-3"/>
        </w:rPr>
        <w:t xml:space="preserve">yürürlükte bulunan </w:t>
      </w:r>
      <w:r>
        <w:t xml:space="preserve">mevzuat </w:t>
      </w:r>
      <w:r>
        <w:rPr>
          <w:spacing w:val="-3"/>
        </w:rPr>
        <w:t xml:space="preserve">hükümlerine </w:t>
      </w:r>
      <w:r>
        <w:t xml:space="preserve">göre ödenebilecek ortalama aylık </w:t>
      </w:r>
      <w:r>
        <w:rPr>
          <w:spacing w:val="-2"/>
        </w:rPr>
        <w:t xml:space="preserve">net </w:t>
      </w:r>
      <w:r>
        <w:t xml:space="preserve">tutar karşılaştırılacak ve buna göre </w:t>
      </w:r>
      <w:r>
        <w:rPr>
          <w:spacing w:val="-3"/>
        </w:rPr>
        <w:t xml:space="preserve">işlem yapılacaktır. </w:t>
      </w:r>
      <w:r>
        <w:t xml:space="preserve">Bu </w:t>
      </w:r>
      <w:r>
        <w:rPr>
          <w:spacing w:val="-3"/>
        </w:rPr>
        <w:t xml:space="preserve">şekilde yapılacak karşılaştırmalara, 15/1/2012 tarihinden </w:t>
      </w:r>
      <w:r>
        <w:t xml:space="preserve">önce </w:t>
      </w:r>
      <w:r>
        <w:rPr>
          <w:spacing w:val="-3"/>
        </w:rPr>
        <w:t xml:space="preserve">yürürlükte </w:t>
      </w:r>
      <w:r>
        <w:t>bulunan mevzuat uyarınca ödenecek olan tutarın daha düşük kalacağı yıla kadar devam edilecektir.</w:t>
      </w:r>
    </w:p>
    <w:p w:rsidR="006B76D1" w:rsidRDefault="006B76D1">
      <w:pPr>
        <w:pStyle w:val="GvdeMetni"/>
        <w:spacing w:before="9"/>
        <w:rPr>
          <w:sz w:val="29"/>
        </w:rPr>
      </w:pPr>
    </w:p>
    <w:p w:rsidR="006B76D1" w:rsidRDefault="00763468">
      <w:pPr>
        <w:pStyle w:val="GvdeMetni"/>
        <w:spacing w:line="360" w:lineRule="auto"/>
        <w:ind w:left="692" w:right="685" w:firstLine="511"/>
      </w:pPr>
      <w:r>
        <w:t xml:space="preserve">Kadro karşılığı sözleşmeli personel statüsünde çalışanlar için 14/1/2012 tarihinde ve diğerleri için 15/1/2012 tarihinde yardımcı veya stajyer unvanlı kadrolarda bulunanlardan </w:t>
      </w:r>
      <w:r>
        <w:rPr>
          <w:spacing w:val="-3"/>
        </w:rPr>
        <w:t xml:space="preserve">uzman, </w:t>
      </w:r>
      <w:r>
        <w:rPr>
          <w:spacing w:val="-4"/>
        </w:rPr>
        <w:t xml:space="preserve">müfettiş, </w:t>
      </w:r>
      <w:r>
        <w:rPr>
          <w:spacing w:val="-3"/>
        </w:rPr>
        <w:t xml:space="preserve">denetçi, kontrolör </w:t>
      </w:r>
      <w:r>
        <w:t xml:space="preserve">ve </w:t>
      </w:r>
      <w:r>
        <w:rPr>
          <w:spacing w:val="-3"/>
        </w:rPr>
        <w:t xml:space="preserve">aktüer unvanlı kadrolara anılan tarihlerden sonra atananlar </w:t>
      </w:r>
      <w:r>
        <w:t xml:space="preserve">ile bu mesleklere mensup olup 15/1/2012 tarihinde idari görevlerde bulunanlardan uzman, </w:t>
      </w:r>
      <w:r>
        <w:rPr>
          <w:spacing w:val="-4"/>
        </w:rPr>
        <w:t xml:space="preserve">müfettiş, kontrolör, aktüer, denetçi </w:t>
      </w:r>
      <w:r>
        <w:rPr>
          <w:spacing w:val="-3"/>
        </w:rPr>
        <w:t xml:space="preserve">ve iç </w:t>
      </w:r>
      <w:r>
        <w:rPr>
          <w:spacing w:val="-4"/>
        </w:rPr>
        <w:t xml:space="preserve">denetçi unvanlı kadrolara yeniden atananlar hakkında </w:t>
      </w:r>
      <w:r>
        <w:t xml:space="preserve">da aynı şekilde işlem yapılacak, bunlar dışında kadro unvanı değişenler ile kadro karşılığı </w:t>
      </w:r>
      <w:r>
        <w:rPr>
          <w:spacing w:val="-3"/>
        </w:rPr>
        <w:t xml:space="preserve">sözleşmeli personel statüsünde çalışanlar için 14/1/2012 tarihinden </w:t>
      </w:r>
      <w:r>
        <w:t xml:space="preserve">ve </w:t>
      </w:r>
      <w:r>
        <w:rPr>
          <w:spacing w:val="-3"/>
        </w:rPr>
        <w:t xml:space="preserve">diğerleri için 15/1/2012 </w:t>
      </w:r>
      <w:r>
        <w:t xml:space="preserve">tarihinden sonra ekli (II) ve (III) sayılı Cetvellerde yer alan kadrolara atananlar hakkında ise </w:t>
      </w:r>
      <w:r>
        <w:rPr>
          <w:spacing w:val="-4"/>
        </w:rPr>
        <w:t xml:space="preserve">anılan tarihten </w:t>
      </w:r>
      <w:r>
        <w:rPr>
          <w:spacing w:val="-3"/>
        </w:rPr>
        <w:t xml:space="preserve">önce </w:t>
      </w:r>
      <w:r>
        <w:rPr>
          <w:spacing w:val="-4"/>
        </w:rPr>
        <w:t xml:space="preserve">yürürlükte </w:t>
      </w:r>
      <w:r>
        <w:rPr>
          <w:spacing w:val="-3"/>
        </w:rPr>
        <w:t xml:space="preserve">bulunan </w:t>
      </w:r>
      <w:r>
        <w:rPr>
          <w:spacing w:val="-4"/>
        </w:rPr>
        <w:t xml:space="preserve">mevzuat hükümleri uygulanmayacaktır. Geçici </w:t>
      </w:r>
      <w:r>
        <w:t xml:space="preserve">12 </w:t>
      </w:r>
      <w:r>
        <w:rPr>
          <w:spacing w:val="-3"/>
        </w:rPr>
        <w:t xml:space="preserve">nci maddenin uygulanması açısından </w:t>
      </w:r>
      <w:r>
        <w:rPr>
          <w:spacing w:val="-4"/>
        </w:rPr>
        <w:t xml:space="preserve">müfettiş, </w:t>
      </w:r>
      <w:r>
        <w:rPr>
          <w:spacing w:val="-3"/>
        </w:rPr>
        <w:t xml:space="preserve">kontrolör </w:t>
      </w:r>
      <w:r>
        <w:t xml:space="preserve">ve </w:t>
      </w:r>
      <w:r>
        <w:rPr>
          <w:spacing w:val="-3"/>
        </w:rPr>
        <w:t xml:space="preserve">denetçi ibarelerinden, </w:t>
      </w:r>
      <w:r>
        <w:rPr>
          <w:spacing w:val="-2"/>
        </w:rPr>
        <w:t xml:space="preserve">657 </w:t>
      </w:r>
      <w:r>
        <w:rPr>
          <w:spacing w:val="-3"/>
        </w:rPr>
        <w:t xml:space="preserve">sayılı Kanuna ekli </w:t>
      </w:r>
      <w:r>
        <w:t xml:space="preserve">ek </w:t>
      </w:r>
      <w:r>
        <w:rPr>
          <w:spacing w:val="-4"/>
        </w:rPr>
        <w:t xml:space="preserve">gösterge </w:t>
      </w:r>
      <w:r>
        <w:rPr>
          <w:spacing w:val="-6"/>
        </w:rPr>
        <w:t xml:space="preserve">ve </w:t>
      </w:r>
      <w:r>
        <w:rPr>
          <w:spacing w:val="-3"/>
        </w:rPr>
        <w:t xml:space="preserve">makam </w:t>
      </w:r>
      <w:r>
        <w:rPr>
          <w:spacing w:val="-4"/>
        </w:rPr>
        <w:t xml:space="preserve">tazminatı cetvellerinde olduğu gibi başmüfettiş, başkontrolör </w:t>
      </w:r>
      <w:r>
        <w:t>ve başdenetçilerin de anlaşılması gerekmektedir.</w:t>
      </w:r>
    </w:p>
    <w:p w:rsidR="006B76D1" w:rsidRDefault="006B76D1">
      <w:pPr>
        <w:spacing w:line="360" w:lineRule="auto"/>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GvdeMetni"/>
        <w:spacing w:before="90" w:line="360" w:lineRule="auto"/>
        <w:ind w:left="692" w:right="692" w:firstLine="511"/>
      </w:pPr>
      <w:r>
        <w:rPr>
          <w:b/>
        </w:rPr>
        <w:t xml:space="preserve">Örnek 6- </w:t>
      </w:r>
      <w:r>
        <w:t>Başbakanlıkta kadro karşılığı sözleşmeli olarak istihdam edilen, sosyal güvenlik açısından 5434 sayılı Kanun hükümlerine tabi, 21 yıl hizmeti bulunan ve 1 inci derecenin 4 üncü kademesinde görev yapan bir Genel Müdür için geçici 12 nci madde uyarınca mali hak karşılaştırması aşağıdaki şekilde yapılacaktır.</w:t>
      </w:r>
    </w:p>
    <w:p w:rsidR="006B76D1" w:rsidRDefault="00763468">
      <w:pPr>
        <w:pStyle w:val="GvdeMetni"/>
        <w:tabs>
          <w:tab w:val="left" w:pos="1686"/>
        </w:tabs>
        <w:spacing w:before="2" w:line="357" w:lineRule="auto"/>
        <w:ind w:left="692" w:right="748" w:firstLine="511"/>
      </w:pPr>
      <w:r>
        <w:t>a)</w:t>
      </w:r>
      <w:r>
        <w:tab/>
        <w:t>15/1/2012 tarihinden önce yürürlükte olan mevzuat hükümlerine göre söz konusu Genel Müdür için hesaplanacak 2012 yılma ilişkin ortalama aylık net ödeme aşağıda</w:t>
      </w:r>
      <w:r>
        <w:rPr>
          <w:spacing w:val="-7"/>
        </w:rPr>
        <w:t xml:space="preserve"> </w:t>
      </w:r>
      <w:r>
        <w:t>gösterilmiştir.</w:t>
      </w:r>
    </w:p>
    <w:p w:rsidR="006B76D1" w:rsidRDefault="00763468">
      <w:pPr>
        <w:pStyle w:val="GvdeMetni"/>
        <w:spacing w:before="4"/>
        <w:ind w:left="1204"/>
      </w:pPr>
      <w:r>
        <w:t>b)</w:t>
      </w:r>
    </w:p>
    <w:p w:rsidR="006B76D1" w:rsidRDefault="006B76D1">
      <w:pPr>
        <w:pStyle w:val="GvdeMetni"/>
        <w:spacing w:before="7"/>
        <w:rPr>
          <w:sz w:val="10"/>
        </w:rPr>
      </w:pPr>
    </w:p>
    <w:tbl>
      <w:tblPr>
        <w:tblStyle w:val="TableNormal"/>
        <w:tblW w:w="0" w:type="auto"/>
        <w:tblInd w:w="1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566"/>
        <w:gridCol w:w="6478"/>
        <w:gridCol w:w="1731"/>
      </w:tblGrid>
      <w:tr w:rsidR="006B76D1">
        <w:trPr>
          <w:trHeight w:val="433"/>
        </w:trPr>
        <w:tc>
          <w:tcPr>
            <w:tcW w:w="2566" w:type="dxa"/>
            <w:tcBorders>
              <w:bottom w:val="single" w:sz="6" w:space="0" w:color="000000"/>
              <w:right w:val="single" w:sz="6" w:space="0" w:color="000000"/>
            </w:tcBorders>
            <w:shd w:val="clear" w:color="auto" w:fill="E1E1E1"/>
          </w:tcPr>
          <w:p w:rsidR="006B76D1" w:rsidRDefault="00763468">
            <w:pPr>
              <w:pStyle w:val="TableParagraph"/>
              <w:spacing w:before="112"/>
              <w:ind w:left="246"/>
              <w:rPr>
                <w:b/>
                <w:sz w:val="18"/>
              </w:rPr>
            </w:pPr>
            <w:r>
              <w:rPr>
                <w:b/>
                <w:sz w:val="18"/>
              </w:rPr>
              <w:t>Unsurlar/Genel Müdür 1/4</w:t>
            </w:r>
          </w:p>
        </w:tc>
        <w:tc>
          <w:tcPr>
            <w:tcW w:w="6478" w:type="dxa"/>
            <w:tcBorders>
              <w:left w:val="single" w:sz="6" w:space="0" w:color="000000"/>
              <w:bottom w:val="single" w:sz="6" w:space="0" w:color="000000"/>
              <w:right w:val="single" w:sz="6" w:space="0" w:color="000000"/>
            </w:tcBorders>
            <w:shd w:val="clear" w:color="auto" w:fill="E1E1E1"/>
          </w:tcPr>
          <w:p w:rsidR="006B76D1" w:rsidRDefault="00763468">
            <w:pPr>
              <w:pStyle w:val="TableParagraph"/>
              <w:spacing w:before="112"/>
              <w:ind w:left="2776" w:right="2756"/>
              <w:jc w:val="center"/>
              <w:rPr>
                <w:b/>
                <w:sz w:val="18"/>
              </w:rPr>
            </w:pPr>
            <w:r>
              <w:rPr>
                <w:b/>
                <w:sz w:val="18"/>
              </w:rPr>
              <w:t>Hesaplanışı</w:t>
            </w:r>
          </w:p>
        </w:tc>
        <w:tc>
          <w:tcPr>
            <w:tcW w:w="1731" w:type="dxa"/>
            <w:tcBorders>
              <w:left w:val="single" w:sz="6" w:space="0" w:color="000000"/>
              <w:bottom w:val="single" w:sz="6" w:space="0" w:color="000000"/>
            </w:tcBorders>
            <w:shd w:val="clear" w:color="auto" w:fill="E1E1E1"/>
          </w:tcPr>
          <w:p w:rsidR="006B76D1" w:rsidRDefault="00763468">
            <w:pPr>
              <w:pStyle w:val="TableParagraph"/>
              <w:spacing w:before="112"/>
              <w:ind w:left="441" w:right="422"/>
              <w:jc w:val="center"/>
              <w:rPr>
                <w:b/>
                <w:sz w:val="18"/>
              </w:rPr>
            </w:pPr>
            <w:r>
              <w:rPr>
                <w:b/>
                <w:sz w:val="18"/>
              </w:rPr>
              <w:t>Tutar(TL)</w:t>
            </w:r>
          </w:p>
        </w:tc>
      </w:tr>
      <w:tr w:rsidR="006B76D1">
        <w:trPr>
          <w:trHeight w:val="438"/>
        </w:trPr>
        <w:tc>
          <w:tcPr>
            <w:tcW w:w="2566" w:type="dxa"/>
            <w:tcBorders>
              <w:top w:val="single" w:sz="6" w:space="0" w:color="000000"/>
              <w:bottom w:val="single" w:sz="6" w:space="0" w:color="000000"/>
              <w:right w:val="single" w:sz="6" w:space="0" w:color="000000"/>
            </w:tcBorders>
          </w:tcPr>
          <w:p w:rsidR="006B76D1" w:rsidRDefault="00763468">
            <w:pPr>
              <w:pStyle w:val="TableParagraph"/>
              <w:spacing w:before="110"/>
              <w:ind w:left="71"/>
              <w:rPr>
                <w:sz w:val="18"/>
              </w:rPr>
            </w:pPr>
            <w:r>
              <w:rPr>
                <w:sz w:val="18"/>
              </w:rPr>
              <w:t>1- Sözleşme ücreti</w:t>
            </w:r>
          </w:p>
        </w:tc>
        <w:tc>
          <w:tcPr>
            <w:tcW w:w="647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10"/>
              <w:ind w:left="73"/>
              <w:rPr>
                <w:sz w:val="18"/>
              </w:rPr>
            </w:pPr>
            <w:r>
              <w:rPr>
                <w:sz w:val="18"/>
              </w:rPr>
              <w:t>Bakanlar Kurulunca belirlenen brüt sözleşme ücreti</w:t>
            </w:r>
          </w:p>
        </w:tc>
        <w:tc>
          <w:tcPr>
            <w:tcW w:w="1731" w:type="dxa"/>
            <w:tcBorders>
              <w:top w:val="single" w:sz="6" w:space="0" w:color="000000"/>
              <w:left w:val="single" w:sz="6" w:space="0" w:color="000000"/>
              <w:bottom w:val="single" w:sz="6" w:space="0" w:color="000000"/>
            </w:tcBorders>
          </w:tcPr>
          <w:p w:rsidR="006B76D1" w:rsidRDefault="00763468">
            <w:pPr>
              <w:pStyle w:val="TableParagraph"/>
              <w:spacing w:before="110"/>
              <w:ind w:left="441" w:right="418"/>
              <w:jc w:val="center"/>
              <w:rPr>
                <w:sz w:val="18"/>
              </w:rPr>
            </w:pPr>
            <w:r>
              <w:rPr>
                <w:sz w:val="18"/>
              </w:rPr>
              <w:t>3.002,44</w:t>
            </w:r>
          </w:p>
        </w:tc>
      </w:tr>
      <w:tr w:rsidR="006B76D1">
        <w:trPr>
          <w:trHeight w:val="438"/>
        </w:trPr>
        <w:tc>
          <w:tcPr>
            <w:tcW w:w="2566"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12"/>
              <w:ind w:left="71"/>
              <w:rPr>
                <w:sz w:val="18"/>
              </w:rPr>
            </w:pPr>
            <w:r>
              <w:rPr>
                <w:sz w:val="18"/>
              </w:rPr>
              <w:t>2- İkramive</w:t>
            </w:r>
          </w:p>
        </w:tc>
        <w:tc>
          <w:tcPr>
            <w:tcW w:w="647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12"/>
              <w:ind w:left="73"/>
              <w:rPr>
                <w:sz w:val="18"/>
              </w:rPr>
            </w:pPr>
            <w:r>
              <w:rPr>
                <w:sz w:val="18"/>
              </w:rPr>
              <w:t>Teşvik dahil bir yılda alınacak ikramiyenin bir aya isabet eden tutarı</w:t>
            </w:r>
          </w:p>
        </w:tc>
        <w:tc>
          <w:tcPr>
            <w:tcW w:w="173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12"/>
              <w:ind w:left="441" w:right="415"/>
              <w:jc w:val="center"/>
              <w:rPr>
                <w:sz w:val="18"/>
              </w:rPr>
            </w:pPr>
            <w:r>
              <w:rPr>
                <w:sz w:val="18"/>
              </w:rPr>
              <w:t>1.501,22</w:t>
            </w:r>
          </w:p>
        </w:tc>
      </w:tr>
      <w:tr w:rsidR="006B76D1">
        <w:trPr>
          <w:trHeight w:val="438"/>
        </w:trPr>
        <w:tc>
          <w:tcPr>
            <w:tcW w:w="2566" w:type="dxa"/>
            <w:tcBorders>
              <w:top w:val="single" w:sz="6" w:space="0" w:color="000000"/>
              <w:bottom w:val="single" w:sz="6" w:space="0" w:color="000000"/>
              <w:right w:val="single" w:sz="6" w:space="0" w:color="000000"/>
            </w:tcBorders>
          </w:tcPr>
          <w:p w:rsidR="006B76D1" w:rsidRDefault="00763468">
            <w:pPr>
              <w:pStyle w:val="TableParagraph"/>
              <w:spacing w:before="12" w:line="206" w:lineRule="exact"/>
              <w:ind w:left="71" w:right="-12"/>
              <w:rPr>
                <w:sz w:val="18"/>
              </w:rPr>
            </w:pPr>
            <w:r>
              <w:rPr>
                <w:sz w:val="18"/>
              </w:rPr>
              <w:t>3- Özel hizmet tazminatı tutarında ödeme</w:t>
            </w:r>
          </w:p>
        </w:tc>
        <w:tc>
          <w:tcPr>
            <w:tcW w:w="647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12"/>
              <w:ind w:left="73"/>
              <w:rPr>
                <w:sz w:val="18"/>
              </w:rPr>
            </w:pPr>
            <w:r>
              <w:rPr>
                <w:sz w:val="18"/>
              </w:rPr>
              <w:t>9500 x Aylık Katsayı x Özel Hizmet Tazminatı Oranı (9500x0,06446x3,30)</w:t>
            </w:r>
          </w:p>
        </w:tc>
        <w:tc>
          <w:tcPr>
            <w:tcW w:w="1731" w:type="dxa"/>
            <w:tcBorders>
              <w:top w:val="single" w:sz="6" w:space="0" w:color="000000"/>
              <w:left w:val="single" w:sz="6" w:space="0" w:color="000000"/>
              <w:bottom w:val="single" w:sz="6" w:space="0" w:color="000000"/>
            </w:tcBorders>
          </w:tcPr>
          <w:p w:rsidR="006B76D1" w:rsidRDefault="00763468">
            <w:pPr>
              <w:pStyle w:val="TableParagraph"/>
              <w:spacing w:before="112"/>
              <w:ind w:left="441" w:right="418"/>
              <w:jc w:val="center"/>
              <w:rPr>
                <w:sz w:val="18"/>
              </w:rPr>
            </w:pPr>
            <w:r>
              <w:rPr>
                <w:sz w:val="18"/>
              </w:rPr>
              <w:t>2.020,82</w:t>
            </w:r>
          </w:p>
        </w:tc>
      </w:tr>
      <w:tr w:rsidR="006B76D1">
        <w:trPr>
          <w:trHeight w:val="441"/>
        </w:trPr>
        <w:tc>
          <w:tcPr>
            <w:tcW w:w="2566"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12"/>
              <w:ind w:left="71"/>
              <w:rPr>
                <w:sz w:val="18"/>
              </w:rPr>
            </w:pPr>
            <w:r>
              <w:rPr>
                <w:sz w:val="18"/>
              </w:rPr>
              <w:t>4- Fazla Çalışma Ücreti</w:t>
            </w:r>
          </w:p>
        </w:tc>
        <w:tc>
          <w:tcPr>
            <w:tcW w:w="647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12"/>
              <w:ind w:left="73"/>
              <w:rPr>
                <w:sz w:val="18"/>
              </w:rPr>
            </w:pPr>
            <w:r>
              <w:rPr>
                <w:sz w:val="18"/>
              </w:rPr>
              <w:t>9500 x Aylık Katsayı x Fazla Çalışma Ücreti Oranı (9500x0,06446x0,35)</w:t>
            </w:r>
          </w:p>
        </w:tc>
        <w:tc>
          <w:tcPr>
            <w:tcW w:w="173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12"/>
              <w:ind w:left="441" w:right="420"/>
              <w:jc w:val="center"/>
              <w:rPr>
                <w:sz w:val="18"/>
              </w:rPr>
            </w:pPr>
            <w:r>
              <w:rPr>
                <w:sz w:val="18"/>
              </w:rPr>
              <w:t>214,33</w:t>
            </w:r>
          </w:p>
        </w:tc>
      </w:tr>
      <w:tr w:rsidR="006B76D1">
        <w:trPr>
          <w:trHeight w:val="438"/>
        </w:trPr>
        <w:tc>
          <w:tcPr>
            <w:tcW w:w="2566"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15"/>
              <w:ind w:left="71"/>
              <w:rPr>
                <w:b/>
                <w:sz w:val="18"/>
              </w:rPr>
            </w:pPr>
            <w:r>
              <w:rPr>
                <w:b/>
                <w:sz w:val="18"/>
              </w:rPr>
              <w:t>Brüt Ödeme</w:t>
            </w:r>
          </w:p>
        </w:tc>
        <w:tc>
          <w:tcPr>
            <w:tcW w:w="6478"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115"/>
              <w:ind w:left="73"/>
              <w:rPr>
                <w:b/>
                <w:sz w:val="18"/>
              </w:rPr>
            </w:pPr>
            <w:r>
              <w:rPr>
                <w:b/>
                <w:sz w:val="18"/>
              </w:rPr>
              <w:t>(1+2+3+4)</w:t>
            </w:r>
          </w:p>
        </w:tc>
        <w:tc>
          <w:tcPr>
            <w:tcW w:w="1731"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15"/>
              <w:ind w:left="441" w:right="418"/>
              <w:jc w:val="center"/>
              <w:rPr>
                <w:b/>
                <w:sz w:val="18"/>
              </w:rPr>
            </w:pPr>
            <w:r>
              <w:rPr>
                <w:b/>
                <w:sz w:val="18"/>
              </w:rPr>
              <w:t>6.738,81</w:t>
            </w:r>
          </w:p>
        </w:tc>
      </w:tr>
      <w:tr w:rsidR="006B76D1">
        <w:trPr>
          <w:trHeight w:val="1156"/>
        </w:trPr>
        <w:tc>
          <w:tcPr>
            <w:tcW w:w="2566" w:type="dxa"/>
            <w:tcBorders>
              <w:top w:val="single" w:sz="6" w:space="0" w:color="000000"/>
              <w:bottom w:val="single" w:sz="6" w:space="0" w:color="000000"/>
              <w:right w:val="single" w:sz="6" w:space="0" w:color="000000"/>
            </w:tcBorders>
          </w:tcPr>
          <w:p w:rsidR="006B76D1" w:rsidRDefault="00763468">
            <w:pPr>
              <w:pStyle w:val="TableParagraph"/>
              <w:spacing w:before="57"/>
              <w:ind w:left="71" w:right="47"/>
              <w:jc w:val="both"/>
              <w:rPr>
                <w:i/>
                <w:sz w:val="18"/>
              </w:rPr>
            </w:pPr>
            <w:r>
              <w:rPr>
                <w:sz w:val="18"/>
              </w:rPr>
              <w:t xml:space="preserve">5- Emekli Keseneği İşveren Payı </w:t>
            </w:r>
            <w:r>
              <w:rPr>
                <w:i/>
                <w:sz w:val="18"/>
              </w:rPr>
              <w:t>(5434 saydı Kanun hükümlerine göre kesenek kapsamına giren unsurlar ile oranlar esas alınacaktır.)</w:t>
            </w:r>
          </w:p>
        </w:tc>
        <w:tc>
          <w:tcPr>
            <w:tcW w:w="647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tabs>
                <w:tab w:val="left" w:pos="5262"/>
              </w:tabs>
              <w:spacing w:before="137"/>
              <w:ind w:left="73" w:right="45"/>
              <w:rPr>
                <w:sz w:val="18"/>
              </w:rPr>
            </w:pPr>
            <w:r>
              <w:rPr>
                <w:sz w:val="18"/>
              </w:rPr>
              <w:t>[(1,500x0,06446)+(6.400x0,06446)+(l</w:t>
            </w:r>
            <w:r>
              <w:rPr>
                <w:sz w:val="18"/>
              </w:rPr>
              <w:tab/>
            </w:r>
            <w:r>
              <w:rPr>
                <w:spacing w:val="-1"/>
                <w:sz w:val="18"/>
              </w:rPr>
              <w:t xml:space="preserve">.000x0,86251)+ </w:t>
            </w:r>
            <w:r>
              <w:rPr>
                <w:sz w:val="18"/>
              </w:rPr>
              <w:t>(21x20xO,06446)+(9500xO,06446xl,80)]xO,20</w:t>
            </w:r>
          </w:p>
        </w:tc>
        <w:tc>
          <w:tcPr>
            <w:tcW w:w="1731" w:type="dxa"/>
            <w:tcBorders>
              <w:top w:val="single" w:sz="6" w:space="0" w:color="000000"/>
              <w:left w:val="single" w:sz="6" w:space="0" w:color="000000"/>
              <w:bottom w:val="single" w:sz="6" w:space="0" w:color="000000"/>
            </w:tcBorders>
          </w:tcPr>
          <w:p w:rsidR="006B76D1" w:rsidRDefault="006B76D1">
            <w:pPr>
              <w:pStyle w:val="TableParagraph"/>
              <w:rPr>
                <w:sz w:val="20"/>
              </w:rPr>
            </w:pPr>
          </w:p>
          <w:p w:rsidR="006B76D1" w:rsidRDefault="006B76D1">
            <w:pPr>
              <w:pStyle w:val="TableParagraph"/>
              <w:spacing w:before="10"/>
              <w:rPr>
                <w:sz w:val="20"/>
              </w:rPr>
            </w:pPr>
          </w:p>
          <w:p w:rsidR="006B76D1" w:rsidRDefault="00763468">
            <w:pPr>
              <w:pStyle w:val="TableParagraph"/>
              <w:ind w:left="441" w:right="420"/>
              <w:jc w:val="center"/>
              <w:rPr>
                <w:sz w:val="18"/>
              </w:rPr>
            </w:pPr>
            <w:r>
              <w:rPr>
                <w:sz w:val="18"/>
              </w:rPr>
              <w:t>500,22</w:t>
            </w:r>
          </w:p>
        </w:tc>
      </w:tr>
      <w:tr w:rsidR="006B76D1">
        <w:trPr>
          <w:trHeight w:val="441"/>
        </w:trPr>
        <w:tc>
          <w:tcPr>
            <w:tcW w:w="2566"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2" w:line="206" w:lineRule="exact"/>
              <w:ind w:left="71"/>
              <w:rPr>
                <w:sz w:val="18"/>
              </w:rPr>
            </w:pPr>
            <w:r>
              <w:rPr>
                <w:sz w:val="18"/>
              </w:rPr>
              <w:t>6- İlave Genel Sağlık Sigortası Primi</w:t>
            </w:r>
          </w:p>
        </w:tc>
        <w:tc>
          <w:tcPr>
            <w:tcW w:w="647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12"/>
              <w:ind w:left="73"/>
              <w:rPr>
                <w:sz w:val="18"/>
              </w:rPr>
            </w:pPr>
            <w:r>
              <w:rPr>
                <w:sz w:val="18"/>
              </w:rPr>
              <w:t>Emekli keseneği matrahı üzerinden %I2</w:t>
            </w:r>
          </w:p>
        </w:tc>
        <w:tc>
          <w:tcPr>
            <w:tcW w:w="173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12"/>
              <w:ind w:left="441" w:right="420"/>
              <w:jc w:val="center"/>
              <w:rPr>
                <w:sz w:val="18"/>
              </w:rPr>
            </w:pPr>
            <w:r>
              <w:rPr>
                <w:sz w:val="18"/>
              </w:rPr>
              <w:t>300,13</w:t>
            </w:r>
          </w:p>
        </w:tc>
      </w:tr>
      <w:tr w:rsidR="006B76D1">
        <w:trPr>
          <w:trHeight w:val="438"/>
        </w:trPr>
        <w:tc>
          <w:tcPr>
            <w:tcW w:w="2566"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15"/>
              <w:ind w:left="71"/>
              <w:rPr>
                <w:b/>
                <w:sz w:val="18"/>
              </w:rPr>
            </w:pPr>
            <w:r>
              <w:rPr>
                <w:b/>
                <w:sz w:val="18"/>
              </w:rPr>
              <w:t>Brüt Gelir</w:t>
            </w:r>
          </w:p>
        </w:tc>
        <w:tc>
          <w:tcPr>
            <w:tcW w:w="6478"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110"/>
              <w:ind w:left="73"/>
              <w:rPr>
                <w:sz w:val="18"/>
              </w:rPr>
            </w:pPr>
            <w:r>
              <w:rPr>
                <w:sz w:val="18"/>
              </w:rPr>
              <w:t>(1+2+3+4+5+6)</w:t>
            </w:r>
          </w:p>
        </w:tc>
        <w:tc>
          <w:tcPr>
            <w:tcW w:w="1731"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15"/>
              <w:ind w:left="441" w:right="415"/>
              <w:jc w:val="center"/>
              <w:rPr>
                <w:b/>
                <w:sz w:val="18"/>
              </w:rPr>
            </w:pPr>
            <w:r>
              <w:rPr>
                <w:b/>
                <w:sz w:val="18"/>
              </w:rPr>
              <w:t>7.539,16</w:t>
            </w:r>
          </w:p>
        </w:tc>
      </w:tr>
      <w:tr w:rsidR="006B76D1">
        <w:trPr>
          <w:trHeight w:val="438"/>
        </w:trPr>
        <w:tc>
          <w:tcPr>
            <w:tcW w:w="2566" w:type="dxa"/>
            <w:tcBorders>
              <w:top w:val="single" w:sz="6" w:space="0" w:color="000000"/>
              <w:bottom w:val="single" w:sz="6" w:space="0" w:color="000000"/>
              <w:right w:val="single" w:sz="6" w:space="0" w:color="000000"/>
            </w:tcBorders>
          </w:tcPr>
          <w:p w:rsidR="006B76D1" w:rsidRDefault="00763468">
            <w:pPr>
              <w:pStyle w:val="TableParagraph"/>
              <w:spacing w:before="110"/>
              <w:ind w:left="71"/>
              <w:rPr>
                <w:sz w:val="18"/>
              </w:rPr>
            </w:pPr>
            <w:r>
              <w:rPr>
                <w:sz w:val="18"/>
              </w:rPr>
              <w:t>7- Emekli Keseneği İşveren Payı</w:t>
            </w:r>
          </w:p>
        </w:tc>
        <w:tc>
          <w:tcPr>
            <w:tcW w:w="647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tc>
        <w:tc>
          <w:tcPr>
            <w:tcW w:w="1731" w:type="dxa"/>
            <w:tcBorders>
              <w:top w:val="single" w:sz="6" w:space="0" w:color="000000"/>
              <w:left w:val="single" w:sz="6" w:space="0" w:color="000000"/>
              <w:bottom w:val="single" w:sz="6" w:space="0" w:color="000000"/>
            </w:tcBorders>
          </w:tcPr>
          <w:p w:rsidR="006B76D1" w:rsidRDefault="00763468">
            <w:pPr>
              <w:pStyle w:val="TableParagraph"/>
              <w:spacing w:before="110"/>
              <w:ind w:left="441" w:right="420"/>
              <w:jc w:val="center"/>
              <w:rPr>
                <w:sz w:val="18"/>
              </w:rPr>
            </w:pPr>
            <w:r>
              <w:rPr>
                <w:sz w:val="18"/>
              </w:rPr>
              <w:t>500,22</w:t>
            </w:r>
          </w:p>
        </w:tc>
      </w:tr>
      <w:tr w:rsidR="006B76D1">
        <w:trPr>
          <w:trHeight w:val="438"/>
        </w:trPr>
        <w:tc>
          <w:tcPr>
            <w:tcW w:w="2566"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4" w:line="210" w:lineRule="atLeast"/>
              <w:ind w:left="71"/>
              <w:rPr>
                <w:sz w:val="18"/>
              </w:rPr>
            </w:pPr>
            <w:r>
              <w:rPr>
                <w:sz w:val="18"/>
              </w:rPr>
              <w:t>8- İlave Genel Sağlık Sigortası Primi</w:t>
            </w:r>
          </w:p>
        </w:tc>
        <w:tc>
          <w:tcPr>
            <w:tcW w:w="647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8"/>
              </w:rPr>
            </w:pPr>
          </w:p>
        </w:tc>
        <w:tc>
          <w:tcPr>
            <w:tcW w:w="173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12"/>
              <w:ind w:left="441" w:right="420"/>
              <w:jc w:val="center"/>
              <w:rPr>
                <w:sz w:val="18"/>
              </w:rPr>
            </w:pPr>
            <w:r>
              <w:rPr>
                <w:sz w:val="18"/>
              </w:rPr>
              <w:t>300,13</w:t>
            </w:r>
          </w:p>
        </w:tc>
      </w:tr>
      <w:tr w:rsidR="006B76D1">
        <w:trPr>
          <w:trHeight w:val="438"/>
        </w:trPr>
        <w:tc>
          <w:tcPr>
            <w:tcW w:w="2566" w:type="dxa"/>
            <w:tcBorders>
              <w:top w:val="single" w:sz="6" w:space="0" w:color="000000"/>
              <w:bottom w:val="single" w:sz="6" w:space="0" w:color="000000"/>
              <w:right w:val="single" w:sz="6" w:space="0" w:color="000000"/>
            </w:tcBorders>
          </w:tcPr>
          <w:p w:rsidR="006B76D1" w:rsidRDefault="00763468">
            <w:pPr>
              <w:pStyle w:val="TableParagraph"/>
              <w:spacing w:before="112"/>
              <w:ind w:left="71"/>
              <w:rPr>
                <w:sz w:val="18"/>
              </w:rPr>
            </w:pPr>
            <w:r>
              <w:rPr>
                <w:sz w:val="18"/>
              </w:rPr>
              <w:t>9- Emekli Keseneği Kişi Payı</w:t>
            </w:r>
          </w:p>
        </w:tc>
        <w:tc>
          <w:tcPr>
            <w:tcW w:w="647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12"/>
              <w:ind w:left="73"/>
              <w:rPr>
                <w:sz w:val="18"/>
              </w:rPr>
            </w:pPr>
            <w:r>
              <w:rPr>
                <w:sz w:val="18"/>
              </w:rPr>
              <w:t>Emekli keseneği matrahı üzerinden % 16</w:t>
            </w:r>
          </w:p>
        </w:tc>
        <w:tc>
          <w:tcPr>
            <w:tcW w:w="1731" w:type="dxa"/>
            <w:tcBorders>
              <w:top w:val="single" w:sz="6" w:space="0" w:color="000000"/>
              <w:left w:val="single" w:sz="6" w:space="0" w:color="000000"/>
              <w:bottom w:val="single" w:sz="6" w:space="0" w:color="000000"/>
            </w:tcBorders>
          </w:tcPr>
          <w:p w:rsidR="006B76D1" w:rsidRDefault="00763468">
            <w:pPr>
              <w:pStyle w:val="TableParagraph"/>
              <w:spacing w:before="112"/>
              <w:ind w:left="441" w:right="420"/>
              <w:jc w:val="center"/>
              <w:rPr>
                <w:sz w:val="18"/>
              </w:rPr>
            </w:pPr>
            <w:r>
              <w:rPr>
                <w:sz w:val="18"/>
              </w:rPr>
              <w:t>400,17</w:t>
            </w:r>
          </w:p>
        </w:tc>
      </w:tr>
      <w:tr w:rsidR="006B76D1">
        <w:trPr>
          <w:trHeight w:val="683"/>
        </w:trPr>
        <w:tc>
          <w:tcPr>
            <w:tcW w:w="2566" w:type="dxa"/>
            <w:tcBorders>
              <w:top w:val="single" w:sz="6" w:space="0" w:color="000000"/>
              <w:bottom w:val="single" w:sz="6" w:space="0" w:color="000000"/>
              <w:right w:val="single" w:sz="6" w:space="0" w:color="000000"/>
            </w:tcBorders>
            <w:shd w:val="clear" w:color="auto" w:fill="F5F5F5"/>
          </w:tcPr>
          <w:p w:rsidR="006B76D1" w:rsidRDefault="006B76D1">
            <w:pPr>
              <w:pStyle w:val="TableParagraph"/>
              <w:spacing w:before="4"/>
              <w:rPr>
                <w:sz w:val="20"/>
              </w:rPr>
            </w:pPr>
          </w:p>
          <w:p w:rsidR="006B76D1" w:rsidRDefault="00763468">
            <w:pPr>
              <w:pStyle w:val="TableParagraph"/>
              <w:spacing w:before="1"/>
              <w:ind w:left="71"/>
              <w:rPr>
                <w:sz w:val="18"/>
              </w:rPr>
            </w:pPr>
            <w:r>
              <w:rPr>
                <w:sz w:val="18"/>
              </w:rPr>
              <w:t>10- Ortalama Aylık Gelir Vergisi</w:t>
            </w:r>
          </w:p>
        </w:tc>
        <w:tc>
          <w:tcPr>
            <w:tcW w:w="647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31"/>
              <w:ind w:left="73" w:right="49"/>
              <w:rPr>
                <w:sz w:val="18"/>
              </w:rPr>
            </w:pPr>
            <w:r>
              <w:rPr>
                <w:sz w:val="18"/>
              </w:rPr>
              <w:t>{[(Sözleşme ücretiHkramiye-Emekli keseneği kişi payı) x 12 x matraha bağlı vergi oranı %15 ila %351 /12}-Asgari Geçim İnd. Tutarı</w:t>
            </w:r>
          </w:p>
        </w:tc>
        <w:tc>
          <w:tcPr>
            <w:tcW w:w="1731" w:type="dxa"/>
            <w:tcBorders>
              <w:top w:val="single" w:sz="6" w:space="0" w:color="000000"/>
              <w:left w:val="single" w:sz="6" w:space="0" w:color="000000"/>
              <w:bottom w:val="single" w:sz="6" w:space="0" w:color="000000"/>
            </w:tcBorders>
            <w:shd w:val="clear" w:color="auto" w:fill="F5F5F5"/>
          </w:tcPr>
          <w:p w:rsidR="006B76D1" w:rsidRDefault="006B76D1">
            <w:pPr>
              <w:pStyle w:val="TableParagraph"/>
              <w:spacing w:before="4"/>
              <w:rPr>
                <w:sz w:val="20"/>
              </w:rPr>
            </w:pPr>
          </w:p>
          <w:p w:rsidR="006B76D1" w:rsidRDefault="00763468">
            <w:pPr>
              <w:pStyle w:val="TableParagraph"/>
              <w:spacing w:before="1"/>
              <w:ind w:left="441" w:right="420"/>
              <w:jc w:val="center"/>
              <w:rPr>
                <w:sz w:val="18"/>
              </w:rPr>
            </w:pPr>
            <w:r>
              <w:rPr>
                <w:sz w:val="18"/>
              </w:rPr>
              <w:t>874,87</w:t>
            </w:r>
          </w:p>
        </w:tc>
      </w:tr>
      <w:tr w:rsidR="006B76D1">
        <w:trPr>
          <w:trHeight w:val="438"/>
        </w:trPr>
        <w:tc>
          <w:tcPr>
            <w:tcW w:w="2566" w:type="dxa"/>
            <w:tcBorders>
              <w:top w:val="single" w:sz="6" w:space="0" w:color="000000"/>
              <w:bottom w:val="single" w:sz="6" w:space="0" w:color="000000"/>
              <w:right w:val="single" w:sz="6" w:space="0" w:color="000000"/>
            </w:tcBorders>
          </w:tcPr>
          <w:p w:rsidR="006B76D1" w:rsidRDefault="00763468">
            <w:pPr>
              <w:pStyle w:val="TableParagraph"/>
              <w:spacing w:before="112"/>
              <w:ind w:left="71"/>
              <w:rPr>
                <w:sz w:val="18"/>
              </w:rPr>
            </w:pPr>
            <w:r>
              <w:rPr>
                <w:sz w:val="18"/>
              </w:rPr>
              <w:t>11 - Damga Vergisi</w:t>
            </w:r>
          </w:p>
        </w:tc>
        <w:tc>
          <w:tcPr>
            <w:tcW w:w="647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12"/>
              <w:ind w:left="73"/>
              <w:rPr>
                <w:sz w:val="18"/>
              </w:rPr>
            </w:pPr>
            <w:r>
              <w:rPr>
                <w:sz w:val="18"/>
              </w:rPr>
              <w:t>Brüt Ödeme x 0,0066</w:t>
            </w:r>
          </w:p>
        </w:tc>
        <w:tc>
          <w:tcPr>
            <w:tcW w:w="1731" w:type="dxa"/>
            <w:tcBorders>
              <w:top w:val="single" w:sz="6" w:space="0" w:color="000000"/>
              <w:left w:val="single" w:sz="6" w:space="0" w:color="000000"/>
              <w:bottom w:val="single" w:sz="6" w:space="0" w:color="000000"/>
            </w:tcBorders>
          </w:tcPr>
          <w:p w:rsidR="006B76D1" w:rsidRDefault="00763468">
            <w:pPr>
              <w:pStyle w:val="TableParagraph"/>
              <w:spacing w:before="112"/>
              <w:ind w:left="441" w:right="415"/>
              <w:jc w:val="center"/>
              <w:rPr>
                <w:sz w:val="18"/>
              </w:rPr>
            </w:pPr>
            <w:r>
              <w:rPr>
                <w:sz w:val="18"/>
              </w:rPr>
              <w:t>44,48</w:t>
            </w:r>
          </w:p>
        </w:tc>
      </w:tr>
      <w:tr w:rsidR="006B76D1">
        <w:trPr>
          <w:trHeight w:val="438"/>
        </w:trPr>
        <w:tc>
          <w:tcPr>
            <w:tcW w:w="2566"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17"/>
              <w:ind w:left="71"/>
              <w:rPr>
                <w:b/>
                <w:sz w:val="18"/>
              </w:rPr>
            </w:pPr>
            <w:r>
              <w:rPr>
                <w:b/>
                <w:sz w:val="18"/>
              </w:rPr>
              <w:t>Kesintiler Toplamı</w:t>
            </w:r>
          </w:p>
        </w:tc>
        <w:tc>
          <w:tcPr>
            <w:tcW w:w="6478"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117"/>
              <w:ind w:left="73"/>
              <w:rPr>
                <w:b/>
                <w:sz w:val="18"/>
              </w:rPr>
            </w:pPr>
            <w:r>
              <w:rPr>
                <w:b/>
                <w:sz w:val="18"/>
              </w:rPr>
              <w:t>(7+8+9+10+11)</w:t>
            </w:r>
          </w:p>
        </w:tc>
        <w:tc>
          <w:tcPr>
            <w:tcW w:w="1731"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17"/>
              <w:ind w:left="441" w:right="415"/>
              <w:jc w:val="center"/>
              <w:rPr>
                <w:b/>
                <w:sz w:val="18"/>
              </w:rPr>
            </w:pPr>
            <w:r>
              <w:rPr>
                <w:b/>
                <w:sz w:val="18"/>
              </w:rPr>
              <w:t>2.119,87</w:t>
            </w:r>
          </w:p>
        </w:tc>
      </w:tr>
      <w:tr w:rsidR="006B76D1">
        <w:trPr>
          <w:trHeight w:val="440"/>
        </w:trPr>
        <w:tc>
          <w:tcPr>
            <w:tcW w:w="2566" w:type="dxa"/>
            <w:tcBorders>
              <w:top w:val="single" w:sz="6" w:space="0" w:color="000000"/>
              <w:right w:val="single" w:sz="6" w:space="0" w:color="000000"/>
            </w:tcBorders>
            <w:shd w:val="clear" w:color="auto" w:fill="CCCCCC"/>
          </w:tcPr>
          <w:p w:rsidR="006B76D1" w:rsidRDefault="00763468">
            <w:pPr>
              <w:pStyle w:val="TableParagraph"/>
              <w:spacing w:before="117"/>
              <w:ind w:left="71"/>
              <w:rPr>
                <w:b/>
                <w:sz w:val="18"/>
              </w:rPr>
            </w:pPr>
            <w:r>
              <w:rPr>
                <w:b/>
                <w:sz w:val="18"/>
              </w:rPr>
              <w:t>Ortalama Aylık Net Ödeme</w:t>
            </w:r>
          </w:p>
        </w:tc>
        <w:tc>
          <w:tcPr>
            <w:tcW w:w="6478" w:type="dxa"/>
            <w:tcBorders>
              <w:top w:val="single" w:sz="6" w:space="0" w:color="000000"/>
              <w:left w:val="single" w:sz="6" w:space="0" w:color="000000"/>
              <w:right w:val="single" w:sz="6" w:space="0" w:color="000000"/>
            </w:tcBorders>
            <w:shd w:val="clear" w:color="auto" w:fill="CCCCCC"/>
          </w:tcPr>
          <w:p w:rsidR="006B76D1" w:rsidRDefault="00763468">
            <w:pPr>
              <w:pStyle w:val="TableParagraph"/>
              <w:spacing w:before="117"/>
              <w:ind w:left="73"/>
              <w:rPr>
                <w:b/>
                <w:sz w:val="18"/>
              </w:rPr>
            </w:pPr>
            <w:r>
              <w:rPr>
                <w:b/>
                <w:sz w:val="18"/>
              </w:rPr>
              <w:t>(Brüt Gelir- Kesintiler Toplamı)</w:t>
            </w:r>
          </w:p>
        </w:tc>
        <w:tc>
          <w:tcPr>
            <w:tcW w:w="1731" w:type="dxa"/>
            <w:tcBorders>
              <w:top w:val="single" w:sz="6" w:space="0" w:color="000000"/>
              <w:left w:val="single" w:sz="6" w:space="0" w:color="000000"/>
            </w:tcBorders>
            <w:shd w:val="clear" w:color="auto" w:fill="CCCCCC"/>
          </w:tcPr>
          <w:p w:rsidR="006B76D1" w:rsidRDefault="00763468">
            <w:pPr>
              <w:pStyle w:val="TableParagraph"/>
              <w:spacing w:before="117"/>
              <w:ind w:left="441" w:right="415"/>
              <w:jc w:val="center"/>
              <w:rPr>
                <w:b/>
                <w:sz w:val="18"/>
              </w:rPr>
            </w:pPr>
            <w:r>
              <w:rPr>
                <w:b/>
                <w:sz w:val="18"/>
              </w:rPr>
              <w:t>5.419,29</w:t>
            </w:r>
          </w:p>
        </w:tc>
      </w:tr>
    </w:tbl>
    <w:p w:rsidR="006B76D1" w:rsidRDefault="006B76D1">
      <w:pPr>
        <w:pStyle w:val="GvdeMetni"/>
        <w:spacing w:before="5"/>
        <w:rPr>
          <w:sz w:val="29"/>
        </w:rPr>
      </w:pPr>
    </w:p>
    <w:p w:rsidR="006B76D1" w:rsidRDefault="00763468">
      <w:pPr>
        <w:pStyle w:val="GvdeMetni"/>
        <w:spacing w:line="357" w:lineRule="auto"/>
        <w:ind w:left="692" w:right="1107" w:firstLine="511"/>
      </w:pPr>
      <w:r>
        <w:t>c) Ek 10 uncu maddeye göre söz konusu Genel Müdür için hesaplanacak ücret ve tazminata ilişkin ortalama  aylık net ödeme aşağıda</w:t>
      </w:r>
      <w:r>
        <w:rPr>
          <w:spacing w:val="1"/>
        </w:rPr>
        <w:t xml:space="preserve"> </w:t>
      </w:r>
      <w:r>
        <w:t>gösterilmiştir.</w:t>
      </w:r>
    </w:p>
    <w:p w:rsidR="006B76D1" w:rsidRDefault="006B76D1">
      <w:pPr>
        <w:spacing w:line="357" w:lineRule="auto"/>
        <w:sectPr w:rsidR="006B76D1">
          <w:pgSz w:w="11910" w:h="16840"/>
          <w:pgMar w:top="880" w:right="440" w:bottom="860" w:left="440" w:header="454" w:footer="652" w:gutter="0"/>
          <w:cols w:space="708"/>
        </w:sectPr>
      </w:pPr>
    </w:p>
    <w:p w:rsidR="006B76D1" w:rsidRDefault="006B76D1">
      <w:pPr>
        <w:pStyle w:val="GvdeMetni"/>
        <w:rPr>
          <w:sz w:val="24"/>
        </w:rPr>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282"/>
        <w:gridCol w:w="6576"/>
        <w:gridCol w:w="1346"/>
      </w:tblGrid>
      <w:tr w:rsidR="006B76D1">
        <w:trPr>
          <w:trHeight w:val="548"/>
        </w:trPr>
        <w:tc>
          <w:tcPr>
            <w:tcW w:w="2282" w:type="dxa"/>
            <w:tcBorders>
              <w:bottom w:val="single" w:sz="6" w:space="0" w:color="000000"/>
              <w:right w:val="single" w:sz="6" w:space="0" w:color="000000"/>
            </w:tcBorders>
            <w:shd w:val="clear" w:color="auto" w:fill="CCCCCC"/>
          </w:tcPr>
          <w:p w:rsidR="006B76D1" w:rsidRDefault="00763468">
            <w:pPr>
              <w:pStyle w:val="TableParagraph"/>
              <w:spacing w:before="170"/>
              <w:ind w:left="83"/>
              <w:rPr>
                <w:b/>
                <w:sz w:val="18"/>
              </w:rPr>
            </w:pPr>
            <w:r>
              <w:rPr>
                <w:b/>
                <w:sz w:val="18"/>
              </w:rPr>
              <w:t>Unsurlar/ Genel Müdür 1/4</w:t>
            </w:r>
          </w:p>
        </w:tc>
        <w:tc>
          <w:tcPr>
            <w:tcW w:w="6576"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170"/>
              <w:ind w:left="2822" w:right="2808"/>
              <w:jc w:val="center"/>
              <w:rPr>
                <w:b/>
                <w:sz w:val="18"/>
              </w:rPr>
            </w:pPr>
            <w:r>
              <w:rPr>
                <w:b/>
                <w:sz w:val="18"/>
              </w:rPr>
              <w:t>Hesaplanışı</w:t>
            </w:r>
          </w:p>
        </w:tc>
        <w:tc>
          <w:tcPr>
            <w:tcW w:w="1346" w:type="dxa"/>
            <w:tcBorders>
              <w:left w:val="single" w:sz="6" w:space="0" w:color="000000"/>
              <w:bottom w:val="single" w:sz="6" w:space="0" w:color="000000"/>
            </w:tcBorders>
            <w:shd w:val="clear" w:color="auto" w:fill="CCCCCC"/>
          </w:tcPr>
          <w:p w:rsidR="006B76D1" w:rsidRDefault="00763468">
            <w:pPr>
              <w:pStyle w:val="TableParagraph"/>
              <w:spacing w:before="170"/>
              <w:ind w:left="229" w:right="204"/>
              <w:jc w:val="center"/>
              <w:rPr>
                <w:b/>
                <w:sz w:val="18"/>
              </w:rPr>
            </w:pPr>
            <w:r>
              <w:rPr>
                <w:b/>
                <w:sz w:val="18"/>
              </w:rPr>
              <w:t>Tutar (TL)</w:t>
            </w:r>
          </w:p>
        </w:tc>
      </w:tr>
      <w:tr w:rsidR="006B76D1">
        <w:trPr>
          <w:trHeight w:val="551"/>
        </w:trPr>
        <w:tc>
          <w:tcPr>
            <w:tcW w:w="2282" w:type="dxa"/>
            <w:tcBorders>
              <w:top w:val="single" w:sz="6" w:space="0" w:color="000000"/>
              <w:bottom w:val="single" w:sz="6" w:space="0" w:color="000000"/>
              <w:right w:val="single" w:sz="6" w:space="0" w:color="000000"/>
            </w:tcBorders>
          </w:tcPr>
          <w:p w:rsidR="006B76D1" w:rsidRDefault="00763468">
            <w:pPr>
              <w:pStyle w:val="TableParagraph"/>
              <w:spacing w:before="167"/>
              <w:ind w:left="69"/>
              <w:rPr>
                <w:sz w:val="18"/>
              </w:rPr>
            </w:pPr>
            <w:r>
              <w:rPr>
                <w:sz w:val="18"/>
              </w:rPr>
              <w:t>1-Ücret</w:t>
            </w:r>
          </w:p>
        </w:tc>
        <w:tc>
          <w:tcPr>
            <w:tcW w:w="657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67"/>
              <w:ind w:left="72"/>
              <w:rPr>
                <w:sz w:val="18"/>
              </w:rPr>
            </w:pPr>
            <w:r>
              <w:rPr>
                <w:sz w:val="18"/>
              </w:rPr>
              <w:t>Ücret Göstergesi x Aylık Katsayı / (67300x0,06446)</w:t>
            </w:r>
          </w:p>
        </w:tc>
        <w:tc>
          <w:tcPr>
            <w:tcW w:w="1346" w:type="dxa"/>
            <w:tcBorders>
              <w:top w:val="single" w:sz="6" w:space="0" w:color="000000"/>
              <w:left w:val="single" w:sz="6" w:space="0" w:color="000000"/>
              <w:bottom w:val="single" w:sz="6" w:space="0" w:color="000000"/>
            </w:tcBorders>
          </w:tcPr>
          <w:p w:rsidR="006B76D1" w:rsidRDefault="00763468">
            <w:pPr>
              <w:pStyle w:val="TableParagraph"/>
              <w:spacing w:before="167"/>
              <w:ind w:left="229" w:right="199"/>
              <w:jc w:val="center"/>
              <w:rPr>
                <w:sz w:val="18"/>
              </w:rPr>
            </w:pPr>
            <w:r>
              <w:rPr>
                <w:sz w:val="18"/>
              </w:rPr>
              <w:t>4.338,16</w:t>
            </w:r>
          </w:p>
        </w:tc>
      </w:tr>
      <w:tr w:rsidR="006B76D1">
        <w:trPr>
          <w:trHeight w:val="551"/>
        </w:trPr>
        <w:tc>
          <w:tcPr>
            <w:tcW w:w="2282"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69"/>
              <w:rPr>
                <w:sz w:val="18"/>
              </w:rPr>
            </w:pPr>
            <w:r>
              <w:rPr>
                <w:sz w:val="18"/>
              </w:rPr>
              <w:t>2-Tazminat</w:t>
            </w:r>
          </w:p>
        </w:tc>
        <w:tc>
          <w:tcPr>
            <w:tcW w:w="657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72"/>
              <w:rPr>
                <w:sz w:val="18"/>
              </w:rPr>
            </w:pPr>
            <w:r>
              <w:rPr>
                <w:sz w:val="18"/>
              </w:rPr>
              <w:t>Tazminat Göstergesi x Aylık Katsayı / (37050x0,06446)</w:t>
            </w:r>
          </w:p>
        </w:tc>
        <w:tc>
          <w:tcPr>
            <w:tcW w:w="1346"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67"/>
              <w:ind w:left="229" w:right="199"/>
              <w:jc w:val="center"/>
              <w:rPr>
                <w:sz w:val="18"/>
              </w:rPr>
            </w:pPr>
            <w:r>
              <w:rPr>
                <w:sz w:val="18"/>
              </w:rPr>
              <w:t>2.388,24</w:t>
            </w:r>
          </w:p>
        </w:tc>
      </w:tr>
      <w:tr w:rsidR="006B76D1">
        <w:trPr>
          <w:trHeight w:val="551"/>
        </w:trPr>
        <w:tc>
          <w:tcPr>
            <w:tcW w:w="2282"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72"/>
              <w:ind w:left="69"/>
              <w:rPr>
                <w:b/>
                <w:sz w:val="18"/>
              </w:rPr>
            </w:pPr>
            <w:r>
              <w:rPr>
                <w:b/>
                <w:sz w:val="18"/>
              </w:rPr>
              <w:t>Brüt Ödeme</w:t>
            </w:r>
          </w:p>
        </w:tc>
        <w:tc>
          <w:tcPr>
            <w:tcW w:w="6576"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167"/>
              <w:ind w:left="72"/>
              <w:rPr>
                <w:sz w:val="18"/>
              </w:rPr>
            </w:pPr>
            <w:r>
              <w:rPr>
                <w:sz w:val="18"/>
              </w:rPr>
              <w:t>(1+2)</w:t>
            </w:r>
          </w:p>
        </w:tc>
        <w:tc>
          <w:tcPr>
            <w:tcW w:w="1346"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72"/>
              <w:ind w:left="229" w:right="199"/>
              <w:jc w:val="center"/>
              <w:rPr>
                <w:b/>
                <w:sz w:val="18"/>
              </w:rPr>
            </w:pPr>
            <w:r>
              <w:rPr>
                <w:b/>
                <w:sz w:val="18"/>
              </w:rPr>
              <w:t>6.726,40</w:t>
            </w:r>
          </w:p>
        </w:tc>
      </w:tr>
      <w:tr w:rsidR="006B76D1">
        <w:trPr>
          <w:trHeight w:val="1081"/>
        </w:trPr>
        <w:tc>
          <w:tcPr>
            <w:tcW w:w="2282" w:type="dxa"/>
            <w:tcBorders>
              <w:top w:val="single" w:sz="6" w:space="0" w:color="000000"/>
              <w:bottom w:val="single" w:sz="6" w:space="0" w:color="000000"/>
              <w:right w:val="single" w:sz="6" w:space="0" w:color="000000"/>
            </w:tcBorders>
          </w:tcPr>
          <w:p w:rsidR="006B76D1" w:rsidRDefault="00763468">
            <w:pPr>
              <w:pStyle w:val="TableParagraph"/>
              <w:spacing w:before="19"/>
              <w:ind w:left="69" w:right="47"/>
              <w:jc w:val="both"/>
              <w:rPr>
                <w:i/>
                <w:sz w:val="18"/>
              </w:rPr>
            </w:pPr>
            <w:r>
              <w:rPr>
                <w:sz w:val="18"/>
              </w:rPr>
              <w:t xml:space="preserve">3- Emekli Keseneği İşveren Payı </w:t>
            </w:r>
            <w:r>
              <w:rPr>
                <w:i/>
                <w:sz w:val="18"/>
              </w:rPr>
              <w:t>(5434 sayılı Kanun hükümlerine göre kesenek kapsamına giren unsurlar ile oranlar esas alınacaktır.)</w:t>
            </w:r>
          </w:p>
        </w:tc>
        <w:tc>
          <w:tcPr>
            <w:tcW w:w="657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tabs>
                <w:tab w:val="left" w:pos="4298"/>
                <w:tab w:val="left" w:pos="4802"/>
                <w:tab w:val="left" w:pos="6410"/>
              </w:tabs>
              <w:ind w:left="72" w:right="46"/>
              <w:rPr>
                <w:i/>
                <w:sz w:val="18"/>
              </w:rPr>
            </w:pPr>
            <w:r>
              <w:rPr>
                <w:sz w:val="18"/>
              </w:rPr>
              <w:t xml:space="preserve">[(Aylık gösterge x Aylık katsayı) + (Ek gösterge x Aylık katsayı) + (Taban aylık göstergesi x Taban aylık katsayısı) + (Hizmet yılı x 20 x Aylık katsayı) + (9500 x Ek Göstergeye bağlı tazminat oranı x Aylık katsayı)] x Prim oranı </w:t>
            </w:r>
            <w:r>
              <w:rPr>
                <w:i/>
                <w:sz w:val="18"/>
              </w:rPr>
              <w:t>[(1.500x0,06446)+(6.400x0,06446)+(l.000x0,86251)</w:t>
            </w:r>
            <w:r>
              <w:rPr>
                <w:i/>
                <w:sz w:val="18"/>
              </w:rPr>
              <w:tab/>
              <w:t>+</w:t>
            </w:r>
            <w:r>
              <w:rPr>
                <w:i/>
                <w:sz w:val="18"/>
              </w:rPr>
              <w:tab/>
              <w:t>(21x20x0,06446)</w:t>
            </w:r>
            <w:r>
              <w:rPr>
                <w:i/>
                <w:sz w:val="18"/>
              </w:rPr>
              <w:tab/>
            </w:r>
            <w:r>
              <w:rPr>
                <w:spacing w:val="-17"/>
                <w:sz w:val="18"/>
              </w:rPr>
              <w:t xml:space="preserve">+ </w:t>
            </w:r>
            <w:r>
              <w:rPr>
                <w:i/>
                <w:sz w:val="18"/>
              </w:rPr>
              <w:t>(9500x1,80x0,06446)]x</w:t>
            </w:r>
            <w:r>
              <w:rPr>
                <w:i/>
                <w:spacing w:val="-4"/>
                <w:sz w:val="18"/>
              </w:rPr>
              <w:t xml:space="preserve"> </w:t>
            </w:r>
            <w:r>
              <w:rPr>
                <w:i/>
                <w:sz w:val="18"/>
              </w:rPr>
              <w:t>0,20</w:t>
            </w:r>
          </w:p>
        </w:tc>
        <w:tc>
          <w:tcPr>
            <w:tcW w:w="1346" w:type="dxa"/>
            <w:tcBorders>
              <w:top w:val="single" w:sz="6" w:space="0" w:color="000000"/>
              <w:left w:val="single" w:sz="6" w:space="0" w:color="000000"/>
              <w:bottom w:val="single" w:sz="6" w:space="0" w:color="000000"/>
            </w:tcBorders>
          </w:tcPr>
          <w:p w:rsidR="006B76D1" w:rsidRDefault="006B76D1">
            <w:pPr>
              <w:pStyle w:val="TableParagraph"/>
              <w:rPr>
                <w:sz w:val="20"/>
              </w:rPr>
            </w:pPr>
          </w:p>
          <w:p w:rsidR="006B76D1" w:rsidRDefault="006B76D1">
            <w:pPr>
              <w:pStyle w:val="TableParagraph"/>
              <w:spacing w:before="6"/>
              <w:rPr>
                <w:sz w:val="17"/>
              </w:rPr>
            </w:pPr>
          </w:p>
          <w:p w:rsidR="006B76D1" w:rsidRDefault="00763468">
            <w:pPr>
              <w:pStyle w:val="TableParagraph"/>
              <w:ind w:left="229" w:right="204"/>
              <w:jc w:val="center"/>
              <w:rPr>
                <w:sz w:val="18"/>
              </w:rPr>
            </w:pPr>
            <w:r>
              <w:rPr>
                <w:sz w:val="18"/>
              </w:rPr>
              <w:t>500,22</w:t>
            </w:r>
          </w:p>
        </w:tc>
      </w:tr>
      <w:tr w:rsidR="006B76D1">
        <w:trPr>
          <w:trHeight w:val="551"/>
        </w:trPr>
        <w:tc>
          <w:tcPr>
            <w:tcW w:w="2282"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tabs>
                <w:tab w:val="left" w:pos="467"/>
                <w:tab w:val="left" w:pos="1074"/>
                <w:tab w:val="left" w:pos="1749"/>
              </w:tabs>
              <w:spacing w:before="64"/>
              <w:ind w:left="69" w:right="51"/>
              <w:rPr>
                <w:sz w:val="18"/>
              </w:rPr>
            </w:pPr>
            <w:r>
              <w:rPr>
                <w:sz w:val="18"/>
              </w:rPr>
              <w:t>4-</w:t>
            </w:r>
            <w:r>
              <w:rPr>
                <w:sz w:val="18"/>
              </w:rPr>
              <w:tab/>
              <w:t>İlave</w:t>
            </w:r>
            <w:r>
              <w:rPr>
                <w:sz w:val="18"/>
              </w:rPr>
              <w:tab/>
              <w:t>Genel</w:t>
            </w:r>
            <w:r>
              <w:rPr>
                <w:sz w:val="18"/>
              </w:rPr>
              <w:tab/>
            </w:r>
            <w:r>
              <w:rPr>
                <w:spacing w:val="-4"/>
                <w:sz w:val="18"/>
              </w:rPr>
              <w:t xml:space="preserve">Sağlık </w:t>
            </w:r>
            <w:r>
              <w:rPr>
                <w:sz w:val="18"/>
              </w:rPr>
              <w:t>Sigortası</w:t>
            </w:r>
            <w:r>
              <w:rPr>
                <w:spacing w:val="-3"/>
                <w:sz w:val="18"/>
              </w:rPr>
              <w:t xml:space="preserve"> </w:t>
            </w:r>
            <w:r>
              <w:rPr>
                <w:sz w:val="18"/>
              </w:rPr>
              <w:t>Primi</w:t>
            </w:r>
          </w:p>
        </w:tc>
        <w:tc>
          <w:tcPr>
            <w:tcW w:w="657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72"/>
              <w:rPr>
                <w:sz w:val="18"/>
              </w:rPr>
            </w:pPr>
            <w:r>
              <w:rPr>
                <w:sz w:val="18"/>
              </w:rPr>
              <w:t>Emekli keseneği matrahı üzerinden %12</w:t>
            </w:r>
          </w:p>
        </w:tc>
        <w:tc>
          <w:tcPr>
            <w:tcW w:w="1346"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67"/>
              <w:ind w:left="229" w:right="204"/>
              <w:jc w:val="center"/>
              <w:rPr>
                <w:sz w:val="18"/>
              </w:rPr>
            </w:pPr>
            <w:r>
              <w:rPr>
                <w:sz w:val="18"/>
              </w:rPr>
              <w:t>300,13</w:t>
            </w:r>
          </w:p>
        </w:tc>
      </w:tr>
      <w:tr w:rsidR="006B76D1">
        <w:trPr>
          <w:trHeight w:val="551"/>
        </w:trPr>
        <w:tc>
          <w:tcPr>
            <w:tcW w:w="2282"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72"/>
              <w:ind w:left="69"/>
              <w:rPr>
                <w:b/>
                <w:sz w:val="18"/>
              </w:rPr>
            </w:pPr>
            <w:r>
              <w:rPr>
                <w:b/>
                <w:sz w:val="18"/>
              </w:rPr>
              <w:t>Brüt Gelir</w:t>
            </w:r>
          </w:p>
        </w:tc>
        <w:tc>
          <w:tcPr>
            <w:tcW w:w="6576"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167"/>
              <w:ind w:left="72"/>
              <w:rPr>
                <w:sz w:val="18"/>
              </w:rPr>
            </w:pPr>
            <w:r>
              <w:rPr>
                <w:sz w:val="18"/>
              </w:rPr>
              <w:t>(1+2+3+4)</w:t>
            </w:r>
          </w:p>
        </w:tc>
        <w:tc>
          <w:tcPr>
            <w:tcW w:w="1346"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72"/>
              <w:ind w:left="229" w:right="199"/>
              <w:jc w:val="center"/>
              <w:rPr>
                <w:b/>
                <w:sz w:val="18"/>
              </w:rPr>
            </w:pPr>
            <w:r>
              <w:rPr>
                <w:b/>
                <w:sz w:val="18"/>
              </w:rPr>
              <w:t>7.526,75</w:t>
            </w:r>
          </w:p>
        </w:tc>
      </w:tr>
      <w:tr w:rsidR="006B76D1">
        <w:trPr>
          <w:trHeight w:val="551"/>
        </w:trPr>
        <w:tc>
          <w:tcPr>
            <w:tcW w:w="2282" w:type="dxa"/>
            <w:tcBorders>
              <w:top w:val="single" w:sz="6" w:space="0" w:color="000000"/>
              <w:bottom w:val="single" w:sz="6" w:space="0" w:color="000000"/>
              <w:right w:val="single" w:sz="6" w:space="0" w:color="000000"/>
            </w:tcBorders>
          </w:tcPr>
          <w:p w:rsidR="006B76D1" w:rsidRDefault="00763468">
            <w:pPr>
              <w:pStyle w:val="TableParagraph"/>
              <w:spacing w:before="64"/>
              <w:ind w:left="69"/>
              <w:rPr>
                <w:sz w:val="18"/>
              </w:rPr>
            </w:pPr>
            <w:r>
              <w:rPr>
                <w:sz w:val="18"/>
              </w:rPr>
              <w:t>5- Emekli Keseneği İşveren Payı</w:t>
            </w:r>
          </w:p>
        </w:tc>
        <w:tc>
          <w:tcPr>
            <w:tcW w:w="657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tc>
        <w:tc>
          <w:tcPr>
            <w:tcW w:w="1346" w:type="dxa"/>
            <w:tcBorders>
              <w:top w:val="single" w:sz="6" w:space="0" w:color="000000"/>
              <w:left w:val="single" w:sz="6" w:space="0" w:color="000000"/>
              <w:bottom w:val="single" w:sz="6" w:space="0" w:color="000000"/>
            </w:tcBorders>
          </w:tcPr>
          <w:p w:rsidR="006B76D1" w:rsidRDefault="00763468">
            <w:pPr>
              <w:pStyle w:val="TableParagraph"/>
              <w:spacing w:before="167"/>
              <w:ind w:left="229" w:right="204"/>
              <w:jc w:val="center"/>
              <w:rPr>
                <w:sz w:val="18"/>
              </w:rPr>
            </w:pPr>
            <w:r>
              <w:rPr>
                <w:sz w:val="18"/>
              </w:rPr>
              <w:t>500,22</w:t>
            </w:r>
          </w:p>
        </w:tc>
      </w:tr>
      <w:tr w:rsidR="006B76D1">
        <w:trPr>
          <w:trHeight w:val="553"/>
        </w:trPr>
        <w:tc>
          <w:tcPr>
            <w:tcW w:w="2282"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tabs>
                <w:tab w:val="left" w:pos="467"/>
                <w:tab w:val="left" w:pos="1074"/>
                <w:tab w:val="left" w:pos="1749"/>
              </w:tabs>
              <w:spacing w:before="64"/>
              <w:ind w:left="69" w:right="51"/>
              <w:rPr>
                <w:sz w:val="18"/>
              </w:rPr>
            </w:pPr>
            <w:r>
              <w:rPr>
                <w:sz w:val="18"/>
              </w:rPr>
              <w:t>6-</w:t>
            </w:r>
            <w:r>
              <w:rPr>
                <w:sz w:val="18"/>
              </w:rPr>
              <w:tab/>
              <w:t>İlave</w:t>
            </w:r>
            <w:r>
              <w:rPr>
                <w:sz w:val="18"/>
              </w:rPr>
              <w:tab/>
              <w:t>Genel</w:t>
            </w:r>
            <w:r>
              <w:rPr>
                <w:sz w:val="18"/>
              </w:rPr>
              <w:tab/>
            </w:r>
            <w:r>
              <w:rPr>
                <w:spacing w:val="-4"/>
                <w:sz w:val="18"/>
              </w:rPr>
              <w:t xml:space="preserve">Sağlık </w:t>
            </w:r>
            <w:r>
              <w:rPr>
                <w:sz w:val="18"/>
              </w:rPr>
              <w:t>Sigortası</w:t>
            </w:r>
            <w:r>
              <w:rPr>
                <w:spacing w:val="-3"/>
                <w:sz w:val="18"/>
              </w:rPr>
              <w:t xml:space="preserve"> </w:t>
            </w:r>
            <w:r>
              <w:rPr>
                <w:sz w:val="18"/>
              </w:rPr>
              <w:t>Primi</w:t>
            </w:r>
          </w:p>
        </w:tc>
        <w:tc>
          <w:tcPr>
            <w:tcW w:w="657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8"/>
              </w:rPr>
            </w:pPr>
          </w:p>
        </w:tc>
        <w:tc>
          <w:tcPr>
            <w:tcW w:w="1346"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67"/>
              <w:ind w:left="229" w:right="204"/>
              <w:jc w:val="center"/>
              <w:rPr>
                <w:sz w:val="18"/>
              </w:rPr>
            </w:pPr>
            <w:r>
              <w:rPr>
                <w:sz w:val="18"/>
              </w:rPr>
              <w:t>300,13</w:t>
            </w:r>
          </w:p>
        </w:tc>
      </w:tr>
      <w:tr w:rsidR="006B76D1">
        <w:trPr>
          <w:trHeight w:val="551"/>
        </w:trPr>
        <w:tc>
          <w:tcPr>
            <w:tcW w:w="2282" w:type="dxa"/>
            <w:tcBorders>
              <w:top w:val="single" w:sz="6" w:space="0" w:color="000000"/>
              <w:bottom w:val="single" w:sz="6" w:space="0" w:color="000000"/>
              <w:right w:val="single" w:sz="6" w:space="0" w:color="000000"/>
            </w:tcBorders>
          </w:tcPr>
          <w:p w:rsidR="006B76D1" w:rsidRDefault="00763468">
            <w:pPr>
              <w:pStyle w:val="TableParagraph"/>
              <w:spacing w:before="167"/>
              <w:ind w:left="69"/>
              <w:rPr>
                <w:sz w:val="18"/>
              </w:rPr>
            </w:pPr>
            <w:r>
              <w:rPr>
                <w:sz w:val="18"/>
              </w:rPr>
              <w:t>7- Emekli Keseneği Kişi Payı</w:t>
            </w:r>
          </w:p>
        </w:tc>
        <w:tc>
          <w:tcPr>
            <w:tcW w:w="657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67"/>
              <w:ind w:left="72"/>
              <w:rPr>
                <w:sz w:val="18"/>
              </w:rPr>
            </w:pPr>
            <w:r>
              <w:rPr>
                <w:sz w:val="18"/>
              </w:rPr>
              <w:t>Emekli keseneği matrahı üzerinden % 16</w:t>
            </w:r>
          </w:p>
        </w:tc>
        <w:tc>
          <w:tcPr>
            <w:tcW w:w="1346" w:type="dxa"/>
            <w:tcBorders>
              <w:top w:val="single" w:sz="6" w:space="0" w:color="000000"/>
              <w:left w:val="single" w:sz="6" w:space="0" w:color="000000"/>
              <w:bottom w:val="single" w:sz="6" w:space="0" w:color="000000"/>
            </w:tcBorders>
          </w:tcPr>
          <w:p w:rsidR="006B76D1" w:rsidRDefault="00763468">
            <w:pPr>
              <w:pStyle w:val="TableParagraph"/>
              <w:spacing w:before="167"/>
              <w:ind w:left="229" w:right="204"/>
              <w:jc w:val="center"/>
              <w:rPr>
                <w:sz w:val="18"/>
              </w:rPr>
            </w:pPr>
            <w:r>
              <w:rPr>
                <w:sz w:val="18"/>
              </w:rPr>
              <w:t>400,17</w:t>
            </w:r>
          </w:p>
        </w:tc>
      </w:tr>
      <w:tr w:rsidR="006B76D1">
        <w:trPr>
          <w:trHeight w:val="551"/>
        </w:trPr>
        <w:tc>
          <w:tcPr>
            <w:tcW w:w="2282"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64"/>
              <w:ind w:left="69"/>
              <w:rPr>
                <w:sz w:val="18"/>
              </w:rPr>
            </w:pPr>
            <w:r>
              <w:rPr>
                <w:sz w:val="18"/>
              </w:rPr>
              <w:t>8- Ortalama Aylık Gelir Vergisi</w:t>
            </w:r>
          </w:p>
        </w:tc>
        <w:tc>
          <w:tcPr>
            <w:tcW w:w="657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64" w:line="207" w:lineRule="exact"/>
              <w:ind w:left="72"/>
              <w:rPr>
                <w:sz w:val="18"/>
              </w:rPr>
            </w:pPr>
            <w:r>
              <w:rPr>
                <w:sz w:val="18"/>
              </w:rPr>
              <w:t>{[(Ücret Tutarı-Emekli keseneği kişi payı) x 12 x matraha bağlı vergi oranı %15 ila</w:t>
            </w:r>
          </w:p>
          <w:p w:rsidR="006B76D1" w:rsidRDefault="00763468">
            <w:pPr>
              <w:pStyle w:val="TableParagraph"/>
              <w:spacing w:line="207" w:lineRule="exact"/>
              <w:ind w:left="72"/>
              <w:rPr>
                <w:sz w:val="18"/>
              </w:rPr>
            </w:pPr>
            <w:r>
              <w:rPr>
                <w:sz w:val="18"/>
              </w:rPr>
              <w:t>%35] /12}-Asgari Geçim İndirimi Tutan</w:t>
            </w:r>
          </w:p>
        </w:tc>
        <w:tc>
          <w:tcPr>
            <w:tcW w:w="1346"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67"/>
              <w:ind w:left="229" w:right="204"/>
              <w:jc w:val="center"/>
              <w:rPr>
                <w:sz w:val="18"/>
              </w:rPr>
            </w:pPr>
            <w:r>
              <w:rPr>
                <w:sz w:val="18"/>
              </w:rPr>
              <w:t>830,18</w:t>
            </w:r>
          </w:p>
        </w:tc>
      </w:tr>
      <w:tr w:rsidR="006B76D1">
        <w:trPr>
          <w:trHeight w:val="551"/>
        </w:trPr>
        <w:tc>
          <w:tcPr>
            <w:tcW w:w="2282" w:type="dxa"/>
            <w:tcBorders>
              <w:top w:val="single" w:sz="6" w:space="0" w:color="000000"/>
              <w:bottom w:val="single" w:sz="6" w:space="0" w:color="000000"/>
              <w:right w:val="single" w:sz="6" w:space="0" w:color="000000"/>
            </w:tcBorders>
          </w:tcPr>
          <w:p w:rsidR="006B76D1" w:rsidRDefault="00763468">
            <w:pPr>
              <w:pStyle w:val="TableParagraph"/>
              <w:spacing w:before="167"/>
              <w:ind w:left="69"/>
              <w:rPr>
                <w:sz w:val="18"/>
              </w:rPr>
            </w:pPr>
            <w:r>
              <w:rPr>
                <w:sz w:val="18"/>
              </w:rPr>
              <w:t>9- Damga Vergisi</w:t>
            </w:r>
          </w:p>
        </w:tc>
        <w:tc>
          <w:tcPr>
            <w:tcW w:w="657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67"/>
              <w:ind w:left="72"/>
              <w:rPr>
                <w:sz w:val="18"/>
              </w:rPr>
            </w:pPr>
            <w:r>
              <w:rPr>
                <w:sz w:val="18"/>
              </w:rPr>
              <w:t>Brüt Ödeme x 0,0066</w:t>
            </w:r>
          </w:p>
        </w:tc>
        <w:tc>
          <w:tcPr>
            <w:tcW w:w="1346" w:type="dxa"/>
            <w:tcBorders>
              <w:top w:val="single" w:sz="6" w:space="0" w:color="000000"/>
              <w:left w:val="single" w:sz="6" w:space="0" w:color="000000"/>
              <w:bottom w:val="single" w:sz="6" w:space="0" w:color="000000"/>
            </w:tcBorders>
          </w:tcPr>
          <w:p w:rsidR="006B76D1" w:rsidRDefault="00763468">
            <w:pPr>
              <w:pStyle w:val="TableParagraph"/>
              <w:spacing w:before="167"/>
              <w:ind w:left="229" w:right="199"/>
              <w:jc w:val="center"/>
              <w:rPr>
                <w:sz w:val="18"/>
              </w:rPr>
            </w:pPr>
            <w:r>
              <w:rPr>
                <w:sz w:val="18"/>
              </w:rPr>
              <w:t>44,39</w:t>
            </w:r>
          </w:p>
        </w:tc>
      </w:tr>
      <w:tr w:rsidR="006B76D1">
        <w:trPr>
          <w:trHeight w:val="553"/>
        </w:trPr>
        <w:tc>
          <w:tcPr>
            <w:tcW w:w="2282"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72"/>
              <w:ind w:left="69"/>
              <w:rPr>
                <w:b/>
                <w:sz w:val="18"/>
              </w:rPr>
            </w:pPr>
            <w:r>
              <w:rPr>
                <w:b/>
                <w:sz w:val="18"/>
              </w:rPr>
              <w:t>Kesintiler Toplamı</w:t>
            </w:r>
          </w:p>
        </w:tc>
        <w:tc>
          <w:tcPr>
            <w:tcW w:w="6576"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167"/>
              <w:ind w:left="72"/>
              <w:rPr>
                <w:sz w:val="18"/>
              </w:rPr>
            </w:pPr>
            <w:r>
              <w:rPr>
                <w:sz w:val="18"/>
              </w:rPr>
              <w:t>(5+6+7+8+9)</w:t>
            </w:r>
          </w:p>
        </w:tc>
        <w:tc>
          <w:tcPr>
            <w:tcW w:w="1346"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72"/>
              <w:ind w:left="229" w:right="199"/>
              <w:jc w:val="center"/>
              <w:rPr>
                <w:b/>
                <w:sz w:val="18"/>
              </w:rPr>
            </w:pPr>
            <w:r>
              <w:rPr>
                <w:b/>
                <w:sz w:val="18"/>
              </w:rPr>
              <w:t>2.075,09</w:t>
            </w:r>
          </w:p>
        </w:tc>
      </w:tr>
      <w:tr w:rsidR="006B76D1">
        <w:trPr>
          <w:trHeight w:val="551"/>
        </w:trPr>
        <w:tc>
          <w:tcPr>
            <w:tcW w:w="2282" w:type="dxa"/>
            <w:tcBorders>
              <w:top w:val="single" w:sz="6" w:space="0" w:color="000000"/>
              <w:right w:val="single" w:sz="6" w:space="0" w:color="000000"/>
            </w:tcBorders>
            <w:shd w:val="clear" w:color="auto" w:fill="CCCCCC"/>
          </w:tcPr>
          <w:p w:rsidR="006B76D1" w:rsidRDefault="00763468">
            <w:pPr>
              <w:pStyle w:val="TableParagraph"/>
              <w:spacing w:before="172"/>
              <w:ind w:left="69"/>
              <w:rPr>
                <w:b/>
                <w:sz w:val="18"/>
              </w:rPr>
            </w:pPr>
            <w:r>
              <w:rPr>
                <w:b/>
                <w:sz w:val="18"/>
              </w:rPr>
              <w:t>Ortalama Aylık Net Ödeme</w:t>
            </w:r>
          </w:p>
        </w:tc>
        <w:tc>
          <w:tcPr>
            <w:tcW w:w="6576" w:type="dxa"/>
            <w:tcBorders>
              <w:top w:val="single" w:sz="6" w:space="0" w:color="000000"/>
              <w:left w:val="single" w:sz="6" w:space="0" w:color="000000"/>
              <w:right w:val="single" w:sz="6" w:space="0" w:color="000000"/>
            </w:tcBorders>
            <w:shd w:val="clear" w:color="auto" w:fill="CCCCCC"/>
          </w:tcPr>
          <w:p w:rsidR="006B76D1" w:rsidRDefault="00763468">
            <w:pPr>
              <w:pStyle w:val="TableParagraph"/>
              <w:spacing w:before="172"/>
              <w:ind w:left="72"/>
              <w:rPr>
                <w:b/>
                <w:sz w:val="18"/>
              </w:rPr>
            </w:pPr>
            <w:r>
              <w:rPr>
                <w:b/>
                <w:sz w:val="18"/>
              </w:rPr>
              <w:t>(Brüt Gelir - Kesintiler Toplamı)</w:t>
            </w:r>
          </w:p>
        </w:tc>
        <w:tc>
          <w:tcPr>
            <w:tcW w:w="1346" w:type="dxa"/>
            <w:tcBorders>
              <w:top w:val="single" w:sz="6" w:space="0" w:color="000000"/>
              <w:left w:val="single" w:sz="6" w:space="0" w:color="000000"/>
            </w:tcBorders>
            <w:shd w:val="clear" w:color="auto" w:fill="CCCCCC"/>
          </w:tcPr>
          <w:p w:rsidR="006B76D1" w:rsidRDefault="00763468">
            <w:pPr>
              <w:pStyle w:val="TableParagraph"/>
              <w:spacing w:before="172"/>
              <w:ind w:left="229" w:right="199"/>
              <w:jc w:val="center"/>
              <w:rPr>
                <w:b/>
                <w:sz w:val="18"/>
              </w:rPr>
            </w:pPr>
            <w:r>
              <w:rPr>
                <w:b/>
                <w:sz w:val="18"/>
              </w:rPr>
              <w:t>5.451,66</w:t>
            </w:r>
          </w:p>
        </w:tc>
      </w:tr>
    </w:tbl>
    <w:p w:rsidR="006B76D1" w:rsidRDefault="00763468">
      <w:pPr>
        <w:pStyle w:val="GvdeMetni"/>
        <w:spacing w:line="360" w:lineRule="auto"/>
        <w:ind w:left="692" w:right="685" w:firstLine="511"/>
        <w:jc w:val="both"/>
      </w:pPr>
      <w:r>
        <w:t xml:space="preserve">- </w:t>
      </w:r>
      <w:r>
        <w:rPr>
          <w:spacing w:val="-3"/>
        </w:rPr>
        <w:t xml:space="preserve">Başbakanlıkta kadro karşılığı sözleşmeli olarak istihdam </w:t>
      </w:r>
      <w:r>
        <w:t xml:space="preserve">edilen bir </w:t>
      </w:r>
      <w:r>
        <w:rPr>
          <w:spacing w:val="-3"/>
        </w:rPr>
        <w:t xml:space="preserve">Genel Müdür için </w:t>
      </w:r>
      <w:r>
        <w:rPr>
          <w:spacing w:val="-4"/>
        </w:rPr>
        <w:t xml:space="preserve">15/1/2012 tarihinden önce yürürlükte </w:t>
      </w:r>
      <w:r>
        <w:rPr>
          <w:spacing w:val="-3"/>
        </w:rPr>
        <w:t xml:space="preserve">bulunan </w:t>
      </w:r>
      <w:r>
        <w:rPr>
          <w:spacing w:val="-4"/>
        </w:rPr>
        <w:t xml:space="preserve">mevzuat hükümlerine </w:t>
      </w:r>
      <w:r>
        <w:rPr>
          <w:spacing w:val="-3"/>
        </w:rPr>
        <w:t xml:space="preserve">göre </w:t>
      </w:r>
      <w:r>
        <w:rPr>
          <w:spacing w:val="-4"/>
        </w:rPr>
        <w:t xml:space="preserve">hesaplanan </w:t>
      </w:r>
      <w:r>
        <w:rPr>
          <w:spacing w:val="-3"/>
        </w:rPr>
        <w:t xml:space="preserve">bir </w:t>
      </w:r>
      <w:r>
        <w:rPr>
          <w:spacing w:val="-4"/>
        </w:rPr>
        <w:t xml:space="preserve">yıllık ortalama </w:t>
      </w:r>
      <w:r>
        <w:rPr>
          <w:spacing w:val="-3"/>
        </w:rPr>
        <w:t xml:space="preserve">aylık net </w:t>
      </w:r>
      <w:r>
        <w:rPr>
          <w:spacing w:val="-4"/>
        </w:rPr>
        <w:t xml:space="preserve">ödeme tutarı 5.419,29 </w:t>
      </w:r>
      <w:r>
        <w:t xml:space="preserve">TL </w:t>
      </w:r>
      <w:r>
        <w:rPr>
          <w:spacing w:val="-3"/>
        </w:rPr>
        <w:t xml:space="preserve">ve </w:t>
      </w:r>
      <w:r>
        <w:t xml:space="preserve">ek </w:t>
      </w:r>
      <w:r>
        <w:rPr>
          <w:spacing w:val="-4"/>
        </w:rPr>
        <w:t xml:space="preserve">10 </w:t>
      </w:r>
      <w:r>
        <w:rPr>
          <w:spacing w:val="-3"/>
        </w:rPr>
        <w:t xml:space="preserve">uncu </w:t>
      </w:r>
      <w:r>
        <w:rPr>
          <w:spacing w:val="-4"/>
        </w:rPr>
        <w:t xml:space="preserve">madde uyarınca hesaplanan </w:t>
      </w:r>
      <w:r>
        <w:rPr>
          <w:spacing w:val="-3"/>
        </w:rPr>
        <w:t xml:space="preserve">bir </w:t>
      </w:r>
      <w:r>
        <w:rPr>
          <w:spacing w:val="-4"/>
        </w:rPr>
        <w:t xml:space="preserve">yıllık ortalama </w:t>
      </w:r>
      <w:r>
        <w:rPr>
          <w:spacing w:val="-3"/>
        </w:rPr>
        <w:t xml:space="preserve">aylık net </w:t>
      </w:r>
      <w:r>
        <w:rPr>
          <w:spacing w:val="-4"/>
        </w:rPr>
        <w:t xml:space="preserve">ödeme tutarı </w:t>
      </w:r>
      <w:r>
        <w:rPr>
          <w:spacing w:val="-3"/>
        </w:rPr>
        <w:t xml:space="preserve">ise </w:t>
      </w:r>
      <w:r>
        <w:rPr>
          <w:spacing w:val="-4"/>
        </w:rPr>
        <w:t xml:space="preserve">5.451,66 </w:t>
      </w:r>
      <w:r>
        <w:t xml:space="preserve">TL </w:t>
      </w:r>
      <w:r>
        <w:rPr>
          <w:spacing w:val="-4"/>
        </w:rPr>
        <w:t xml:space="preserve">dir. </w:t>
      </w:r>
      <w:r>
        <w:rPr>
          <w:spacing w:val="-3"/>
        </w:rPr>
        <w:t xml:space="preserve">Buna </w:t>
      </w:r>
      <w:r>
        <w:rPr>
          <w:spacing w:val="-4"/>
        </w:rPr>
        <w:t xml:space="preserve">göre, 15/1/2012 tarihinden itibaren </w:t>
      </w:r>
      <w:r>
        <w:rPr>
          <w:spacing w:val="-3"/>
        </w:rPr>
        <w:t xml:space="preserve">söz </w:t>
      </w:r>
      <w:r>
        <w:rPr>
          <w:spacing w:val="-4"/>
        </w:rPr>
        <w:t xml:space="preserve">konusu Genel Müdüre </w:t>
      </w:r>
      <w:r>
        <w:t xml:space="preserve">ek 10 </w:t>
      </w:r>
      <w:r>
        <w:rPr>
          <w:spacing w:val="-3"/>
        </w:rPr>
        <w:t xml:space="preserve">uncu </w:t>
      </w:r>
      <w:r>
        <w:rPr>
          <w:spacing w:val="-4"/>
        </w:rPr>
        <w:t xml:space="preserve">madde hükümleri çerçevesinde ödeme yapılacaktır. </w:t>
      </w:r>
      <w:r>
        <w:t xml:space="preserve">Bu </w:t>
      </w:r>
      <w:r>
        <w:rPr>
          <w:spacing w:val="-3"/>
        </w:rPr>
        <w:t xml:space="preserve">Genel </w:t>
      </w:r>
      <w:r>
        <w:rPr>
          <w:spacing w:val="-4"/>
        </w:rPr>
        <w:t xml:space="preserve">Müdür </w:t>
      </w:r>
      <w:r>
        <w:rPr>
          <w:spacing w:val="-3"/>
        </w:rPr>
        <w:t xml:space="preserve">için daha </w:t>
      </w:r>
      <w:r>
        <w:rPr>
          <w:spacing w:val="-4"/>
        </w:rPr>
        <w:t xml:space="preserve">sonraki dönemlerde </w:t>
      </w:r>
      <w:r>
        <w:rPr>
          <w:spacing w:val="-3"/>
        </w:rPr>
        <w:t xml:space="preserve">bir daha </w:t>
      </w:r>
      <w:r>
        <w:rPr>
          <w:spacing w:val="-4"/>
        </w:rPr>
        <w:t xml:space="preserve">karşılaştırma işlemi yapılmayacağı gibi 15/1/2012 </w:t>
      </w:r>
      <w:r>
        <w:t>tarihinden önce yürürlükte bulunan mevzuat hükümlerine göre de herhangi bir ödeme yapılmayacaktır.</w:t>
      </w:r>
    </w:p>
    <w:p w:rsidR="006B76D1" w:rsidRDefault="00763468">
      <w:pPr>
        <w:pStyle w:val="GvdeMetni"/>
        <w:ind w:left="1204"/>
      </w:pPr>
      <w:r>
        <w:rPr>
          <w:w w:val="99"/>
        </w:rPr>
        <w:t>-</w:t>
      </w:r>
    </w:p>
    <w:p w:rsidR="006B76D1" w:rsidRDefault="00763468">
      <w:pPr>
        <w:pStyle w:val="GvdeMetni"/>
        <w:spacing w:before="108" w:line="360" w:lineRule="auto"/>
        <w:ind w:left="1204" w:right="748"/>
      </w:pPr>
      <w:r>
        <w:rPr>
          <w:b/>
        </w:rPr>
        <w:t xml:space="preserve">Örnek </w:t>
      </w:r>
      <w:r>
        <w:t xml:space="preserve">7- Hazine Müsteşarlığında kadro karşılığı sözleşmeli olarak istihdam edilen, </w:t>
      </w:r>
      <w:r>
        <w:rPr>
          <w:spacing w:val="-4"/>
        </w:rPr>
        <w:t xml:space="preserve">sosyal güvenlik açısından </w:t>
      </w:r>
      <w:r>
        <w:rPr>
          <w:spacing w:val="-3"/>
        </w:rPr>
        <w:t>5434</w:t>
      </w:r>
      <w:r>
        <w:rPr>
          <w:spacing w:val="-9"/>
        </w:rPr>
        <w:t xml:space="preserve"> </w:t>
      </w:r>
      <w:r>
        <w:rPr>
          <w:spacing w:val="-4"/>
        </w:rPr>
        <w:t>sayılı</w:t>
      </w:r>
      <w:r>
        <w:rPr>
          <w:spacing w:val="-10"/>
        </w:rPr>
        <w:t xml:space="preserve"> </w:t>
      </w:r>
      <w:r>
        <w:rPr>
          <w:spacing w:val="-3"/>
        </w:rPr>
        <w:t>Kanun</w:t>
      </w:r>
      <w:r>
        <w:rPr>
          <w:spacing w:val="-8"/>
        </w:rPr>
        <w:t xml:space="preserve"> </w:t>
      </w:r>
      <w:r>
        <w:rPr>
          <w:spacing w:val="-4"/>
        </w:rPr>
        <w:t>hükümlerine</w:t>
      </w:r>
      <w:r>
        <w:rPr>
          <w:spacing w:val="-7"/>
        </w:rPr>
        <w:t xml:space="preserve"> </w:t>
      </w:r>
      <w:r>
        <w:rPr>
          <w:spacing w:val="-4"/>
        </w:rPr>
        <w:t>tabi,</w:t>
      </w:r>
      <w:r>
        <w:rPr>
          <w:spacing w:val="-9"/>
        </w:rPr>
        <w:t xml:space="preserve"> </w:t>
      </w:r>
      <w:r>
        <w:t>12</w:t>
      </w:r>
      <w:r>
        <w:rPr>
          <w:spacing w:val="-6"/>
        </w:rPr>
        <w:t xml:space="preserve"> </w:t>
      </w:r>
      <w:r>
        <w:rPr>
          <w:spacing w:val="-3"/>
        </w:rPr>
        <w:t>yıl</w:t>
      </w:r>
      <w:r>
        <w:rPr>
          <w:spacing w:val="-7"/>
        </w:rPr>
        <w:t xml:space="preserve"> </w:t>
      </w:r>
      <w:r>
        <w:rPr>
          <w:spacing w:val="-4"/>
        </w:rPr>
        <w:t>hizmeti</w:t>
      </w:r>
      <w:r>
        <w:rPr>
          <w:spacing w:val="-7"/>
        </w:rPr>
        <w:t xml:space="preserve"> </w:t>
      </w:r>
      <w:r>
        <w:rPr>
          <w:spacing w:val="-4"/>
        </w:rPr>
        <w:t>bulunan</w:t>
      </w:r>
      <w:r>
        <w:rPr>
          <w:spacing w:val="-6"/>
        </w:rPr>
        <w:t xml:space="preserve"> </w:t>
      </w:r>
      <w:r>
        <w:rPr>
          <w:spacing w:val="-3"/>
        </w:rPr>
        <w:t>ve</w:t>
      </w:r>
      <w:r>
        <w:rPr>
          <w:spacing w:val="-7"/>
        </w:rPr>
        <w:t xml:space="preserve"> </w:t>
      </w:r>
      <w:r>
        <w:t>4</w:t>
      </w:r>
    </w:p>
    <w:p w:rsidR="006B76D1" w:rsidRDefault="00763468">
      <w:pPr>
        <w:pStyle w:val="GvdeMetni"/>
        <w:spacing w:before="1" w:line="360" w:lineRule="auto"/>
        <w:ind w:left="692" w:right="692"/>
      </w:pPr>
      <w:r>
        <w:t>üncü derecenin 1 inci kademesinde görev yapan bir Hazine Uzmanı için geçici 12 nci madde uyarınca mali hak karşılaştırması aşağıdaki şekilde yapılacaktır.</w:t>
      </w:r>
    </w:p>
    <w:p w:rsidR="006B76D1" w:rsidRDefault="006B76D1">
      <w:pPr>
        <w:pStyle w:val="GvdeMetni"/>
        <w:spacing w:before="11"/>
        <w:rPr>
          <w:sz w:val="29"/>
        </w:rPr>
      </w:pPr>
    </w:p>
    <w:p w:rsidR="006B76D1" w:rsidRDefault="00763468">
      <w:pPr>
        <w:pStyle w:val="ListeParagraf"/>
        <w:numPr>
          <w:ilvl w:val="0"/>
          <w:numId w:val="93"/>
        </w:numPr>
        <w:tabs>
          <w:tab w:val="left" w:pos="1563"/>
          <w:tab w:val="left" w:pos="1564"/>
        </w:tabs>
        <w:spacing w:line="360" w:lineRule="auto"/>
        <w:ind w:right="692" w:firstLine="511"/>
        <w:rPr>
          <w:sz w:val="20"/>
        </w:rPr>
      </w:pPr>
      <w:r>
        <w:rPr>
          <w:sz w:val="20"/>
        </w:rPr>
        <w:t>15/1/2012 tarihinden önce yürürlükte olan mevzuat hükümlerine göre söz konusu Hazine Uzmanı için hesaplanacak 2012 yılma ilişkin ortalama aylık net ödeme aşağıda</w:t>
      </w:r>
      <w:r>
        <w:rPr>
          <w:spacing w:val="-6"/>
          <w:sz w:val="20"/>
        </w:rPr>
        <w:t xml:space="preserve"> </w:t>
      </w:r>
      <w:r>
        <w:rPr>
          <w:sz w:val="20"/>
        </w:rPr>
        <w:t>gösterilmişti</w:t>
      </w:r>
    </w:p>
    <w:p w:rsidR="006B76D1" w:rsidRDefault="006B76D1">
      <w:pPr>
        <w:spacing w:line="360" w:lineRule="auto"/>
        <w:rPr>
          <w:sz w:val="20"/>
        </w:rPr>
        <w:sectPr w:rsidR="006B76D1">
          <w:pgSz w:w="11910" w:h="16840"/>
          <w:pgMar w:top="880" w:right="440" w:bottom="860" w:left="440" w:header="454" w:footer="652" w:gutter="0"/>
          <w:cols w:space="708"/>
        </w:sectPr>
      </w:pPr>
    </w:p>
    <w:p w:rsidR="006B76D1" w:rsidRDefault="006B76D1">
      <w:pPr>
        <w:pStyle w:val="GvdeMetni"/>
        <w:rPr>
          <w:sz w:val="24"/>
        </w:rPr>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585"/>
        <w:gridCol w:w="6187"/>
        <w:gridCol w:w="1433"/>
      </w:tblGrid>
      <w:tr w:rsidR="006B76D1">
        <w:trPr>
          <w:trHeight w:val="433"/>
        </w:trPr>
        <w:tc>
          <w:tcPr>
            <w:tcW w:w="2585" w:type="dxa"/>
            <w:tcBorders>
              <w:bottom w:val="single" w:sz="6" w:space="0" w:color="000000"/>
              <w:right w:val="single" w:sz="6" w:space="0" w:color="000000"/>
            </w:tcBorders>
            <w:shd w:val="clear" w:color="auto" w:fill="CCCCCC"/>
          </w:tcPr>
          <w:p w:rsidR="006B76D1" w:rsidRDefault="00763468">
            <w:pPr>
              <w:pStyle w:val="TableParagraph"/>
              <w:spacing w:before="114"/>
              <w:ind w:left="191"/>
              <w:rPr>
                <w:b/>
                <w:sz w:val="18"/>
              </w:rPr>
            </w:pPr>
            <w:r>
              <w:rPr>
                <w:b/>
                <w:sz w:val="18"/>
              </w:rPr>
              <w:t>Unsurlar/ Hazine Uzmanı 4/1</w:t>
            </w:r>
          </w:p>
        </w:tc>
        <w:tc>
          <w:tcPr>
            <w:tcW w:w="6187"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114"/>
              <w:ind w:left="2629" w:right="2611"/>
              <w:jc w:val="center"/>
              <w:rPr>
                <w:b/>
                <w:sz w:val="18"/>
              </w:rPr>
            </w:pPr>
            <w:r>
              <w:rPr>
                <w:b/>
                <w:sz w:val="18"/>
              </w:rPr>
              <w:t>Hesaplanışı</w:t>
            </w:r>
          </w:p>
        </w:tc>
        <w:tc>
          <w:tcPr>
            <w:tcW w:w="1433" w:type="dxa"/>
            <w:tcBorders>
              <w:left w:val="single" w:sz="6" w:space="0" w:color="000000"/>
              <w:bottom w:val="single" w:sz="6" w:space="0" w:color="000000"/>
            </w:tcBorders>
            <w:shd w:val="clear" w:color="auto" w:fill="CCCCCC"/>
          </w:tcPr>
          <w:p w:rsidR="006B76D1" w:rsidRDefault="00763468">
            <w:pPr>
              <w:pStyle w:val="TableParagraph"/>
              <w:spacing w:before="114"/>
              <w:ind w:left="271" w:right="248"/>
              <w:jc w:val="center"/>
              <w:rPr>
                <w:b/>
                <w:sz w:val="18"/>
              </w:rPr>
            </w:pPr>
            <w:r>
              <w:rPr>
                <w:b/>
                <w:sz w:val="18"/>
              </w:rPr>
              <w:t>Tutar (TL)</w:t>
            </w:r>
          </w:p>
        </w:tc>
      </w:tr>
      <w:tr w:rsidR="006B76D1">
        <w:trPr>
          <w:trHeight w:val="440"/>
        </w:trPr>
        <w:tc>
          <w:tcPr>
            <w:tcW w:w="2585" w:type="dxa"/>
            <w:tcBorders>
              <w:top w:val="single" w:sz="6" w:space="0" w:color="000000"/>
              <w:bottom w:val="single" w:sz="6" w:space="0" w:color="000000"/>
              <w:right w:val="single" w:sz="6" w:space="0" w:color="000000"/>
            </w:tcBorders>
          </w:tcPr>
          <w:p w:rsidR="006B76D1" w:rsidRDefault="00763468">
            <w:pPr>
              <w:pStyle w:val="TableParagraph"/>
              <w:spacing w:before="112"/>
              <w:ind w:left="69"/>
              <w:rPr>
                <w:sz w:val="18"/>
              </w:rPr>
            </w:pPr>
            <w:r>
              <w:rPr>
                <w:sz w:val="18"/>
              </w:rPr>
              <w:t>1- Sözleşme ücreti</w:t>
            </w:r>
          </w:p>
        </w:tc>
        <w:tc>
          <w:tcPr>
            <w:tcW w:w="618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12"/>
              <w:ind w:left="73"/>
              <w:rPr>
                <w:sz w:val="18"/>
              </w:rPr>
            </w:pPr>
            <w:r>
              <w:rPr>
                <w:sz w:val="18"/>
              </w:rPr>
              <w:t>Bakanlar Kurulunca belirlenen brüt sözleşme ücreti</w:t>
            </w:r>
          </w:p>
        </w:tc>
        <w:tc>
          <w:tcPr>
            <w:tcW w:w="1433" w:type="dxa"/>
            <w:tcBorders>
              <w:top w:val="single" w:sz="6" w:space="0" w:color="000000"/>
              <w:left w:val="single" w:sz="6" w:space="0" w:color="000000"/>
              <w:bottom w:val="single" w:sz="6" w:space="0" w:color="000000"/>
            </w:tcBorders>
          </w:tcPr>
          <w:p w:rsidR="006B76D1" w:rsidRDefault="00763468">
            <w:pPr>
              <w:pStyle w:val="TableParagraph"/>
              <w:spacing w:before="112"/>
              <w:ind w:left="271" w:right="246"/>
              <w:jc w:val="center"/>
              <w:rPr>
                <w:sz w:val="18"/>
              </w:rPr>
            </w:pPr>
            <w:r>
              <w:rPr>
                <w:sz w:val="18"/>
              </w:rPr>
              <w:t>2.485,55</w:t>
            </w:r>
          </w:p>
        </w:tc>
      </w:tr>
      <w:tr w:rsidR="006B76D1">
        <w:trPr>
          <w:trHeight w:val="438"/>
        </w:trPr>
        <w:tc>
          <w:tcPr>
            <w:tcW w:w="2585"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10"/>
              <w:ind w:left="69"/>
              <w:rPr>
                <w:sz w:val="18"/>
              </w:rPr>
            </w:pPr>
            <w:r>
              <w:rPr>
                <w:sz w:val="18"/>
              </w:rPr>
              <w:t>2- İkramiye</w:t>
            </w:r>
          </w:p>
        </w:tc>
        <w:tc>
          <w:tcPr>
            <w:tcW w:w="618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10"/>
              <w:ind w:left="73"/>
              <w:rPr>
                <w:sz w:val="18"/>
              </w:rPr>
            </w:pPr>
            <w:r>
              <w:rPr>
                <w:sz w:val="18"/>
              </w:rPr>
              <w:t>Teşvik dahil bir yılda alınacak ikramiyenin bir aya isabet eden tutarı</w:t>
            </w:r>
          </w:p>
        </w:tc>
        <w:tc>
          <w:tcPr>
            <w:tcW w:w="1433"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10"/>
              <w:ind w:left="271" w:right="243"/>
              <w:jc w:val="center"/>
              <w:rPr>
                <w:sz w:val="18"/>
              </w:rPr>
            </w:pPr>
            <w:r>
              <w:rPr>
                <w:sz w:val="18"/>
              </w:rPr>
              <w:t>1.242,78</w:t>
            </w:r>
          </w:p>
        </w:tc>
      </w:tr>
      <w:tr w:rsidR="006B76D1">
        <w:trPr>
          <w:trHeight w:val="438"/>
        </w:trPr>
        <w:tc>
          <w:tcPr>
            <w:tcW w:w="2585" w:type="dxa"/>
            <w:tcBorders>
              <w:top w:val="single" w:sz="6" w:space="0" w:color="000000"/>
              <w:bottom w:val="single" w:sz="6" w:space="0" w:color="000000"/>
              <w:right w:val="single" w:sz="6" w:space="0" w:color="000000"/>
            </w:tcBorders>
          </w:tcPr>
          <w:p w:rsidR="006B76D1" w:rsidRDefault="00763468">
            <w:pPr>
              <w:pStyle w:val="TableParagraph"/>
              <w:spacing w:before="4" w:line="210" w:lineRule="atLeast"/>
              <w:ind w:left="69" w:right="9"/>
              <w:rPr>
                <w:sz w:val="18"/>
              </w:rPr>
            </w:pPr>
            <w:r>
              <w:rPr>
                <w:sz w:val="18"/>
              </w:rPr>
              <w:t>3- Özel hizmet tazminatı tutarında ödeme</w:t>
            </w:r>
          </w:p>
        </w:tc>
        <w:tc>
          <w:tcPr>
            <w:tcW w:w="618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10"/>
              <w:ind w:left="73"/>
              <w:rPr>
                <w:sz w:val="18"/>
              </w:rPr>
            </w:pPr>
            <w:r>
              <w:rPr>
                <w:sz w:val="18"/>
              </w:rPr>
              <w:t>9500 x Aylık Katsayı x Özel Hizmet Tazminatı Oranı (9500x0,06446x1,25)</w:t>
            </w:r>
          </w:p>
        </w:tc>
        <w:tc>
          <w:tcPr>
            <w:tcW w:w="1433" w:type="dxa"/>
            <w:tcBorders>
              <w:top w:val="single" w:sz="6" w:space="0" w:color="000000"/>
              <w:left w:val="single" w:sz="6" w:space="0" w:color="000000"/>
              <w:bottom w:val="single" w:sz="6" w:space="0" w:color="000000"/>
            </w:tcBorders>
          </w:tcPr>
          <w:p w:rsidR="006B76D1" w:rsidRDefault="00763468">
            <w:pPr>
              <w:pStyle w:val="TableParagraph"/>
              <w:spacing w:before="110"/>
              <w:ind w:left="271" w:right="248"/>
              <w:jc w:val="center"/>
              <w:rPr>
                <w:sz w:val="18"/>
              </w:rPr>
            </w:pPr>
            <w:r>
              <w:rPr>
                <w:sz w:val="18"/>
              </w:rPr>
              <w:t>765,46</w:t>
            </w:r>
          </w:p>
        </w:tc>
      </w:tr>
      <w:tr w:rsidR="006B76D1">
        <w:trPr>
          <w:trHeight w:val="438"/>
        </w:trPr>
        <w:tc>
          <w:tcPr>
            <w:tcW w:w="2585"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12"/>
              <w:ind w:left="69"/>
              <w:rPr>
                <w:sz w:val="18"/>
              </w:rPr>
            </w:pPr>
            <w:r>
              <w:rPr>
                <w:sz w:val="18"/>
              </w:rPr>
              <w:t>4- Fazla Çalışma Ücreti</w:t>
            </w:r>
          </w:p>
        </w:tc>
        <w:tc>
          <w:tcPr>
            <w:tcW w:w="618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12"/>
              <w:ind w:left="73"/>
              <w:rPr>
                <w:sz w:val="18"/>
              </w:rPr>
            </w:pPr>
            <w:r>
              <w:rPr>
                <w:sz w:val="18"/>
              </w:rPr>
              <w:t>9500 x Aylık Katsayı x Fazla Çalışma Ücreti Oranı (9500x0,06446x0,30)</w:t>
            </w:r>
          </w:p>
        </w:tc>
        <w:tc>
          <w:tcPr>
            <w:tcW w:w="1433"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12"/>
              <w:ind w:left="271" w:right="248"/>
              <w:jc w:val="center"/>
              <w:rPr>
                <w:sz w:val="18"/>
              </w:rPr>
            </w:pPr>
            <w:r>
              <w:rPr>
                <w:sz w:val="18"/>
              </w:rPr>
              <w:t>183,71</w:t>
            </w:r>
          </w:p>
        </w:tc>
      </w:tr>
      <w:tr w:rsidR="006B76D1">
        <w:trPr>
          <w:trHeight w:val="438"/>
        </w:trPr>
        <w:tc>
          <w:tcPr>
            <w:tcW w:w="2585"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17"/>
              <w:ind w:left="69"/>
              <w:rPr>
                <w:b/>
                <w:sz w:val="18"/>
              </w:rPr>
            </w:pPr>
            <w:r>
              <w:rPr>
                <w:b/>
                <w:sz w:val="18"/>
              </w:rPr>
              <w:t>Brüt Ödeme</w:t>
            </w:r>
          </w:p>
        </w:tc>
        <w:tc>
          <w:tcPr>
            <w:tcW w:w="6187"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117"/>
              <w:ind w:left="73"/>
              <w:rPr>
                <w:b/>
                <w:sz w:val="18"/>
              </w:rPr>
            </w:pPr>
            <w:r>
              <w:rPr>
                <w:b/>
                <w:sz w:val="18"/>
              </w:rPr>
              <w:t>(1+2+3+4)</w:t>
            </w:r>
          </w:p>
        </w:tc>
        <w:tc>
          <w:tcPr>
            <w:tcW w:w="1433"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17"/>
              <w:ind w:left="271" w:right="246"/>
              <w:jc w:val="center"/>
              <w:rPr>
                <w:b/>
                <w:sz w:val="18"/>
              </w:rPr>
            </w:pPr>
            <w:r>
              <w:rPr>
                <w:b/>
                <w:sz w:val="18"/>
              </w:rPr>
              <w:t>4.677,50</w:t>
            </w:r>
          </w:p>
        </w:tc>
      </w:tr>
      <w:tr w:rsidR="006B76D1">
        <w:trPr>
          <w:trHeight w:val="1007"/>
        </w:trPr>
        <w:tc>
          <w:tcPr>
            <w:tcW w:w="2585" w:type="dxa"/>
            <w:tcBorders>
              <w:top w:val="single" w:sz="6" w:space="0" w:color="000000"/>
              <w:bottom w:val="single" w:sz="6" w:space="0" w:color="000000"/>
              <w:right w:val="single" w:sz="6" w:space="0" w:color="000000"/>
            </w:tcBorders>
          </w:tcPr>
          <w:p w:rsidR="006B76D1" w:rsidRDefault="00763468">
            <w:pPr>
              <w:pStyle w:val="TableParagraph"/>
              <w:ind w:left="69" w:right="46"/>
              <w:jc w:val="both"/>
              <w:rPr>
                <w:i/>
                <w:sz w:val="18"/>
              </w:rPr>
            </w:pPr>
            <w:r>
              <w:rPr>
                <w:sz w:val="18"/>
              </w:rPr>
              <w:t xml:space="preserve">5- Emekli Keseneği işveren Payı </w:t>
            </w:r>
            <w:r>
              <w:rPr>
                <w:i/>
                <w:sz w:val="18"/>
              </w:rPr>
              <w:t>(5434 sayılı Kanım hükümlerine göre kesenek kapsamına giren unsurlar ile oranlar esas</w:t>
            </w:r>
          </w:p>
          <w:p w:rsidR="006B76D1" w:rsidRDefault="00763468">
            <w:pPr>
              <w:pStyle w:val="TableParagraph"/>
              <w:spacing w:line="162" w:lineRule="exact"/>
              <w:ind w:left="69"/>
              <w:rPr>
                <w:i/>
                <w:sz w:val="18"/>
              </w:rPr>
            </w:pPr>
            <w:r>
              <w:rPr>
                <w:i/>
                <w:sz w:val="18"/>
              </w:rPr>
              <w:t>alınacaktır.)</w:t>
            </w:r>
          </w:p>
        </w:tc>
        <w:tc>
          <w:tcPr>
            <w:tcW w:w="6187"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4"/>
              <w:rPr>
                <w:sz w:val="25"/>
              </w:rPr>
            </w:pPr>
          </w:p>
          <w:p w:rsidR="006B76D1" w:rsidRDefault="00763468">
            <w:pPr>
              <w:pStyle w:val="TableParagraph"/>
              <w:tabs>
                <w:tab w:val="left" w:pos="2190"/>
                <w:tab w:val="left" w:pos="4138"/>
                <w:tab w:val="left" w:pos="4983"/>
              </w:tabs>
              <w:spacing w:before="1"/>
              <w:ind w:left="73" w:right="46"/>
              <w:rPr>
                <w:sz w:val="18"/>
              </w:rPr>
            </w:pPr>
            <w:r>
              <w:rPr>
                <w:sz w:val="18"/>
              </w:rPr>
              <w:t>[(915x0,06446)+(l</w:t>
            </w:r>
            <w:r>
              <w:rPr>
                <w:sz w:val="18"/>
              </w:rPr>
              <w:tab/>
              <w:t>600x0,06446)+(</w:t>
            </w:r>
            <w:r>
              <w:rPr>
                <w:sz w:val="18"/>
              </w:rPr>
              <w:tab/>
              <w:t>l</w:t>
            </w:r>
            <w:r>
              <w:rPr>
                <w:sz w:val="18"/>
              </w:rPr>
              <w:tab/>
            </w:r>
            <w:r>
              <w:rPr>
                <w:spacing w:val="-3"/>
                <w:sz w:val="18"/>
              </w:rPr>
              <w:t xml:space="preserve">.000x0,86251)+ </w:t>
            </w:r>
            <w:r>
              <w:rPr>
                <w:sz w:val="18"/>
              </w:rPr>
              <w:t>(12x20x0,06446)+(9500x0,06446x0,40)] x</w:t>
            </w:r>
            <w:r>
              <w:rPr>
                <w:spacing w:val="-6"/>
                <w:sz w:val="18"/>
              </w:rPr>
              <w:t xml:space="preserve"> </w:t>
            </w:r>
            <w:r>
              <w:rPr>
                <w:sz w:val="18"/>
              </w:rPr>
              <w:t>0,20</w:t>
            </w:r>
          </w:p>
        </w:tc>
        <w:tc>
          <w:tcPr>
            <w:tcW w:w="1433" w:type="dxa"/>
            <w:tcBorders>
              <w:top w:val="single" w:sz="6" w:space="0" w:color="000000"/>
              <w:left w:val="single" w:sz="6" w:space="0" w:color="000000"/>
              <w:bottom w:val="single" w:sz="6" w:space="0" w:color="000000"/>
            </w:tcBorders>
          </w:tcPr>
          <w:p w:rsidR="006B76D1" w:rsidRDefault="006B76D1">
            <w:pPr>
              <w:pStyle w:val="TableParagraph"/>
              <w:rPr>
                <w:sz w:val="20"/>
              </w:rPr>
            </w:pPr>
          </w:p>
          <w:p w:rsidR="006B76D1" w:rsidRDefault="00763468">
            <w:pPr>
              <w:pStyle w:val="TableParagraph"/>
              <w:spacing w:before="165"/>
              <w:ind w:left="271" w:right="248"/>
              <w:jc w:val="center"/>
              <w:rPr>
                <w:sz w:val="18"/>
              </w:rPr>
            </w:pPr>
            <w:r>
              <w:rPr>
                <w:sz w:val="18"/>
              </w:rPr>
              <w:t>257,01</w:t>
            </w:r>
          </w:p>
        </w:tc>
      </w:tr>
      <w:tr w:rsidR="006B76D1">
        <w:trPr>
          <w:trHeight w:val="438"/>
        </w:trPr>
        <w:tc>
          <w:tcPr>
            <w:tcW w:w="2585"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0" w:line="206" w:lineRule="exact"/>
              <w:ind w:left="69"/>
              <w:rPr>
                <w:sz w:val="18"/>
              </w:rPr>
            </w:pPr>
            <w:r>
              <w:rPr>
                <w:sz w:val="18"/>
              </w:rPr>
              <w:t>6- İlave Genel Sağlık Sigortası Primi</w:t>
            </w:r>
          </w:p>
        </w:tc>
        <w:tc>
          <w:tcPr>
            <w:tcW w:w="618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10"/>
              <w:ind w:left="73"/>
              <w:rPr>
                <w:sz w:val="18"/>
              </w:rPr>
            </w:pPr>
            <w:r>
              <w:rPr>
                <w:sz w:val="18"/>
              </w:rPr>
              <w:t>Emekli keseneği matrahı üzerinden %12</w:t>
            </w:r>
          </w:p>
        </w:tc>
        <w:tc>
          <w:tcPr>
            <w:tcW w:w="1433"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10"/>
              <w:ind w:left="271" w:right="248"/>
              <w:jc w:val="center"/>
              <w:rPr>
                <w:sz w:val="18"/>
              </w:rPr>
            </w:pPr>
            <w:r>
              <w:rPr>
                <w:sz w:val="18"/>
              </w:rPr>
              <w:t>154,21</w:t>
            </w:r>
          </w:p>
        </w:tc>
      </w:tr>
      <w:tr w:rsidR="006B76D1">
        <w:trPr>
          <w:trHeight w:val="438"/>
        </w:trPr>
        <w:tc>
          <w:tcPr>
            <w:tcW w:w="2585"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15"/>
              <w:ind w:left="69"/>
              <w:rPr>
                <w:b/>
                <w:sz w:val="18"/>
              </w:rPr>
            </w:pPr>
            <w:r>
              <w:rPr>
                <w:b/>
                <w:sz w:val="18"/>
              </w:rPr>
              <w:t>Brüt Gelir</w:t>
            </w:r>
          </w:p>
        </w:tc>
        <w:tc>
          <w:tcPr>
            <w:tcW w:w="6187"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110"/>
              <w:ind w:left="73"/>
              <w:rPr>
                <w:sz w:val="18"/>
              </w:rPr>
            </w:pPr>
            <w:r>
              <w:rPr>
                <w:sz w:val="18"/>
              </w:rPr>
              <w:t>(1+2+3+4+5+6)</w:t>
            </w:r>
          </w:p>
        </w:tc>
        <w:tc>
          <w:tcPr>
            <w:tcW w:w="1433"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15"/>
              <w:ind w:left="271" w:right="246"/>
              <w:jc w:val="center"/>
              <w:rPr>
                <w:b/>
                <w:sz w:val="18"/>
              </w:rPr>
            </w:pPr>
            <w:r>
              <w:rPr>
                <w:b/>
                <w:sz w:val="18"/>
              </w:rPr>
              <w:t>5.088,72</w:t>
            </w:r>
          </w:p>
        </w:tc>
      </w:tr>
      <w:tr w:rsidR="006B76D1">
        <w:trPr>
          <w:trHeight w:val="438"/>
        </w:trPr>
        <w:tc>
          <w:tcPr>
            <w:tcW w:w="2585" w:type="dxa"/>
            <w:tcBorders>
              <w:top w:val="single" w:sz="6" w:space="0" w:color="000000"/>
              <w:bottom w:val="single" w:sz="6" w:space="0" w:color="000000"/>
              <w:right w:val="single" w:sz="6" w:space="0" w:color="000000"/>
            </w:tcBorders>
          </w:tcPr>
          <w:p w:rsidR="006B76D1" w:rsidRDefault="00763468">
            <w:pPr>
              <w:pStyle w:val="TableParagraph"/>
              <w:spacing w:before="112"/>
              <w:ind w:left="69"/>
              <w:rPr>
                <w:sz w:val="18"/>
              </w:rPr>
            </w:pPr>
            <w:r>
              <w:rPr>
                <w:sz w:val="18"/>
              </w:rPr>
              <w:t>7- Emekli Keseneği İşveren Payı</w:t>
            </w:r>
          </w:p>
        </w:tc>
        <w:tc>
          <w:tcPr>
            <w:tcW w:w="6187"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tc>
        <w:tc>
          <w:tcPr>
            <w:tcW w:w="1433" w:type="dxa"/>
            <w:tcBorders>
              <w:top w:val="single" w:sz="6" w:space="0" w:color="000000"/>
              <w:left w:val="single" w:sz="6" w:space="0" w:color="000000"/>
              <w:bottom w:val="single" w:sz="6" w:space="0" w:color="000000"/>
            </w:tcBorders>
          </w:tcPr>
          <w:p w:rsidR="006B76D1" w:rsidRDefault="00763468">
            <w:pPr>
              <w:pStyle w:val="TableParagraph"/>
              <w:spacing w:before="112"/>
              <w:ind w:left="271" w:right="248"/>
              <w:jc w:val="center"/>
              <w:rPr>
                <w:sz w:val="18"/>
              </w:rPr>
            </w:pPr>
            <w:r>
              <w:rPr>
                <w:sz w:val="18"/>
              </w:rPr>
              <w:t>257,01</w:t>
            </w:r>
          </w:p>
        </w:tc>
      </w:tr>
      <w:tr w:rsidR="006B76D1">
        <w:trPr>
          <w:trHeight w:val="438"/>
        </w:trPr>
        <w:tc>
          <w:tcPr>
            <w:tcW w:w="2585"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2" w:line="206" w:lineRule="exact"/>
              <w:ind w:left="69"/>
              <w:rPr>
                <w:sz w:val="18"/>
              </w:rPr>
            </w:pPr>
            <w:r>
              <w:rPr>
                <w:sz w:val="18"/>
              </w:rPr>
              <w:t>8- İlave Genel Sağlık Sigortası Primi</w:t>
            </w:r>
          </w:p>
        </w:tc>
        <w:tc>
          <w:tcPr>
            <w:tcW w:w="618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8"/>
              </w:rPr>
            </w:pPr>
          </w:p>
        </w:tc>
        <w:tc>
          <w:tcPr>
            <w:tcW w:w="1433"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12"/>
              <w:ind w:left="271" w:right="248"/>
              <w:jc w:val="center"/>
              <w:rPr>
                <w:sz w:val="18"/>
              </w:rPr>
            </w:pPr>
            <w:r>
              <w:rPr>
                <w:sz w:val="18"/>
              </w:rPr>
              <w:t>154,21</w:t>
            </w:r>
          </w:p>
        </w:tc>
      </w:tr>
      <w:tr w:rsidR="006B76D1">
        <w:trPr>
          <w:trHeight w:val="441"/>
        </w:trPr>
        <w:tc>
          <w:tcPr>
            <w:tcW w:w="2585" w:type="dxa"/>
            <w:tcBorders>
              <w:top w:val="single" w:sz="6" w:space="0" w:color="000000"/>
              <w:bottom w:val="single" w:sz="6" w:space="0" w:color="000000"/>
              <w:right w:val="single" w:sz="6" w:space="0" w:color="000000"/>
            </w:tcBorders>
          </w:tcPr>
          <w:p w:rsidR="006B76D1" w:rsidRDefault="00763468">
            <w:pPr>
              <w:pStyle w:val="TableParagraph"/>
              <w:spacing w:before="112"/>
              <w:ind w:left="69"/>
              <w:rPr>
                <w:sz w:val="18"/>
              </w:rPr>
            </w:pPr>
            <w:r>
              <w:rPr>
                <w:sz w:val="18"/>
              </w:rPr>
              <w:t>9- Emekli Keseneği Kişi Payı</w:t>
            </w:r>
          </w:p>
        </w:tc>
        <w:tc>
          <w:tcPr>
            <w:tcW w:w="618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12"/>
              <w:ind w:left="73"/>
              <w:rPr>
                <w:sz w:val="18"/>
              </w:rPr>
            </w:pPr>
            <w:r>
              <w:rPr>
                <w:sz w:val="18"/>
              </w:rPr>
              <w:t>Emekli keseneği matrahı üzerinden %16</w:t>
            </w:r>
          </w:p>
        </w:tc>
        <w:tc>
          <w:tcPr>
            <w:tcW w:w="1433" w:type="dxa"/>
            <w:tcBorders>
              <w:top w:val="single" w:sz="6" w:space="0" w:color="000000"/>
              <w:left w:val="single" w:sz="6" w:space="0" w:color="000000"/>
              <w:bottom w:val="single" w:sz="6" w:space="0" w:color="000000"/>
            </w:tcBorders>
          </w:tcPr>
          <w:p w:rsidR="006B76D1" w:rsidRDefault="00763468">
            <w:pPr>
              <w:pStyle w:val="TableParagraph"/>
              <w:spacing w:before="112"/>
              <w:ind w:left="271" w:right="248"/>
              <w:jc w:val="center"/>
              <w:rPr>
                <w:sz w:val="18"/>
              </w:rPr>
            </w:pPr>
            <w:r>
              <w:rPr>
                <w:sz w:val="18"/>
              </w:rPr>
              <w:t>205,61</w:t>
            </w:r>
          </w:p>
        </w:tc>
      </w:tr>
      <w:tr w:rsidR="006B76D1">
        <w:trPr>
          <w:trHeight w:val="683"/>
        </w:trPr>
        <w:tc>
          <w:tcPr>
            <w:tcW w:w="2585" w:type="dxa"/>
            <w:tcBorders>
              <w:top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20"/>
              </w:rPr>
            </w:pPr>
          </w:p>
          <w:p w:rsidR="006B76D1" w:rsidRDefault="00763468">
            <w:pPr>
              <w:pStyle w:val="TableParagraph"/>
              <w:ind w:left="69"/>
              <w:rPr>
                <w:sz w:val="18"/>
              </w:rPr>
            </w:pPr>
            <w:r>
              <w:rPr>
                <w:sz w:val="18"/>
              </w:rPr>
              <w:t>10- Ortalama Aylık Gelir Vergisi</w:t>
            </w:r>
          </w:p>
        </w:tc>
        <w:tc>
          <w:tcPr>
            <w:tcW w:w="618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29"/>
              <w:ind w:left="73"/>
              <w:rPr>
                <w:sz w:val="18"/>
              </w:rPr>
            </w:pPr>
            <w:r>
              <w:rPr>
                <w:spacing w:val="-5"/>
                <w:sz w:val="18"/>
              </w:rPr>
              <w:t xml:space="preserve">{[(Sözleşme ücreti-İkramiye-Emekli keseneği </w:t>
            </w:r>
            <w:r>
              <w:rPr>
                <w:spacing w:val="-4"/>
                <w:sz w:val="18"/>
              </w:rPr>
              <w:t xml:space="preserve">kişi payı) xl2 </w:t>
            </w:r>
            <w:r>
              <w:rPr>
                <w:sz w:val="18"/>
              </w:rPr>
              <w:t xml:space="preserve">x </w:t>
            </w:r>
            <w:r>
              <w:rPr>
                <w:spacing w:val="-4"/>
                <w:sz w:val="18"/>
              </w:rPr>
              <w:t xml:space="preserve">matraha </w:t>
            </w:r>
            <w:r>
              <w:rPr>
                <w:spacing w:val="-5"/>
                <w:sz w:val="18"/>
              </w:rPr>
              <w:t xml:space="preserve">bağlı </w:t>
            </w:r>
            <w:r>
              <w:rPr>
                <w:spacing w:val="-4"/>
                <w:sz w:val="18"/>
              </w:rPr>
              <w:t>vergi oranı</w:t>
            </w:r>
          </w:p>
          <w:p w:rsidR="006B76D1" w:rsidRDefault="00763468">
            <w:pPr>
              <w:pStyle w:val="TableParagraph"/>
              <w:spacing w:before="2"/>
              <w:ind w:left="73"/>
              <w:rPr>
                <w:sz w:val="18"/>
              </w:rPr>
            </w:pPr>
            <w:r>
              <w:rPr>
                <w:sz w:val="18"/>
              </w:rPr>
              <w:t>% 15 ila %3 5] /12} - Asgari Geçim İnd. Tutarı</w:t>
            </w:r>
          </w:p>
        </w:tc>
        <w:tc>
          <w:tcPr>
            <w:tcW w:w="1433" w:type="dxa"/>
            <w:tcBorders>
              <w:top w:val="single" w:sz="6" w:space="0" w:color="000000"/>
              <w:left w:val="single" w:sz="6" w:space="0" w:color="000000"/>
              <w:bottom w:val="single" w:sz="6" w:space="0" w:color="000000"/>
            </w:tcBorders>
            <w:shd w:val="clear" w:color="auto" w:fill="F5F5F5"/>
          </w:tcPr>
          <w:p w:rsidR="006B76D1" w:rsidRDefault="006B76D1">
            <w:pPr>
              <w:pStyle w:val="TableParagraph"/>
              <w:spacing w:before="2"/>
              <w:rPr>
                <w:sz w:val="20"/>
              </w:rPr>
            </w:pPr>
          </w:p>
          <w:p w:rsidR="006B76D1" w:rsidRDefault="00763468">
            <w:pPr>
              <w:pStyle w:val="TableParagraph"/>
              <w:ind w:left="271" w:right="248"/>
              <w:jc w:val="center"/>
              <w:rPr>
                <w:sz w:val="18"/>
              </w:rPr>
            </w:pPr>
            <w:r>
              <w:rPr>
                <w:sz w:val="18"/>
              </w:rPr>
              <w:t>718,06</w:t>
            </w:r>
          </w:p>
        </w:tc>
      </w:tr>
      <w:tr w:rsidR="006B76D1">
        <w:trPr>
          <w:trHeight w:val="438"/>
        </w:trPr>
        <w:tc>
          <w:tcPr>
            <w:tcW w:w="2585" w:type="dxa"/>
            <w:tcBorders>
              <w:top w:val="single" w:sz="6" w:space="0" w:color="000000"/>
              <w:bottom w:val="single" w:sz="6" w:space="0" w:color="000000"/>
              <w:right w:val="single" w:sz="6" w:space="0" w:color="000000"/>
            </w:tcBorders>
          </w:tcPr>
          <w:p w:rsidR="006B76D1" w:rsidRDefault="00763468">
            <w:pPr>
              <w:pStyle w:val="TableParagraph"/>
              <w:spacing w:before="112"/>
              <w:ind w:left="69"/>
              <w:rPr>
                <w:sz w:val="18"/>
              </w:rPr>
            </w:pPr>
            <w:r>
              <w:rPr>
                <w:sz w:val="18"/>
              </w:rPr>
              <w:t>11- Damga Vergisi</w:t>
            </w:r>
          </w:p>
        </w:tc>
        <w:tc>
          <w:tcPr>
            <w:tcW w:w="618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12"/>
              <w:ind w:left="73"/>
              <w:rPr>
                <w:sz w:val="18"/>
              </w:rPr>
            </w:pPr>
            <w:r>
              <w:rPr>
                <w:sz w:val="18"/>
              </w:rPr>
              <w:t>Brüt Ödeme x 0,0066</w:t>
            </w:r>
          </w:p>
        </w:tc>
        <w:tc>
          <w:tcPr>
            <w:tcW w:w="1433" w:type="dxa"/>
            <w:tcBorders>
              <w:top w:val="single" w:sz="6" w:space="0" w:color="000000"/>
              <w:left w:val="single" w:sz="6" w:space="0" w:color="000000"/>
              <w:bottom w:val="single" w:sz="6" w:space="0" w:color="000000"/>
            </w:tcBorders>
          </w:tcPr>
          <w:p w:rsidR="006B76D1" w:rsidRDefault="00763468">
            <w:pPr>
              <w:pStyle w:val="TableParagraph"/>
              <w:spacing w:before="112"/>
              <w:ind w:left="271" w:right="243"/>
              <w:jc w:val="center"/>
              <w:rPr>
                <w:sz w:val="18"/>
              </w:rPr>
            </w:pPr>
            <w:r>
              <w:rPr>
                <w:sz w:val="18"/>
              </w:rPr>
              <w:t>30,87</w:t>
            </w:r>
          </w:p>
        </w:tc>
      </w:tr>
      <w:tr w:rsidR="006B76D1">
        <w:trPr>
          <w:trHeight w:val="441"/>
        </w:trPr>
        <w:tc>
          <w:tcPr>
            <w:tcW w:w="2585"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17"/>
              <w:ind w:left="69"/>
              <w:rPr>
                <w:b/>
                <w:sz w:val="18"/>
              </w:rPr>
            </w:pPr>
            <w:r>
              <w:rPr>
                <w:b/>
                <w:sz w:val="18"/>
              </w:rPr>
              <w:t>KesintilerToplamı</w:t>
            </w:r>
          </w:p>
        </w:tc>
        <w:tc>
          <w:tcPr>
            <w:tcW w:w="6187"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117"/>
              <w:ind w:left="73"/>
              <w:rPr>
                <w:b/>
                <w:sz w:val="18"/>
              </w:rPr>
            </w:pPr>
            <w:r>
              <w:rPr>
                <w:b/>
                <w:sz w:val="18"/>
              </w:rPr>
              <w:t>(7+8+9+10+11)</w:t>
            </w:r>
          </w:p>
        </w:tc>
        <w:tc>
          <w:tcPr>
            <w:tcW w:w="1433"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17"/>
              <w:ind w:left="271" w:right="246"/>
              <w:jc w:val="center"/>
              <w:rPr>
                <w:b/>
                <w:sz w:val="18"/>
              </w:rPr>
            </w:pPr>
            <w:r>
              <w:rPr>
                <w:b/>
                <w:sz w:val="18"/>
              </w:rPr>
              <w:t>1.365,76</w:t>
            </w:r>
          </w:p>
        </w:tc>
      </w:tr>
      <w:tr w:rsidR="006B76D1">
        <w:trPr>
          <w:trHeight w:val="438"/>
        </w:trPr>
        <w:tc>
          <w:tcPr>
            <w:tcW w:w="2585" w:type="dxa"/>
            <w:tcBorders>
              <w:top w:val="single" w:sz="6" w:space="0" w:color="000000"/>
              <w:right w:val="single" w:sz="6" w:space="0" w:color="000000"/>
            </w:tcBorders>
            <w:shd w:val="clear" w:color="auto" w:fill="CCCCCC"/>
          </w:tcPr>
          <w:p w:rsidR="006B76D1" w:rsidRDefault="00763468">
            <w:pPr>
              <w:pStyle w:val="TableParagraph"/>
              <w:spacing w:before="115"/>
              <w:ind w:left="69"/>
              <w:rPr>
                <w:b/>
                <w:sz w:val="18"/>
              </w:rPr>
            </w:pPr>
            <w:r>
              <w:rPr>
                <w:b/>
                <w:sz w:val="18"/>
              </w:rPr>
              <w:t>Ortalama Aylık Net Maaş</w:t>
            </w:r>
          </w:p>
        </w:tc>
        <w:tc>
          <w:tcPr>
            <w:tcW w:w="6187" w:type="dxa"/>
            <w:tcBorders>
              <w:top w:val="single" w:sz="6" w:space="0" w:color="000000"/>
              <w:left w:val="single" w:sz="6" w:space="0" w:color="000000"/>
              <w:right w:val="single" w:sz="6" w:space="0" w:color="000000"/>
            </w:tcBorders>
            <w:shd w:val="clear" w:color="auto" w:fill="CCCCCC"/>
          </w:tcPr>
          <w:p w:rsidR="006B76D1" w:rsidRDefault="00763468">
            <w:pPr>
              <w:pStyle w:val="TableParagraph"/>
              <w:spacing w:before="115"/>
              <w:ind w:left="73"/>
              <w:rPr>
                <w:b/>
                <w:sz w:val="18"/>
              </w:rPr>
            </w:pPr>
            <w:r>
              <w:rPr>
                <w:b/>
                <w:sz w:val="18"/>
              </w:rPr>
              <w:t>(Brüt Gelir- Kesintiler Toplamı)</w:t>
            </w:r>
          </w:p>
        </w:tc>
        <w:tc>
          <w:tcPr>
            <w:tcW w:w="1433" w:type="dxa"/>
            <w:tcBorders>
              <w:top w:val="single" w:sz="6" w:space="0" w:color="000000"/>
              <w:left w:val="single" w:sz="6" w:space="0" w:color="000000"/>
            </w:tcBorders>
            <w:shd w:val="clear" w:color="auto" w:fill="CCCCCC"/>
          </w:tcPr>
          <w:p w:rsidR="006B76D1" w:rsidRDefault="00763468">
            <w:pPr>
              <w:pStyle w:val="TableParagraph"/>
              <w:spacing w:before="115"/>
              <w:ind w:left="271" w:right="246"/>
              <w:jc w:val="center"/>
              <w:rPr>
                <w:b/>
                <w:sz w:val="18"/>
              </w:rPr>
            </w:pPr>
            <w:r>
              <w:rPr>
                <w:b/>
                <w:sz w:val="18"/>
              </w:rPr>
              <w:t>3.722,96</w:t>
            </w:r>
          </w:p>
        </w:tc>
      </w:tr>
    </w:tbl>
    <w:p w:rsidR="006B76D1" w:rsidRDefault="006B76D1">
      <w:pPr>
        <w:jc w:val="center"/>
        <w:rPr>
          <w:sz w:val="18"/>
        </w:rPr>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ListeParagraf"/>
        <w:numPr>
          <w:ilvl w:val="0"/>
          <w:numId w:val="93"/>
        </w:numPr>
        <w:tabs>
          <w:tab w:val="left" w:pos="1564"/>
        </w:tabs>
        <w:spacing w:before="90" w:after="9" w:line="360" w:lineRule="auto"/>
        <w:ind w:right="696" w:firstLine="511"/>
        <w:rPr>
          <w:sz w:val="20"/>
        </w:rPr>
      </w:pPr>
      <w:r>
        <w:rPr>
          <w:sz w:val="20"/>
        </w:rPr>
        <w:t>Ek 10 uncu maddeye göre söz konusu Hazine Uzmanı için hesaplanacak ücret ve tazminata ilişkin ortalama aylık net ödeme aşağıda</w:t>
      </w:r>
      <w:r>
        <w:rPr>
          <w:spacing w:val="1"/>
          <w:sz w:val="20"/>
        </w:rPr>
        <w:t xml:space="preserve"> </w:t>
      </w:r>
      <w:r>
        <w:rPr>
          <w:sz w:val="20"/>
        </w:rPr>
        <w:t>gösterilmiştir.</w:t>
      </w: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515"/>
        <w:gridCol w:w="5765"/>
        <w:gridCol w:w="1925"/>
      </w:tblGrid>
      <w:tr w:rsidR="006B76D1">
        <w:trPr>
          <w:trHeight w:val="433"/>
        </w:trPr>
        <w:tc>
          <w:tcPr>
            <w:tcW w:w="2515" w:type="dxa"/>
            <w:tcBorders>
              <w:bottom w:val="single" w:sz="6" w:space="0" w:color="000000"/>
              <w:right w:val="single" w:sz="6" w:space="0" w:color="000000"/>
            </w:tcBorders>
            <w:shd w:val="clear" w:color="auto" w:fill="CCCCCC"/>
          </w:tcPr>
          <w:p w:rsidR="006B76D1" w:rsidRDefault="00763468">
            <w:pPr>
              <w:pStyle w:val="TableParagraph"/>
              <w:spacing w:before="112"/>
              <w:ind w:left="107"/>
              <w:rPr>
                <w:b/>
                <w:sz w:val="18"/>
              </w:rPr>
            </w:pPr>
            <w:r>
              <w:rPr>
                <w:b/>
                <w:sz w:val="18"/>
              </w:rPr>
              <w:t>Unsurlar / Hazine Uzmanı 4/1</w:t>
            </w:r>
          </w:p>
        </w:tc>
        <w:tc>
          <w:tcPr>
            <w:tcW w:w="5765"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112"/>
              <w:ind w:left="2419" w:right="2400"/>
              <w:jc w:val="center"/>
              <w:rPr>
                <w:b/>
                <w:sz w:val="18"/>
              </w:rPr>
            </w:pPr>
            <w:r>
              <w:rPr>
                <w:b/>
                <w:sz w:val="18"/>
              </w:rPr>
              <w:t>Hesaplanışı</w:t>
            </w:r>
          </w:p>
        </w:tc>
        <w:tc>
          <w:tcPr>
            <w:tcW w:w="1925" w:type="dxa"/>
            <w:tcBorders>
              <w:left w:val="single" w:sz="6" w:space="0" w:color="000000"/>
              <w:bottom w:val="single" w:sz="6" w:space="0" w:color="000000"/>
            </w:tcBorders>
            <w:shd w:val="clear" w:color="auto" w:fill="CCCCCC"/>
          </w:tcPr>
          <w:p w:rsidR="006B76D1" w:rsidRDefault="00763468">
            <w:pPr>
              <w:pStyle w:val="TableParagraph"/>
              <w:spacing w:before="112"/>
              <w:ind w:left="540" w:right="516"/>
              <w:jc w:val="center"/>
              <w:rPr>
                <w:b/>
                <w:sz w:val="18"/>
              </w:rPr>
            </w:pPr>
            <w:r>
              <w:rPr>
                <w:b/>
                <w:sz w:val="18"/>
              </w:rPr>
              <w:t>Tutar(TL)</w:t>
            </w:r>
          </w:p>
        </w:tc>
      </w:tr>
      <w:tr w:rsidR="006B76D1">
        <w:trPr>
          <w:trHeight w:val="438"/>
        </w:trPr>
        <w:tc>
          <w:tcPr>
            <w:tcW w:w="2515" w:type="dxa"/>
            <w:tcBorders>
              <w:top w:val="single" w:sz="6" w:space="0" w:color="000000"/>
              <w:bottom w:val="single" w:sz="6" w:space="0" w:color="000000"/>
              <w:right w:val="single" w:sz="6" w:space="0" w:color="000000"/>
            </w:tcBorders>
          </w:tcPr>
          <w:p w:rsidR="006B76D1" w:rsidRDefault="00763468">
            <w:pPr>
              <w:pStyle w:val="TableParagraph"/>
              <w:spacing w:before="112"/>
              <w:ind w:left="69"/>
              <w:rPr>
                <w:sz w:val="18"/>
              </w:rPr>
            </w:pPr>
            <w:r>
              <w:rPr>
                <w:sz w:val="18"/>
              </w:rPr>
              <w:t>1-Ucrct</w:t>
            </w:r>
          </w:p>
        </w:tc>
        <w:tc>
          <w:tcPr>
            <w:tcW w:w="576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12"/>
              <w:ind w:left="74"/>
              <w:rPr>
                <w:sz w:val="18"/>
              </w:rPr>
            </w:pPr>
            <w:r>
              <w:rPr>
                <w:sz w:val="18"/>
              </w:rPr>
              <w:t>Ücret Göstergesi x Aylık Katsayı / (39300x0,06446)</w:t>
            </w:r>
          </w:p>
        </w:tc>
        <w:tc>
          <w:tcPr>
            <w:tcW w:w="1925" w:type="dxa"/>
            <w:tcBorders>
              <w:top w:val="single" w:sz="6" w:space="0" w:color="000000"/>
              <w:left w:val="single" w:sz="6" w:space="0" w:color="000000"/>
              <w:bottom w:val="single" w:sz="6" w:space="0" w:color="000000"/>
            </w:tcBorders>
          </w:tcPr>
          <w:p w:rsidR="006B76D1" w:rsidRDefault="00763468">
            <w:pPr>
              <w:pStyle w:val="TableParagraph"/>
              <w:spacing w:before="112"/>
              <w:ind w:left="539" w:right="516"/>
              <w:jc w:val="center"/>
              <w:rPr>
                <w:sz w:val="18"/>
              </w:rPr>
            </w:pPr>
            <w:r>
              <w:rPr>
                <w:sz w:val="18"/>
              </w:rPr>
              <w:t>2.533,28</w:t>
            </w:r>
          </w:p>
        </w:tc>
      </w:tr>
      <w:tr w:rsidR="006B76D1">
        <w:trPr>
          <w:trHeight w:val="438"/>
        </w:trPr>
        <w:tc>
          <w:tcPr>
            <w:tcW w:w="2515"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12"/>
              <w:ind w:left="69"/>
              <w:rPr>
                <w:sz w:val="18"/>
              </w:rPr>
            </w:pPr>
            <w:r>
              <w:rPr>
                <w:sz w:val="18"/>
              </w:rPr>
              <w:t>2-Tazminat</w:t>
            </w:r>
          </w:p>
        </w:tc>
        <w:tc>
          <w:tcPr>
            <w:tcW w:w="576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12"/>
              <w:ind w:left="74"/>
              <w:rPr>
                <w:sz w:val="18"/>
              </w:rPr>
            </w:pPr>
            <w:r>
              <w:rPr>
                <w:sz w:val="18"/>
              </w:rPr>
              <w:t>Tazminat Göstergesi x Aylık Katsayı / (21625x0,06446)</w:t>
            </w:r>
          </w:p>
        </w:tc>
        <w:tc>
          <w:tcPr>
            <w:tcW w:w="192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12"/>
              <w:ind w:left="540" w:right="514"/>
              <w:jc w:val="center"/>
              <w:rPr>
                <w:sz w:val="18"/>
              </w:rPr>
            </w:pPr>
            <w:r>
              <w:rPr>
                <w:sz w:val="18"/>
              </w:rPr>
              <w:t>1.393,95</w:t>
            </w:r>
          </w:p>
        </w:tc>
      </w:tr>
      <w:tr w:rsidR="006B76D1">
        <w:trPr>
          <w:trHeight w:val="438"/>
        </w:trPr>
        <w:tc>
          <w:tcPr>
            <w:tcW w:w="2515"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17"/>
              <w:ind w:left="69"/>
              <w:rPr>
                <w:b/>
                <w:sz w:val="18"/>
              </w:rPr>
            </w:pPr>
            <w:r>
              <w:rPr>
                <w:b/>
                <w:sz w:val="18"/>
              </w:rPr>
              <w:t>Brüt Ödeme</w:t>
            </w:r>
          </w:p>
        </w:tc>
        <w:tc>
          <w:tcPr>
            <w:tcW w:w="5765"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117"/>
              <w:ind w:left="74"/>
              <w:rPr>
                <w:b/>
                <w:sz w:val="18"/>
              </w:rPr>
            </w:pPr>
            <w:r>
              <w:rPr>
                <w:b/>
                <w:sz w:val="18"/>
              </w:rPr>
              <w:t>(1+2)</w:t>
            </w:r>
          </w:p>
        </w:tc>
        <w:tc>
          <w:tcPr>
            <w:tcW w:w="1925"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17"/>
              <w:ind w:left="539" w:right="516"/>
              <w:jc w:val="center"/>
              <w:rPr>
                <w:b/>
                <w:sz w:val="18"/>
              </w:rPr>
            </w:pPr>
            <w:r>
              <w:rPr>
                <w:b/>
                <w:sz w:val="18"/>
              </w:rPr>
              <w:t>3.927,23</w:t>
            </w:r>
          </w:p>
        </w:tc>
      </w:tr>
      <w:tr w:rsidR="006B76D1">
        <w:trPr>
          <w:trHeight w:val="1377"/>
        </w:trPr>
        <w:tc>
          <w:tcPr>
            <w:tcW w:w="2515" w:type="dxa"/>
            <w:tcBorders>
              <w:top w:val="single" w:sz="6" w:space="0" w:color="000000"/>
              <w:bottom w:val="single" w:sz="6" w:space="0" w:color="000000"/>
              <w:right w:val="single" w:sz="6" w:space="0" w:color="000000"/>
            </w:tcBorders>
          </w:tcPr>
          <w:p w:rsidR="006B76D1" w:rsidRDefault="00763468">
            <w:pPr>
              <w:pStyle w:val="TableParagraph"/>
              <w:spacing w:before="167"/>
              <w:ind w:left="69" w:right="45"/>
              <w:jc w:val="both"/>
              <w:rPr>
                <w:i/>
                <w:sz w:val="18"/>
              </w:rPr>
            </w:pPr>
            <w:r>
              <w:rPr>
                <w:sz w:val="18"/>
              </w:rPr>
              <w:t xml:space="preserve">3- Emekli Keseneği İşveren Payı </w:t>
            </w:r>
            <w:r>
              <w:rPr>
                <w:i/>
                <w:sz w:val="18"/>
              </w:rPr>
              <w:t>(5434 sayılı Kanun hükümlerine göre kesenek kapsamına giren unsurlar ile oranlar esas alınacaktır.)</w:t>
            </w:r>
          </w:p>
        </w:tc>
        <w:tc>
          <w:tcPr>
            <w:tcW w:w="576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62"/>
              <w:ind w:left="74"/>
              <w:rPr>
                <w:sz w:val="18"/>
              </w:rPr>
            </w:pPr>
            <w:r>
              <w:rPr>
                <w:sz w:val="18"/>
              </w:rPr>
              <w:t>- [(Aylık gösterge x Aylık katsayı) + (Ek gösterge x Aylık katsayı) + (Taban aylık göstergesi x Taban aylık katsayısı) + (Hizmet yılı x 20 x Aylık katsayı)</w:t>
            </w:r>
          </w:p>
          <w:p w:rsidR="006B76D1" w:rsidRDefault="00763468">
            <w:pPr>
              <w:pStyle w:val="TableParagraph"/>
              <w:spacing w:before="1"/>
              <w:ind w:left="74"/>
              <w:rPr>
                <w:sz w:val="18"/>
              </w:rPr>
            </w:pPr>
            <w:r>
              <w:rPr>
                <w:sz w:val="18"/>
              </w:rPr>
              <w:t>+ (9500 x Ek Göstergeye bağlı tazminat oranı x Aylık katsayı)] x Prim oranı</w:t>
            </w:r>
          </w:p>
          <w:p w:rsidR="006B76D1" w:rsidRDefault="006B76D1">
            <w:pPr>
              <w:pStyle w:val="TableParagraph"/>
              <w:spacing w:before="10"/>
              <w:rPr>
                <w:sz w:val="17"/>
              </w:rPr>
            </w:pPr>
          </w:p>
          <w:p w:rsidR="006B76D1" w:rsidRDefault="00763468">
            <w:pPr>
              <w:pStyle w:val="TableParagraph"/>
              <w:ind w:left="74"/>
              <w:rPr>
                <w:sz w:val="18"/>
              </w:rPr>
            </w:pPr>
            <w:r>
              <w:rPr>
                <w:sz w:val="18"/>
              </w:rPr>
              <w:t>[(915x0,06446)+( 1600xO,06446)+( 1.000x0,86251 )+ (12x20x0,06446)+ (9500x0,40x0,06446)1 x 0,20</w:t>
            </w:r>
          </w:p>
        </w:tc>
        <w:tc>
          <w:tcPr>
            <w:tcW w:w="1925" w:type="dxa"/>
            <w:tcBorders>
              <w:top w:val="single" w:sz="6" w:space="0" w:color="000000"/>
              <w:left w:val="single" w:sz="6" w:space="0" w:color="000000"/>
              <w:bottom w:val="single" w:sz="6" w:space="0" w:color="000000"/>
            </w:tcBorders>
          </w:tcPr>
          <w:p w:rsidR="006B76D1" w:rsidRDefault="006B76D1">
            <w:pPr>
              <w:pStyle w:val="TableParagraph"/>
              <w:rPr>
                <w:sz w:val="20"/>
              </w:rPr>
            </w:pPr>
          </w:p>
          <w:p w:rsidR="006B76D1" w:rsidRDefault="006B76D1">
            <w:pPr>
              <w:pStyle w:val="TableParagraph"/>
              <w:rPr>
                <w:sz w:val="20"/>
              </w:rPr>
            </w:pPr>
          </w:p>
          <w:p w:rsidR="006B76D1" w:rsidRDefault="00763468">
            <w:pPr>
              <w:pStyle w:val="TableParagraph"/>
              <w:spacing w:before="120"/>
              <w:ind w:left="540" w:right="514"/>
              <w:jc w:val="center"/>
              <w:rPr>
                <w:sz w:val="18"/>
              </w:rPr>
            </w:pPr>
            <w:r>
              <w:rPr>
                <w:sz w:val="18"/>
              </w:rPr>
              <w:t>257,01</w:t>
            </w:r>
          </w:p>
        </w:tc>
      </w:tr>
      <w:tr w:rsidR="006B76D1">
        <w:trPr>
          <w:trHeight w:val="438"/>
        </w:trPr>
        <w:tc>
          <w:tcPr>
            <w:tcW w:w="2515"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0" w:line="206" w:lineRule="exact"/>
              <w:ind w:left="69"/>
              <w:rPr>
                <w:sz w:val="18"/>
              </w:rPr>
            </w:pPr>
            <w:r>
              <w:rPr>
                <w:sz w:val="18"/>
              </w:rPr>
              <w:t>4- ilave Genel Sağlık Sigortası Primi</w:t>
            </w:r>
          </w:p>
        </w:tc>
        <w:tc>
          <w:tcPr>
            <w:tcW w:w="576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10"/>
              <w:ind w:left="74"/>
              <w:rPr>
                <w:sz w:val="18"/>
              </w:rPr>
            </w:pPr>
            <w:r>
              <w:rPr>
                <w:sz w:val="18"/>
              </w:rPr>
              <w:t>Emekli keseneği matrahı üzerinden %12</w:t>
            </w:r>
          </w:p>
        </w:tc>
        <w:tc>
          <w:tcPr>
            <w:tcW w:w="192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10"/>
              <w:ind w:left="540" w:right="514"/>
              <w:jc w:val="center"/>
              <w:rPr>
                <w:sz w:val="18"/>
              </w:rPr>
            </w:pPr>
            <w:r>
              <w:rPr>
                <w:sz w:val="18"/>
              </w:rPr>
              <w:t>154,21</w:t>
            </w:r>
          </w:p>
        </w:tc>
      </w:tr>
      <w:tr w:rsidR="006B76D1">
        <w:trPr>
          <w:trHeight w:val="438"/>
        </w:trPr>
        <w:tc>
          <w:tcPr>
            <w:tcW w:w="2515"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15"/>
              <w:ind w:left="69"/>
              <w:rPr>
                <w:b/>
                <w:sz w:val="18"/>
              </w:rPr>
            </w:pPr>
            <w:r>
              <w:rPr>
                <w:b/>
                <w:sz w:val="18"/>
              </w:rPr>
              <w:t>Brüt Gelir</w:t>
            </w:r>
          </w:p>
        </w:tc>
        <w:tc>
          <w:tcPr>
            <w:tcW w:w="5765"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115"/>
              <w:ind w:left="74"/>
              <w:rPr>
                <w:b/>
                <w:sz w:val="18"/>
              </w:rPr>
            </w:pPr>
            <w:r>
              <w:rPr>
                <w:b/>
                <w:sz w:val="18"/>
              </w:rPr>
              <w:t>(1+2+3+4)</w:t>
            </w:r>
          </w:p>
        </w:tc>
        <w:tc>
          <w:tcPr>
            <w:tcW w:w="1925"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15"/>
              <w:ind w:left="539" w:right="516"/>
              <w:jc w:val="center"/>
              <w:rPr>
                <w:b/>
                <w:sz w:val="18"/>
              </w:rPr>
            </w:pPr>
            <w:r>
              <w:rPr>
                <w:b/>
                <w:sz w:val="18"/>
              </w:rPr>
              <w:t>4.338,45</w:t>
            </w:r>
          </w:p>
        </w:tc>
      </w:tr>
      <w:tr w:rsidR="006B76D1">
        <w:trPr>
          <w:trHeight w:val="438"/>
        </w:trPr>
        <w:tc>
          <w:tcPr>
            <w:tcW w:w="2515" w:type="dxa"/>
            <w:tcBorders>
              <w:top w:val="single" w:sz="6" w:space="0" w:color="000000"/>
              <w:bottom w:val="single" w:sz="6" w:space="0" w:color="000000"/>
              <w:right w:val="single" w:sz="6" w:space="0" w:color="000000"/>
            </w:tcBorders>
          </w:tcPr>
          <w:p w:rsidR="006B76D1" w:rsidRDefault="00763468">
            <w:pPr>
              <w:pStyle w:val="TableParagraph"/>
              <w:spacing w:before="112"/>
              <w:ind w:left="69"/>
              <w:rPr>
                <w:sz w:val="18"/>
              </w:rPr>
            </w:pPr>
            <w:r>
              <w:rPr>
                <w:sz w:val="18"/>
              </w:rPr>
              <w:t>5- Emekli Keseneği işveren Payı</w:t>
            </w:r>
          </w:p>
        </w:tc>
        <w:tc>
          <w:tcPr>
            <w:tcW w:w="576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tc>
        <w:tc>
          <w:tcPr>
            <w:tcW w:w="1925" w:type="dxa"/>
            <w:tcBorders>
              <w:top w:val="single" w:sz="6" w:space="0" w:color="000000"/>
              <w:left w:val="single" w:sz="6" w:space="0" w:color="000000"/>
              <w:bottom w:val="single" w:sz="6" w:space="0" w:color="000000"/>
            </w:tcBorders>
          </w:tcPr>
          <w:p w:rsidR="006B76D1" w:rsidRDefault="00763468">
            <w:pPr>
              <w:pStyle w:val="TableParagraph"/>
              <w:spacing w:before="112"/>
              <w:ind w:left="540" w:right="514"/>
              <w:jc w:val="center"/>
              <w:rPr>
                <w:sz w:val="18"/>
              </w:rPr>
            </w:pPr>
            <w:r>
              <w:rPr>
                <w:sz w:val="18"/>
              </w:rPr>
              <w:t>257,01</w:t>
            </w:r>
          </w:p>
        </w:tc>
      </w:tr>
      <w:tr w:rsidR="006B76D1">
        <w:trPr>
          <w:trHeight w:val="438"/>
        </w:trPr>
        <w:tc>
          <w:tcPr>
            <w:tcW w:w="2515"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2" w:line="206" w:lineRule="exact"/>
              <w:ind w:left="69"/>
              <w:rPr>
                <w:sz w:val="18"/>
              </w:rPr>
            </w:pPr>
            <w:r>
              <w:rPr>
                <w:sz w:val="18"/>
              </w:rPr>
              <w:t>6- ilave Genel Sağlık Sigortası Primi</w:t>
            </w:r>
          </w:p>
        </w:tc>
        <w:tc>
          <w:tcPr>
            <w:tcW w:w="576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8"/>
              </w:rPr>
            </w:pPr>
          </w:p>
        </w:tc>
        <w:tc>
          <w:tcPr>
            <w:tcW w:w="192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12"/>
              <w:ind w:left="540" w:right="514"/>
              <w:jc w:val="center"/>
              <w:rPr>
                <w:sz w:val="18"/>
              </w:rPr>
            </w:pPr>
            <w:r>
              <w:rPr>
                <w:sz w:val="18"/>
              </w:rPr>
              <w:t>154,21</w:t>
            </w:r>
          </w:p>
        </w:tc>
      </w:tr>
      <w:tr w:rsidR="006B76D1">
        <w:trPr>
          <w:trHeight w:val="438"/>
        </w:trPr>
        <w:tc>
          <w:tcPr>
            <w:tcW w:w="2515" w:type="dxa"/>
            <w:tcBorders>
              <w:top w:val="single" w:sz="6" w:space="0" w:color="000000"/>
              <w:bottom w:val="single" w:sz="6" w:space="0" w:color="000000"/>
              <w:right w:val="single" w:sz="6" w:space="0" w:color="000000"/>
            </w:tcBorders>
          </w:tcPr>
          <w:p w:rsidR="006B76D1" w:rsidRDefault="00763468">
            <w:pPr>
              <w:pStyle w:val="TableParagraph"/>
              <w:spacing w:before="112"/>
              <w:ind w:left="69"/>
              <w:rPr>
                <w:sz w:val="18"/>
              </w:rPr>
            </w:pPr>
            <w:r>
              <w:rPr>
                <w:sz w:val="18"/>
              </w:rPr>
              <w:t>7- Emekli Keseneği Kişi Payı</w:t>
            </w:r>
          </w:p>
        </w:tc>
        <w:tc>
          <w:tcPr>
            <w:tcW w:w="576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12"/>
              <w:ind w:left="74"/>
              <w:rPr>
                <w:sz w:val="18"/>
              </w:rPr>
            </w:pPr>
            <w:r>
              <w:rPr>
                <w:sz w:val="18"/>
              </w:rPr>
              <w:t>Emekli keseneği matrahı üzerinden %I6</w:t>
            </w:r>
          </w:p>
        </w:tc>
        <w:tc>
          <w:tcPr>
            <w:tcW w:w="1925" w:type="dxa"/>
            <w:tcBorders>
              <w:top w:val="single" w:sz="6" w:space="0" w:color="000000"/>
              <w:left w:val="single" w:sz="6" w:space="0" w:color="000000"/>
              <w:bottom w:val="single" w:sz="6" w:space="0" w:color="000000"/>
            </w:tcBorders>
          </w:tcPr>
          <w:p w:rsidR="006B76D1" w:rsidRDefault="00763468">
            <w:pPr>
              <w:pStyle w:val="TableParagraph"/>
              <w:spacing w:before="112"/>
              <w:ind w:left="540" w:right="514"/>
              <w:jc w:val="center"/>
              <w:rPr>
                <w:sz w:val="18"/>
              </w:rPr>
            </w:pPr>
            <w:r>
              <w:rPr>
                <w:sz w:val="18"/>
              </w:rPr>
              <w:t>205,61</w:t>
            </w:r>
          </w:p>
        </w:tc>
      </w:tr>
      <w:tr w:rsidR="006B76D1">
        <w:trPr>
          <w:trHeight w:val="440"/>
        </w:trPr>
        <w:tc>
          <w:tcPr>
            <w:tcW w:w="2515"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12"/>
              <w:ind w:left="69"/>
              <w:rPr>
                <w:sz w:val="18"/>
              </w:rPr>
            </w:pPr>
            <w:r>
              <w:rPr>
                <w:sz w:val="18"/>
              </w:rPr>
              <w:t>8- Ortalama Aylık Gelir Vergisi</w:t>
            </w:r>
          </w:p>
        </w:tc>
        <w:tc>
          <w:tcPr>
            <w:tcW w:w="576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 w:line="207" w:lineRule="exact"/>
              <w:ind w:left="74"/>
              <w:rPr>
                <w:sz w:val="18"/>
              </w:rPr>
            </w:pPr>
            <w:r>
              <w:rPr>
                <w:sz w:val="18"/>
              </w:rPr>
              <w:t>{[(Ücret Tutarı-Emckli keseneği kişi payı) x 12 x matraha bağlı vergi oranı</w:t>
            </w:r>
          </w:p>
          <w:p w:rsidR="006B76D1" w:rsidRDefault="00763468">
            <w:pPr>
              <w:pStyle w:val="TableParagraph"/>
              <w:spacing w:line="205" w:lineRule="exact"/>
              <w:ind w:left="74"/>
              <w:rPr>
                <w:sz w:val="18"/>
              </w:rPr>
            </w:pPr>
            <w:r>
              <w:rPr>
                <w:sz w:val="18"/>
              </w:rPr>
              <w:t>%15 ila %35] ,'12 } - Asgari Geçim İndirimi Tutarı</w:t>
            </w:r>
          </w:p>
        </w:tc>
        <w:tc>
          <w:tcPr>
            <w:tcW w:w="192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12"/>
              <w:ind w:left="540" w:right="515"/>
              <w:jc w:val="center"/>
              <w:rPr>
                <w:sz w:val="18"/>
              </w:rPr>
            </w:pPr>
            <w:r>
              <w:rPr>
                <w:sz w:val="18"/>
              </w:rPr>
              <w:t>395,4</w:t>
            </w:r>
          </w:p>
        </w:tc>
      </w:tr>
      <w:tr w:rsidR="006B76D1">
        <w:trPr>
          <w:trHeight w:val="438"/>
        </w:trPr>
        <w:tc>
          <w:tcPr>
            <w:tcW w:w="2515" w:type="dxa"/>
            <w:tcBorders>
              <w:top w:val="single" w:sz="6" w:space="0" w:color="000000"/>
              <w:bottom w:val="single" w:sz="6" w:space="0" w:color="000000"/>
              <w:right w:val="single" w:sz="6" w:space="0" w:color="000000"/>
            </w:tcBorders>
          </w:tcPr>
          <w:p w:rsidR="006B76D1" w:rsidRDefault="00763468">
            <w:pPr>
              <w:pStyle w:val="TableParagraph"/>
              <w:spacing w:before="110"/>
              <w:ind w:left="69"/>
              <w:rPr>
                <w:sz w:val="18"/>
              </w:rPr>
            </w:pPr>
            <w:r>
              <w:rPr>
                <w:sz w:val="18"/>
              </w:rPr>
              <w:t>9- Damga Vergisi</w:t>
            </w:r>
          </w:p>
        </w:tc>
        <w:tc>
          <w:tcPr>
            <w:tcW w:w="576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10"/>
              <w:ind w:left="74"/>
              <w:rPr>
                <w:sz w:val="18"/>
              </w:rPr>
            </w:pPr>
            <w:r>
              <w:rPr>
                <w:sz w:val="18"/>
              </w:rPr>
              <w:t>Brüt Ödeme x 0,0066</w:t>
            </w:r>
          </w:p>
        </w:tc>
        <w:tc>
          <w:tcPr>
            <w:tcW w:w="1925" w:type="dxa"/>
            <w:tcBorders>
              <w:top w:val="single" w:sz="6" w:space="0" w:color="000000"/>
              <w:left w:val="single" w:sz="6" w:space="0" w:color="000000"/>
              <w:bottom w:val="single" w:sz="6" w:space="0" w:color="000000"/>
            </w:tcBorders>
          </w:tcPr>
          <w:p w:rsidR="006B76D1" w:rsidRDefault="00763468">
            <w:pPr>
              <w:pStyle w:val="TableParagraph"/>
              <w:spacing w:before="110"/>
              <w:ind w:left="540" w:right="514"/>
              <w:jc w:val="center"/>
              <w:rPr>
                <w:sz w:val="18"/>
              </w:rPr>
            </w:pPr>
            <w:r>
              <w:rPr>
                <w:sz w:val="18"/>
              </w:rPr>
              <w:t>25,92</w:t>
            </w:r>
          </w:p>
        </w:tc>
      </w:tr>
      <w:tr w:rsidR="006B76D1">
        <w:trPr>
          <w:trHeight w:val="438"/>
        </w:trPr>
        <w:tc>
          <w:tcPr>
            <w:tcW w:w="2515"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15"/>
              <w:ind w:left="69"/>
              <w:rPr>
                <w:b/>
                <w:sz w:val="18"/>
              </w:rPr>
            </w:pPr>
            <w:r>
              <w:rPr>
                <w:b/>
                <w:sz w:val="18"/>
              </w:rPr>
              <w:t>Kesintiler Toplamı</w:t>
            </w:r>
          </w:p>
        </w:tc>
        <w:tc>
          <w:tcPr>
            <w:tcW w:w="5765"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115"/>
              <w:ind w:left="74"/>
              <w:rPr>
                <w:b/>
                <w:sz w:val="18"/>
              </w:rPr>
            </w:pPr>
            <w:r>
              <w:rPr>
                <w:b/>
                <w:sz w:val="18"/>
              </w:rPr>
              <w:t>(5+6+7+8+9)</w:t>
            </w:r>
          </w:p>
        </w:tc>
        <w:tc>
          <w:tcPr>
            <w:tcW w:w="1925"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15"/>
              <w:ind w:left="540" w:right="512"/>
              <w:jc w:val="center"/>
              <w:rPr>
                <w:b/>
                <w:sz w:val="18"/>
              </w:rPr>
            </w:pPr>
            <w:r>
              <w:rPr>
                <w:b/>
                <w:sz w:val="18"/>
              </w:rPr>
              <w:t>1.038,15</w:t>
            </w:r>
          </w:p>
        </w:tc>
      </w:tr>
      <w:tr w:rsidR="006B76D1">
        <w:trPr>
          <w:trHeight w:val="438"/>
        </w:trPr>
        <w:tc>
          <w:tcPr>
            <w:tcW w:w="2515" w:type="dxa"/>
            <w:tcBorders>
              <w:top w:val="single" w:sz="6" w:space="0" w:color="000000"/>
              <w:right w:val="single" w:sz="6" w:space="0" w:color="000000"/>
            </w:tcBorders>
            <w:shd w:val="clear" w:color="auto" w:fill="CCCCCC"/>
          </w:tcPr>
          <w:p w:rsidR="006B76D1" w:rsidRDefault="00763468">
            <w:pPr>
              <w:pStyle w:val="TableParagraph"/>
              <w:spacing w:before="117"/>
              <w:ind w:left="69"/>
              <w:rPr>
                <w:b/>
                <w:sz w:val="18"/>
              </w:rPr>
            </w:pPr>
            <w:r>
              <w:rPr>
                <w:b/>
                <w:sz w:val="18"/>
              </w:rPr>
              <w:t>Ortalama Aylık Net Ödeme</w:t>
            </w:r>
          </w:p>
        </w:tc>
        <w:tc>
          <w:tcPr>
            <w:tcW w:w="5765" w:type="dxa"/>
            <w:tcBorders>
              <w:top w:val="single" w:sz="6" w:space="0" w:color="000000"/>
              <w:left w:val="single" w:sz="6" w:space="0" w:color="000000"/>
              <w:right w:val="single" w:sz="6" w:space="0" w:color="000000"/>
            </w:tcBorders>
            <w:shd w:val="clear" w:color="auto" w:fill="CCCCCC"/>
          </w:tcPr>
          <w:p w:rsidR="006B76D1" w:rsidRDefault="00763468">
            <w:pPr>
              <w:pStyle w:val="TableParagraph"/>
              <w:spacing w:before="117"/>
              <w:ind w:left="74"/>
              <w:rPr>
                <w:b/>
                <w:sz w:val="18"/>
              </w:rPr>
            </w:pPr>
            <w:r>
              <w:rPr>
                <w:b/>
                <w:sz w:val="18"/>
              </w:rPr>
              <w:t>(Brüt Gelir - Kesintiler Toplamı)</w:t>
            </w:r>
          </w:p>
        </w:tc>
        <w:tc>
          <w:tcPr>
            <w:tcW w:w="1925" w:type="dxa"/>
            <w:tcBorders>
              <w:top w:val="single" w:sz="6" w:space="0" w:color="000000"/>
              <w:left w:val="single" w:sz="6" w:space="0" w:color="000000"/>
            </w:tcBorders>
            <w:shd w:val="clear" w:color="auto" w:fill="CCCCCC"/>
          </w:tcPr>
          <w:p w:rsidR="006B76D1" w:rsidRDefault="00763468">
            <w:pPr>
              <w:pStyle w:val="TableParagraph"/>
              <w:spacing w:before="112"/>
              <w:ind w:left="540" w:right="514"/>
              <w:jc w:val="center"/>
              <w:rPr>
                <w:b/>
                <w:sz w:val="18"/>
              </w:rPr>
            </w:pPr>
            <w:r>
              <w:rPr>
                <w:sz w:val="18"/>
              </w:rPr>
              <w:t xml:space="preserve">- </w:t>
            </w:r>
            <w:r>
              <w:rPr>
                <w:b/>
                <w:sz w:val="18"/>
              </w:rPr>
              <w:t>3.300,30</w:t>
            </w:r>
          </w:p>
        </w:tc>
      </w:tr>
    </w:tbl>
    <w:p w:rsidR="006B76D1" w:rsidRDefault="006B76D1">
      <w:pPr>
        <w:pStyle w:val="GvdeMetni"/>
        <w:spacing w:before="5"/>
        <w:rPr>
          <w:sz w:val="29"/>
        </w:rPr>
      </w:pPr>
    </w:p>
    <w:p w:rsidR="006B76D1" w:rsidRDefault="00763468">
      <w:pPr>
        <w:pStyle w:val="GvdeMetni"/>
        <w:spacing w:line="360" w:lineRule="auto"/>
        <w:ind w:left="692" w:right="684" w:firstLine="511"/>
      </w:pPr>
      <w:r>
        <w:t xml:space="preserve">Hazine Müsteşarlığında kadro karşılığı sözleşmeli olarak istihdam edilen 4 üncü </w:t>
      </w:r>
      <w:r>
        <w:rPr>
          <w:spacing w:val="-4"/>
        </w:rPr>
        <w:t xml:space="preserve">derecenin birinci </w:t>
      </w:r>
      <w:r>
        <w:rPr>
          <w:spacing w:val="-5"/>
        </w:rPr>
        <w:t xml:space="preserve">kademesindeki </w:t>
      </w:r>
      <w:r>
        <w:rPr>
          <w:spacing w:val="-3"/>
        </w:rPr>
        <w:t xml:space="preserve">bir </w:t>
      </w:r>
      <w:r>
        <w:rPr>
          <w:spacing w:val="-4"/>
        </w:rPr>
        <w:t xml:space="preserve">Hazine </w:t>
      </w:r>
      <w:r>
        <w:rPr>
          <w:spacing w:val="-3"/>
        </w:rPr>
        <w:t xml:space="preserve">Uzmanı için </w:t>
      </w:r>
      <w:r>
        <w:rPr>
          <w:spacing w:val="-4"/>
        </w:rPr>
        <w:t xml:space="preserve">15/1/2012 tarihinden önce yürürlükte </w:t>
      </w:r>
      <w:r>
        <w:t xml:space="preserve">bulunan mevzuat hükümlerine göre hesaplanan bir yıllık ortalama aylık net ödeme tutarı </w:t>
      </w:r>
      <w:r>
        <w:rPr>
          <w:spacing w:val="-3"/>
        </w:rPr>
        <w:t xml:space="preserve">3.722,96 </w:t>
      </w:r>
      <w:r>
        <w:t xml:space="preserve">TL ve ek 10 </w:t>
      </w:r>
      <w:r>
        <w:rPr>
          <w:spacing w:val="-3"/>
        </w:rPr>
        <w:t xml:space="preserve">uncu madde uyarınca hesaplanan bir yıllık ortalama aylık </w:t>
      </w:r>
      <w:r>
        <w:rPr>
          <w:spacing w:val="-2"/>
        </w:rPr>
        <w:t xml:space="preserve">net </w:t>
      </w:r>
      <w:r>
        <w:rPr>
          <w:spacing w:val="-3"/>
        </w:rPr>
        <w:t xml:space="preserve">ödeme tutan ise </w:t>
      </w:r>
      <w:r>
        <w:rPr>
          <w:spacing w:val="-4"/>
        </w:rPr>
        <w:t xml:space="preserve">3.300,30 </w:t>
      </w:r>
      <w:r>
        <w:t xml:space="preserve">TL </w:t>
      </w:r>
      <w:r>
        <w:rPr>
          <w:spacing w:val="-3"/>
        </w:rPr>
        <w:t xml:space="preserve">dir. Buna </w:t>
      </w:r>
      <w:r>
        <w:rPr>
          <w:spacing w:val="-4"/>
        </w:rPr>
        <w:t xml:space="preserve">göre, söz konusu Hazine Uzmanına </w:t>
      </w:r>
      <w:r>
        <w:rPr>
          <w:spacing w:val="-3"/>
        </w:rPr>
        <w:t xml:space="preserve">2012 </w:t>
      </w:r>
      <w:r>
        <w:rPr>
          <w:spacing w:val="-4"/>
        </w:rPr>
        <w:t xml:space="preserve">yılında 15/1/2012 tarihinden </w:t>
      </w:r>
      <w:r>
        <w:t xml:space="preserve">önce </w:t>
      </w:r>
      <w:r>
        <w:rPr>
          <w:spacing w:val="-3"/>
        </w:rPr>
        <w:t xml:space="preserve">yürürlükte bulunan mevzuat hükümlerine </w:t>
      </w:r>
      <w:r>
        <w:t xml:space="preserve">göre </w:t>
      </w:r>
      <w:r>
        <w:rPr>
          <w:spacing w:val="-3"/>
        </w:rPr>
        <w:t xml:space="preserve">ödeme yapılmaya </w:t>
      </w:r>
      <w:r>
        <w:t xml:space="preserve">devam </w:t>
      </w:r>
      <w:r>
        <w:rPr>
          <w:spacing w:val="-3"/>
        </w:rPr>
        <w:t xml:space="preserve">olunacaktır. 2013 </w:t>
      </w:r>
      <w:r>
        <w:t xml:space="preserve">yılı ve daha sonraki dönemlerde bu şekilde yapılacak karşılaştırmalara, 15/1/2012 tarihinden önce </w:t>
      </w:r>
      <w:r>
        <w:rPr>
          <w:spacing w:val="-4"/>
        </w:rPr>
        <w:t xml:space="preserve">yürürlükte </w:t>
      </w:r>
      <w:r>
        <w:rPr>
          <w:spacing w:val="-3"/>
        </w:rPr>
        <w:t xml:space="preserve">bulunan mevzuat uyarınca ödenecek </w:t>
      </w:r>
      <w:r>
        <w:t xml:space="preserve">olan </w:t>
      </w:r>
      <w:r>
        <w:rPr>
          <w:spacing w:val="-3"/>
        </w:rPr>
        <w:t xml:space="preserve">tutarın, </w:t>
      </w:r>
      <w:r>
        <w:t xml:space="preserve">ek </w:t>
      </w:r>
      <w:r>
        <w:rPr>
          <w:spacing w:val="-4"/>
        </w:rPr>
        <w:t xml:space="preserve">10 </w:t>
      </w:r>
      <w:r>
        <w:rPr>
          <w:spacing w:val="-3"/>
        </w:rPr>
        <w:t xml:space="preserve">uncu maddeye </w:t>
      </w:r>
      <w:r>
        <w:t>göre yapılacak tutardan daha düşük kalacağı yıla kadar devam edilecektir.</w:t>
      </w:r>
    </w:p>
    <w:p w:rsidR="006B76D1" w:rsidRDefault="006B76D1">
      <w:pPr>
        <w:pStyle w:val="GvdeMetni"/>
        <w:rPr>
          <w:sz w:val="30"/>
        </w:rPr>
      </w:pPr>
    </w:p>
    <w:p w:rsidR="006B76D1" w:rsidRDefault="00763468">
      <w:pPr>
        <w:pStyle w:val="GvdeMetni"/>
        <w:spacing w:line="360" w:lineRule="auto"/>
        <w:ind w:left="692" w:right="692" w:firstLine="511"/>
      </w:pPr>
      <w:r>
        <w:rPr>
          <w:b/>
          <w:spacing w:val="-4"/>
        </w:rPr>
        <w:t xml:space="preserve">Örnek </w:t>
      </w:r>
      <w:r>
        <w:rPr>
          <w:b/>
        </w:rPr>
        <w:t xml:space="preserve">8- </w:t>
      </w:r>
      <w:r>
        <w:rPr>
          <w:spacing w:val="-5"/>
        </w:rPr>
        <w:t xml:space="preserve">Maliye Bakanlığında sosyal </w:t>
      </w:r>
      <w:r>
        <w:rPr>
          <w:spacing w:val="-4"/>
        </w:rPr>
        <w:t xml:space="preserve">güvenlik </w:t>
      </w:r>
      <w:r>
        <w:rPr>
          <w:spacing w:val="-5"/>
        </w:rPr>
        <w:t xml:space="preserve">açısından </w:t>
      </w:r>
      <w:r>
        <w:rPr>
          <w:spacing w:val="-3"/>
        </w:rPr>
        <w:t xml:space="preserve">5434 </w:t>
      </w:r>
      <w:r>
        <w:rPr>
          <w:spacing w:val="-5"/>
        </w:rPr>
        <w:t xml:space="preserve">sayılı </w:t>
      </w:r>
      <w:r>
        <w:rPr>
          <w:spacing w:val="-4"/>
        </w:rPr>
        <w:t xml:space="preserve">Kanun </w:t>
      </w:r>
      <w:r>
        <w:rPr>
          <w:spacing w:val="-5"/>
        </w:rPr>
        <w:t xml:space="preserve">hükümlerine </w:t>
      </w:r>
      <w:r>
        <w:t xml:space="preserve">tabi, 25 </w:t>
      </w:r>
      <w:r>
        <w:rPr>
          <w:spacing w:val="-3"/>
        </w:rPr>
        <w:t xml:space="preserve">yıl hizmeti bulunan </w:t>
      </w:r>
      <w:r>
        <w:t xml:space="preserve">ve 1 </w:t>
      </w:r>
      <w:r>
        <w:rPr>
          <w:spacing w:val="-3"/>
        </w:rPr>
        <w:t xml:space="preserve">inci derecenin </w:t>
      </w:r>
      <w:r>
        <w:t xml:space="preserve">4 </w:t>
      </w:r>
      <w:r>
        <w:rPr>
          <w:spacing w:val="-3"/>
        </w:rPr>
        <w:t xml:space="preserve">üncü kademesinde </w:t>
      </w:r>
      <w:r>
        <w:t xml:space="preserve">görev </w:t>
      </w:r>
      <w:r>
        <w:rPr>
          <w:spacing w:val="-3"/>
        </w:rPr>
        <w:t xml:space="preserve">yapan bir </w:t>
      </w:r>
      <w:r>
        <w:t xml:space="preserve">İç </w:t>
      </w:r>
      <w:r>
        <w:rPr>
          <w:spacing w:val="-3"/>
        </w:rPr>
        <w:t xml:space="preserve">Denetçi </w:t>
      </w:r>
      <w:r>
        <w:t xml:space="preserve">için </w:t>
      </w:r>
      <w:r>
        <w:rPr>
          <w:spacing w:val="-3"/>
        </w:rPr>
        <w:t xml:space="preserve">geçici </w:t>
      </w:r>
      <w:r>
        <w:t xml:space="preserve">12 </w:t>
      </w:r>
      <w:r>
        <w:rPr>
          <w:spacing w:val="-2"/>
        </w:rPr>
        <w:t xml:space="preserve">nci </w:t>
      </w:r>
      <w:r>
        <w:rPr>
          <w:spacing w:val="-3"/>
        </w:rPr>
        <w:t>madde uyarınca mali hak karşılaştırması aşağıdaki şekilde yapılacaktır.</w:t>
      </w:r>
    </w:p>
    <w:p w:rsidR="006B76D1" w:rsidRDefault="006B76D1">
      <w:pPr>
        <w:spacing w:line="360" w:lineRule="auto"/>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ListeParagraf"/>
        <w:numPr>
          <w:ilvl w:val="0"/>
          <w:numId w:val="92"/>
        </w:numPr>
        <w:tabs>
          <w:tab w:val="left" w:pos="1568"/>
          <w:tab w:val="left" w:pos="1569"/>
        </w:tabs>
        <w:spacing w:before="90" w:after="9" w:line="360" w:lineRule="auto"/>
        <w:ind w:right="687" w:firstLine="511"/>
        <w:rPr>
          <w:sz w:val="20"/>
        </w:rPr>
      </w:pPr>
      <w:r>
        <w:rPr>
          <w:spacing w:val="-4"/>
          <w:sz w:val="20"/>
        </w:rPr>
        <w:t xml:space="preserve">15/1/2012 tarihinden önce yürürlükte </w:t>
      </w:r>
      <w:r>
        <w:rPr>
          <w:spacing w:val="-3"/>
          <w:sz w:val="20"/>
        </w:rPr>
        <w:t xml:space="preserve">olan </w:t>
      </w:r>
      <w:r>
        <w:rPr>
          <w:spacing w:val="-4"/>
          <w:sz w:val="20"/>
        </w:rPr>
        <w:t xml:space="preserve">mevzuat hükümlerine göre </w:t>
      </w:r>
      <w:r>
        <w:rPr>
          <w:spacing w:val="-3"/>
          <w:sz w:val="20"/>
        </w:rPr>
        <w:t xml:space="preserve">söz </w:t>
      </w:r>
      <w:r>
        <w:rPr>
          <w:spacing w:val="-4"/>
          <w:sz w:val="20"/>
        </w:rPr>
        <w:t xml:space="preserve">konusu </w:t>
      </w:r>
      <w:r>
        <w:rPr>
          <w:sz w:val="20"/>
        </w:rPr>
        <w:t xml:space="preserve">İç </w:t>
      </w:r>
      <w:r>
        <w:rPr>
          <w:spacing w:val="-4"/>
          <w:sz w:val="20"/>
        </w:rPr>
        <w:t xml:space="preserve">Denetçi </w:t>
      </w:r>
      <w:r>
        <w:rPr>
          <w:spacing w:val="-3"/>
          <w:sz w:val="20"/>
        </w:rPr>
        <w:t xml:space="preserve">için </w:t>
      </w:r>
      <w:r>
        <w:rPr>
          <w:spacing w:val="-4"/>
          <w:sz w:val="20"/>
        </w:rPr>
        <w:t xml:space="preserve">hesaplanacak </w:t>
      </w:r>
      <w:r>
        <w:rPr>
          <w:spacing w:val="-3"/>
          <w:sz w:val="20"/>
        </w:rPr>
        <w:t xml:space="preserve">2012 </w:t>
      </w:r>
      <w:r>
        <w:rPr>
          <w:spacing w:val="-5"/>
          <w:sz w:val="20"/>
        </w:rPr>
        <w:t xml:space="preserve">yılma </w:t>
      </w:r>
      <w:r>
        <w:rPr>
          <w:spacing w:val="7"/>
          <w:sz w:val="20"/>
        </w:rPr>
        <w:t xml:space="preserve">ilişkin </w:t>
      </w:r>
      <w:r>
        <w:rPr>
          <w:spacing w:val="-4"/>
          <w:sz w:val="20"/>
        </w:rPr>
        <w:t xml:space="preserve">ortalama </w:t>
      </w:r>
      <w:r>
        <w:rPr>
          <w:spacing w:val="-3"/>
          <w:sz w:val="20"/>
        </w:rPr>
        <w:t>aylık net ödeme</w:t>
      </w:r>
      <w:r>
        <w:rPr>
          <w:spacing w:val="-37"/>
          <w:sz w:val="20"/>
        </w:rPr>
        <w:t xml:space="preserve"> </w:t>
      </w:r>
      <w:r>
        <w:rPr>
          <w:spacing w:val="-4"/>
          <w:sz w:val="20"/>
        </w:rPr>
        <w:t xml:space="preserve">aşağıda </w:t>
      </w:r>
      <w:r>
        <w:rPr>
          <w:spacing w:val="-5"/>
          <w:sz w:val="20"/>
        </w:rPr>
        <w:t>gösterilmiştir.</w:t>
      </w: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306"/>
        <w:gridCol w:w="6196"/>
        <w:gridCol w:w="1701"/>
      </w:tblGrid>
      <w:tr w:rsidR="006B76D1">
        <w:trPr>
          <w:trHeight w:val="318"/>
        </w:trPr>
        <w:tc>
          <w:tcPr>
            <w:tcW w:w="2306" w:type="dxa"/>
            <w:tcBorders>
              <w:bottom w:val="single" w:sz="6" w:space="0" w:color="000000"/>
              <w:right w:val="single" w:sz="6" w:space="0" w:color="000000"/>
            </w:tcBorders>
            <w:shd w:val="clear" w:color="auto" w:fill="CCCCCC"/>
          </w:tcPr>
          <w:p w:rsidR="006B76D1" w:rsidRDefault="00763468">
            <w:pPr>
              <w:pStyle w:val="TableParagraph"/>
              <w:spacing w:before="57"/>
              <w:ind w:left="208"/>
              <w:rPr>
                <w:b/>
                <w:sz w:val="18"/>
              </w:rPr>
            </w:pPr>
            <w:r>
              <w:rPr>
                <w:b/>
                <w:sz w:val="18"/>
              </w:rPr>
              <w:t>Unsurlar / İç Denetçi 1/4</w:t>
            </w:r>
          </w:p>
        </w:tc>
        <w:tc>
          <w:tcPr>
            <w:tcW w:w="6196"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57"/>
              <w:ind w:left="2635" w:right="2615"/>
              <w:jc w:val="center"/>
              <w:rPr>
                <w:b/>
                <w:sz w:val="18"/>
              </w:rPr>
            </w:pPr>
            <w:r>
              <w:rPr>
                <w:b/>
                <w:sz w:val="18"/>
              </w:rPr>
              <w:t>Hesaplanışı</w:t>
            </w:r>
          </w:p>
        </w:tc>
        <w:tc>
          <w:tcPr>
            <w:tcW w:w="1701" w:type="dxa"/>
            <w:tcBorders>
              <w:left w:val="single" w:sz="6" w:space="0" w:color="000000"/>
              <w:bottom w:val="single" w:sz="6" w:space="0" w:color="000000"/>
            </w:tcBorders>
            <w:shd w:val="clear" w:color="auto" w:fill="CCCCCC"/>
          </w:tcPr>
          <w:p w:rsidR="006B76D1" w:rsidRDefault="00763468">
            <w:pPr>
              <w:pStyle w:val="TableParagraph"/>
              <w:spacing w:before="57"/>
              <w:ind w:left="407" w:right="380"/>
              <w:jc w:val="center"/>
              <w:rPr>
                <w:b/>
                <w:sz w:val="18"/>
              </w:rPr>
            </w:pPr>
            <w:r>
              <w:rPr>
                <w:b/>
                <w:sz w:val="18"/>
              </w:rPr>
              <w:t>Tutar (TL)</w:t>
            </w:r>
          </w:p>
        </w:tc>
      </w:tr>
      <w:tr w:rsidR="006B76D1">
        <w:trPr>
          <w:trHeight w:val="325"/>
        </w:trPr>
        <w:tc>
          <w:tcPr>
            <w:tcW w:w="2306" w:type="dxa"/>
            <w:tcBorders>
              <w:top w:val="single" w:sz="6" w:space="0" w:color="000000"/>
              <w:bottom w:val="single" w:sz="6" w:space="0" w:color="000000"/>
              <w:right w:val="single" w:sz="6" w:space="0" w:color="000000"/>
            </w:tcBorders>
          </w:tcPr>
          <w:p w:rsidR="006B76D1" w:rsidRDefault="00763468">
            <w:pPr>
              <w:pStyle w:val="TableParagraph"/>
              <w:spacing w:before="55"/>
              <w:ind w:left="69"/>
              <w:rPr>
                <w:sz w:val="18"/>
              </w:rPr>
            </w:pPr>
            <w:r>
              <w:rPr>
                <w:sz w:val="18"/>
              </w:rPr>
              <w:t>1- Gösterge Aylığı</w:t>
            </w:r>
          </w:p>
        </w:tc>
        <w:tc>
          <w:tcPr>
            <w:tcW w:w="619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55"/>
              <w:ind w:left="74"/>
              <w:rPr>
                <w:sz w:val="18"/>
              </w:rPr>
            </w:pPr>
            <w:r>
              <w:rPr>
                <w:sz w:val="18"/>
              </w:rPr>
              <w:t>Gösterge x Aylık Katsayı / (1500x0,06446)</w:t>
            </w:r>
          </w:p>
        </w:tc>
        <w:tc>
          <w:tcPr>
            <w:tcW w:w="1701" w:type="dxa"/>
            <w:tcBorders>
              <w:top w:val="single" w:sz="6" w:space="0" w:color="000000"/>
              <w:left w:val="single" w:sz="6" w:space="0" w:color="000000"/>
              <w:bottom w:val="single" w:sz="6" w:space="0" w:color="000000"/>
            </w:tcBorders>
          </w:tcPr>
          <w:p w:rsidR="006B76D1" w:rsidRDefault="00763468">
            <w:pPr>
              <w:pStyle w:val="TableParagraph"/>
              <w:spacing w:before="55"/>
              <w:ind w:left="407" w:right="375"/>
              <w:jc w:val="center"/>
              <w:rPr>
                <w:sz w:val="18"/>
              </w:rPr>
            </w:pPr>
            <w:r>
              <w:rPr>
                <w:sz w:val="18"/>
              </w:rPr>
              <w:t>96,69</w:t>
            </w:r>
          </w:p>
        </w:tc>
      </w:tr>
      <w:tr w:rsidR="006B76D1">
        <w:trPr>
          <w:trHeight w:val="325"/>
        </w:trPr>
        <w:tc>
          <w:tcPr>
            <w:tcW w:w="2306"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55"/>
              <w:ind w:left="69"/>
              <w:rPr>
                <w:sz w:val="18"/>
              </w:rPr>
            </w:pPr>
            <w:r>
              <w:rPr>
                <w:sz w:val="18"/>
              </w:rPr>
              <w:t>2- Kk Gösterge Aylığı</w:t>
            </w:r>
          </w:p>
        </w:tc>
        <w:tc>
          <w:tcPr>
            <w:tcW w:w="619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55"/>
              <w:ind w:left="74"/>
              <w:rPr>
                <w:sz w:val="18"/>
              </w:rPr>
            </w:pPr>
            <w:r>
              <w:rPr>
                <w:sz w:val="18"/>
              </w:rPr>
              <w:t>Ek Gösterge x Aylık Katsayı / (3600x0,06446)</w:t>
            </w:r>
          </w:p>
        </w:tc>
        <w:tc>
          <w:tcPr>
            <w:tcW w:w="17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55"/>
              <w:ind w:left="406" w:right="380"/>
              <w:jc w:val="center"/>
              <w:rPr>
                <w:sz w:val="18"/>
              </w:rPr>
            </w:pPr>
            <w:r>
              <w:rPr>
                <w:sz w:val="18"/>
              </w:rPr>
              <w:t>232,06</w:t>
            </w:r>
          </w:p>
        </w:tc>
      </w:tr>
      <w:tr w:rsidR="006B76D1">
        <w:trPr>
          <w:trHeight w:val="323"/>
        </w:trPr>
        <w:tc>
          <w:tcPr>
            <w:tcW w:w="2306" w:type="dxa"/>
            <w:tcBorders>
              <w:top w:val="single" w:sz="6" w:space="0" w:color="000000"/>
              <w:bottom w:val="single" w:sz="6" w:space="0" w:color="000000"/>
              <w:right w:val="single" w:sz="6" w:space="0" w:color="000000"/>
            </w:tcBorders>
          </w:tcPr>
          <w:p w:rsidR="006B76D1" w:rsidRDefault="00763468">
            <w:pPr>
              <w:pStyle w:val="TableParagraph"/>
              <w:spacing w:before="55"/>
              <w:ind w:left="69"/>
              <w:rPr>
                <w:sz w:val="18"/>
              </w:rPr>
            </w:pPr>
            <w:r>
              <w:rPr>
                <w:sz w:val="18"/>
              </w:rPr>
              <w:t>3- Taban Aylığı</w:t>
            </w:r>
          </w:p>
        </w:tc>
        <w:tc>
          <w:tcPr>
            <w:tcW w:w="619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55"/>
              <w:ind w:left="74"/>
              <w:rPr>
                <w:sz w:val="18"/>
              </w:rPr>
            </w:pPr>
            <w:r>
              <w:rPr>
                <w:sz w:val="18"/>
              </w:rPr>
              <w:t>Taban Aylığı Göstergesi x Taban Aylık Katsayısı / (1000x0.86251)</w:t>
            </w:r>
          </w:p>
        </w:tc>
        <w:tc>
          <w:tcPr>
            <w:tcW w:w="1701" w:type="dxa"/>
            <w:tcBorders>
              <w:top w:val="single" w:sz="6" w:space="0" w:color="000000"/>
              <w:left w:val="single" w:sz="6" w:space="0" w:color="000000"/>
              <w:bottom w:val="single" w:sz="6" w:space="0" w:color="000000"/>
            </w:tcBorders>
          </w:tcPr>
          <w:p w:rsidR="006B76D1" w:rsidRDefault="00763468">
            <w:pPr>
              <w:pStyle w:val="TableParagraph"/>
              <w:spacing w:before="55"/>
              <w:ind w:left="406" w:right="380"/>
              <w:jc w:val="center"/>
              <w:rPr>
                <w:sz w:val="18"/>
              </w:rPr>
            </w:pPr>
            <w:r>
              <w:rPr>
                <w:sz w:val="18"/>
              </w:rPr>
              <w:t>862,51</w:t>
            </w:r>
          </w:p>
        </w:tc>
      </w:tr>
      <w:tr w:rsidR="006B76D1">
        <w:trPr>
          <w:trHeight w:val="325"/>
        </w:trPr>
        <w:tc>
          <w:tcPr>
            <w:tcW w:w="2306"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55"/>
              <w:ind w:left="69"/>
              <w:rPr>
                <w:sz w:val="18"/>
              </w:rPr>
            </w:pPr>
            <w:r>
              <w:rPr>
                <w:sz w:val="18"/>
              </w:rPr>
              <w:t>4- Kıdem Aylığı</w:t>
            </w:r>
          </w:p>
        </w:tc>
        <w:tc>
          <w:tcPr>
            <w:tcW w:w="619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55"/>
              <w:ind w:left="74"/>
              <w:rPr>
                <w:sz w:val="18"/>
              </w:rPr>
            </w:pPr>
            <w:r>
              <w:rPr>
                <w:sz w:val="18"/>
              </w:rPr>
              <w:t>Hizmet Yılı x 20 x Aylık Katsayı / (25x20x0,06446)</w:t>
            </w:r>
          </w:p>
        </w:tc>
        <w:tc>
          <w:tcPr>
            <w:tcW w:w="17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55"/>
              <w:ind w:left="407" w:right="375"/>
              <w:jc w:val="center"/>
              <w:rPr>
                <w:sz w:val="18"/>
              </w:rPr>
            </w:pPr>
            <w:r>
              <w:rPr>
                <w:sz w:val="18"/>
              </w:rPr>
              <w:t>32,23</w:t>
            </w:r>
          </w:p>
        </w:tc>
      </w:tr>
      <w:tr w:rsidR="006B76D1">
        <w:trPr>
          <w:trHeight w:val="325"/>
        </w:trPr>
        <w:tc>
          <w:tcPr>
            <w:tcW w:w="2306" w:type="dxa"/>
            <w:tcBorders>
              <w:top w:val="single" w:sz="6" w:space="0" w:color="000000"/>
              <w:bottom w:val="single" w:sz="6" w:space="0" w:color="000000"/>
              <w:right w:val="single" w:sz="6" w:space="0" w:color="000000"/>
            </w:tcBorders>
          </w:tcPr>
          <w:p w:rsidR="006B76D1" w:rsidRDefault="00763468">
            <w:pPr>
              <w:pStyle w:val="TableParagraph"/>
              <w:spacing w:before="55"/>
              <w:ind w:left="69"/>
              <w:rPr>
                <w:sz w:val="18"/>
              </w:rPr>
            </w:pPr>
            <w:r>
              <w:rPr>
                <w:sz w:val="18"/>
              </w:rPr>
              <w:t>5-Yan Ödeme Aylığı</w:t>
            </w:r>
          </w:p>
        </w:tc>
        <w:tc>
          <w:tcPr>
            <w:tcW w:w="619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55"/>
              <w:ind w:left="74"/>
              <w:rPr>
                <w:sz w:val="18"/>
              </w:rPr>
            </w:pPr>
            <w:r>
              <w:rPr>
                <w:sz w:val="18"/>
              </w:rPr>
              <w:t>Puan x Yan Ödeme Katsayısı / (2700x0,02044)</w:t>
            </w:r>
          </w:p>
        </w:tc>
        <w:tc>
          <w:tcPr>
            <w:tcW w:w="1701" w:type="dxa"/>
            <w:tcBorders>
              <w:top w:val="single" w:sz="6" w:space="0" w:color="000000"/>
              <w:left w:val="single" w:sz="6" w:space="0" w:color="000000"/>
              <w:bottom w:val="single" w:sz="6" w:space="0" w:color="000000"/>
            </w:tcBorders>
          </w:tcPr>
          <w:p w:rsidR="006B76D1" w:rsidRDefault="00763468">
            <w:pPr>
              <w:pStyle w:val="TableParagraph"/>
              <w:spacing w:before="55"/>
              <w:ind w:left="407" w:right="375"/>
              <w:jc w:val="center"/>
              <w:rPr>
                <w:sz w:val="18"/>
              </w:rPr>
            </w:pPr>
            <w:r>
              <w:rPr>
                <w:sz w:val="18"/>
              </w:rPr>
              <w:t>55,19</w:t>
            </w:r>
          </w:p>
        </w:tc>
      </w:tr>
      <w:tr w:rsidR="006B76D1">
        <w:trPr>
          <w:trHeight w:val="323"/>
        </w:trPr>
        <w:tc>
          <w:tcPr>
            <w:tcW w:w="2306"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55"/>
              <w:ind w:left="69"/>
              <w:rPr>
                <w:sz w:val="18"/>
              </w:rPr>
            </w:pPr>
            <w:r>
              <w:rPr>
                <w:sz w:val="18"/>
              </w:rPr>
              <w:t>6- Tazminat Tutarı</w:t>
            </w:r>
          </w:p>
        </w:tc>
        <w:tc>
          <w:tcPr>
            <w:tcW w:w="619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55"/>
              <w:ind w:left="74"/>
              <w:rPr>
                <w:sz w:val="18"/>
              </w:rPr>
            </w:pPr>
            <w:r>
              <w:rPr>
                <w:sz w:val="18"/>
              </w:rPr>
              <w:t>9500 x Tazminat Oranı x Aylık Katsayı / (9500x(2.10.0.30)x0,06446)</w:t>
            </w:r>
          </w:p>
        </w:tc>
        <w:tc>
          <w:tcPr>
            <w:tcW w:w="17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55"/>
              <w:ind w:left="407" w:right="375"/>
              <w:jc w:val="center"/>
              <w:rPr>
                <w:sz w:val="18"/>
              </w:rPr>
            </w:pPr>
            <w:r>
              <w:rPr>
                <w:sz w:val="18"/>
              </w:rPr>
              <w:t>1.469,69</w:t>
            </w:r>
          </w:p>
        </w:tc>
      </w:tr>
      <w:tr w:rsidR="006B76D1">
        <w:trPr>
          <w:trHeight w:val="325"/>
        </w:trPr>
        <w:tc>
          <w:tcPr>
            <w:tcW w:w="2306" w:type="dxa"/>
            <w:tcBorders>
              <w:top w:val="single" w:sz="6" w:space="0" w:color="000000"/>
              <w:bottom w:val="single" w:sz="6" w:space="0" w:color="000000"/>
              <w:right w:val="single" w:sz="6" w:space="0" w:color="000000"/>
            </w:tcBorders>
          </w:tcPr>
          <w:p w:rsidR="006B76D1" w:rsidRDefault="00763468">
            <w:pPr>
              <w:pStyle w:val="TableParagraph"/>
              <w:spacing w:before="55"/>
              <w:ind w:left="69"/>
              <w:rPr>
                <w:sz w:val="18"/>
              </w:rPr>
            </w:pPr>
            <w:r>
              <w:rPr>
                <w:sz w:val="18"/>
              </w:rPr>
              <w:t>7- Ek Ödeme Tutarı</w:t>
            </w:r>
          </w:p>
        </w:tc>
        <w:tc>
          <w:tcPr>
            <w:tcW w:w="619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55"/>
              <w:ind w:left="74"/>
              <w:rPr>
                <w:sz w:val="18"/>
              </w:rPr>
            </w:pPr>
            <w:r>
              <w:rPr>
                <w:sz w:val="18"/>
              </w:rPr>
              <w:t>9500 x Ek Ödeme Oranı x Aylık Katsayı / (9500x1,75x0,06446)</w:t>
            </w:r>
          </w:p>
        </w:tc>
        <w:tc>
          <w:tcPr>
            <w:tcW w:w="1701" w:type="dxa"/>
            <w:tcBorders>
              <w:top w:val="single" w:sz="6" w:space="0" w:color="000000"/>
              <w:left w:val="single" w:sz="6" w:space="0" w:color="000000"/>
              <w:bottom w:val="single" w:sz="6" w:space="0" w:color="000000"/>
            </w:tcBorders>
          </w:tcPr>
          <w:p w:rsidR="006B76D1" w:rsidRDefault="00763468">
            <w:pPr>
              <w:pStyle w:val="TableParagraph"/>
              <w:spacing w:before="55"/>
              <w:ind w:left="407" w:right="375"/>
              <w:jc w:val="center"/>
              <w:rPr>
                <w:sz w:val="18"/>
              </w:rPr>
            </w:pPr>
            <w:r>
              <w:rPr>
                <w:sz w:val="18"/>
              </w:rPr>
              <w:t>1.071,65</w:t>
            </w:r>
          </w:p>
        </w:tc>
      </w:tr>
      <w:tr w:rsidR="006B76D1">
        <w:trPr>
          <w:trHeight w:val="325"/>
        </w:trPr>
        <w:tc>
          <w:tcPr>
            <w:tcW w:w="2306"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55"/>
              <w:ind w:left="69"/>
              <w:rPr>
                <w:sz w:val="18"/>
              </w:rPr>
            </w:pPr>
            <w:r>
              <w:rPr>
                <w:sz w:val="18"/>
              </w:rPr>
              <w:t>8- Makam Tazminatı</w:t>
            </w:r>
          </w:p>
        </w:tc>
        <w:tc>
          <w:tcPr>
            <w:tcW w:w="619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55"/>
              <w:ind w:left="74"/>
              <w:rPr>
                <w:sz w:val="18"/>
              </w:rPr>
            </w:pPr>
            <w:r>
              <w:rPr>
                <w:sz w:val="18"/>
              </w:rPr>
              <w:t>Makam Tazminatı Göstergesi x Aylık Katsayı / (2000x0,06446)</w:t>
            </w:r>
          </w:p>
        </w:tc>
        <w:tc>
          <w:tcPr>
            <w:tcW w:w="17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55"/>
              <w:ind w:left="406" w:right="380"/>
              <w:jc w:val="center"/>
              <w:rPr>
                <w:sz w:val="18"/>
              </w:rPr>
            </w:pPr>
            <w:r>
              <w:rPr>
                <w:sz w:val="18"/>
              </w:rPr>
              <w:t>128,92</w:t>
            </w:r>
          </w:p>
        </w:tc>
      </w:tr>
      <w:tr w:rsidR="006B76D1">
        <w:trPr>
          <w:trHeight w:val="323"/>
        </w:trPr>
        <w:tc>
          <w:tcPr>
            <w:tcW w:w="2306" w:type="dxa"/>
            <w:tcBorders>
              <w:top w:val="single" w:sz="6" w:space="0" w:color="000000"/>
              <w:bottom w:val="single" w:sz="6" w:space="0" w:color="000000"/>
              <w:right w:val="single" w:sz="6" w:space="0" w:color="000000"/>
            </w:tcBorders>
          </w:tcPr>
          <w:p w:rsidR="006B76D1" w:rsidRDefault="00763468">
            <w:pPr>
              <w:pStyle w:val="TableParagraph"/>
              <w:spacing w:before="55"/>
              <w:ind w:left="69"/>
              <w:rPr>
                <w:sz w:val="18"/>
              </w:rPr>
            </w:pPr>
            <w:r>
              <w:rPr>
                <w:sz w:val="18"/>
              </w:rPr>
              <w:t>9- Görev Tazminatı</w:t>
            </w:r>
          </w:p>
        </w:tc>
        <w:tc>
          <w:tcPr>
            <w:tcW w:w="619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55"/>
              <w:ind w:left="74"/>
              <w:rPr>
                <w:sz w:val="18"/>
              </w:rPr>
            </w:pPr>
            <w:r>
              <w:rPr>
                <w:sz w:val="18"/>
              </w:rPr>
              <w:t>Görev Tazminatı Göstergesi x Aylık Katsayı x 0,80 / (8000x0,06446x0,80)</w:t>
            </w:r>
          </w:p>
        </w:tc>
        <w:tc>
          <w:tcPr>
            <w:tcW w:w="1701" w:type="dxa"/>
            <w:tcBorders>
              <w:top w:val="single" w:sz="6" w:space="0" w:color="000000"/>
              <w:left w:val="single" w:sz="6" w:space="0" w:color="000000"/>
              <w:bottom w:val="single" w:sz="6" w:space="0" w:color="000000"/>
            </w:tcBorders>
          </w:tcPr>
          <w:p w:rsidR="006B76D1" w:rsidRDefault="00763468">
            <w:pPr>
              <w:pStyle w:val="TableParagraph"/>
              <w:spacing w:before="55"/>
              <w:ind w:left="406" w:right="380"/>
              <w:jc w:val="center"/>
              <w:rPr>
                <w:sz w:val="18"/>
              </w:rPr>
            </w:pPr>
            <w:r>
              <w:rPr>
                <w:sz w:val="18"/>
              </w:rPr>
              <w:t>412,54</w:t>
            </w:r>
          </w:p>
        </w:tc>
      </w:tr>
      <w:tr w:rsidR="006B76D1">
        <w:trPr>
          <w:trHeight w:val="325"/>
        </w:trPr>
        <w:tc>
          <w:tcPr>
            <w:tcW w:w="2306"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59"/>
              <w:ind w:left="69"/>
              <w:rPr>
                <w:b/>
                <w:sz w:val="18"/>
              </w:rPr>
            </w:pPr>
            <w:r>
              <w:rPr>
                <w:b/>
                <w:sz w:val="18"/>
              </w:rPr>
              <w:t>Brüt Ödeme</w:t>
            </w:r>
          </w:p>
        </w:tc>
        <w:tc>
          <w:tcPr>
            <w:tcW w:w="6196"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55"/>
              <w:ind w:left="74"/>
              <w:rPr>
                <w:sz w:val="18"/>
              </w:rPr>
            </w:pPr>
            <w:r>
              <w:rPr>
                <w:sz w:val="18"/>
              </w:rPr>
              <w:t>(1+2+3+4+5+6+7+8+9)</w:t>
            </w:r>
          </w:p>
        </w:tc>
        <w:tc>
          <w:tcPr>
            <w:tcW w:w="1701"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59"/>
              <w:ind w:left="407" w:right="375"/>
              <w:jc w:val="center"/>
              <w:rPr>
                <w:b/>
                <w:sz w:val="18"/>
              </w:rPr>
            </w:pPr>
            <w:r>
              <w:rPr>
                <w:b/>
                <w:sz w:val="18"/>
              </w:rPr>
              <w:t>4.361,48</w:t>
            </w:r>
          </w:p>
        </w:tc>
      </w:tr>
      <w:tr w:rsidR="006B76D1">
        <w:trPr>
          <w:trHeight w:val="1465"/>
        </w:trPr>
        <w:tc>
          <w:tcPr>
            <w:tcW w:w="2306" w:type="dxa"/>
            <w:tcBorders>
              <w:top w:val="single" w:sz="6" w:space="0" w:color="000000"/>
              <w:bottom w:val="single" w:sz="6" w:space="0" w:color="000000"/>
              <w:right w:val="single" w:sz="6" w:space="0" w:color="000000"/>
            </w:tcBorders>
          </w:tcPr>
          <w:p w:rsidR="006B76D1" w:rsidRDefault="00763468">
            <w:pPr>
              <w:pStyle w:val="TableParagraph"/>
              <w:spacing w:before="107"/>
              <w:ind w:left="69" w:right="51"/>
              <w:jc w:val="both"/>
              <w:rPr>
                <w:sz w:val="18"/>
              </w:rPr>
            </w:pPr>
            <w:r>
              <w:rPr>
                <w:sz w:val="18"/>
              </w:rPr>
              <w:t>Emekli Keseneği İşveren Payı</w:t>
            </w:r>
          </w:p>
          <w:p w:rsidR="006B76D1" w:rsidRDefault="00763468">
            <w:pPr>
              <w:pStyle w:val="TableParagraph"/>
              <w:ind w:left="69" w:right="45"/>
              <w:jc w:val="both"/>
              <w:rPr>
                <w:i/>
                <w:sz w:val="18"/>
              </w:rPr>
            </w:pPr>
            <w:r>
              <w:rPr>
                <w:i/>
                <w:sz w:val="18"/>
              </w:rPr>
              <w:t>(5434 sayılı Kanun hükümlerine göre kesenek kapsamına giren unsurlar ile oranlar esas alınacaktır.)</w:t>
            </w:r>
          </w:p>
        </w:tc>
        <w:tc>
          <w:tcPr>
            <w:tcW w:w="619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3"/>
              <w:rPr>
                <w:sz w:val="18"/>
              </w:rPr>
            </w:pPr>
          </w:p>
          <w:p w:rsidR="006B76D1" w:rsidRDefault="00763468">
            <w:pPr>
              <w:pStyle w:val="TableParagraph"/>
              <w:tabs>
                <w:tab w:val="left" w:pos="3100"/>
                <w:tab w:val="left" w:pos="4737"/>
              </w:tabs>
              <w:spacing w:before="1"/>
              <w:ind w:left="74" w:right="45"/>
              <w:rPr>
                <w:sz w:val="18"/>
              </w:rPr>
            </w:pPr>
            <w:r>
              <w:rPr>
                <w:sz w:val="18"/>
              </w:rPr>
              <w:t>[(Aylık gösterge x Aylık katsayı) + (F.k gösterge x Aylık katsayı) + (Taban aylık göstergesi x Taban aylık katsayısı) + (Hizmet yılı x 20 x Aylık katsayı) + (9500 x Ek Göstergeye bağlı tazminat oranı x Aylık katsayı)] x Prim oranı [(1500x0,06446)+(3600x0,06446)+(</w:t>
            </w:r>
            <w:r>
              <w:rPr>
                <w:sz w:val="18"/>
              </w:rPr>
              <w:tab/>
              <w:t>1.000x0,86251)+</w:t>
            </w:r>
            <w:r>
              <w:rPr>
                <w:sz w:val="18"/>
              </w:rPr>
              <w:tab/>
              <w:t>(25x20x0.06446)1- (9500x1.30x0.06446)1 x</w:t>
            </w:r>
            <w:r>
              <w:rPr>
                <w:spacing w:val="-3"/>
                <w:sz w:val="18"/>
              </w:rPr>
              <w:t xml:space="preserve"> </w:t>
            </w:r>
            <w:r>
              <w:rPr>
                <w:sz w:val="18"/>
              </w:rPr>
              <w:t>0.20</w:t>
            </w:r>
          </w:p>
        </w:tc>
        <w:tc>
          <w:tcPr>
            <w:tcW w:w="1701" w:type="dxa"/>
            <w:tcBorders>
              <w:top w:val="single" w:sz="6" w:space="0" w:color="000000"/>
              <w:left w:val="single" w:sz="6" w:space="0" w:color="000000"/>
              <w:bottom w:val="single" w:sz="6" w:space="0" w:color="000000"/>
            </w:tcBorders>
          </w:tcPr>
          <w:p w:rsidR="006B76D1" w:rsidRDefault="006B76D1">
            <w:pPr>
              <w:pStyle w:val="TableParagraph"/>
              <w:rPr>
                <w:sz w:val="20"/>
              </w:rPr>
            </w:pPr>
          </w:p>
          <w:p w:rsidR="006B76D1" w:rsidRDefault="006B76D1">
            <w:pPr>
              <w:pStyle w:val="TableParagraph"/>
              <w:rPr>
                <w:sz w:val="20"/>
              </w:rPr>
            </w:pPr>
          </w:p>
          <w:p w:rsidR="006B76D1" w:rsidRDefault="00763468">
            <w:pPr>
              <w:pStyle w:val="TableParagraph"/>
              <w:spacing w:before="163"/>
              <w:ind w:left="406" w:right="380"/>
              <w:jc w:val="center"/>
              <w:rPr>
                <w:sz w:val="18"/>
              </w:rPr>
            </w:pPr>
            <w:r>
              <w:rPr>
                <w:sz w:val="18"/>
              </w:rPr>
              <w:t>403,91</w:t>
            </w:r>
          </w:p>
        </w:tc>
      </w:tr>
      <w:tr w:rsidR="006B76D1">
        <w:trPr>
          <w:trHeight w:val="551"/>
        </w:trPr>
        <w:tc>
          <w:tcPr>
            <w:tcW w:w="2306"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64"/>
              <w:ind w:left="69" w:firstLine="45"/>
              <w:rPr>
                <w:sz w:val="18"/>
              </w:rPr>
            </w:pPr>
            <w:r>
              <w:rPr>
                <w:sz w:val="18"/>
              </w:rPr>
              <w:t>İlave Genel Sağlık Sigortası Primi</w:t>
            </w:r>
          </w:p>
        </w:tc>
        <w:tc>
          <w:tcPr>
            <w:tcW w:w="619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74"/>
              <w:rPr>
                <w:sz w:val="18"/>
              </w:rPr>
            </w:pPr>
            <w:r>
              <w:rPr>
                <w:sz w:val="18"/>
              </w:rPr>
              <w:t>Emekli keseneği matrahı üzerinden %12</w:t>
            </w:r>
          </w:p>
        </w:tc>
        <w:tc>
          <w:tcPr>
            <w:tcW w:w="17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67"/>
              <w:ind w:left="406" w:right="380"/>
              <w:jc w:val="center"/>
              <w:rPr>
                <w:sz w:val="18"/>
              </w:rPr>
            </w:pPr>
            <w:r>
              <w:rPr>
                <w:sz w:val="18"/>
              </w:rPr>
              <w:t>242,35</w:t>
            </w:r>
          </w:p>
        </w:tc>
      </w:tr>
      <w:tr w:rsidR="006B76D1">
        <w:trPr>
          <w:trHeight w:val="323"/>
        </w:trPr>
        <w:tc>
          <w:tcPr>
            <w:tcW w:w="2306"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57"/>
              <w:ind w:left="69"/>
              <w:rPr>
                <w:b/>
                <w:sz w:val="18"/>
              </w:rPr>
            </w:pPr>
            <w:r>
              <w:rPr>
                <w:b/>
                <w:sz w:val="18"/>
              </w:rPr>
              <w:t>Brüt Gelir</w:t>
            </w:r>
          </w:p>
        </w:tc>
        <w:tc>
          <w:tcPr>
            <w:tcW w:w="6196"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52"/>
              <w:ind w:left="74"/>
              <w:rPr>
                <w:sz w:val="18"/>
              </w:rPr>
            </w:pPr>
            <w:r>
              <w:rPr>
                <w:sz w:val="18"/>
              </w:rPr>
              <w:t>(1+2+3+4+5+6+7+8+9+10+11)</w:t>
            </w:r>
          </w:p>
        </w:tc>
        <w:tc>
          <w:tcPr>
            <w:tcW w:w="1701"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57"/>
              <w:ind w:left="407" w:right="375"/>
              <w:jc w:val="center"/>
              <w:rPr>
                <w:b/>
                <w:sz w:val="18"/>
              </w:rPr>
            </w:pPr>
            <w:r>
              <w:rPr>
                <w:b/>
                <w:sz w:val="18"/>
              </w:rPr>
              <w:t>5.007,74</w:t>
            </w:r>
          </w:p>
        </w:tc>
      </w:tr>
      <w:tr w:rsidR="006B76D1">
        <w:trPr>
          <w:trHeight w:val="481"/>
        </w:trPr>
        <w:tc>
          <w:tcPr>
            <w:tcW w:w="2306" w:type="dxa"/>
            <w:tcBorders>
              <w:top w:val="single" w:sz="6" w:space="0" w:color="000000"/>
              <w:bottom w:val="single" w:sz="6" w:space="0" w:color="000000"/>
              <w:right w:val="single" w:sz="6" w:space="0" w:color="000000"/>
            </w:tcBorders>
          </w:tcPr>
          <w:p w:rsidR="006B76D1" w:rsidRDefault="00763468">
            <w:pPr>
              <w:pStyle w:val="TableParagraph"/>
              <w:spacing w:before="28"/>
              <w:ind w:left="69"/>
              <w:rPr>
                <w:sz w:val="18"/>
              </w:rPr>
            </w:pPr>
            <w:r>
              <w:rPr>
                <w:sz w:val="18"/>
              </w:rPr>
              <w:t>12- Emekli Keseneği İşveren Payı</w:t>
            </w:r>
          </w:p>
        </w:tc>
        <w:tc>
          <w:tcPr>
            <w:tcW w:w="619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tc>
        <w:tc>
          <w:tcPr>
            <w:tcW w:w="1701" w:type="dxa"/>
            <w:tcBorders>
              <w:top w:val="single" w:sz="6" w:space="0" w:color="000000"/>
              <w:left w:val="single" w:sz="6" w:space="0" w:color="000000"/>
              <w:bottom w:val="single" w:sz="6" w:space="0" w:color="000000"/>
            </w:tcBorders>
          </w:tcPr>
          <w:p w:rsidR="006B76D1" w:rsidRDefault="00763468">
            <w:pPr>
              <w:pStyle w:val="TableParagraph"/>
              <w:spacing w:before="131"/>
              <w:ind w:left="406" w:right="380"/>
              <w:jc w:val="center"/>
              <w:rPr>
                <w:sz w:val="18"/>
              </w:rPr>
            </w:pPr>
            <w:r>
              <w:rPr>
                <w:sz w:val="18"/>
              </w:rPr>
              <w:t>403,91</w:t>
            </w:r>
          </w:p>
        </w:tc>
      </w:tr>
      <w:tr w:rsidR="006B76D1">
        <w:trPr>
          <w:trHeight w:val="556"/>
        </w:trPr>
        <w:tc>
          <w:tcPr>
            <w:tcW w:w="2306"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tabs>
                <w:tab w:val="left" w:pos="537"/>
                <w:tab w:val="left" w:pos="1122"/>
                <w:tab w:val="left" w:pos="1775"/>
              </w:tabs>
              <w:spacing w:before="67"/>
              <w:ind w:left="69" w:right="51"/>
              <w:rPr>
                <w:sz w:val="18"/>
              </w:rPr>
            </w:pPr>
            <w:r>
              <w:rPr>
                <w:sz w:val="18"/>
              </w:rPr>
              <w:t>13-</w:t>
            </w:r>
            <w:r>
              <w:rPr>
                <w:sz w:val="18"/>
              </w:rPr>
              <w:tab/>
              <w:t>İlave</w:t>
            </w:r>
            <w:r>
              <w:rPr>
                <w:sz w:val="18"/>
              </w:rPr>
              <w:tab/>
              <w:t>Genel</w:t>
            </w:r>
            <w:r>
              <w:rPr>
                <w:sz w:val="18"/>
              </w:rPr>
              <w:tab/>
            </w:r>
            <w:r>
              <w:rPr>
                <w:spacing w:val="-4"/>
                <w:sz w:val="18"/>
              </w:rPr>
              <w:t xml:space="preserve">Sağlık </w:t>
            </w:r>
            <w:r>
              <w:rPr>
                <w:sz w:val="18"/>
              </w:rPr>
              <w:t>Sigortası</w:t>
            </w:r>
            <w:r>
              <w:rPr>
                <w:spacing w:val="-3"/>
                <w:sz w:val="18"/>
              </w:rPr>
              <w:t xml:space="preserve"> </w:t>
            </w:r>
            <w:r>
              <w:rPr>
                <w:sz w:val="18"/>
              </w:rPr>
              <w:t>Primi</w:t>
            </w:r>
          </w:p>
        </w:tc>
        <w:tc>
          <w:tcPr>
            <w:tcW w:w="6196"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6B76D1">
            <w:pPr>
              <w:pStyle w:val="TableParagraph"/>
              <w:rPr>
                <w:sz w:val="18"/>
              </w:rPr>
            </w:pPr>
          </w:p>
        </w:tc>
        <w:tc>
          <w:tcPr>
            <w:tcW w:w="1701"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70"/>
              <w:ind w:left="406" w:right="380"/>
              <w:jc w:val="center"/>
              <w:rPr>
                <w:sz w:val="18"/>
              </w:rPr>
            </w:pPr>
            <w:r>
              <w:rPr>
                <w:sz w:val="18"/>
              </w:rPr>
              <w:t>242,35</w:t>
            </w:r>
          </w:p>
        </w:tc>
      </w:tr>
      <w:tr w:rsidR="006B76D1">
        <w:trPr>
          <w:trHeight w:val="553"/>
        </w:trPr>
        <w:tc>
          <w:tcPr>
            <w:tcW w:w="2306" w:type="dxa"/>
            <w:tcBorders>
              <w:top w:val="single" w:sz="6" w:space="0" w:color="000000"/>
              <w:bottom w:val="single" w:sz="6" w:space="0" w:color="000000"/>
              <w:right w:val="single" w:sz="6" w:space="0" w:color="000000"/>
            </w:tcBorders>
          </w:tcPr>
          <w:p w:rsidR="006B76D1" w:rsidRDefault="00763468">
            <w:pPr>
              <w:pStyle w:val="TableParagraph"/>
              <w:spacing w:before="64"/>
              <w:ind w:left="69" w:right="51"/>
              <w:rPr>
                <w:sz w:val="18"/>
              </w:rPr>
            </w:pPr>
            <w:r>
              <w:rPr>
                <w:sz w:val="18"/>
              </w:rPr>
              <w:t>14- Emekli Keseneği Kişi Payı</w:t>
            </w:r>
          </w:p>
        </w:tc>
        <w:tc>
          <w:tcPr>
            <w:tcW w:w="619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67"/>
              <w:ind w:left="74"/>
              <w:rPr>
                <w:sz w:val="18"/>
              </w:rPr>
            </w:pPr>
            <w:r>
              <w:rPr>
                <w:sz w:val="18"/>
              </w:rPr>
              <w:t>Emekli keseneği matrahı üzerinden %16</w:t>
            </w:r>
          </w:p>
        </w:tc>
        <w:tc>
          <w:tcPr>
            <w:tcW w:w="1701" w:type="dxa"/>
            <w:tcBorders>
              <w:top w:val="single" w:sz="6" w:space="0" w:color="000000"/>
              <w:left w:val="single" w:sz="6" w:space="0" w:color="000000"/>
              <w:bottom w:val="single" w:sz="6" w:space="0" w:color="000000"/>
            </w:tcBorders>
          </w:tcPr>
          <w:p w:rsidR="006B76D1" w:rsidRDefault="00763468">
            <w:pPr>
              <w:pStyle w:val="TableParagraph"/>
              <w:spacing w:before="167"/>
              <w:ind w:left="407" w:right="375"/>
              <w:jc w:val="center"/>
              <w:rPr>
                <w:sz w:val="18"/>
              </w:rPr>
            </w:pPr>
            <w:r>
              <w:rPr>
                <w:sz w:val="18"/>
              </w:rPr>
              <w:t>- 323,13</w:t>
            </w:r>
          </w:p>
        </w:tc>
      </w:tr>
      <w:tr w:rsidR="006B76D1">
        <w:trPr>
          <w:trHeight w:val="544"/>
        </w:trPr>
        <w:tc>
          <w:tcPr>
            <w:tcW w:w="2306" w:type="dxa"/>
            <w:tcBorders>
              <w:top w:val="single" w:sz="6" w:space="0" w:color="000000"/>
              <w:bottom w:val="single" w:sz="6" w:space="0" w:color="000000"/>
              <w:right w:val="single" w:sz="6" w:space="0" w:color="000000"/>
            </w:tcBorders>
          </w:tcPr>
          <w:p w:rsidR="006B76D1" w:rsidRDefault="00763468">
            <w:pPr>
              <w:pStyle w:val="TableParagraph"/>
              <w:spacing w:before="59"/>
              <w:ind w:left="69"/>
              <w:rPr>
                <w:sz w:val="18"/>
              </w:rPr>
            </w:pPr>
            <w:r>
              <w:rPr>
                <w:sz w:val="18"/>
              </w:rPr>
              <w:t>15- Ortalama Aylık Gelir Vergisi</w:t>
            </w:r>
          </w:p>
        </w:tc>
        <w:tc>
          <w:tcPr>
            <w:tcW w:w="619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59"/>
              <w:ind w:left="74"/>
              <w:rPr>
                <w:sz w:val="18"/>
              </w:rPr>
            </w:pPr>
            <w:r>
              <w:rPr>
                <w:sz w:val="18"/>
              </w:rPr>
              <w:t>{[(Ücret Tııtan-Emekli keseneği kişi payı) x 12 x matraha bağlı vergi oranı %15 ila</w:t>
            </w:r>
          </w:p>
          <w:p w:rsidR="006B76D1" w:rsidRDefault="00763468">
            <w:pPr>
              <w:pStyle w:val="TableParagraph"/>
              <w:spacing w:before="2"/>
              <w:ind w:left="74"/>
              <w:rPr>
                <w:sz w:val="18"/>
              </w:rPr>
            </w:pPr>
            <w:r>
              <w:rPr>
                <w:sz w:val="18"/>
              </w:rPr>
              <w:t>%351 / 12} - Asgari Geçim İndirimi Tutarı</w:t>
            </w:r>
          </w:p>
        </w:tc>
        <w:tc>
          <w:tcPr>
            <w:tcW w:w="1701" w:type="dxa"/>
            <w:tcBorders>
              <w:top w:val="single" w:sz="6" w:space="0" w:color="000000"/>
              <w:left w:val="single" w:sz="6" w:space="0" w:color="000000"/>
              <w:bottom w:val="single" w:sz="6" w:space="0" w:color="000000"/>
            </w:tcBorders>
          </w:tcPr>
          <w:p w:rsidR="006B76D1" w:rsidRDefault="00763468">
            <w:pPr>
              <w:pStyle w:val="TableParagraph"/>
              <w:spacing w:before="163"/>
              <w:ind w:left="407" w:right="377"/>
              <w:jc w:val="center"/>
              <w:rPr>
                <w:sz w:val="18"/>
              </w:rPr>
            </w:pPr>
            <w:r>
              <w:rPr>
                <w:sz w:val="18"/>
              </w:rPr>
              <w:t>92,2</w:t>
            </w:r>
          </w:p>
        </w:tc>
      </w:tr>
      <w:tr w:rsidR="006B76D1">
        <w:trPr>
          <w:trHeight w:val="325"/>
        </w:trPr>
        <w:tc>
          <w:tcPr>
            <w:tcW w:w="2306"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55"/>
              <w:ind w:left="69"/>
              <w:rPr>
                <w:sz w:val="18"/>
              </w:rPr>
            </w:pPr>
            <w:r>
              <w:rPr>
                <w:sz w:val="18"/>
              </w:rPr>
              <w:t>16- Damga Vcrsisi</w:t>
            </w:r>
          </w:p>
        </w:tc>
        <w:tc>
          <w:tcPr>
            <w:tcW w:w="619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55"/>
              <w:ind w:left="74"/>
              <w:rPr>
                <w:sz w:val="18"/>
              </w:rPr>
            </w:pPr>
            <w:r>
              <w:rPr>
                <w:sz w:val="18"/>
              </w:rPr>
              <w:t>Brüt Ödeme x 0.0066</w:t>
            </w:r>
          </w:p>
        </w:tc>
        <w:tc>
          <w:tcPr>
            <w:tcW w:w="17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55"/>
              <w:ind w:left="407" w:right="375"/>
              <w:jc w:val="center"/>
              <w:rPr>
                <w:sz w:val="18"/>
              </w:rPr>
            </w:pPr>
            <w:r>
              <w:rPr>
                <w:sz w:val="18"/>
              </w:rPr>
              <w:t>28,79</w:t>
            </w:r>
          </w:p>
        </w:tc>
      </w:tr>
      <w:tr w:rsidR="006B76D1">
        <w:trPr>
          <w:trHeight w:val="325"/>
        </w:trPr>
        <w:tc>
          <w:tcPr>
            <w:tcW w:w="2306"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59"/>
              <w:ind w:left="69"/>
              <w:rPr>
                <w:b/>
                <w:sz w:val="18"/>
              </w:rPr>
            </w:pPr>
            <w:r>
              <w:rPr>
                <w:b/>
                <w:sz w:val="18"/>
              </w:rPr>
              <w:t>Kesintiler Toplamı</w:t>
            </w:r>
          </w:p>
        </w:tc>
        <w:tc>
          <w:tcPr>
            <w:tcW w:w="6196"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59"/>
              <w:ind w:left="74"/>
              <w:rPr>
                <w:b/>
                <w:sz w:val="18"/>
              </w:rPr>
            </w:pPr>
            <w:r>
              <w:rPr>
                <w:b/>
                <w:sz w:val="18"/>
              </w:rPr>
              <w:t>(12+13+14+15+16)</w:t>
            </w:r>
          </w:p>
        </w:tc>
        <w:tc>
          <w:tcPr>
            <w:tcW w:w="1701"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59"/>
              <w:ind w:left="407" w:right="375"/>
              <w:jc w:val="center"/>
              <w:rPr>
                <w:b/>
                <w:sz w:val="18"/>
              </w:rPr>
            </w:pPr>
            <w:r>
              <w:rPr>
                <w:b/>
                <w:sz w:val="18"/>
              </w:rPr>
              <w:t>1.090,38</w:t>
            </w:r>
          </w:p>
        </w:tc>
      </w:tr>
      <w:tr w:rsidR="006B76D1">
        <w:trPr>
          <w:trHeight w:val="577"/>
        </w:trPr>
        <w:tc>
          <w:tcPr>
            <w:tcW w:w="2306" w:type="dxa"/>
            <w:tcBorders>
              <w:top w:val="single" w:sz="6" w:space="0" w:color="000000"/>
              <w:right w:val="single" w:sz="6" w:space="0" w:color="000000"/>
            </w:tcBorders>
            <w:shd w:val="clear" w:color="auto" w:fill="CCCCCC"/>
          </w:tcPr>
          <w:p w:rsidR="006B76D1" w:rsidRDefault="006B76D1">
            <w:pPr>
              <w:pStyle w:val="TableParagraph"/>
              <w:rPr>
                <w:sz w:val="16"/>
              </w:rPr>
            </w:pPr>
          </w:p>
          <w:p w:rsidR="006B76D1" w:rsidRDefault="00763468">
            <w:pPr>
              <w:pStyle w:val="TableParagraph"/>
              <w:ind w:left="69"/>
              <w:rPr>
                <w:b/>
                <w:sz w:val="18"/>
              </w:rPr>
            </w:pPr>
            <w:r>
              <w:rPr>
                <w:b/>
                <w:sz w:val="18"/>
              </w:rPr>
              <w:t>Ortalama Aylık Net Ödeme</w:t>
            </w:r>
          </w:p>
        </w:tc>
        <w:tc>
          <w:tcPr>
            <w:tcW w:w="6196" w:type="dxa"/>
            <w:tcBorders>
              <w:top w:val="single" w:sz="6" w:space="0" w:color="000000"/>
              <w:left w:val="single" w:sz="6" w:space="0" w:color="000000"/>
              <w:right w:val="single" w:sz="6" w:space="0" w:color="000000"/>
            </w:tcBorders>
            <w:shd w:val="clear" w:color="auto" w:fill="CCCCCC"/>
          </w:tcPr>
          <w:p w:rsidR="006B76D1" w:rsidRDefault="006B76D1">
            <w:pPr>
              <w:pStyle w:val="TableParagraph"/>
              <w:rPr>
                <w:sz w:val="16"/>
              </w:rPr>
            </w:pPr>
          </w:p>
          <w:p w:rsidR="006B76D1" w:rsidRDefault="00763468">
            <w:pPr>
              <w:pStyle w:val="TableParagraph"/>
              <w:ind w:left="74"/>
              <w:rPr>
                <w:b/>
                <w:sz w:val="18"/>
              </w:rPr>
            </w:pPr>
            <w:r>
              <w:rPr>
                <w:b/>
                <w:sz w:val="18"/>
              </w:rPr>
              <w:t>(Brüt Gelir - Kesintiler Toplamı)</w:t>
            </w:r>
          </w:p>
        </w:tc>
        <w:tc>
          <w:tcPr>
            <w:tcW w:w="1701" w:type="dxa"/>
            <w:tcBorders>
              <w:top w:val="single" w:sz="6" w:space="0" w:color="000000"/>
              <w:left w:val="single" w:sz="6" w:space="0" w:color="000000"/>
            </w:tcBorders>
            <w:shd w:val="clear" w:color="auto" w:fill="CCCCCC"/>
          </w:tcPr>
          <w:p w:rsidR="006B76D1" w:rsidRDefault="006B76D1">
            <w:pPr>
              <w:pStyle w:val="TableParagraph"/>
              <w:rPr>
                <w:sz w:val="16"/>
              </w:rPr>
            </w:pPr>
          </w:p>
          <w:p w:rsidR="006B76D1" w:rsidRDefault="00763468">
            <w:pPr>
              <w:pStyle w:val="TableParagraph"/>
              <w:ind w:left="407" w:right="375"/>
              <w:jc w:val="center"/>
              <w:rPr>
                <w:b/>
                <w:sz w:val="18"/>
              </w:rPr>
            </w:pPr>
            <w:r>
              <w:rPr>
                <w:b/>
                <w:sz w:val="18"/>
              </w:rPr>
              <w:t>3.917,36</w:t>
            </w:r>
          </w:p>
        </w:tc>
      </w:tr>
    </w:tbl>
    <w:p w:rsidR="006B76D1" w:rsidRDefault="006B76D1">
      <w:pPr>
        <w:jc w:val="center"/>
        <w:rPr>
          <w:sz w:val="18"/>
        </w:rPr>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ListeParagraf"/>
        <w:numPr>
          <w:ilvl w:val="0"/>
          <w:numId w:val="92"/>
        </w:numPr>
        <w:tabs>
          <w:tab w:val="left" w:pos="1569"/>
        </w:tabs>
        <w:spacing w:before="90" w:after="9" w:line="360" w:lineRule="auto"/>
        <w:ind w:right="693" w:firstLine="511"/>
        <w:rPr>
          <w:sz w:val="20"/>
        </w:rPr>
      </w:pPr>
      <w:r>
        <w:rPr>
          <w:spacing w:val="-3"/>
          <w:sz w:val="20"/>
        </w:rPr>
        <w:t xml:space="preserve">Ek </w:t>
      </w:r>
      <w:r>
        <w:rPr>
          <w:sz w:val="20"/>
        </w:rPr>
        <w:t xml:space="preserve">10 </w:t>
      </w:r>
      <w:r>
        <w:rPr>
          <w:spacing w:val="-3"/>
          <w:sz w:val="20"/>
        </w:rPr>
        <w:t xml:space="preserve">uncu </w:t>
      </w:r>
      <w:r>
        <w:rPr>
          <w:spacing w:val="-4"/>
          <w:sz w:val="20"/>
        </w:rPr>
        <w:t xml:space="preserve">maddeye göre </w:t>
      </w:r>
      <w:r>
        <w:rPr>
          <w:spacing w:val="-3"/>
          <w:sz w:val="20"/>
        </w:rPr>
        <w:t xml:space="preserve">söz </w:t>
      </w:r>
      <w:r>
        <w:rPr>
          <w:spacing w:val="-4"/>
          <w:sz w:val="20"/>
        </w:rPr>
        <w:t xml:space="preserve">konusu </w:t>
      </w:r>
      <w:r>
        <w:rPr>
          <w:sz w:val="20"/>
        </w:rPr>
        <w:t xml:space="preserve">İç </w:t>
      </w:r>
      <w:r>
        <w:rPr>
          <w:spacing w:val="-4"/>
          <w:sz w:val="20"/>
        </w:rPr>
        <w:t xml:space="preserve">Denetçi </w:t>
      </w:r>
      <w:r>
        <w:rPr>
          <w:spacing w:val="-3"/>
          <w:sz w:val="20"/>
        </w:rPr>
        <w:t xml:space="preserve">için </w:t>
      </w:r>
      <w:r>
        <w:rPr>
          <w:spacing w:val="-4"/>
          <w:sz w:val="20"/>
        </w:rPr>
        <w:t xml:space="preserve">hesaplanacak ücret </w:t>
      </w:r>
      <w:r>
        <w:rPr>
          <w:sz w:val="20"/>
        </w:rPr>
        <w:t xml:space="preserve">ve </w:t>
      </w:r>
      <w:r>
        <w:rPr>
          <w:spacing w:val="-4"/>
          <w:sz w:val="20"/>
        </w:rPr>
        <w:t xml:space="preserve">tazminata </w:t>
      </w:r>
      <w:r>
        <w:rPr>
          <w:sz w:val="20"/>
        </w:rPr>
        <w:t>ilişkin ortalama aylık net ödeme aşağıda</w:t>
      </w:r>
      <w:r>
        <w:rPr>
          <w:spacing w:val="-1"/>
          <w:sz w:val="20"/>
        </w:rPr>
        <w:t xml:space="preserve"> </w:t>
      </w:r>
      <w:r>
        <w:rPr>
          <w:sz w:val="20"/>
        </w:rPr>
        <w:t>gösterilmiştir.</w:t>
      </w: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366"/>
        <w:gridCol w:w="5668"/>
        <w:gridCol w:w="2169"/>
      </w:tblGrid>
      <w:tr w:rsidR="006B76D1">
        <w:trPr>
          <w:trHeight w:val="546"/>
        </w:trPr>
        <w:tc>
          <w:tcPr>
            <w:tcW w:w="2366" w:type="dxa"/>
            <w:tcBorders>
              <w:bottom w:val="single" w:sz="6" w:space="0" w:color="000000"/>
              <w:right w:val="single" w:sz="6" w:space="0" w:color="000000"/>
            </w:tcBorders>
            <w:shd w:val="clear" w:color="auto" w:fill="CCCCCC"/>
          </w:tcPr>
          <w:p w:rsidR="006B76D1" w:rsidRDefault="00763468">
            <w:pPr>
              <w:pStyle w:val="TableParagraph"/>
              <w:spacing w:before="170"/>
              <w:ind w:left="258"/>
              <w:rPr>
                <w:b/>
                <w:sz w:val="18"/>
              </w:rPr>
            </w:pPr>
            <w:r>
              <w:rPr>
                <w:b/>
                <w:sz w:val="18"/>
              </w:rPr>
              <w:t>Unsurlar/ İç Denetçi 1/4</w:t>
            </w:r>
          </w:p>
        </w:tc>
        <w:tc>
          <w:tcPr>
            <w:tcW w:w="5668"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170"/>
              <w:ind w:left="2368" w:right="2353"/>
              <w:jc w:val="center"/>
              <w:rPr>
                <w:b/>
                <w:sz w:val="18"/>
              </w:rPr>
            </w:pPr>
            <w:r>
              <w:rPr>
                <w:b/>
                <w:sz w:val="18"/>
              </w:rPr>
              <w:t>Hesaplanışı</w:t>
            </w:r>
          </w:p>
        </w:tc>
        <w:tc>
          <w:tcPr>
            <w:tcW w:w="2169" w:type="dxa"/>
            <w:tcBorders>
              <w:left w:val="single" w:sz="6" w:space="0" w:color="000000"/>
              <w:bottom w:val="single" w:sz="6" w:space="0" w:color="000000"/>
            </w:tcBorders>
            <w:shd w:val="clear" w:color="auto" w:fill="CCCCCC"/>
          </w:tcPr>
          <w:p w:rsidR="006B76D1" w:rsidRDefault="00763468">
            <w:pPr>
              <w:pStyle w:val="TableParagraph"/>
              <w:spacing w:before="165"/>
              <w:ind w:left="741" w:right="715"/>
              <w:jc w:val="center"/>
              <w:rPr>
                <w:sz w:val="18"/>
              </w:rPr>
            </w:pPr>
            <w:r>
              <w:rPr>
                <w:sz w:val="18"/>
              </w:rPr>
              <w:t>Tutar TL</w:t>
            </w:r>
          </w:p>
        </w:tc>
      </w:tr>
      <w:tr w:rsidR="006B76D1">
        <w:trPr>
          <w:trHeight w:val="551"/>
        </w:trPr>
        <w:tc>
          <w:tcPr>
            <w:tcW w:w="2366" w:type="dxa"/>
            <w:tcBorders>
              <w:top w:val="single" w:sz="6" w:space="0" w:color="000000"/>
              <w:bottom w:val="single" w:sz="6" w:space="0" w:color="000000"/>
              <w:right w:val="single" w:sz="6" w:space="0" w:color="000000"/>
            </w:tcBorders>
          </w:tcPr>
          <w:p w:rsidR="006B76D1" w:rsidRDefault="00763468">
            <w:pPr>
              <w:pStyle w:val="TableParagraph"/>
              <w:spacing w:before="167"/>
              <w:ind w:left="69"/>
              <w:rPr>
                <w:sz w:val="18"/>
              </w:rPr>
            </w:pPr>
            <w:r>
              <w:rPr>
                <w:sz w:val="18"/>
              </w:rPr>
              <w:t>1-Ücret</w:t>
            </w:r>
          </w:p>
        </w:tc>
        <w:tc>
          <w:tcPr>
            <w:tcW w:w="566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67"/>
              <w:ind w:left="72"/>
              <w:rPr>
                <w:sz w:val="18"/>
              </w:rPr>
            </w:pPr>
            <w:r>
              <w:rPr>
                <w:sz w:val="18"/>
              </w:rPr>
              <w:t>Ücret Göstergesi x Aylık Katsayı / (46450x0,06446)</w:t>
            </w:r>
          </w:p>
        </w:tc>
        <w:tc>
          <w:tcPr>
            <w:tcW w:w="2169" w:type="dxa"/>
            <w:tcBorders>
              <w:top w:val="single" w:sz="6" w:space="0" w:color="000000"/>
              <w:left w:val="single" w:sz="6" w:space="0" w:color="000000"/>
              <w:bottom w:val="single" w:sz="6" w:space="0" w:color="000000"/>
            </w:tcBorders>
          </w:tcPr>
          <w:p w:rsidR="006B76D1" w:rsidRDefault="00763468">
            <w:pPr>
              <w:pStyle w:val="TableParagraph"/>
              <w:spacing w:before="167"/>
              <w:ind w:left="741" w:right="712"/>
              <w:jc w:val="center"/>
              <w:rPr>
                <w:sz w:val="18"/>
              </w:rPr>
            </w:pPr>
            <w:r>
              <w:rPr>
                <w:sz w:val="18"/>
              </w:rPr>
              <w:t>2.994,17</w:t>
            </w:r>
          </w:p>
        </w:tc>
      </w:tr>
      <w:tr w:rsidR="006B76D1">
        <w:trPr>
          <w:trHeight w:val="553"/>
        </w:trPr>
        <w:tc>
          <w:tcPr>
            <w:tcW w:w="2366"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69"/>
              <w:rPr>
                <w:sz w:val="18"/>
              </w:rPr>
            </w:pPr>
            <w:r>
              <w:rPr>
                <w:sz w:val="18"/>
              </w:rPr>
              <w:t>2-Tazminat</w:t>
            </w:r>
          </w:p>
        </w:tc>
        <w:tc>
          <w:tcPr>
            <w:tcW w:w="56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72"/>
              <w:rPr>
                <w:sz w:val="18"/>
              </w:rPr>
            </w:pPr>
            <w:r>
              <w:rPr>
                <w:sz w:val="18"/>
              </w:rPr>
              <w:t>Tazminat Göstergesi x Aylık Katsayı / (25560x0,06446)</w:t>
            </w:r>
          </w:p>
        </w:tc>
        <w:tc>
          <w:tcPr>
            <w:tcW w:w="2169"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67"/>
              <w:ind w:left="741" w:right="712"/>
              <w:jc w:val="center"/>
              <w:rPr>
                <w:sz w:val="18"/>
              </w:rPr>
            </w:pPr>
            <w:r>
              <w:rPr>
                <w:sz w:val="18"/>
              </w:rPr>
              <w:t>1.647,60</w:t>
            </w:r>
          </w:p>
        </w:tc>
      </w:tr>
      <w:tr w:rsidR="006B76D1">
        <w:trPr>
          <w:trHeight w:val="551"/>
        </w:trPr>
        <w:tc>
          <w:tcPr>
            <w:tcW w:w="2366"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72"/>
              <w:ind w:left="69"/>
              <w:rPr>
                <w:b/>
                <w:sz w:val="18"/>
              </w:rPr>
            </w:pPr>
            <w:r>
              <w:rPr>
                <w:b/>
                <w:sz w:val="18"/>
              </w:rPr>
              <w:t>Briil Ödeme</w:t>
            </w:r>
          </w:p>
        </w:tc>
        <w:tc>
          <w:tcPr>
            <w:tcW w:w="5668"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167"/>
              <w:ind w:left="72"/>
              <w:rPr>
                <w:b/>
                <w:sz w:val="18"/>
              </w:rPr>
            </w:pPr>
            <w:r>
              <w:rPr>
                <w:sz w:val="18"/>
              </w:rPr>
              <w:t xml:space="preserve">- </w:t>
            </w:r>
            <w:r>
              <w:rPr>
                <w:b/>
                <w:sz w:val="18"/>
              </w:rPr>
              <w:t>(1+2)</w:t>
            </w:r>
          </w:p>
        </w:tc>
        <w:tc>
          <w:tcPr>
            <w:tcW w:w="2169"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72"/>
              <w:ind w:left="741" w:right="712"/>
              <w:jc w:val="center"/>
              <w:rPr>
                <w:b/>
                <w:sz w:val="18"/>
              </w:rPr>
            </w:pPr>
            <w:r>
              <w:rPr>
                <w:b/>
                <w:sz w:val="18"/>
              </w:rPr>
              <w:t>4.641,77</w:t>
            </w:r>
          </w:p>
        </w:tc>
      </w:tr>
      <w:tr w:rsidR="006B76D1">
        <w:trPr>
          <w:trHeight w:val="1557"/>
        </w:trPr>
        <w:tc>
          <w:tcPr>
            <w:tcW w:w="2366" w:type="dxa"/>
            <w:tcBorders>
              <w:top w:val="single" w:sz="6" w:space="0" w:color="000000"/>
              <w:bottom w:val="single" w:sz="6" w:space="0" w:color="000000"/>
              <w:right w:val="single" w:sz="6" w:space="0" w:color="000000"/>
            </w:tcBorders>
          </w:tcPr>
          <w:p w:rsidR="006B76D1" w:rsidRDefault="00763468">
            <w:pPr>
              <w:pStyle w:val="TableParagraph"/>
              <w:spacing w:before="153"/>
              <w:ind w:left="69" w:right="54"/>
              <w:jc w:val="both"/>
              <w:rPr>
                <w:sz w:val="18"/>
              </w:rPr>
            </w:pPr>
            <w:r>
              <w:rPr>
                <w:sz w:val="18"/>
              </w:rPr>
              <w:t>3- Emekli Keseneği İşveren Payı</w:t>
            </w:r>
          </w:p>
          <w:p w:rsidR="006B76D1" w:rsidRDefault="00763468">
            <w:pPr>
              <w:pStyle w:val="TableParagraph"/>
              <w:ind w:left="69" w:right="47"/>
              <w:jc w:val="both"/>
              <w:rPr>
                <w:i/>
                <w:sz w:val="18"/>
              </w:rPr>
            </w:pPr>
            <w:r>
              <w:rPr>
                <w:i/>
                <w:sz w:val="18"/>
              </w:rPr>
              <w:t>(5434 sayılı Kanun hükümlerine göre kesenek kapsamına giren unsurlar ile oranlar esas alınacaktır.)</w:t>
            </w:r>
          </w:p>
        </w:tc>
        <w:tc>
          <w:tcPr>
            <w:tcW w:w="566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50" w:line="207" w:lineRule="exact"/>
              <w:ind w:left="72"/>
              <w:jc w:val="both"/>
              <w:rPr>
                <w:sz w:val="18"/>
              </w:rPr>
            </w:pPr>
            <w:r>
              <w:rPr>
                <w:sz w:val="18"/>
              </w:rPr>
              <w:t>[(Aylık gösterge x Aylık katsayı) + (Ek gösterge x Aylık katsayı)</w:t>
            </w:r>
          </w:p>
          <w:p w:rsidR="006B76D1" w:rsidRDefault="00763468">
            <w:pPr>
              <w:pStyle w:val="TableParagraph"/>
              <w:ind w:left="72" w:right="50"/>
              <w:jc w:val="both"/>
              <w:rPr>
                <w:sz w:val="18"/>
              </w:rPr>
            </w:pPr>
            <w:r>
              <w:rPr>
                <w:sz w:val="18"/>
              </w:rPr>
              <w:t xml:space="preserve">+ </w:t>
            </w:r>
            <w:r>
              <w:rPr>
                <w:spacing w:val="9"/>
                <w:sz w:val="18"/>
              </w:rPr>
              <w:t xml:space="preserve">(Taban aylık </w:t>
            </w:r>
            <w:r>
              <w:rPr>
                <w:spacing w:val="10"/>
                <w:sz w:val="18"/>
              </w:rPr>
              <w:t xml:space="preserve">göstergesi </w:t>
            </w:r>
            <w:r>
              <w:rPr>
                <w:sz w:val="18"/>
              </w:rPr>
              <w:t xml:space="preserve">x </w:t>
            </w:r>
            <w:r>
              <w:rPr>
                <w:spacing w:val="9"/>
                <w:sz w:val="18"/>
              </w:rPr>
              <w:t xml:space="preserve">Taban aylık </w:t>
            </w:r>
            <w:r>
              <w:rPr>
                <w:spacing w:val="10"/>
                <w:sz w:val="18"/>
              </w:rPr>
              <w:t xml:space="preserve">katsayısı) </w:t>
            </w:r>
            <w:r>
              <w:rPr>
                <w:sz w:val="18"/>
              </w:rPr>
              <w:t xml:space="preserve">+  </w:t>
            </w:r>
            <w:r>
              <w:rPr>
                <w:spacing w:val="9"/>
                <w:sz w:val="18"/>
              </w:rPr>
              <w:t xml:space="preserve">(Hizmet  </w:t>
            </w:r>
            <w:r>
              <w:rPr>
                <w:spacing w:val="11"/>
                <w:sz w:val="18"/>
              </w:rPr>
              <w:t xml:space="preserve">yılı  </w:t>
            </w:r>
            <w:r>
              <w:rPr>
                <w:sz w:val="18"/>
              </w:rPr>
              <w:t xml:space="preserve">x </w:t>
            </w:r>
            <w:r>
              <w:rPr>
                <w:spacing w:val="6"/>
                <w:sz w:val="18"/>
              </w:rPr>
              <w:t xml:space="preserve">20 </w:t>
            </w:r>
            <w:r>
              <w:rPr>
                <w:sz w:val="18"/>
              </w:rPr>
              <w:t xml:space="preserve">x </w:t>
            </w:r>
            <w:r>
              <w:rPr>
                <w:spacing w:val="8"/>
                <w:sz w:val="18"/>
              </w:rPr>
              <w:t xml:space="preserve">Aylık </w:t>
            </w:r>
            <w:r>
              <w:rPr>
                <w:spacing w:val="9"/>
                <w:sz w:val="18"/>
              </w:rPr>
              <w:t xml:space="preserve">katsayı) </w:t>
            </w:r>
            <w:r>
              <w:rPr>
                <w:sz w:val="18"/>
              </w:rPr>
              <w:t xml:space="preserve">+ </w:t>
            </w:r>
            <w:r>
              <w:rPr>
                <w:spacing w:val="9"/>
                <w:sz w:val="18"/>
              </w:rPr>
              <w:t xml:space="preserve">(9500 </w:t>
            </w:r>
            <w:r>
              <w:rPr>
                <w:sz w:val="18"/>
              </w:rPr>
              <w:t xml:space="preserve">x </w:t>
            </w:r>
            <w:r>
              <w:rPr>
                <w:spacing w:val="6"/>
                <w:sz w:val="18"/>
              </w:rPr>
              <w:t xml:space="preserve">Ek  </w:t>
            </w:r>
            <w:r>
              <w:rPr>
                <w:spacing w:val="10"/>
                <w:sz w:val="18"/>
              </w:rPr>
              <w:t xml:space="preserve">Göstergeye  </w:t>
            </w:r>
            <w:r>
              <w:rPr>
                <w:spacing w:val="9"/>
                <w:sz w:val="18"/>
              </w:rPr>
              <w:t xml:space="preserve">bağlı  </w:t>
            </w:r>
            <w:r>
              <w:rPr>
                <w:spacing w:val="10"/>
                <w:sz w:val="18"/>
              </w:rPr>
              <w:t xml:space="preserve">tazminat </w:t>
            </w:r>
            <w:r>
              <w:rPr>
                <w:spacing w:val="9"/>
                <w:sz w:val="18"/>
              </w:rPr>
              <w:t xml:space="preserve">oranı </w:t>
            </w:r>
            <w:r>
              <w:rPr>
                <w:sz w:val="18"/>
              </w:rPr>
              <w:t xml:space="preserve">x </w:t>
            </w:r>
            <w:r>
              <w:rPr>
                <w:spacing w:val="8"/>
                <w:sz w:val="18"/>
              </w:rPr>
              <w:t xml:space="preserve">Aylık </w:t>
            </w:r>
            <w:r>
              <w:rPr>
                <w:spacing w:val="10"/>
                <w:sz w:val="18"/>
              </w:rPr>
              <w:t xml:space="preserve">katsayı)] </w:t>
            </w:r>
            <w:r>
              <w:rPr>
                <w:sz w:val="18"/>
              </w:rPr>
              <w:t xml:space="preserve">x </w:t>
            </w:r>
            <w:r>
              <w:rPr>
                <w:spacing w:val="9"/>
                <w:sz w:val="18"/>
              </w:rPr>
              <w:t>Prim</w:t>
            </w:r>
            <w:r>
              <w:rPr>
                <w:spacing w:val="26"/>
                <w:sz w:val="18"/>
              </w:rPr>
              <w:t xml:space="preserve"> </w:t>
            </w:r>
            <w:r>
              <w:rPr>
                <w:spacing w:val="9"/>
                <w:sz w:val="18"/>
              </w:rPr>
              <w:t>oranı</w:t>
            </w:r>
          </w:p>
          <w:p w:rsidR="006B76D1" w:rsidRDefault="006B76D1">
            <w:pPr>
              <w:pStyle w:val="TableParagraph"/>
              <w:spacing w:before="11"/>
              <w:rPr>
                <w:sz w:val="17"/>
              </w:rPr>
            </w:pPr>
          </w:p>
          <w:p w:rsidR="006B76D1" w:rsidRDefault="00763468">
            <w:pPr>
              <w:pStyle w:val="TableParagraph"/>
              <w:ind w:left="72" w:right="46"/>
              <w:jc w:val="both"/>
              <w:rPr>
                <w:sz w:val="18"/>
              </w:rPr>
            </w:pPr>
            <w:r>
              <w:rPr>
                <w:sz w:val="18"/>
              </w:rPr>
              <w:t>[(1500x0,06446) ı (3600x0,06446)+( 1.000x0,86251)+ (25x20x0.06446)+ (9500x1.30x0.06446)1 x 0.20</w:t>
            </w:r>
          </w:p>
        </w:tc>
        <w:tc>
          <w:tcPr>
            <w:tcW w:w="2169" w:type="dxa"/>
            <w:tcBorders>
              <w:top w:val="single" w:sz="6" w:space="0" w:color="000000"/>
              <w:left w:val="single" w:sz="6" w:space="0" w:color="000000"/>
              <w:bottom w:val="single" w:sz="6" w:space="0" w:color="000000"/>
            </w:tcBorders>
          </w:tcPr>
          <w:p w:rsidR="006B76D1" w:rsidRDefault="006B76D1">
            <w:pPr>
              <w:pStyle w:val="TableParagraph"/>
              <w:rPr>
                <w:sz w:val="20"/>
              </w:rPr>
            </w:pPr>
          </w:p>
          <w:p w:rsidR="006B76D1" w:rsidRDefault="006B76D1">
            <w:pPr>
              <w:pStyle w:val="TableParagraph"/>
              <w:rPr>
                <w:sz w:val="20"/>
              </w:rPr>
            </w:pPr>
          </w:p>
          <w:p w:rsidR="006B76D1" w:rsidRDefault="006B76D1">
            <w:pPr>
              <w:pStyle w:val="TableParagraph"/>
              <w:spacing w:before="4"/>
              <w:rPr>
                <w:sz w:val="18"/>
              </w:rPr>
            </w:pPr>
          </w:p>
          <w:p w:rsidR="006B76D1" w:rsidRDefault="00763468">
            <w:pPr>
              <w:pStyle w:val="TableParagraph"/>
              <w:ind w:left="741" w:right="712"/>
              <w:jc w:val="center"/>
              <w:rPr>
                <w:sz w:val="18"/>
              </w:rPr>
            </w:pPr>
            <w:r>
              <w:rPr>
                <w:sz w:val="18"/>
              </w:rPr>
              <w:t>403,91</w:t>
            </w:r>
          </w:p>
        </w:tc>
      </w:tr>
      <w:tr w:rsidR="006B76D1">
        <w:trPr>
          <w:trHeight w:val="551"/>
        </w:trPr>
        <w:tc>
          <w:tcPr>
            <w:tcW w:w="2366"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64"/>
              <w:ind w:left="69" w:right="40"/>
              <w:rPr>
                <w:sz w:val="18"/>
              </w:rPr>
            </w:pPr>
            <w:r>
              <w:rPr>
                <w:sz w:val="18"/>
              </w:rPr>
              <w:t>4- İlave Genel Sağlık Sigortası Primi</w:t>
            </w:r>
          </w:p>
        </w:tc>
        <w:tc>
          <w:tcPr>
            <w:tcW w:w="56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72"/>
              <w:rPr>
                <w:sz w:val="18"/>
              </w:rPr>
            </w:pPr>
            <w:r>
              <w:rPr>
                <w:sz w:val="18"/>
              </w:rPr>
              <w:t>Emekli keseneği matrahı üzerinden %12</w:t>
            </w:r>
          </w:p>
        </w:tc>
        <w:tc>
          <w:tcPr>
            <w:tcW w:w="2169"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67"/>
              <w:ind w:left="741" w:right="712"/>
              <w:jc w:val="center"/>
              <w:rPr>
                <w:sz w:val="18"/>
              </w:rPr>
            </w:pPr>
            <w:r>
              <w:rPr>
                <w:sz w:val="18"/>
              </w:rPr>
              <w:t>242,35</w:t>
            </w:r>
          </w:p>
        </w:tc>
      </w:tr>
      <w:tr w:rsidR="006B76D1">
        <w:trPr>
          <w:trHeight w:val="553"/>
        </w:trPr>
        <w:tc>
          <w:tcPr>
            <w:tcW w:w="2366"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75"/>
              <w:ind w:left="69"/>
              <w:rPr>
                <w:b/>
                <w:sz w:val="18"/>
              </w:rPr>
            </w:pPr>
            <w:r>
              <w:rPr>
                <w:b/>
                <w:sz w:val="18"/>
              </w:rPr>
              <w:t>Brüt Gelir</w:t>
            </w:r>
          </w:p>
        </w:tc>
        <w:tc>
          <w:tcPr>
            <w:tcW w:w="5668"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170"/>
              <w:ind w:left="72"/>
              <w:rPr>
                <w:sz w:val="18"/>
              </w:rPr>
            </w:pPr>
            <w:r>
              <w:rPr>
                <w:sz w:val="18"/>
              </w:rPr>
              <w:t>(1+2+3+4)</w:t>
            </w:r>
          </w:p>
        </w:tc>
        <w:tc>
          <w:tcPr>
            <w:tcW w:w="2169"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75"/>
              <w:ind w:left="741" w:right="712"/>
              <w:jc w:val="center"/>
              <w:rPr>
                <w:b/>
                <w:sz w:val="18"/>
              </w:rPr>
            </w:pPr>
            <w:r>
              <w:rPr>
                <w:b/>
                <w:sz w:val="18"/>
              </w:rPr>
              <w:t>5.288,03</w:t>
            </w:r>
          </w:p>
        </w:tc>
      </w:tr>
      <w:tr w:rsidR="006B76D1">
        <w:trPr>
          <w:trHeight w:val="551"/>
        </w:trPr>
        <w:tc>
          <w:tcPr>
            <w:tcW w:w="2366" w:type="dxa"/>
            <w:tcBorders>
              <w:top w:val="single" w:sz="6" w:space="0" w:color="000000"/>
              <w:bottom w:val="single" w:sz="6" w:space="0" w:color="000000"/>
              <w:right w:val="single" w:sz="6" w:space="0" w:color="000000"/>
            </w:tcBorders>
          </w:tcPr>
          <w:p w:rsidR="006B76D1" w:rsidRDefault="00763468">
            <w:pPr>
              <w:pStyle w:val="TableParagraph"/>
              <w:spacing w:before="64"/>
              <w:ind w:left="69"/>
              <w:rPr>
                <w:sz w:val="18"/>
              </w:rPr>
            </w:pPr>
            <w:r>
              <w:rPr>
                <w:sz w:val="18"/>
              </w:rPr>
              <w:t>5- Emekli Keseneği İşveren Payı</w:t>
            </w:r>
          </w:p>
        </w:tc>
        <w:tc>
          <w:tcPr>
            <w:tcW w:w="566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tc>
        <w:tc>
          <w:tcPr>
            <w:tcW w:w="2169" w:type="dxa"/>
            <w:tcBorders>
              <w:top w:val="single" w:sz="6" w:space="0" w:color="000000"/>
              <w:left w:val="single" w:sz="6" w:space="0" w:color="000000"/>
              <w:bottom w:val="single" w:sz="6" w:space="0" w:color="000000"/>
            </w:tcBorders>
          </w:tcPr>
          <w:p w:rsidR="006B76D1" w:rsidRDefault="00763468">
            <w:pPr>
              <w:pStyle w:val="TableParagraph"/>
              <w:spacing w:before="167"/>
              <w:ind w:left="741" w:right="712"/>
              <w:jc w:val="center"/>
              <w:rPr>
                <w:sz w:val="18"/>
              </w:rPr>
            </w:pPr>
            <w:r>
              <w:rPr>
                <w:sz w:val="18"/>
              </w:rPr>
              <w:t>403,91</w:t>
            </w:r>
          </w:p>
        </w:tc>
      </w:tr>
      <w:tr w:rsidR="006B76D1">
        <w:trPr>
          <w:trHeight w:val="551"/>
        </w:trPr>
        <w:tc>
          <w:tcPr>
            <w:tcW w:w="2366"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64"/>
              <w:ind w:left="69" w:right="49"/>
              <w:rPr>
                <w:sz w:val="18"/>
              </w:rPr>
            </w:pPr>
            <w:r>
              <w:rPr>
                <w:sz w:val="18"/>
              </w:rPr>
              <w:t>6- ilave Genel Sağlık Sigortası Primi</w:t>
            </w:r>
          </w:p>
        </w:tc>
        <w:tc>
          <w:tcPr>
            <w:tcW w:w="56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8"/>
              </w:rPr>
            </w:pPr>
          </w:p>
        </w:tc>
        <w:tc>
          <w:tcPr>
            <w:tcW w:w="2169"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67"/>
              <w:ind w:left="741" w:right="712"/>
              <w:jc w:val="center"/>
              <w:rPr>
                <w:sz w:val="18"/>
              </w:rPr>
            </w:pPr>
            <w:r>
              <w:rPr>
                <w:sz w:val="18"/>
              </w:rPr>
              <w:t>242,35</w:t>
            </w:r>
          </w:p>
        </w:tc>
      </w:tr>
      <w:tr w:rsidR="006B76D1">
        <w:trPr>
          <w:trHeight w:val="551"/>
        </w:trPr>
        <w:tc>
          <w:tcPr>
            <w:tcW w:w="2366" w:type="dxa"/>
            <w:tcBorders>
              <w:top w:val="single" w:sz="6" w:space="0" w:color="000000"/>
              <w:bottom w:val="single" w:sz="6" w:space="0" w:color="000000"/>
              <w:right w:val="single" w:sz="6" w:space="0" w:color="000000"/>
            </w:tcBorders>
          </w:tcPr>
          <w:p w:rsidR="006B76D1" w:rsidRDefault="00763468">
            <w:pPr>
              <w:pStyle w:val="TableParagraph"/>
              <w:spacing w:before="167"/>
              <w:ind w:left="69"/>
              <w:rPr>
                <w:sz w:val="18"/>
              </w:rPr>
            </w:pPr>
            <w:r>
              <w:rPr>
                <w:sz w:val="18"/>
              </w:rPr>
              <w:t>7- Emekli Keseneği Kişi Payı</w:t>
            </w:r>
          </w:p>
        </w:tc>
        <w:tc>
          <w:tcPr>
            <w:tcW w:w="566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67"/>
              <w:ind w:left="72"/>
              <w:rPr>
                <w:sz w:val="18"/>
              </w:rPr>
            </w:pPr>
            <w:r>
              <w:rPr>
                <w:sz w:val="18"/>
              </w:rPr>
              <w:t>Emekli keseneği matrahı üzerinden %16</w:t>
            </w:r>
          </w:p>
        </w:tc>
        <w:tc>
          <w:tcPr>
            <w:tcW w:w="2169" w:type="dxa"/>
            <w:tcBorders>
              <w:top w:val="single" w:sz="6" w:space="0" w:color="000000"/>
              <w:left w:val="single" w:sz="6" w:space="0" w:color="000000"/>
              <w:bottom w:val="single" w:sz="6" w:space="0" w:color="000000"/>
            </w:tcBorders>
          </w:tcPr>
          <w:p w:rsidR="006B76D1" w:rsidRDefault="00763468">
            <w:pPr>
              <w:pStyle w:val="TableParagraph"/>
              <w:spacing w:before="167"/>
              <w:ind w:left="741" w:right="712"/>
              <w:jc w:val="center"/>
              <w:rPr>
                <w:sz w:val="18"/>
              </w:rPr>
            </w:pPr>
            <w:r>
              <w:rPr>
                <w:sz w:val="18"/>
              </w:rPr>
              <w:t>323,13</w:t>
            </w:r>
          </w:p>
        </w:tc>
      </w:tr>
      <w:tr w:rsidR="006B76D1">
        <w:trPr>
          <w:trHeight w:val="553"/>
        </w:trPr>
        <w:tc>
          <w:tcPr>
            <w:tcW w:w="2366"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tabs>
                <w:tab w:val="left" w:pos="429"/>
                <w:tab w:val="left" w:pos="1307"/>
                <w:tab w:val="left" w:pos="1924"/>
              </w:tabs>
              <w:spacing w:before="64"/>
              <w:ind w:left="69" w:right="52"/>
              <w:rPr>
                <w:sz w:val="18"/>
              </w:rPr>
            </w:pPr>
            <w:r>
              <w:rPr>
                <w:sz w:val="18"/>
              </w:rPr>
              <w:t>8-</w:t>
            </w:r>
            <w:r>
              <w:rPr>
                <w:sz w:val="18"/>
              </w:rPr>
              <w:tab/>
              <w:t>Ortalama</w:t>
            </w:r>
            <w:r>
              <w:rPr>
                <w:sz w:val="18"/>
              </w:rPr>
              <w:tab/>
              <w:t>Aylık</w:t>
            </w:r>
            <w:r>
              <w:rPr>
                <w:sz w:val="18"/>
              </w:rPr>
              <w:tab/>
            </w:r>
            <w:r>
              <w:rPr>
                <w:spacing w:val="-5"/>
                <w:sz w:val="18"/>
              </w:rPr>
              <w:t xml:space="preserve">Gelir </w:t>
            </w:r>
            <w:r>
              <w:rPr>
                <w:sz w:val="18"/>
              </w:rPr>
              <w:t>Vergisi</w:t>
            </w:r>
          </w:p>
        </w:tc>
        <w:tc>
          <w:tcPr>
            <w:tcW w:w="56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64"/>
              <w:ind w:left="72"/>
              <w:rPr>
                <w:sz w:val="18"/>
              </w:rPr>
            </w:pPr>
            <w:r>
              <w:rPr>
                <w:sz w:val="18"/>
              </w:rPr>
              <w:t>{[(Ücret Tutarı-Emekli keseneği kişi payı) x 12 x matraha bağlı vergi oranı</w:t>
            </w:r>
          </w:p>
          <w:p w:rsidR="006B76D1" w:rsidRDefault="00763468">
            <w:pPr>
              <w:pStyle w:val="TableParagraph"/>
              <w:spacing w:before="2"/>
              <w:ind w:left="72"/>
              <w:rPr>
                <w:sz w:val="18"/>
              </w:rPr>
            </w:pPr>
            <w:r>
              <w:rPr>
                <w:sz w:val="18"/>
              </w:rPr>
              <w:t>%15 ila %35] / 12} - Asgari Geçim İndirimi Tutarı</w:t>
            </w:r>
          </w:p>
        </w:tc>
        <w:tc>
          <w:tcPr>
            <w:tcW w:w="2169"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70"/>
              <w:ind w:left="741" w:right="712"/>
              <w:jc w:val="center"/>
              <w:rPr>
                <w:sz w:val="18"/>
              </w:rPr>
            </w:pPr>
            <w:r>
              <w:rPr>
                <w:sz w:val="18"/>
              </w:rPr>
              <w:t>488,11</w:t>
            </w:r>
          </w:p>
        </w:tc>
      </w:tr>
      <w:tr w:rsidR="006B76D1">
        <w:trPr>
          <w:trHeight w:val="551"/>
        </w:trPr>
        <w:tc>
          <w:tcPr>
            <w:tcW w:w="2366" w:type="dxa"/>
            <w:tcBorders>
              <w:top w:val="single" w:sz="6" w:space="0" w:color="000000"/>
              <w:bottom w:val="single" w:sz="6" w:space="0" w:color="000000"/>
              <w:right w:val="single" w:sz="6" w:space="0" w:color="000000"/>
            </w:tcBorders>
          </w:tcPr>
          <w:p w:rsidR="006B76D1" w:rsidRDefault="00763468">
            <w:pPr>
              <w:pStyle w:val="TableParagraph"/>
              <w:spacing w:before="167"/>
              <w:ind w:left="69"/>
              <w:rPr>
                <w:sz w:val="18"/>
              </w:rPr>
            </w:pPr>
            <w:r>
              <w:rPr>
                <w:sz w:val="18"/>
              </w:rPr>
              <w:t>9- Damga Vergisi</w:t>
            </w:r>
          </w:p>
        </w:tc>
        <w:tc>
          <w:tcPr>
            <w:tcW w:w="566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67"/>
              <w:ind w:left="72"/>
              <w:rPr>
                <w:sz w:val="18"/>
              </w:rPr>
            </w:pPr>
            <w:r>
              <w:rPr>
                <w:sz w:val="18"/>
              </w:rPr>
              <w:t>Brüt Ödeme x 0,0066</w:t>
            </w:r>
          </w:p>
        </w:tc>
        <w:tc>
          <w:tcPr>
            <w:tcW w:w="2169" w:type="dxa"/>
            <w:tcBorders>
              <w:top w:val="single" w:sz="6" w:space="0" w:color="000000"/>
              <w:left w:val="single" w:sz="6" w:space="0" w:color="000000"/>
              <w:bottom w:val="single" w:sz="6" w:space="0" w:color="000000"/>
            </w:tcBorders>
          </w:tcPr>
          <w:p w:rsidR="006B76D1" w:rsidRDefault="00763468">
            <w:pPr>
              <w:pStyle w:val="TableParagraph"/>
              <w:spacing w:before="167"/>
              <w:ind w:left="741" w:right="715"/>
              <w:jc w:val="center"/>
              <w:rPr>
                <w:sz w:val="18"/>
              </w:rPr>
            </w:pPr>
            <w:r>
              <w:rPr>
                <w:sz w:val="18"/>
              </w:rPr>
              <w:t>-  30.64</w:t>
            </w:r>
          </w:p>
        </w:tc>
      </w:tr>
      <w:tr w:rsidR="006B76D1">
        <w:trPr>
          <w:trHeight w:val="551"/>
        </w:trPr>
        <w:tc>
          <w:tcPr>
            <w:tcW w:w="2366"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72"/>
              <w:ind w:left="69"/>
              <w:rPr>
                <w:b/>
                <w:sz w:val="18"/>
              </w:rPr>
            </w:pPr>
            <w:r>
              <w:rPr>
                <w:b/>
                <w:sz w:val="18"/>
              </w:rPr>
              <w:t>Kesintiler Toplamı</w:t>
            </w:r>
          </w:p>
        </w:tc>
        <w:tc>
          <w:tcPr>
            <w:tcW w:w="5668"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167"/>
              <w:ind w:left="72"/>
              <w:rPr>
                <w:sz w:val="18"/>
              </w:rPr>
            </w:pPr>
            <w:r>
              <w:rPr>
                <w:sz w:val="18"/>
              </w:rPr>
              <w:t>(5+6+7+8+9)</w:t>
            </w:r>
          </w:p>
        </w:tc>
        <w:tc>
          <w:tcPr>
            <w:tcW w:w="2169"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72"/>
              <w:ind w:left="741" w:right="712"/>
              <w:jc w:val="center"/>
              <w:rPr>
                <w:b/>
                <w:sz w:val="18"/>
              </w:rPr>
            </w:pPr>
            <w:r>
              <w:rPr>
                <w:b/>
                <w:sz w:val="18"/>
              </w:rPr>
              <w:t>1.488,14</w:t>
            </w:r>
          </w:p>
        </w:tc>
      </w:tr>
      <w:tr w:rsidR="006B76D1">
        <w:trPr>
          <w:trHeight w:val="553"/>
        </w:trPr>
        <w:tc>
          <w:tcPr>
            <w:tcW w:w="2366" w:type="dxa"/>
            <w:tcBorders>
              <w:top w:val="single" w:sz="6" w:space="0" w:color="000000"/>
              <w:right w:val="single" w:sz="6" w:space="0" w:color="000000"/>
            </w:tcBorders>
            <w:shd w:val="clear" w:color="auto" w:fill="CCCCCC"/>
          </w:tcPr>
          <w:p w:rsidR="006B76D1" w:rsidRDefault="00763468">
            <w:pPr>
              <w:pStyle w:val="TableParagraph"/>
              <w:spacing w:before="172"/>
              <w:ind w:left="69"/>
              <w:rPr>
                <w:b/>
                <w:sz w:val="18"/>
              </w:rPr>
            </w:pPr>
            <w:r>
              <w:rPr>
                <w:b/>
                <w:sz w:val="18"/>
              </w:rPr>
              <w:t>Ortalama Aylık Net Ödeme</w:t>
            </w:r>
          </w:p>
        </w:tc>
        <w:tc>
          <w:tcPr>
            <w:tcW w:w="5668" w:type="dxa"/>
            <w:tcBorders>
              <w:top w:val="single" w:sz="6" w:space="0" w:color="000000"/>
              <w:left w:val="single" w:sz="6" w:space="0" w:color="000000"/>
              <w:right w:val="single" w:sz="6" w:space="0" w:color="000000"/>
            </w:tcBorders>
            <w:shd w:val="clear" w:color="auto" w:fill="CCCCCC"/>
          </w:tcPr>
          <w:p w:rsidR="006B76D1" w:rsidRDefault="00763468">
            <w:pPr>
              <w:pStyle w:val="TableParagraph"/>
              <w:spacing w:before="172"/>
              <w:ind w:left="72"/>
              <w:rPr>
                <w:b/>
                <w:sz w:val="18"/>
              </w:rPr>
            </w:pPr>
            <w:r>
              <w:rPr>
                <w:b/>
                <w:sz w:val="18"/>
              </w:rPr>
              <w:t>(Brüt Gelir - Kesintiler Toplamı)</w:t>
            </w:r>
          </w:p>
        </w:tc>
        <w:tc>
          <w:tcPr>
            <w:tcW w:w="2169" w:type="dxa"/>
            <w:tcBorders>
              <w:top w:val="single" w:sz="6" w:space="0" w:color="000000"/>
              <w:left w:val="single" w:sz="6" w:space="0" w:color="000000"/>
            </w:tcBorders>
            <w:shd w:val="clear" w:color="auto" w:fill="CCCCCC"/>
          </w:tcPr>
          <w:p w:rsidR="006B76D1" w:rsidRDefault="00763468">
            <w:pPr>
              <w:pStyle w:val="TableParagraph"/>
              <w:spacing w:before="172"/>
              <w:ind w:left="741" w:right="712"/>
              <w:jc w:val="center"/>
              <w:rPr>
                <w:b/>
                <w:sz w:val="18"/>
              </w:rPr>
            </w:pPr>
            <w:r>
              <w:rPr>
                <w:b/>
                <w:sz w:val="18"/>
              </w:rPr>
              <w:t>3.799,89</w:t>
            </w:r>
          </w:p>
        </w:tc>
      </w:tr>
    </w:tbl>
    <w:p w:rsidR="006B76D1" w:rsidRDefault="006B76D1">
      <w:pPr>
        <w:pStyle w:val="GvdeMetni"/>
        <w:spacing w:before="5"/>
        <w:rPr>
          <w:sz w:val="29"/>
        </w:rPr>
      </w:pPr>
    </w:p>
    <w:p w:rsidR="006B76D1" w:rsidRDefault="00763468">
      <w:pPr>
        <w:pStyle w:val="GvdeMetni"/>
        <w:spacing w:line="360" w:lineRule="auto"/>
        <w:ind w:left="692" w:right="688" w:firstLine="511"/>
        <w:jc w:val="both"/>
      </w:pPr>
      <w:r>
        <w:t xml:space="preserve">Maliye Bakanlığında 1 inci derecenin dördüncü kademesindeki bir İç Denetçi için </w:t>
      </w:r>
      <w:r>
        <w:rPr>
          <w:spacing w:val="-5"/>
        </w:rPr>
        <w:t xml:space="preserve">15/1/2012 tarihinden </w:t>
      </w:r>
      <w:r>
        <w:rPr>
          <w:spacing w:val="-4"/>
        </w:rPr>
        <w:t xml:space="preserve">önce </w:t>
      </w:r>
      <w:r>
        <w:rPr>
          <w:spacing w:val="-5"/>
        </w:rPr>
        <w:t>yürürlükte</w:t>
      </w:r>
      <w:r>
        <w:rPr>
          <w:spacing w:val="-8"/>
        </w:rPr>
        <w:t xml:space="preserve"> </w:t>
      </w:r>
      <w:r>
        <w:rPr>
          <w:spacing w:val="-4"/>
        </w:rPr>
        <w:t>bulunan</w:t>
      </w:r>
      <w:r>
        <w:rPr>
          <w:spacing w:val="-7"/>
        </w:rPr>
        <w:t xml:space="preserve"> </w:t>
      </w:r>
      <w:r>
        <w:rPr>
          <w:spacing w:val="-5"/>
        </w:rPr>
        <w:t>mevzuat</w:t>
      </w:r>
      <w:r>
        <w:rPr>
          <w:spacing w:val="-6"/>
        </w:rPr>
        <w:t xml:space="preserve"> </w:t>
      </w:r>
      <w:r>
        <w:rPr>
          <w:spacing w:val="-5"/>
        </w:rPr>
        <w:t>hükümlerine</w:t>
      </w:r>
      <w:r>
        <w:rPr>
          <w:spacing w:val="-4"/>
        </w:rPr>
        <w:t xml:space="preserve"> göre</w:t>
      </w:r>
      <w:r>
        <w:rPr>
          <w:spacing w:val="-8"/>
        </w:rPr>
        <w:t xml:space="preserve"> </w:t>
      </w:r>
      <w:r>
        <w:rPr>
          <w:spacing w:val="-5"/>
        </w:rPr>
        <w:t>hesaplanan</w:t>
      </w:r>
      <w:r>
        <w:rPr>
          <w:spacing w:val="-9"/>
        </w:rPr>
        <w:t xml:space="preserve"> </w:t>
      </w:r>
      <w:r>
        <w:rPr>
          <w:spacing w:val="-3"/>
        </w:rPr>
        <w:t>bir</w:t>
      </w:r>
      <w:r>
        <w:rPr>
          <w:spacing w:val="-5"/>
        </w:rPr>
        <w:t xml:space="preserve"> </w:t>
      </w:r>
      <w:r>
        <w:t xml:space="preserve">yıllık </w:t>
      </w:r>
      <w:r>
        <w:rPr>
          <w:spacing w:val="-5"/>
        </w:rPr>
        <w:t>ortalama</w:t>
      </w:r>
      <w:r>
        <w:rPr>
          <w:spacing w:val="-8"/>
        </w:rPr>
        <w:t xml:space="preserve"> </w:t>
      </w:r>
      <w:r>
        <w:rPr>
          <w:spacing w:val="-4"/>
        </w:rPr>
        <w:t>aylık</w:t>
      </w:r>
      <w:r>
        <w:rPr>
          <w:spacing w:val="-7"/>
        </w:rPr>
        <w:t xml:space="preserve"> </w:t>
      </w:r>
      <w:r>
        <w:rPr>
          <w:spacing w:val="-4"/>
        </w:rPr>
        <w:t>net</w:t>
      </w:r>
      <w:r>
        <w:rPr>
          <w:spacing w:val="-7"/>
        </w:rPr>
        <w:t xml:space="preserve"> </w:t>
      </w:r>
      <w:r>
        <w:rPr>
          <w:spacing w:val="-4"/>
        </w:rPr>
        <w:t>ödeme</w:t>
      </w:r>
      <w:r>
        <w:rPr>
          <w:spacing w:val="-8"/>
        </w:rPr>
        <w:t xml:space="preserve"> </w:t>
      </w:r>
      <w:r>
        <w:rPr>
          <w:spacing w:val="-4"/>
        </w:rPr>
        <w:t>tutarı</w:t>
      </w:r>
      <w:r>
        <w:rPr>
          <w:spacing w:val="-8"/>
        </w:rPr>
        <w:t xml:space="preserve"> </w:t>
      </w:r>
      <w:r>
        <w:rPr>
          <w:spacing w:val="-5"/>
        </w:rPr>
        <w:t>3.917,36</w:t>
      </w:r>
      <w:r>
        <w:rPr>
          <w:spacing w:val="-8"/>
        </w:rPr>
        <w:t xml:space="preserve"> </w:t>
      </w:r>
      <w:r>
        <w:t>TL</w:t>
      </w:r>
      <w:r>
        <w:rPr>
          <w:spacing w:val="-10"/>
        </w:rPr>
        <w:t xml:space="preserve"> </w:t>
      </w:r>
      <w:r>
        <w:rPr>
          <w:spacing w:val="-3"/>
        </w:rPr>
        <w:t>ve</w:t>
      </w:r>
      <w:r>
        <w:rPr>
          <w:spacing w:val="-8"/>
        </w:rPr>
        <w:t xml:space="preserve"> </w:t>
      </w:r>
      <w:r>
        <w:rPr>
          <w:spacing w:val="-3"/>
        </w:rPr>
        <w:t>ek</w:t>
      </w:r>
      <w:r>
        <w:rPr>
          <w:spacing w:val="-8"/>
        </w:rPr>
        <w:t xml:space="preserve"> </w:t>
      </w:r>
      <w:r>
        <w:t>10</w:t>
      </w:r>
      <w:r>
        <w:rPr>
          <w:spacing w:val="-7"/>
        </w:rPr>
        <w:t xml:space="preserve"> </w:t>
      </w:r>
      <w:r>
        <w:rPr>
          <w:spacing w:val="-4"/>
        </w:rPr>
        <w:t xml:space="preserve">uncu madde </w:t>
      </w:r>
      <w:r>
        <w:rPr>
          <w:spacing w:val="-5"/>
        </w:rPr>
        <w:t xml:space="preserve">uyarınca hesaplanan </w:t>
      </w:r>
      <w:r>
        <w:rPr>
          <w:spacing w:val="-3"/>
        </w:rPr>
        <w:t xml:space="preserve">bir </w:t>
      </w:r>
      <w:r>
        <w:t xml:space="preserve">yıllık </w:t>
      </w:r>
      <w:r>
        <w:rPr>
          <w:spacing w:val="-3"/>
        </w:rPr>
        <w:t xml:space="preserve">ortalama aylık </w:t>
      </w:r>
      <w:r>
        <w:rPr>
          <w:spacing w:val="-2"/>
        </w:rPr>
        <w:t xml:space="preserve">net </w:t>
      </w:r>
      <w:r>
        <w:rPr>
          <w:spacing w:val="-3"/>
        </w:rPr>
        <w:t xml:space="preserve">ödeme </w:t>
      </w:r>
      <w:r>
        <w:rPr>
          <w:spacing w:val="-2"/>
        </w:rPr>
        <w:t xml:space="preserve">tutarı </w:t>
      </w:r>
      <w:r>
        <w:rPr>
          <w:spacing w:val="-3"/>
        </w:rPr>
        <w:t xml:space="preserve">ise 3.799,89 </w:t>
      </w:r>
      <w:r>
        <w:t xml:space="preserve">TL </w:t>
      </w:r>
      <w:r>
        <w:rPr>
          <w:spacing w:val="-3"/>
        </w:rPr>
        <w:t xml:space="preserve">dir. Buna göre, </w:t>
      </w:r>
      <w:r>
        <w:rPr>
          <w:spacing w:val="-2"/>
        </w:rPr>
        <w:t xml:space="preserve">söz </w:t>
      </w:r>
      <w:r>
        <w:rPr>
          <w:spacing w:val="-3"/>
        </w:rPr>
        <w:t xml:space="preserve">konusu </w:t>
      </w:r>
      <w:r>
        <w:t xml:space="preserve">îç </w:t>
      </w:r>
      <w:r>
        <w:rPr>
          <w:spacing w:val="-3"/>
        </w:rPr>
        <w:t xml:space="preserve">Denetçiye </w:t>
      </w:r>
      <w:r>
        <w:t xml:space="preserve">2012 yılında 15/1/2012 tarihinden önce yürürlükte bulunan mevzuat hükümlerine göre ödeme </w:t>
      </w:r>
      <w:r>
        <w:rPr>
          <w:spacing w:val="-4"/>
        </w:rPr>
        <w:t xml:space="preserve">yapılmaya </w:t>
      </w:r>
      <w:r>
        <w:t xml:space="preserve">devam </w:t>
      </w:r>
      <w:r>
        <w:rPr>
          <w:spacing w:val="-3"/>
        </w:rPr>
        <w:t xml:space="preserve">olunacaktır. 2013 yılı </w:t>
      </w:r>
      <w:r>
        <w:t xml:space="preserve">ve daha </w:t>
      </w:r>
      <w:r>
        <w:rPr>
          <w:spacing w:val="-3"/>
        </w:rPr>
        <w:t xml:space="preserve">sonraki dönemlerde </w:t>
      </w:r>
      <w:r>
        <w:t xml:space="preserve">bu </w:t>
      </w:r>
      <w:r>
        <w:rPr>
          <w:spacing w:val="-3"/>
        </w:rPr>
        <w:t xml:space="preserve">şekilde yapılacak </w:t>
      </w:r>
      <w:r>
        <w:rPr>
          <w:spacing w:val="-4"/>
        </w:rPr>
        <w:t xml:space="preserve">karşılaştırmalara, 15/1/2012 tarihinden önce yürürlükte </w:t>
      </w:r>
      <w:r>
        <w:rPr>
          <w:spacing w:val="-3"/>
        </w:rPr>
        <w:t xml:space="preserve">bulunan </w:t>
      </w:r>
      <w:r>
        <w:rPr>
          <w:spacing w:val="-4"/>
        </w:rPr>
        <w:t xml:space="preserve">mevzuat uyarınca ödenecek </w:t>
      </w:r>
      <w:r>
        <w:rPr>
          <w:spacing w:val="-3"/>
        </w:rPr>
        <w:t xml:space="preserve">olan tutarın, </w:t>
      </w:r>
      <w:r>
        <w:t>ek 10 uncu maddeye göre yapılacak tutardan daha düşük kalacağı yıla kadar devam</w:t>
      </w:r>
      <w:r>
        <w:rPr>
          <w:spacing w:val="-20"/>
        </w:rPr>
        <w:t xml:space="preserve"> </w:t>
      </w:r>
      <w:r>
        <w:t>edilecektir.</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spacing w:before="10"/>
        <w:rPr>
          <w:sz w:val="15"/>
        </w:rPr>
      </w:pPr>
    </w:p>
    <w:p w:rsidR="006B76D1" w:rsidRDefault="00763468">
      <w:pPr>
        <w:pStyle w:val="Heading2"/>
        <w:numPr>
          <w:ilvl w:val="0"/>
          <w:numId w:val="100"/>
        </w:numPr>
        <w:tabs>
          <w:tab w:val="left" w:pos="1572"/>
        </w:tabs>
        <w:spacing w:before="91"/>
        <w:ind w:left="1571"/>
      </w:pPr>
      <w:r>
        <w:rPr>
          <w:spacing w:val="-3"/>
        </w:rPr>
        <w:t xml:space="preserve">Kadro Karşılığı Sözleşmeli Personele </w:t>
      </w:r>
      <w:r>
        <w:rPr>
          <w:spacing w:val="-4"/>
        </w:rPr>
        <w:t>İlişkin</w:t>
      </w:r>
      <w:r>
        <w:rPr>
          <w:spacing w:val="-19"/>
        </w:rPr>
        <w:t xml:space="preserve"> </w:t>
      </w:r>
      <w:r>
        <w:rPr>
          <w:spacing w:val="-3"/>
        </w:rPr>
        <w:t>Açıklamalar</w:t>
      </w:r>
    </w:p>
    <w:p w:rsidR="006B76D1" w:rsidRDefault="00763468">
      <w:pPr>
        <w:pStyle w:val="GvdeMetni"/>
        <w:spacing w:before="111" w:line="360" w:lineRule="auto"/>
        <w:ind w:left="692" w:right="692" w:firstLine="511"/>
      </w:pPr>
      <w:r>
        <w:rPr>
          <w:spacing w:val="-3"/>
        </w:rPr>
        <w:t xml:space="preserve">375 </w:t>
      </w:r>
      <w:r>
        <w:rPr>
          <w:spacing w:val="-4"/>
        </w:rPr>
        <w:t xml:space="preserve">sayılı </w:t>
      </w:r>
      <w:r>
        <w:rPr>
          <w:spacing w:val="-3"/>
        </w:rPr>
        <w:t xml:space="preserve">Kanun </w:t>
      </w:r>
      <w:r>
        <w:rPr>
          <w:spacing w:val="-4"/>
        </w:rPr>
        <w:t xml:space="preserve">Hükmünde Kararnamenin </w:t>
      </w:r>
      <w:r>
        <w:t xml:space="preserve">ek 12 </w:t>
      </w:r>
      <w:r>
        <w:rPr>
          <w:spacing w:val="-3"/>
        </w:rPr>
        <w:t xml:space="preserve">nci </w:t>
      </w:r>
      <w:r>
        <w:rPr>
          <w:spacing w:val="-4"/>
        </w:rPr>
        <w:t xml:space="preserve">maddesinin üçüncü fıkrası </w:t>
      </w:r>
      <w:r>
        <w:rPr>
          <w:spacing w:val="-3"/>
        </w:rPr>
        <w:t xml:space="preserve">ile </w:t>
      </w:r>
      <w:r>
        <w:rPr>
          <w:spacing w:val="-4"/>
        </w:rPr>
        <w:t xml:space="preserve">kamu </w:t>
      </w:r>
      <w:r>
        <w:t xml:space="preserve">kurum ve </w:t>
      </w:r>
      <w:r>
        <w:rPr>
          <w:spacing w:val="-3"/>
        </w:rPr>
        <w:t xml:space="preserve">kuruluşlarında </w:t>
      </w:r>
      <w:r>
        <w:t>kadro</w:t>
      </w:r>
      <w:r>
        <w:rPr>
          <w:spacing w:val="-12"/>
        </w:rPr>
        <w:t xml:space="preserve"> </w:t>
      </w:r>
      <w:r>
        <w:rPr>
          <w:spacing w:val="-3"/>
        </w:rPr>
        <w:t>karşılığı</w:t>
      </w:r>
      <w:r>
        <w:rPr>
          <w:spacing w:val="-12"/>
        </w:rPr>
        <w:t xml:space="preserve"> </w:t>
      </w:r>
      <w:r>
        <w:t>sözleşmeli</w:t>
      </w:r>
      <w:r>
        <w:rPr>
          <w:spacing w:val="-14"/>
        </w:rPr>
        <w:t xml:space="preserve"> </w:t>
      </w:r>
      <w:r>
        <w:t>personel</w:t>
      </w:r>
      <w:r>
        <w:rPr>
          <w:spacing w:val="-13"/>
        </w:rPr>
        <w:t xml:space="preserve"> </w:t>
      </w:r>
      <w:r>
        <w:rPr>
          <w:spacing w:val="-3"/>
        </w:rPr>
        <w:t>çalıştırılmasına</w:t>
      </w:r>
      <w:r>
        <w:rPr>
          <w:spacing w:val="-12"/>
        </w:rPr>
        <w:t xml:space="preserve"> </w:t>
      </w:r>
      <w:r>
        <w:t>imkan</w:t>
      </w:r>
      <w:r>
        <w:rPr>
          <w:spacing w:val="-15"/>
        </w:rPr>
        <w:t xml:space="preserve"> </w:t>
      </w:r>
      <w:r>
        <w:t>sağlayan</w:t>
      </w:r>
      <w:r>
        <w:rPr>
          <w:spacing w:val="-12"/>
        </w:rPr>
        <w:t xml:space="preserve"> </w:t>
      </w:r>
      <w:r>
        <w:t>mevzuat</w:t>
      </w:r>
      <w:r>
        <w:rPr>
          <w:spacing w:val="-10"/>
        </w:rPr>
        <w:t xml:space="preserve"> </w:t>
      </w:r>
      <w:r>
        <w:t>hükümleri</w:t>
      </w:r>
      <w:r>
        <w:rPr>
          <w:spacing w:val="-13"/>
        </w:rPr>
        <w:t xml:space="preserve"> </w:t>
      </w:r>
      <w:r>
        <w:t>14/1/2012</w:t>
      </w:r>
      <w:r>
        <w:rPr>
          <w:spacing w:val="-11"/>
        </w:rPr>
        <w:t xml:space="preserve"> </w:t>
      </w:r>
      <w:r>
        <w:t>tarihinden</w:t>
      </w:r>
      <w:r>
        <w:rPr>
          <w:spacing w:val="-11"/>
        </w:rPr>
        <w:t xml:space="preserve"> </w:t>
      </w:r>
      <w:r>
        <w:t>geçerli</w:t>
      </w:r>
      <w:r>
        <w:rPr>
          <w:spacing w:val="-14"/>
        </w:rPr>
        <w:t xml:space="preserve"> </w:t>
      </w:r>
      <w:r>
        <w:t>olmak üzere yürürlükten kaldırılmış ve bu tarihten sonra söz konusu mevzuat hükümleri kapsamında yeni kadro karşılığı sözleşmeli personel istihdamı uygulamasına son</w:t>
      </w:r>
      <w:r>
        <w:rPr>
          <w:spacing w:val="1"/>
        </w:rPr>
        <w:t xml:space="preserve"> </w:t>
      </w:r>
      <w:r>
        <w:t>verilmiştir.</w:t>
      </w:r>
    </w:p>
    <w:p w:rsidR="006B76D1" w:rsidRDefault="006B76D1">
      <w:pPr>
        <w:pStyle w:val="GvdeMetni"/>
        <w:spacing w:before="1"/>
        <w:rPr>
          <w:sz w:val="30"/>
        </w:rPr>
      </w:pPr>
    </w:p>
    <w:p w:rsidR="006B76D1" w:rsidRDefault="00763468">
      <w:pPr>
        <w:pStyle w:val="GvdeMetni"/>
        <w:spacing w:line="360" w:lineRule="auto"/>
        <w:ind w:left="692" w:right="692" w:firstLine="511"/>
        <w:jc w:val="both"/>
      </w:pPr>
      <w:r>
        <w:t>Ancak anılan tarihte söz konusu mevzuat hükümleri kapsamında kadro karşılığı sözleşmeli olarak istihdam edilen personel, aşağıda belirtilen durumlarda bu tarihten sonra da aynı usul ve esaslar dahilinde istihdam edilmeye devam olunacaktır.</w:t>
      </w:r>
    </w:p>
    <w:p w:rsidR="006B76D1" w:rsidRDefault="006B76D1">
      <w:pPr>
        <w:pStyle w:val="GvdeMetni"/>
        <w:rPr>
          <w:sz w:val="30"/>
        </w:rPr>
      </w:pPr>
    </w:p>
    <w:p w:rsidR="006B76D1" w:rsidRDefault="00763468">
      <w:pPr>
        <w:pStyle w:val="GvdeMetni"/>
        <w:spacing w:line="357" w:lineRule="auto"/>
        <w:ind w:left="692" w:right="692" w:firstLine="511"/>
      </w:pPr>
      <w:r>
        <w:t>375</w:t>
      </w:r>
      <w:r>
        <w:rPr>
          <w:spacing w:val="-11"/>
        </w:rPr>
        <w:t xml:space="preserve"> </w:t>
      </w:r>
      <w:r>
        <w:rPr>
          <w:spacing w:val="-3"/>
        </w:rPr>
        <w:t>sayılı</w:t>
      </w:r>
      <w:r>
        <w:rPr>
          <w:spacing w:val="-11"/>
        </w:rPr>
        <w:t xml:space="preserve"> </w:t>
      </w:r>
      <w:r>
        <w:t>Kanun</w:t>
      </w:r>
      <w:r>
        <w:rPr>
          <w:spacing w:val="-12"/>
        </w:rPr>
        <w:t xml:space="preserve"> </w:t>
      </w:r>
      <w:r>
        <w:t>Hükmünde</w:t>
      </w:r>
      <w:r>
        <w:rPr>
          <w:spacing w:val="-10"/>
        </w:rPr>
        <w:t xml:space="preserve"> </w:t>
      </w:r>
      <w:r>
        <w:t>Kararnamenin</w:t>
      </w:r>
      <w:r>
        <w:rPr>
          <w:spacing w:val="-12"/>
        </w:rPr>
        <w:t xml:space="preserve"> </w:t>
      </w:r>
      <w:r>
        <w:t>ek</w:t>
      </w:r>
      <w:r>
        <w:rPr>
          <w:spacing w:val="-12"/>
        </w:rPr>
        <w:t xml:space="preserve"> </w:t>
      </w:r>
      <w:r>
        <w:t>12</w:t>
      </w:r>
      <w:r>
        <w:rPr>
          <w:spacing w:val="-8"/>
        </w:rPr>
        <w:t xml:space="preserve"> </w:t>
      </w:r>
      <w:r>
        <w:rPr>
          <w:spacing w:val="-2"/>
        </w:rPr>
        <w:t>nci</w:t>
      </w:r>
      <w:r>
        <w:rPr>
          <w:spacing w:val="-9"/>
        </w:rPr>
        <w:t xml:space="preserve"> </w:t>
      </w:r>
      <w:r>
        <w:t>maddesinin</w:t>
      </w:r>
      <w:r>
        <w:rPr>
          <w:spacing w:val="-10"/>
        </w:rPr>
        <w:t xml:space="preserve"> </w:t>
      </w:r>
      <w:r>
        <w:t>üçüncü</w:t>
      </w:r>
      <w:r>
        <w:rPr>
          <w:spacing w:val="-11"/>
        </w:rPr>
        <w:t xml:space="preserve"> </w:t>
      </w:r>
      <w:r>
        <w:rPr>
          <w:spacing w:val="-3"/>
        </w:rPr>
        <w:t>fıkrası,</w:t>
      </w:r>
      <w:r>
        <w:rPr>
          <w:spacing w:val="-8"/>
        </w:rPr>
        <w:t xml:space="preserve"> </w:t>
      </w:r>
      <w:r>
        <w:t>geçici</w:t>
      </w:r>
      <w:r>
        <w:rPr>
          <w:spacing w:val="-11"/>
        </w:rPr>
        <w:t xml:space="preserve"> </w:t>
      </w:r>
      <w:r>
        <w:t>10</w:t>
      </w:r>
      <w:r>
        <w:rPr>
          <w:spacing w:val="-10"/>
        </w:rPr>
        <w:t xml:space="preserve"> </w:t>
      </w:r>
      <w:r>
        <w:rPr>
          <w:spacing w:val="-3"/>
        </w:rPr>
        <w:t>uncu,</w:t>
      </w:r>
      <w:r>
        <w:rPr>
          <w:spacing w:val="-10"/>
        </w:rPr>
        <w:t xml:space="preserve"> </w:t>
      </w:r>
      <w:r>
        <w:rPr>
          <w:spacing w:val="-3"/>
        </w:rPr>
        <w:t>geçici</w:t>
      </w:r>
      <w:r>
        <w:rPr>
          <w:spacing w:val="-13"/>
        </w:rPr>
        <w:t xml:space="preserve"> </w:t>
      </w:r>
      <w:r>
        <w:t>12</w:t>
      </w:r>
      <w:r>
        <w:rPr>
          <w:spacing w:val="-10"/>
        </w:rPr>
        <w:t xml:space="preserve"> </w:t>
      </w:r>
      <w:r>
        <w:rPr>
          <w:spacing w:val="-2"/>
        </w:rPr>
        <w:t>nci</w:t>
      </w:r>
      <w:r>
        <w:rPr>
          <w:spacing w:val="-13"/>
        </w:rPr>
        <w:t xml:space="preserve"> </w:t>
      </w:r>
      <w:r>
        <w:rPr>
          <w:spacing w:val="-4"/>
        </w:rPr>
        <w:t xml:space="preserve">ve </w:t>
      </w:r>
      <w:r>
        <w:rPr>
          <w:spacing w:val="-3"/>
        </w:rPr>
        <w:t xml:space="preserve">geçici </w:t>
      </w:r>
      <w:r>
        <w:t xml:space="preserve">16 </w:t>
      </w:r>
      <w:r>
        <w:rPr>
          <w:spacing w:val="-2"/>
        </w:rPr>
        <w:t xml:space="preserve">nci </w:t>
      </w:r>
      <w:r>
        <w:rPr>
          <w:spacing w:val="-3"/>
        </w:rPr>
        <w:t xml:space="preserve">maddelerinde yer </w:t>
      </w:r>
      <w:r>
        <w:t xml:space="preserve">alan </w:t>
      </w:r>
      <w:r>
        <w:rPr>
          <w:spacing w:val="-3"/>
        </w:rPr>
        <w:t>hükümlere</w:t>
      </w:r>
      <w:r>
        <w:rPr>
          <w:spacing w:val="-31"/>
        </w:rPr>
        <w:t xml:space="preserve"> </w:t>
      </w:r>
      <w:r>
        <w:rPr>
          <w:spacing w:val="-3"/>
        </w:rPr>
        <w:t>istinaden;</w:t>
      </w:r>
    </w:p>
    <w:p w:rsidR="006B76D1" w:rsidRDefault="006B76D1">
      <w:pPr>
        <w:pStyle w:val="GvdeMetni"/>
        <w:spacing w:before="4"/>
        <w:rPr>
          <w:sz w:val="30"/>
        </w:rPr>
      </w:pPr>
    </w:p>
    <w:p w:rsidR="006B76D1" w:rsidRDefault="00763468">
      <w:pPr>
        <w:pStyle w:val="ListeParagraf"/>
        <w:numPr>
          <w:ilvl w:val="0"/>
          <w:numId w:val="91"/>
        </w:numPr>
        <w:tabs>
          <w:tab w:val="left" w:pos="1399"/>
        </w:tabs>
        <w:spacing w:line="360" w:lineRule="auto"/>
        <w:ind w:right="689" w:firstLine="511"/>
        <w:jc w:val="both"/>
        <w:rPr>
          <w:sz w:val="20"/>
        </w:rPr>
      </w:pPr>
      <w:r>
        <w:rPr>
          <w:sz w:val="20"/>
        </w:rPr>
        <w:t xml:space="preserve">14/1/2012 </w:t>
      </w:r>
      <w:r>
        <w:rPr>
          <w:spacing w:val="-3"/>
          <w:sz w:val="20"/>
        </w:rPr>
        <w:t xml:space="preserve">tarihi </w:t>
      </w:r>
      <w:r>
        <w:rPr>
          <w:sz w:val="20"/>
        </w:rPr>
        <w:t xml:space="preserve">itibarıyla kadro </w:t>
      </w:r>
      <w:r>
        <w:rPr>
          <w:spacing w:val="-3"/>
          <w:sz w:val="20"/>
        </w:rPr>
        <w:t xml:space="preserve">karşılığı sözleşmeli </w:t>
      </w:r>
      <w:r>
        <w:rPr>
          <w:sz w:val="20"/>
        </w:rPr>
        <w:t xml:space="preserve">personel </w:t>
      </w:r>
      <w:r>
        <w:rPr>
          <w:spacing w:val="-3"/>
          <w:sz w:val="20"/>
        </w:rPr>
        <w:t xml:space="preserve">statüsünde </w:t>
      </w:r>
      <w:r>
        <w:rPr>
          <w:sz w:val="20"/>
        </w:rPr>
        <w:t xml:space="preserve">olup (3056 </w:t>
      </w:r>
      <w:r>
        <w:rPr>
          <w:spacing w:val="-4"/>
          <w:sz w:val="20"/>
        </w:rPr>
        <w:t xml:space="preserve">sayılı </w:t>
      </w:r>
      <w:r>
        <w:rPr>
          <w:spacing w:val="-3"/>
          <w:sz w:val="20"/>
        </w:rPr>
        <w:t xml:space="preserve">Kanunun </w:t>
      </w:r>
      <w:r>
        <w:rPr>
          <w:sz w:val="20"/>
        </w:rPr>
        <w:t xml:space="preserve">36 </w:t>
      </w:r>
      <w:r>
        <w:rPr>
          <w:spacing w:val="-2"/>
          <w:sz w:val="20"/>
        </w:rPr>
        <w:t xml:space="preserve">nci </w:t>
      </w:r>
      <w:r>
        <w:rPr>
          <w:spacing w:val="-3"/>
          <w:sz w:val="20"/>
        </w:rPr>
        <w:t xml:space="preserve">maddesine </w:t>
      </w:r>
      <w:r>
        <w:rPr>
          <w:sz w:val="20"/>
        </w:rPr>
        <w:t xml:space="preserve">göre </w:t>
      </w:r>
      <w:r>
        <w:rPr>
          <w:spacing w:val="-3"/>
          <w:sz w:val="20"/>
        </w:rPr>
        <w:t xml:space="preserve">istihdam edilenler dahil), </w:t>
      </w:r>
      <w:r>
        <w:rPr>
          <w:spacing w:val="-2"/>
          <w:sz w:val="20"/>
        </w:rPr>
        <w:t xml:space="preserve">375 </w:t>
      </w:r>
      <w:r>
        <w:rPr>
          <w:spacing w:val="-3"/>
          <w:sz w:val="20"/>
        </w:rPr>
        <w:t xml:space="preserve">sayılı Kanun Hükmünde Kararnameye </w:t>
      </w:r>
      <w:r>
        <w:rPr>
          <w:sz w:val="20"/>
        </w:rPr>
        <w:t xml:space="preserve">ekli (II) ve </w:t>
      </w:r>
      <w:r>
        <w:rPr>
          <w:spacing w:val="-3"/>
          <w:sz w:val="20"/>
        </w:rPr>
        <w:t xml:space="preserve">(III) sayılı Cetveller kapsamında yer </w:t>
      </w:r>
      <w:r>
        <w:rPr>
          <w:sz w:val="20"/>
        </w:rPr>
        <w:t xml:space="preserve">alan </w:t>
      </w:r>
      <w:r>
        <w:rPr>
          <w:spacing w:val="-3"/>
          <w:sz w:val="20"/>
        </w:rPr>
        <w:t xml:space="preserve">personel hakkında, geçici </w:t>
      </w:r>
      <w:r>
        <w:rPr>
          <w:sz w:val="20"/>
        </w:rPr>
        <w:t xml:space="preserve">12 nci maddenin yürürlüğe girdiği 15/1/2012 tarihinden önce yürürlükte bulunan mevzuat </w:t>
      </w:r>
      <w:r>
        <w:rPr>
          <w:spacing w:val="-3"/>
          <w:sz w:val="20"/>
        </w:rPr>
        <w:t xml:space="preserve">hükümlerine </w:t>
      </w:r>
      <w:r>
        <w:rPr>
          <w:sz w:val="20"/>
        </w:rPr>
        <w:t xml:space="preserve">göre </w:t>
      </w:r>
      <w:r>
        <w:rPr>
          <w:spacing w:val="-3"/>
          <w:sz w:val="20"/>
        </w:rPr>
        <w:t xml:space="preserve">fiili çalışmaya bağlı </w:t>
      </w:r>
      <w:r>
        <w:rPr>
          <w:spacing w:val="-4"/>
          <w:sz w:val="20"/>
        </w:rPr>
        <w:t xml:space="preserve">ödemeler </w:t>
      </w:r>
      <w:r>
        <w:rPr>
          <w:spacing w:val="-3"/>
          <w:sz w:val="20"/>
        </w:rPr>
        <w:t xml:space="preserve">hariç olmak </w:t>
      </w:r>
      <w:r>
        <w:rPr>
          <w:spacing w:val="-2"/>
          <w:sz w:val="20"/>
        </w:rPr>
        <w:t xml:space="preserve">üzere, </w:t>
      </w:r>
      <w:r>
        <w:rPr>
          <w:spacing w:val="-3"/>
          <w:sz w:val="20"/>
        </w:rPr>
        <w:t xml:space="preserve">kadrolarına bağlı olarak ikramiyelerin </w:t>
      </w:r>
      <w:r>
        <w:rPr>
          <w:sz w:val="20"/>
        </w:rPr>
        <w:t xml:space="preserve">(teşvik ikramiyesi dahil) bir aya isabet eden tutarı dahil mali </w:t>
      </w:r>
      <w:r>
        <w:rPr>
          <w:spacing w:val="-3"/>
          <w:sz w:val="20"/>
        </w:rPr>
        <w:t xml:space="preserve">haklar </w:t>
      </w:r>
      <w:r>
        <w:rPr>
          <w:spacing w:val="-2"/>
          <w:sz w:val="20"/>
        </w:rPr>
        <w:t xml:space="preserve">kapsamında </w:t>
      </w:r>
      <w:r>
        <w:rPr>
          <w:sz w:val="20"/>
        </w:rPr>
        <w:t xml:space="preserve">fiilen yapılan </w:t>
      </w:r>
      <w:r>
        <w:rPr>
          <w:spacing w:val="-2"/>
          <w:sz w:val="20"/>
        </w:rPr>
        <w:t xml:space="preserve">her </w:t>
      </w:r>
      <w:r>
        <w:rPr>
          <w:sz w:val="20"/>
        </w:rPr>
        <w:t xml:space="preserve">türlü ödemeler toplamı </w:t>
      </w:r>
      <w:r>
        <w:rPr>
          <w:spacing w:val="-2"/>
          <w:sz w:val="20"/>
        </w:rPr>
        <w:t xml:space="preserve">net </w:t>
      </w:r>
      <w:r>
        <w:rPr>
          <w:sz w:val="20"/>
        </w:rPr>
        <w:t xml:space="preserve">tutarının; anılan Kanun </w:t>
      </w:r>
      <w:r>
        <w:rPr>
          <w:spacing w:val="-3"/>
          <w:sz w:val="20"/>
        </w:rPr>
        <w:t xml:space="preserve">Hükmünde </w:t>
      </w:r>
      <w:r>
        <w:rPr>
          <w:sz w:val="20"/>
        </w:rPr>
        <w:t xml:space="preserve">Kararnamenin ek 10 </w:t>
      </w:r>
      <w:r>
        <w:rPr>
          <w:spacing w:val="-3"/>
          <w:sz w:val="20"/>
        </w:rPr>
        <w:t xml:space="preserve">uncu maddesine </w:t>
      </w:r>
      <w:r>
        <w:rPr>
          <w:sz w:val="20"/>
        </w:rPr>
        <w:t xml:space="preserve">göre </w:t>
      </w:r>
      <w:r>
        <w:rPr>
          <w:spacing w:val="-3"/>
          <w:sz w:val="20"/>
        </w:rPr>
        <w:t xml:space="preserve">söz konusu </w:t>
      </w:r>
      <w:r>
        <w:rPr>
          <w:sz w:val="20"/>
        </w:rPr>
        <w:t xml:space="preserve">kadro </w:t>
      </w:r>
      <w:r>
        <w:rPr>
          <w:spacing w:val="-3"/>
          <w:sz w:val="20"/>
        </w:rPr>
        <w:t xml:space="preserve">unvanları </w:t>
      </w:r>
      <w:r>
        <w:rPr>
          <w:sz w:val="20"/>
        </w:rPr>
        <w:t xml:space="preserve">için </w:t>
      </w:r>
      <w:r>
        <w:rPr>
          <w:spacing w:val="-3"/>
          <w:sz w:val="20"/>
        </w:rPr>
        <w:t xml:space="preserve">öngörülen </w:t>
      </w:r>
      <w:r>
        <w:rPr>
          <w:sz w:val="20"/>
        </w:rPr>
        <w:t xml:space="preserve">ücret ve </w:t>
      </w:r>
      <w:r>
        <w:rPr>
          <w:spacing w:val="-4"/>
          <w:sz w:val="20"/>
        </w:rPr>
        <w:t xml:space="preserve">tazminat </w:t>
      </w:r>
      <w:r>
        <w:rPr>
          <w:spacing w:val="-3"/>
          <w:sz w:val="20"/>
        </w:rPr>
        <w:t xml:space="preserve">toplamı </w:t>
      </w:r>
      <w:r>
        <w:rPr>
          <w:spacing w:val="-2"/>
          <w:sz w:val="20"/>
        </w:rPr>
        <w:t xml:space="preserve">net </w:t>
      </w:r>
      <w:r>
        <w:rPr>
          <w:spacing w:val="-3"/>
          <w:sz w:val="20"/>
        </w:rPr>
        <w:t xml:space="preserve">tutarından fazla </w:t>
      </w:r>
      <w:r>
        <w:rPr>
          <w:spacing w:val="-4"/>
          <w:sz w:val="20"/>
        </w:rPr>
        <w:t xml:space="preserve">olması </w:t>
      </w:r>
      <w:r>
        <w:rPr>
          <w:spacing w:val="-3"/>
          <w:sz w:val="20"/>
        </w:rPr>
        <w:t xml:space="preserve">halinde, </w:t>
      </w:r>
      <w:r>
        <w:rPr>
          <w:sz w:val="20"/>
        </w:rPr>
        <w:t xml:space="preserve">bu </w:t>
      </w:r>
      <w:r>
        <w:rPr>
          <w:spacing w:val="-3"/>
          <w:sz w:val="20"/>
        </w:rPr>
        <w:t xml:space="preserve">tarihten önce </w:t>
      </w:r>
      <w:r>
        <w:rPr>
          <w:spacing w:val="-4"/>
          <w:sz w:val="20"/>
        </w:rPr>
        <w:t xml:space="preserve">yürürlükte </w:t>
      </w:r>
      <w:r>
        <w:rPr>
          <w:spacing w:val="-3"/>
          <w:sz w:val="20"/>
        </w:rPr>
        <w:t xml:space="preserve">bulunan mevzuat hükümlerinin geçici </w:t>
      </w:r>
      <w:r>
        <w:rPr>
          <w:sz w:val="20"/>
        </w:rPr>
        <w:t xml:space="preserve">10 </w:t>
      </w:r>
      <w:r>
        <w:rPr>
          <w:spacing w:val="-3"/>
          <w:sz w:val="20"/>
        </w:rPr>
        <w:t xml:space="preserve">uncu madde </w:t>
      </w:r>
      <w:r>
        <w:rPr>
          <w:spacing w:val="-4"/>
          <w:sz w:val="20"/>
        </w:rPr>
        <w:t xml:space="preserve">hükümleri </w:t>
      </w:r>
      <w:r>
        <w:rPr>
          <w:spacing w:val="-3"/>
          <w:sz w:val="20"/>
        </w:rPr>
        <w:t xml:space="preserve">dikkate alınmak </w:t>
      </w:r>
      <w:r>
        <w:rPr>
          <w:spacing w:val="-4"/>
          <w:sz w:val="20"/>
        </w:rPr>
        <w:t xml:space="preserve">suretiyle </w:t>
      </w:r>
      <w:r>
        <w:rPr>
          <w:spacing w:val="-3"/>
          <w:sz w:val="20"/>
        </w:rPr>
        <w:t xml:space="preserve">uygulanmasına </w:t>
      </w:r>
      <w:r>
        <w:rPr>
          <w:sz w:val="20"/>
        </w:rPr>
        <w:t>devam</w:t>
      </w:r>
      <w:r>
        <w:rPr>
          <w:spacing w:val="-33"/>
          <w:sz w:val="20"/>
        </w:rPr>
        <w:t xml:space="preserve"> </w:t>
      </w:r>
      <w:r>
        <w:rPr>
          <w:spacing w:val="-3"/>
          <w:sz w:val="20"/>
        </w:rPr>
        <w:t>olunacaktır.</w:t>
      </w:r>
    </w:p>
    <w:p w:rsidR="006B76D1" w:rsidRDefault="006B76D1">
      <w:pPr>
        <w:pStyle w:val="GvdeMetni"/>
        <w:spacing w:before="1"/>
        <w:rPr>
          <w:sz w:val="30"/>
        </w:rPr>
      </w:pPr>
    </w:p>
    <w:p w:rsidR="006B76D1" w:rsidRDefault="00763468">
      <w:pPr>
        <w:pStyle w:val="GvdeMetni"/>
        <w:spacing w:line="360" w:lineRule="auto"/>
        <w:ind w:left="692" w:right="688" w:firstLine="511"/>
        <w:jc w:val="both"/>
      </w:pPr>
      <w:r>
        <w:rPr>
          <w:spacing w:val="-3"/>
        </w:rPr>
        <w:t xml:space="preserve">14/1/2012 tarihinde kadro karşılığı sözleşmeli personel olarak istihdam </w:t>
      </w:r>
      <w:r>
        <w:t xml:space="preserve">edilen </w:t>
      </w:r>
      <w:r>
        <w:rPr>
          <w:spacing w:val="-3"/>
        </w:rPr>
        <w:t xml:space="preserve">yardımcı </w:t>
      </w:r>
      <w:r>
        <w:t xml:space="preserve">veya stajyerlerden 14/1/2012 tarihinden sonra uzman, müfettiş, denetçi, kontrolör ve aktüer </w:t>
      </w:r>
      <w:r>
        <w:rPr>
          <w:spacing w:val="-3"/>
        </w:rPr>
        <w:t xml:space="preserve">unvanlı kadrolara atananlar ile </w:t>
      </w:r>
      <w:r>
        <w:t xml:space="preserve">bu </w:t>
      </w:r>
      <w:r>
        <w:rPr>
          <w:spacing w:val="-3"/>
        </w:rPr>
        <w:t xml:space="preserve">mesleklere mensup </w:t>
      </w:r>
      <w:r>
        <w:rPr>
          <w:spacing w:val="-4"/>
        </w:rPr>
        <w:t xml:space="preserve">olup </w:t>
      </w:r>
      <w:r>
        <w:rPr>
          <w:spacing w:val="-3"/>
        </w:rPr>
        <w:t xml:space="preserve">15/1/2012 tarihinde idari görevlerde bulunanlardan anılan kadrolara yeniden atananlar </w:t>
      </w:r>
      <w:r>
        <w:rPr>
          <w:spacing w:val="-4"/>
        </w:rPr>
        <w:t xml:space="preserve">hakkında </w:t>
      </w:r>
      <w:r>
        <w:t xml:space="preserve">da </w:t>
      </w:r>
      <w:r>
        <w:rPr>
          <w:spacing w:val="-3"/>
        </w:rPr>
        <w:t xml:space="preserve">aynı şekilde işlem yapılacaktır. Bunlar dışında kadro unvanı değişenler </w:t>
      </w:r>
      <w:r>
        <w:t xml:space="preserve">ile </w:t>
      </w:r>
      <w:r>
        <w:rPr>
          <w:spacing w:val="-4"/>
        </w:rPr>
        <w:t xml:space="preserve">başka </w:t>
      </w:r>
      <w:r>
        <w:rPr>
          <w:spacing w:val="-3"/>
        </w:rPr>
        <w:t xml:space="preserve">unvanlı kadrolara 14/1/2012 tarihinden sonra </w:t>
      </w:r>
      <w:r>
        <w:t>atananlar hakkında ise bu tarihten önce yürürlükte bulunan mevzuat hükümleri uygulanmayacaktır.</w:t>
      </w:r>
    </w:p>
    <w:p w:rsidR="006B76D1" w:rsidRDefault="006B76D1">
      <w:pPr>
        <w:pStyle w:val="GvdeMetni"/>
        <w:spacing w:before="10"/>
        <w:rPr>
          <w:sz w:val="29"/>
        </w:rPr>
      </w:pPr>
    </w:p>
    <w:p w:rsidR="006B76D1" w:rsidRDefault="00763468">
      <w:pPr>
        <w:pStyle w:val="GvdeMetni"/>
        <w:spacing w:line="360" w:lineRule="auto"/>
        <w:ind w:left="692" w:right="692" w:firstLine="511"/>
      </w:pPr>
      <w:r>
        <w:t xml:space="preserve">Bu </w:t>
      </w:r>
      <w:r>
        <w:rPr>
          <w:spacing w:val="-4"/>
        </w:rPr>
        <w:t xml:space="preserve">kapsamda </w:t>
      </w:r>
      <w:r>
        <w:rPr>
          <w:spacing w:val="-3"/>
        </w:rPr>
        <w:t xml:space="preserve">yer alan </w:t>
      </w:r>
      <w:r>
        <w:rPr>
          <w:spacing w:val="-4"/>
        </w:rPr>
        <w:t xml:space="preserve">personelden, </w:t>
      </w:r>
      <w:r>
        <w:rPr>
          <w:spacing w:val="-3"/>
        </w:rPr>
        <w:t xml:space="preserve">375 </w:t>
      </w:r>
      <w:r>
        <w:rPr>
          <w:spacing w:val="-4"/>
        </w:rPr>
        <w:t xml:space="preserve">sayılı </w:t>
      </w:r>
      <w:r>
        <w:rPr>
          <w:spacing w:val="-3"/>
        </w:rPr>
        <w:t xml:space="preserve">Kanun </w:t>
      </w:r>
      <w:r>
        <w:rPr>
          <w:spacing w:val="-4"/>
        </w:rPr>
        <w:t xml:space="preserve">Hükmünde Kararnamenin geçici </w:t>
      </w:r>
      <w:r>
        <w:t xml:space="preserve">12 </w:t>
      </w:r>
      <w:r>
        <w:rPr>
          <w:spacing w:val="-2"/>
        </w:rPr>
        <w:t xml:space="preserve">nci </w:t>
      </w:r>
      <w:r>
        <w:t xml:space="preserve">ve </w:t>
      </w:r>
      <w:r>
        <w:rPr>
          <w:spacing w:val="-3"/>
        </w:rPr>
        <w:t xml:space="preserve">geçici </w:t>
      </w:r>
      <w:r>
        <w:t xml:space="preserve">16 </w:t>
      </w:r>
      <w:r>
        <w:rPr>
          <w:spacing w:val="-2"/>
        </w:rPr>
        <w:t xml:space="preserve">nci </w:t>
      </w:r>
      <w:r>
        <w:rPr>
          <w:spacing w:val="-3"/>
        </w:rPr>
        <w:t xml:space="preserve">madde hükümleri uyarınca haklarında 15/1/2012 tarihinden </w:t>
      </w:r>
      <w:r>
        <w:t xml:space="preserve">önce </w:t>
      </w:r>
      <w:r>
        <w:rPr>
          <w:spacing w:val="-4"/>
        </w:rPr>
        <w:t xml:space="preserve">yürürlükte </w:t>
      </w:r>
      <w:r>
        <w:rPr>
          <w:spacing w:val="-3"/>
        </w:rPr>
        <w:t xml:space="preserve">bulunan mevzuat hükümleri </w:t>
      </w:r>
      <w:r>
        <w:rPr>
          <w:spacing w:val="-4"/>
        </w:rPr>
        <w:t xml:space="preserve">uygulanmasına </w:t>
      </w:r>
      <w:r>
        <w:t xml:space="preserve">devam </w:t>
      </w:r>
      <w:r>
        <w:rPr>
          <w:spacing w:val="-3"/>
        </w:rPr>
        <w:t xml:space="preserve">olunacak sözleşmeli personele, mevzuatında </w:t>
      </w:r>
      <w:r>
        <w:t>ödenmesi öngörülen teşvik dahil ikramiye ödemeleri (Ocak ayı dahil) aynı usul ve esaslar dahilinde yapılmaya devam olunacaktır.</w:t>
      </w:r>
    </w:p>
    <w:p w:rsidR="006B76D1" w:rsidRDefault="00763468">
      <w:pPr>
        <w:pStyle w:val="GvdeMetni"/>
        <w:spacing w:before="1" w:line="360" w:lineRule="auto"/>
        <w:ind w:left="692" w:right="692" w:firstLine="511"/>
      </w:pPr>
      <w:r>
        <w:rPr>
          <w:spacing w:val="-3"/>
        </w:rPr>
        <w:t xml:space="preserve">Diğer taraftan, geçici </w:t>
      </w:r>
      <w:r>
        <w:t xml:space="preserve">12 </w:t>
      </w:r>
      <w:r>
        <w:rPr>
          <w:spacing w:val="-2"/>
        </w:rPr>
        <w:t xml:space="preserve">nci </w:t>
      </w:r>
      <w:r>
        <w:rPr>
          <w:spacing w:val="-3"/>
        </w:rPr>
        <w:t xml:space="preserve">maddede öngörülen mali </w:t>
      </w:r>
      <w:r>
        <w:rPr>
          <w:spacing w:val="-2"/>
        </w:rPr>
        <w:t xml:space="preserve">hak </w:t>
      </w:r>
      <w:r>
        <w:rPr>
          <w:spacing w:val="-4"/>
        </w:rPr>
        <w:t xml:space="preserve">karşılaştırması </w:t>
      </w:r>
      <w:r>
        <w:t xml:space="preserve">için bu </w:t>
      </w:r>
      <w:r>
        <w:rPr>
          <w:spacing w:val="-3"/>
        </w:rPr>
        <w:t xml:space="preserve">Tebliğin (B) bölümünde yapılan açıklama </w:t>
      </w:r>
      <w:r>
        <w:t xml:space="preserve">ve </w:t>
      </w:r>
      <w:r>
        <w:rPr>
          <w:spacing w:val="-3"/>
        </w:rPr>
        <w:t xml:space="preserve">hesaplamaların dikkate </w:t>
      </w:r>
      <w:r>
        <w:rPr>
          <w:spacing w:val="-4"/>
        </w:rPr>
        <w:t xml:space="preserve">alınması </w:t>
      </w:r>
      <w:r>
        <w:rPr>
          <w:spacing w:val="-3"/>
        </w:rPr>
        <w:t>gerekmektedir.</w:t>
      </w:r>
    </w:p>
    <w:p w:rsidR="006B76D1" w:rsidRDefault="006B76D1">
      <w:pPr>
        <w:pStyle w:val="GvdeMetni"/>
        <w:spacing w:before="10"/>
        <w:rPr>
          <w:sz w:val="29"/>
        </w:rPr>
      </w:pPr>
    </w:p>
    <w:p w:rsidR="006B76D1" w:rsidRDefault="00763468">
      <w:pPr>
        <w:pStyle w:val="ListeParagraf"/>
        <w:numPr>
          <w:ilvl w:val="0"/>
          <w:numId w:val="91"/>
        </w:numPr>
        <w:tabs>
          <w:tab w:val="left" w:pos="1399"/>
        </w:tabs>
        <w:spacing w:before="1" w:line="360" w:lineRule="auto"/>
        <w:ind w:right="688" w:firstLine="511"/>
        <w:jc w:val="both"/>
        <w:rPr>
          <w:sz w:val="20"/>
        </w:rPr>
      </w:pPr>
      <w:r>
        <w:rPr>
          <w:sz w:val="20"/>
        </w:rPr>
        <w:t xml:space="preserve">Ek 10 </w:t>
      </w:r>
      <w:r>
        <w:rPr>
          <w:spacing w:val="-3"/>
          <w:sz w:val="20"/>
        </w:rPr>
        <w:t xml:space="preserve">uncu madde </w:t>
      </w:r>
      <w:r>
        <w:rPr>
          <w:spacing w:val="-4"/>
          <w:sz w:val="20"/>
        </w:rPr>
        <w:t xml:space="preserve">kapsamında </w:t>
      </w:r>
      <w:r>
        <w:rPr>
          <w:spacing w:val="-3"/>
          <w:sz w:val="20"/>
        </w:rPr>
        <w:t xml:space="preserve">yer </w:t>
      </w:r>
      <w:r>
        <w:rPr>
          <w:sz w:val="20"/>
        </w:rPr>
        <w:t xml:space="preserve">alan </w:t>
      </w:r>
      <w:r>
        <w:rPr>
          <w:spacing w:val="-3"/>
          <w:sz w:val="20"/>
        </w:rPr>
        <w:t xml:space="preserve">kamu idarelerinde, 14/1/2012 tarihinde kadro </w:t>
      </w:r>
      <w:r>
        <w:rPr>
          <w:spacing w:val="-4"/>
          <w:sz w:val="20"/>
        </w:rPr>
        <w:t xml:space="preserve">karşılığı </w:t>
      </w:r>
      <w:r>
        <w:rPr>
          <w:spacing w:val="-3"/>
          <w:sz w:val="20"/>
        </w:rPr>
        <w:t xml:space="preserve">sözleşmeli personel olarak istihdam edilmekte olan, </w:t>
      </w:r>
      <w:r>
        <w:rPr>
          <w:sz w:val="20"/>
        </w:rPr>
        <w:t xml:space="preserve">ancak </w:t>
      </w:r>
      <w:r>
        <w:rPr>
          <w:spacing w:val="-2"/>
          <w:sz w:val="20"/>
        </w:rPr>
        <w:t xml:space="preserve">375 </w:t>
      </w:r>
      <w:r>
        <w:rPr>
          <w:spacing w:val="-3"/>
          <w:sz w:val="20"/>
        </w:rPr>
        <w:t xml:space="preserve">sayılı Kanun Hükmünde </w:t>
      </w:r>
      <w:r>
        <w:rPr>
          <w:spacing w:val="-4"/>
          <w:sz w:val="20"/>
        </w:rPr>
        <w:t xml:space="preserve">Kararnameye </w:t>
      </w:r>
      <w:r>
        <w:rPr>
          <w:spacing w:val="-3"/>
          <w:sz w:val="20"/>
        </w:rPr>
        <w:t xml:space="preserve">ekli (II) ve </w:t>
      </w:r>
      <w:r>
        <w:rPr>
          <w:spacing w:val="-4"/>
          <w:sz w:val="20"/>
        </w:rPr>
        <w:t xml:space="preserve">(III) sayılı Cetveller kapsamında </w:t>
      </w:r>
      <w:r>
        <w:rPr>
          <w:spacing w:val="-3"/>
          <w:sz w:val="20"/>
        </w:rPr>
        <w:t xml:space="preserve">yer </w:t>
      </w:r>
      <w:r>
        <w:rPr>
          <w:spacing w:val="-4"/>
          <w:sz w:val="20"/>
        </w:rPr>
        <w:t xml:space="preserve">almayan personelin </w:t>
      </w:r>
      <w:r>
        <w:rPr>
          <w:spacing w:val="-3"/>
          <w:sz w:val="20"/>
        </w:rPr>
        <w:t xml:space="preserve">mali </w:t>
      </w:r>
      <w:r>
        <w:rPr>
          <w:sz w:val="20"/>
        </w:rPr>
        <w:t xml:space="preserve">ve </w:t>
      </w:r>
      <w:r>
        <w:rPr>
          <w:spacing w:val="-4"/>
          <w:sz w:val="20"/>
        </w:rPr>
        <w:t xml:space="preserve">sosyal </w:t>
      </w:r>
      <w:r>
        <w:rPr>
          <w:sz w:val="20"/>
        </w:rPr>
        <w:t xml:space="preserve">hakları hakkında, aynı kadrolarda (yardımcılıktan uzmanlığa atananlar dahil) bulundukları </w:t>
      </w:r>
      <w:r>
        <w:rPr>
          <w:spacing w:val="-3"/>
          <w:sz w:val="20"/>
        </w:rPr>
        <w:t xml:space="preserve">sürece, 15/1/2012 tarihinden </w:t>
      </w:r>
      <w:r>
        <w:rPr>
          <w:sz w:val="20"/>
        </w:rPr>
        <w:t xml:space="preserve">önce </w:t>
      </w:r>
      <w:r>
        <w:rPr>
          <w:spacing w:val="-3"/>
          <w:sz w:val="20"/>
        </w:rPr>
        <w:t xml:space="preserve">yürürlükte </w:t>
      </w:r>
      <w:r>
        <w:rPr>
          <w:sz w:val="20"/>
        </w:rPr>
        <w:t xml:space="preserve">olan </w:t>
      </w:r>
      <w:r>
        <w:rPr>
          <w:spacing w:val="-3"/>
          <w:sz w:val="20"/>
        </w:rPr>
        <w:t xml:space="preserve">mevzuat hükümlerinin geçici </w:t>
      </w:r>
      <w:r>
        <w:rPr>
          <w:sz w:val="20"/>
        </w:rPr>
        <w:t xml:space="preserve">10 </w:t>
      </w:r>
      <w:r>
        <w:rPr>
          <w:spacing w:val="-3"/>
          <w:sz w:val="20"/>
        </w:rPr>
        <w:t xml:space="preserve">uncu madde hükümleri dikkate alınmak suretiyle uygulanmasına </w:t>
      </w:r>
      <w:r>
        <w:rPr>
          <w:sz w:val="20"/>
        </w:rPr>
        <w:t xml:space="preserve">devam </w:t>
      </w:r>
      <w:r>
        <w:rPr>
          <w:spacing w:val="-3"/>
          <w:sz w:val="20"/>
        </w:rPr>
        <w:t xml:space="preserve">olunacaktır. Anılan tarihte aylıksız izinde bulunanlar </w:t>
      </w:r>
      <w:r>
        <w:rPr>
          <w:sz w:val="20"/>
        </w:rPr>
        <w:t xml:space="preserve">ile </w:t>
      </w:r>
      <w:r>
        <w:rPr>
          <w:spacing w:val="-3"/>
          <w:sz w:val="20"/>
        </w:rPr>
        <w:t xml:space="preserve">geçici </w:t>
      </w:r>
      <w:r>
        <w:rPr>
          <w:sz w:val="20"/>
        </w:rPr>
        <w:t xml:space="preserve">16 </w:t>
      </w:r>
      <w:r>
        <w:rPr>
          <w:spacing w:val="-2"/>
          <w:sz w:val="20"/>
        </w:rPr>
        <w:t xml:space="preserve">nci </w:t>
      </w:r>
      <w:r>
        <w:rPr>
          <w:spacing w:val="-3"/>
          <w:sz w:val="20"/>
        </w:rPr>
        <w:t xml:space="preserve">madde uyarınca </w:t>
      </w:r>
      <w:r>
        <w:rPr>
          <w:sz w:val="20"/>
        </w:rPr>
        <w:t xml:space="preserve">kadro </w:t>
      </w:r>
      <w:r>
        <w:rPr>
          <w:spacing w:val="-3"/>
          <w:sz w:val="20"/>
        </w:rPr>
        <w:t xml:space="preserve">karşılığı sözleşmeli personel </w:t>
      </w:r>
      <w:r>
        <w:rPr>
          <w:spacing w:val="-4"/>
          <w:sz w:val="20"/>
        </w:rPr>
        <w:t xml:space="preserve">statüsünde </w:t>
      </w:r>
      <w:r>
        <w:rPr>
          <w:sz w:val="20"/>
        </w:rPr>
        <w:t>istihdam edilmeye devam olunurken aylıksız izne ayrılanlardan görevlerine dönenler hakkında da aynı şekilde işlem</w:t>
      </w:r>
      <w:r>
        <w:rPr>
          <w:spacing w:val="-17"/>
          <w:sz w:val="20"/>
        </w:rPr>
        <w:t xml:space="preserve"> </w:t>
      </w:r>
      <w:r>
        <w:rPr>
          <w:sz w:val="20"/>
        </w:rPr>
        <w:t>yapılacaktır.</w:t>
      </w:r>
    </w:p>
    <w:p w:rsidR="006B76D1" w:rsidRDefault="006B76D1">
      <w:pPr>
        <w:spacing w:line="360" w:lineRule="auto"/>
        <w:jc w:val="both"/>
        <w:rPr>
          <w:sz w:val="20"/>
        </w:rPr>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ListeParagraf"/>
        <w:numPr>
          <w:ilvl w:val="0"/>
          <w:numId w:val="91"/>
        </w:numPr>
        <w:tabs>
          <w:tab w:val="left" w:pos="1449"/>
        </w:tabs>
        <w:spacing w:before="90" w:line="360" w:lineRule="auto"/>
        <w:ind w:right="687" w:firstLine="511"/>
        <w:jc w:val="both"/>
        <w:rPr>
          <w:sz w:val="20"/>
        </w:rPr>
      </w:pPr>
      <w:r>
        <w:rPr>
          <w:spacing w:val="-4"/>
          <w:sz w:val="20"/>
        </w:rPr>
        <w:t xml:space="preserve">Örneğin, 14/1/2012 tarihinde Spor </w:t>
      </w:r>
      <w:r>
        <w:rPr>
          <w:spacing w:val="-3"/>
          <w:sz w:val="20"/>
        </w:rPr>
        <w:t xml:space="preserve">Genel </w:t>
      </w:r>
      <w:r>
        <w:rPr>
          <w:spacing w:val="-4"/>
          <w:sz w:val="20"/>
        </w:rPr>
        <w:t xml:space="preserve">Müdürlüğünde kadro karşılığı sözleşmeli </w:t>
      </w:r>
      <w:r>
        <w:rPr>
          <w:spacing w:val="-3"/>
          <w:sz w:val="20"/>
        </w:rPr>
        <w:t xml:space="preserve">olarak </w:t>
      </w:r>
      <w:r>
        <w:rPr>
          <w:sz w:val="20"/>
        </w:rPr>
        <w:t xml:space="preserve">çalışmakla olan ve unvanı ekli (II) ve (III) sayılı Cetvellerde yer almadığı için geçici 16 ncı </w:t>
      </w:r>
      <w:r>
        <w:rPr>
          <w:spacing w:val="-3"/>
          <w:sz w:val="20"/>
        </w:rPr>
        <w:t xml:space="preserve">madde uyarınca kadro </w:t>
      </w:r>
      <w:r>
        <w:rPr>
          <w:spacing w:val="-4"/>
          <w:sz w:val="20"/>
        </w:rPr>
        <w:t xml:space="preserve">karşılığı sözleşmeli </w:t>
      </w:r>
      <w:r>
        <w:rPr>
          <w:spacing w:val="-3"/>
          <w:sz w:val="20"/>
        </w:rPr>
        <w:t xml:space="preserve">personel statüsü </w:t>
      </w:r>
      <w:r>
        <w:rPr>
          <w:sz w:val="20"/>
        </w:rPr>
        <w:t xml:space="preserve">devam </w:t>
      </w:r>
      <w:r>
        <w:rPr>
          <w:spacing w:val="-3"/>
          <w:sz w:val="20"/>
        </w:rPr>
        <w:t xml:space="preserve">ettirilen </w:t>
      </w:r>
      <w:r>
        <w:rPr>
          <w:sz w:val="20"/>
        </w:rPr>
        <w:t xml:space="preserve">bir </w:t>
      </w:r>
      <w:r>
        <w:rPr>
          <w:spacing w:val="-3"/>
          <w:sz w:val="20"/>
        </w:rPr>
        <w:t xml:space="preserve">şube </w:t>
      </w:r>
      <w:r>
        <w:rPr>
          <w:spacing w:val="-4"/>
          <w:sz w:val="20"/>
        </w:rPr>
        <w:t xml:space="preserve">müdürünün </w:t>
      </w:r>
      <w:r>
        <w:rPr>
          <w:sz w:val="20"/>
        </w:rPr>
        <w:t xml:space="preserve">anılan tarihten sonra daire başkanı kadrosuna atanması halinde kadro karşılığı sözleşmeli personel statüsü sona erecek ve ekli (II) sayılı Cetvele göre ücret ve tazminattan oluşan ödemeden yararlanmaya başlayacaktır. Aynı şekilde Vakıflar Genel Müdürlüğünde kadro </w:t>
      </w:r>
      <w:r>
        <w:rPr>
          <w:spacing w:val="-3"/>
          <w:sz w:val="20"/>
        </w:rPr>
        <w:t xml:space="preserve">karşılığı </w:t>
      </w:r>
      <w:r>
        <w:rPr>
          <w:sz w:val="20"/>
        </w:rPr>
        <w:t xml:space="preserve">sözleşmeli olarak mühendis </w:t>
      </w:r>
      <w:r>
        <w:rPr>
          <w:spacing w:val="-3"/>
          <w:sz w:val="20"/>
        </w:rPr>
        <w:t xml:space="preserve">kadrosunda </w:t>
      </w:r>
      <w:r>
        <w:rPr>
          <w:sz w:val="20"/>
        </w:rPr>
        <w:t xml:space="preserve">görev yapan personelin 14/1/2012 tarihinden sonra </w:t>
      </w:r>
      <w:r>
        <w:rPr>
          <w:spacing w:val="-3"/>
          <w:sz w:val="20"/>
        </w:rPr>
        <w:t xml:space="preserve">herhangi bir tarihte şube müdürü kadrosuna atanması halinde kadro karşılığı </w:t>
      </w:r>
      <w:r>
        <w:rPr>
          <w:spacing w:val="-4"/>
          <w:sz w:val="20"/>
        </w:rPr>
        <w:t xml:space="preserve">sözleşmeli </w:t>
      </w:r>
      <w:r>
        <w:rPr>
          <w:sz w:val="20"/>
        </w:rPr>
        <w:t>personel statüsü sona</w:t>
      </w:r>
      <w:r>
        <w:rPr>
          <w:spacing w:val="-9"/>
          <w:sz w:val="20"/>
        </w:rPr>
        <w:t xml:space="preserve"> </w:t>
      </w:r>
      <w:r>
        <w:rPr>
          <w:sz w:val="20"/>
        </w:rPr>
        <w:t>erecektir.</w:t>
      </w:r>
    </w:p>
    <w:p w:rsidR="006B76D1" w:rsidRDefault="006B76D1">
      <w:pPr>
        <w:pStyle w:val="GvdeMetni"/>
        <w:spacing w:before="1"/>
        <w:rPr>
          <w:sz w:val="30"/>
        </w:rPr>
      </w:pPr>
    </w:p>
    <w:p w:rsidR="006B76D1" w:rsidRDefault="00763468">
      <w:pPr>
        <w:pStyle w:val="GvdeMetni"/>
        <w:spacing w:line="360" w:lineRule="auto"/>
        <w:ind w:left="692" w:right="619" w:firstLine="511"/>
      </w:pPr>
      <w:r>
        <w:rPr>
          <w:spacing w:val="-3"/>
        </w:rPr>
        <w:t xml:space="preserve">15/1/2012 tarihinden </w:t>
      </w:r>
      <w:r>
        <w:t xml:space="preserve">önce </w:t>
      </w:r>
      <w:r>
        <w:rPr>
          <w:spacing w:val="-3"/>
        </w:rPr>
        <w:t xml:space="preserve">yürürlükte bulunan mevzuat hükümlerinin </w:t>
      </w:r>
      <w:r>
        <w:rPr>
          <w:spacing w:val="-4"/>
        </w:rPr>
        <w:t xml:space="preserve">uygulanmasına </w:t>
      </w:r>
      <w:r>
        <w:t xml:space="preserve">devam olunurken. </w:t>
      </w:r>
      <w:r>
        <w:rPr>
          <w:spacing w:val="-3"/>
        </w:rPr>
        <w:t xml:space="preserve">2/11/2011 </w:t>
      </w:r>
      <w:r>
        <w:t xml:space="preserve">tarihi </w:t>
      </w:r>
      <w:r>
        <w:rPr>
          <w:spacing w:val="-3"/>
        </w:rPr>
        <w:t xml:space="preserve">itibarıyla yürürlükte </w:t>
      </w:r>
      <w:r>
        <w:t xml:space="preserve">bulunan mali ve sosyal haklara ilişkin </w:t>
      </w:r>
      <w:r>
        <w:rPr>
          <w:spacing w:val="-3"/>
        </w:rPr>
        <w:t xml:space="preserve">mevcut </w:t>
      </w:r>
      <w:r>
        <w:rPr>
          <w:spacing w:val="-2"/>
        </w:rPr>
        <w:t xml:space="preserve">karar, </w:t>
      </w:r>
      <w:r>
        <w:t xml:space="preserve">onay </w:t>
      </w:r>
      <w:r>
        <w:rPr>
          <w:spacing w:val="-3"/>
        </w:rPr>
        <w:t xml:space="preserve">veya diğer mevzuatı uyarınca yapılmış bulunan belirlemelerde </w:t>
      </w:r>
      <w:r>
        <w:rPr>
          <w:spacing w:val="-4"/>
        </w:rPr>
        <w:t xml:space="preserve">herhangi </w:t>
      </w:r>
      <w:r>
        <w:t xml:space="preserve">bir </w:t>
      </w:r>
      <w:r>
        <w:rPr>
          <w:spacing w:val="-3"/>
        </w:rPr>
        <w:t xml:space="preserve">değişiklik yapılmayacak </w:t>
      </w:r>
      <w:r>
        <w:t xml:space="preserve">ve </w:t>
      </w:r>
      <w:r>
        <w:rPr>
          <w:spacing w:val="-3"/>
        </w:rPr>
        <w:t xml:space="preserve">yeni </w:t>
      </w:r>
      <w:r>
        <w:t xml:space="preserve">bir </w:t>
      </w:r>
      <w:r>
        <w:rPr>
          <w:spacing w:val="-4"/>
        </w:rPr>
        <w:t xml:space="preserve">unsur </w:t>
      </w:r>
      <w:r>
        <w:rPr>
          <w:spacing w:val="-3"/>
        </w:rPr>
        <w:t xml:space="preserve">eklcnmevecektir. Yılın belirli dönemlerinde kamu </w:t>
      </w:r>
      <w:r>
        <w:rPr>
          <w:spacing w:val="-4"/>
        </w:rPr>
        <w:t xml:space="preserve">görevlilerinin mali </w:t>
      </w:r>
      <w:r>
        <w:rPr>
          <w:spacing w:val="-3"/>
        </w:rPr>
        <w:t xml:space="preserve">ve </w:t>
      </w:r>
      <w:r>
        <w:rPr>
          <w:spacing w:val="-4"/>
        </w:rPr>
        <w:t xml:space="preserve">sosyal haklarında yapılan artışlar çerçevesinde sözleşme ücreti </w:t>
      </w:r>
      <w:r>
        <w:rPr>
          <w:spacing w:val="-3"/>
        </w:rPr>
        <w:t xml:space="preserve">ve </w:t>
      </w:r>
      <w:r>
        <w:rPr>
          <w:spacing w:val="-4"/>
        </w:rPr>
        <w:t xml:space="preserve">ikramiye </w:t>
      </w:r>
      <w:r>
        <w:rPr>
          <w:spacing w:val="-3"/>
        </w:rPr>
        <w:t xml:space="preserve">gibi ödeme unsurları mevcut durumda olduğu gibi </w:t>
      </w:r>
      <w:r>
        <w:rPr>
          <w:spacing w:val="-4"/>
        </w:rPr>
        <w:t xml:space="preserve">aynı </w:t>
      </w:r>
      <w:r>
        <w:rPr>
          <w:spacing w:val="-3"/>
        </w:rPr>
        <w:t xml:space="preserve">usul </w:t>
      </w:r>
      <w:r>
        <w:t xml:space="preserve">ve </w:t>
      </w:r>
      <w:r>
        <w:rPr>
          <w:spacing w:val="-3"/>
        </w:rPr>
        <w:t xml:space="preserve">esaslar çerçevesinde </w:t>
      </w:r>
      <w:r>
        <w:rPr>
          <w:spacing w:val="-4"/>
        </w:rPr>
        <w:t xml:space="preserve">artırılmaya </w:t>
      </w:r>
      <w:r>
        <w:t>devam olunacaktır.</w:t>
      </w:r>
    </w:p>
    <w:p w:rsidR="006B76D1" w:rsidRDefault="006B76D1">
      <w:pPr>
        <w:pStyle w:val="GvdeMetni"/>
        <w:spacing w:before="1"/>
        <w:rPr>
          <w:sz w:val="30"/>
        </w:rPr>
      </w:pPr>
    </w:p>
    <w:p w:rsidR="006B76D1" w:rsidRDefault="00763468">
      <w:pPr>
        <w:pStyle w:val="GvdeMetni"/>
        <w:spacing w:line="360" w:lineRule="auto"/>
        <w:ind w:left="692" w:right="748" w:firstLine="511"/>
      </w:pPr>
      <w:r>
        <w:rPr>
          <w:spacing w:val="-3"/>
        </w:rPr>
        <w:t xml:space="preserve">375 </w:t>
      </w:r>
      <w:r>
        <w:rPr>
          <w:spacing w:val="-4"/>
        </w:rPr>
        <w:t xml:space="preserve">sayılı </w:t>
      </w:r>
      <w:r>
        <w:rPr>
          <w:spacing w:val="-3"/>
        </w:rPr>
        <w:t xml:space="preserve">Kanun </w:t>
      </w:r>
      <w:r>
        <w:rPr>
          <w:spacing w:val="-4"/>
        </w:rPr>
        <w:t xml:space="preserve">Hükmünde Kararnamenin geçici </w:t>
      </w:r>
      <w:r>
        <w:t xml:space="preserve">12 </w:t>
      </w:r>
      <w:r>
        <w:rPr>
          <w:spacing w:val="-4"/>
        </w:rPr>
        <w:t xml:space="preserve">nci </w:t>
      </w:r>
      <w:r>
        <w:rPr>
          <w:spacing w:val="-3"/>
        </w:rPr>
        <w:t xml:space="preserve">ve </w:t>
      </w:r>
      <w:r>
        <w:rPr>
          <w:spacing w:val="-4"/>
        </w:rPr>
        <w:t xml:space="preserve">geçici </w:t>
      </w:r>
      <w:r>
        <w:t xml:space="preserve">16 </w:t>
      </w:r>
      <w:r>
        <w:rPr>
          <w:spacing w:val="-3"/>
        </w:rPr>
        <w:t xml:space="preserve">ncı </w:t>
      </w:r>
      <w:r>
        <w:rPr>
          <w:spacing w:val="-4"/>
        </w:rPr>
        <w:t xml:space="preserve">maddeleri </w:t>
      </w:r>
      <w:r>
        <w:t xml:space="preserve">uyarınca kadro karşılığı sözleşmeli personel statüsü devam ettirilenler hakkında 15/1/2012 </w:t>
      </w:r>
      <w:r>
        <w:rPr>
          <w:spacing w:val="-4"/>
        </w:rPr>
        <w:t xml:space="preserve">tarihinden önce yürürlükte </w:t>
      </w:r>
      <w:r>
        <w:rPr>
          <w:spacing w:val="-3"/>
        </w:rPr>
        <w:t xml:space="preserve">bulunan </w:t>
      </w:r>
      <w:r>
        <w:rPr>
          <w:spacing w:val="-4"/>
        </w:rPr>
        <w:t xml:space="preserve">mevzuat hükümlerinin uygulanmasına </w:t>
      </w:r>
      <w:r>
        <w:rPr>
          <w:spacing w:val="-3"/>
        </w:rPr>
        <w:t xml:space="preserve">devam </w:t>
      </w:r>
      <w:r>
        <w:rPr>
          <w:spacing w:val="-4"/>
        </w:rPr>
        <w:t xml:space="preserve">olunacağından, </w:t>
      </w:r>
      <w:r>
        <w:rPr>
          <w:spacing w:val="-3"/>
        </w:rPr>
        <w:t xml:space="preserve">mevcut durumda olduğu gibi söz konusu personelle </w:t>
      </w:r>
      <w:r>
        <w:rPr>
          <w:spacing w:val="-4"/>
        </w:rPr>
        <w:t>sözleşme</w:t>
      </w:r>
      <w:r>
        <w:rPr>
          <w:spacing w:val="42"/>
        </w:rPr>
        <w:t xml:space="preserve"> </w:t>
      </w:r>
      <w:r>
        <w:rPr>
          <w:spacing w:val="-3"/>
        </w:rPr>
        <w:t xml:space="preserve">yapılmaya </w:t>
      </w:r>
      <w:r>
        <w:t>devam</w:t>
      </w:r>
      <w:r>
        <w:rPr>
          <w:spacing w:val="-11"/>
        </w:rPr>
        <w:t xml:space="preserve"> </w:t>
      </w:r>
      <w:r>
        <w:rPr>
          <w:spacing w:val="-3"/>
        </w:rPr>
        <w:t>edilecektir.</w:t>
      </w:r>
    </w:p>
    <w:p w:rsidR="006B76D1" w:rsidRDefault="006B76D1">
      <w:pPr>
        <w:pStyle w:val="GvdeMetni"/>
        <w:spacing w:before="3"/>
        <w:rPr>
          <w:sz w:val="30"/>
        </w:rPr>
      </w:pPr>
    </w:p>
    <w:p w:rsidR="006B76D1" w:rsidRDefault="00763468">
      <w:pPr>
        <w:pStyle w:val="Heading2"/>
        <w:numPr>
          <w:ilvl w:val="0"/>
          <w:numId w:val="100"/>
        </w:numPr>
        <w:tabs>
          <w:tab w:val="left" w:pos="1572"/>
        </w:tabs>
        <w:spacing w:line="360" w:lineRule="auto"/>
        <w:ind w:right="692" w:firstLine="511"/>
      </w:pPr>
      <w:r>
        <w:t>Cumhurbaşkanlığı Genci Sekreterliği, Türkiye lîüyük Millet Meclisi İdari Teşkilatı ve Milli Güvenlik Kurulu Genci Sekreterliği Personeline İlişkin</w:t>
      </w:r>
      <w:r>
        <w:rPr>
          <w:spacing w:val="-24"/>
        </w:rPr>
        <w:t xml:space="preserve"> </w:t>
      </w:r>
      <w:r>
        <w:rPr>
          <w:spacing w:val="-3"/>
        </w:rPr>
        <w:t>Açıklamalar</w:t>
      </w:r>
    </w:p>
    <w:p w:rsidR="006B76D1" w:rsidRDefault="006B76D1">
      <w:pPr>
        <w:pStyle w:val="GvdeMetni"/>
        <w:spacing w:before="9"/>
        <w:rPr>
          <w:b/>
          <w:sz w:val="29"/>
        </w:rPr>
      </w:pPr>
    </w:p>
    <w:p w:rsidR="006B76D1" w:rsidRDefault="00763468">
      <w:pPr>
        <w:pStyle w:val="GvdeMetni"/>
        <w:spacing w:line="360" w:lineRule="auto"/>
        <w:ind w:left="692" w:right="692" w:firstLine="511"/>
      </w:pPr>
      <w:r>
        <w:rPr>
          <w:spacing w:val="-3"/>
        </w:rPr>
        <w:t xml:space="preserve">666 </w:t>
      </w:r>
      <w:r>
        <w:rPr>
          <w:spacing w:val="-4"/>
        </w:rPr>
        <w:t xml:space="preserve">sayılı </w:t>
      </w:r>
      <w:r>
        <w:rPr>
          <w:spacing w:val="-3"/>
        </w:rPr>
        <w:t xml:space="preserve">Kanun </w:t>
      </w:r>
      <w:r>
        <w:rPr>
          <w:spacing w:val="-4"/>
        </w:rPr>
        <w:t xml:space="preserve">Hükmünde Kararnamenin </w:t>
      </w:r>
      <w:r>
        <w:t xml:space="preserve">1 </w:t>
      </w:r>
      <w:r>
        <w:rPr>
          <w:spacing w:val="-3"/>
        </w:rPr>
        <w:t xml:space="preserve">inci ve </w:t>
      </w:r>
      <w:r>
        <w:t xml:space="preserve">2 </w:t>
      </w:r>
      <w:r>
        <w:rPr>
          <w:spacing w:val="-4"/>
        </w:rPr>
        <w:t xml:space="preserve">nci maddeleriyle </w:t>
      </w:r>
      <w:r>
        <w:rPr>
          <w:spacing w:val="-3"/>
        </w:rPr>
        <w:t xml:space="preserve">375 </w:t>
      </w:r>
      <w:r>
        <w:rPr>
          <w:spacing w:val="-4"/>
        </w:rPr>
        <w:t xml:space="preserve">sayılı </w:t>
      </w:r>
      <w:r>
        <w:rPr>
          <w:spacing w:val="-3"/>
        </w:rPr>
        <w:t xml:space="preserve">Kanun </w:t>
      </w:r>
      <w:r>
        <w:t xml:space="preserve">Hükmünde Kararnameye eklenen ek 11 inci maddenin birinci fıkrasının (a) ve (d) bentleri ve </w:t>
      </w:r>
      <w:r>
        <w:rPr>
          <w:spacing w:val="-4"/>
        </w:rPr>
        <w:t xml:space="preserve">aynı maddenin ikinci fıkrası ile </w:t>
      </w:r>
      <w:r>
        <w:t xml:space="preserve">ek 14 </w:t>
      </w:r>
      <w:r>
        <w:rPr>
          <w:spacing w:val="-4"/>
        </w:rPr>
        <w:t xml:space="preserve">üncü, geçici 10 </w:t>
      </w:r>
      <w:r>
        <w:rPr>
          <w:spacing w:val="-3"/>
        </w:rPr>
        <w:t xml:space="preserve">uncu ve </w:t>
      </w:r>
      <w:r>
        <w:rPr>
          <w:spacing w:val="-4"/>
        </w:rPr>
        <w:t xml:space="preserve">geçici </w:t>
      </w:r>
      <w:r>
        <w:t xml:space="preserve">14 </w:t>
      </w:r>
      <w:r>
        <w:rPr>
          <w:spacing w:val="-3"/>
        </w:rPr>
        <w:t xml:space="preserve">üncü </w:t>
      </w:r>
      <w:r>
        <w:rPr>
          <w:spacing w:val="-4"/>
        </w:rPr>
        <w:t xml:space="preserve">maddeleri, </w:t>
      </w:r>
      <w:r>
        <w:t xml:space="preserve">5 </w:t>
      </w:r>
      <w:r>
        <w:rPr>
          <w:spacing w:val="-4"/>
        </w:rPr>
        <w:t xml:space="preserve">inci </w:t>
      </w:r>
      <w:r>
        <w:rPr>
          <w:spacing w:val="-3"/>
        </w:rPr>
        <w:t xml:space="preserve">maddesinin </w:t>
      </w:r>
      <w:r>
        <w:t xml:space="preserve">(o) </w:t>
      </w:r>
      <w:r>
        <w:rPr>
          <w:spacing w:val="-4"/>
        </w:rPr>
        <w:t xml:space="preserve">fıkrasıyla </w:t>
      </w:r>
      <w:r>
        <w:t xml:space="preserve">5510 </w:t>
      </w:r>
      <w:r>
        <w:rPr>
          <w:spacing w:val="-3"/>
        </w:rPr>
        <w:t xml:space="preserve">sayılı Kanunun </w:t>
      </w:r>
      <w:r>
        <w:t xml:space="preserve">80 </w:t>
      </w:r>
      <w:r>
        <w:rPr>
          <w:spacing w:val="-3"/>
        </w:rPr>
        <w:t xml:space="preserve">inci maddesinde yapılan değişiklik </w:t>
      </w:r>
      <w:r>
        <w:t xml:space="preserve">ve 8 </w:t>
      </w:r>
      <w:r>
        <w:rPr>
          <w:spacing w:val="-3"/>
        </w:rPr>
        <w:t xml:space="preserve">inci </w:t>
      </w:r>
      <w:r>
        <w:t>maddesi hükümlerine göre;</w:t>
      </w:r>
    </w:p>
    <w:p w:rsidR="006B76D1" w:rsidRDefault="006B76D1">
      <w:pPr>
        <w:pStyle w:val="GvdeMetni"/>
        <w:spacing w:before="9"/>
        <w:rPr>
          <w:sz w:val="29"/>
        </w:rPr>
      </w:pPr>
    </w:p>
    <w:p w:rsidR="006B76D1" w:rsidRDefault="00763468">
      <w:pPr>
        <w:pStyle w:val="GvdeMetni"/>
        <w:spacing w:before="1" w:line="360" w:lineRule="auto"/>
        <w:ind w:left="692" w:right="692" w:firstLine="511"/>
      </w:pPr>
      <w:r>
        <w:rPr>
          <w:spacing w:val="-4"/>
        </w:rPr>
        <w:t xml:space="preserve">Cumhurbaşkanlığı </w:t>
      </w:r>
      <w:r>
        <w:rPr>
          <w:spacing w:val="-3"/>
        </w:rPr>
        <w:t xml:space="preserve">Genel Sekreterliği, Türkiye Büyük Millet Meclisi </w:t>
      </w:r>
      <w:r>
        <w:t xml:space="preserve">İdari </w:t>
      </w:r>
      <w:r>
        <w:rPr>
          <w:spacing w:val="-3"/>
        </w:rPr>
        <w:t xml:space="preserve">Teşkilatı </w:t>
      </w:r>
      <w:r>
        <w:t xml:space="preserve">ve Milli Güvenlik Kurulu Genel Sekreterliğine ait kadro veya pozisyonlarda 15/1/2012 tarihi </w:t>
      </w:r>
      <w:r>
        <w:rPr>
          <w:spacing w:val="-3"/>
        </w:rPr>
        <w:t xml:space="preserve">itibarıyla istihdam </w:t>
      </w:r>
      <w:r>
        <w:t xml:space="preserve">edilen </w:t>
      </w:r>
      <w:r>
        <w:rPr>
          <w:spacing w:val="-3"/>
        </w:rPr>
        <w:t xml:space="preserve">personel (aylıksız izinde </w:t>
      </w:r>
      <w:r>
        <w:rPr>
          <w:spacing w:val="-4"/>
        </w:rPr>
        <w:t xml:space="preserve">bulunanlar </w:t>
      </w:r>
      <w:r>
        <w:rPr>
          <w:spacing w:val="-3"/>
        </w:rPr>
        <w:t xml:space="preserve">dahil) ile anılan tarih </w:t>
      </w:r>
      <w:r>
        <w:rPr>
          <w:spacing w:val="-4"/>
        </w:rPr>
        <w:t xml:space="preserve">itibarıyla </w:t>
      </w:r>
      <w:r>
        <w:t xml:space="preserve">bu kurumlarda istihdam edilen personelden bu tarihten sonra herhangi bir nedenle kadro veya </w:t>
      </w:r>
      <w:r>
        <w:rPr>
          <w:spacing w:val="-3"/>
        </w:rPr>
        <w:t xml:space="preserve">pozisyon unvanları değişenlerin mali </w:t>
      </w:r>
      <w:r>
        <w:t xml:space="preserve">ve </w:t>
      </w:r>
      <w:r>
        <w:rPr>
          <w:spacing w:val="-3"/>
        </w:rPr>
        <w:t xml:space="preserve">sosyal hakları hakkında 2/11/2011 tarihinde yürürlükte </w:t>
      </w:r>
      <w:r>
        <w:t xml:space="preserve">bulunan mevzuat hükümlerinin uygulanmasına, kurumlarında istihdam edildikleri sürece aynı usul ve esaslar çerçevesinde devam olunacaktır. </w:t>
      </w:r>
      <w:r>
        <w:rPr>
          <w:spacing w:val="-3"/>
        </w:rPr>
        <w:t xml:space="preserve">Aynı </w:t>
      </w:r>
      <w:r>
        <w:t xml:space="preserve">şekilde 15/1/2012 tarihi itibarıyla bu kurumlarda geçici olarak görev yapan personel hakkında da 2/11/2011 tarihinde yürürlükte bulunan mevzuat </w:t>
      </w:r>
      <w:r>
        <w:rPr>
          <w:spacing w:val="-3"/>
        </w:rPr>
        <w:t xml:space="preserve">hükümlerinin uygulanmasına, görevlendirildikleri </w:t>
      </w:r>
      <w:r>
        <w:t xml:space="preserve">kurumda görev </w:t>
      </w:r>
      <w:r>
        <w:rPr>
          <w:spacing w:val="-3"/>
        </w:rPr>
        <w:t xml:space="preserve">yaptıkları </w:t>
      </w:r>
      <w:r>
        <w:t>sürece aynı usul ve esaslar çerçevesinde devam edilecektir.</w:t>
      </w:r>
    </w:p>
    <w:p w:rsidR="006B76D1" w:rsidRDefault="006B76D1">
      <w:pPr>
        <w:pStyle w:val="GvdeMetni"/>
        <w:rPr>
          <w:sz w:val="30"/>
        </w:rPr>
      </w:pPr>
    </w:p>
    <w:p w:rsidR="006B76D1" w:rsidRDefault="00763468">
      <w:pPr>
        <w:pStyle w:val="GvdeMetni"/>
        <w:spacing w:before="1" w:line="360" w:lineRule="auto"/>
        <w:ind w:left="692" w:right="692" w:firstLine="511"/>
      </w:pPr>
      <w:r>
        <w:t xml:space="preserve">2/11/2011 tarihi itibarıyla yürürlükte bulunan mali ve sosyal haklara ilişkin mevcut karar, onay veya diğer mevzuatı uyarınca yapılmış bulunan belirlemelerde herhangi bir </w:t>
      </w:r>
      <w:r>
        <w:rPr>
          <w:spacing w:val="-3"/>
        </w:rPr>
        <w:t xml:space="preserve">değişiklik yapılmayacak </w:t>
      </w:r>
      <w:r>
        <w:t xml:space="preserve">ve </w:t>
      </w:r>
      <w:r>
        <w:rPr>
          <w:spacing w:val="-3"/>
        </w:rPr>
        <w:t xml:space="preserve">yeni </w:t>
      </w:r>
      <w:r>
        <w:t xml:space="preserve">bir </w:t>
      </w:r>
      <w:r>
        <w:rPr>
          <w:spacing w:val="-4"/>
        </w:rPr>
        <w:t xml:space="preserve">unsur </w:t>
      </w:r>
      <w:r>
        <w:rPr>
          <w:spacing w:val="-3"/>
        </w:rPr>
        <w:t xml:space="preserve">ekienmeyecektir. Yılın belirli dönemlerinde kamu </w:t>
      </w:r>
      <w:r>
        <w:rPr>
          <w:spacing w:val="-4"/>
        </w:rPr>
        <w:t xml:space="preserve">görevlilerinin mali </w:t>
      </w:r>
      <w:r>
        <w:rPr>
          <w:spacing w:val="-3"/>
        </w:rPr>
        <w:t xml:space="preserve">ve </w:t>
      </w:r>
      <w:r>
        <w:rPr>
          <w:spacing w:val="-4"/>
        </w:rPr>
        <w:t xml:space="preserve">sosyal haklarında yapılan artışlar çerçevesinde sözleşme ücreti </w:t>
      </w:r>
      <w:r>
        <w:t xml:space="preserve">ve </w:t>
      </w:r>
      <w:r>
        <w:rPr>
          <w:spacing w:val="-4"/>
        </w:rPr>
        <w:t xml:space="preserve">ikramiye </w:t>
      </w:r>
      <w:r>
        <w:t xml:space="preserve">gibi </w:t>
      </w:r>
      <w:r>
        <w:rPr>
          <w:spacing w:val="-3"/>
        </w:rPr>
        <w:t xml:space="preserve">ödeme unsurları </w:t>
      </w:r>
      <w:r>
        <w:rPr>
          <w:spacing w:val="-4"/>
        </w:rPr>
        <w:t xml:space="preserve">mevcut </w:t>
      </w:r>
      <w:r>
        <w:rPr>
          <w:spacing w:val="-3"/>
        </w:rPr>
        <w:t xml:space="preserve">durumda olduğu gibi aynı usul </w:t>
      </w:r>
      <w:r>
        <w:t xml:space="preserve">ve </w:t>
      </w:r>
      <w:r>
        <w:rPr>
          <w:spacing w:val="-3"/>
        </w:rPr>
        <w:t xml:space="preserve">esaslar çerçevesinde </w:t>
      </w:r>
      <w:r>
        <w:rPr>
          <w:spacing w:val="-4"/>
        </w:rPr>
        <w:t xml:space="preserve">artırılmaya </w:t>
      </w:r>
      <w:r>
        <w:t>devam olunacaktır.</w:t>
      </w:r>
    </w:p>
    <w:p w:rsidR="006B76D1" w:rsidRDefault="006B76D1">
      <w:pPr>
        <w:spacing w:line="360" w:lineRule="auto"/>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ListeParagraf"/>
        <w:numPr>
          <w:ilvl w:val="0"/>
          <w:numId w:val="90"/>
        </w:numPr>
        <w:tabs>
          <w:tab w:val="left" w:pos="1461"/>
        </w:tabs>
        <w:spacing w:before="90" w:line="360" w:lineRule="auto"/>
        <w:ind w:right="729" w:firstLine="511"/>
        <w:rPr>
          <w:sz w:val="20"/>
        </w:rPr>
      </w:pPr>
      <w:r>
        <w:rPr>
          <w:sz w:val="20"/>
        </w:rPr>
        <w:t>15/1/2012 tarihinden sonra Cumhurbaşkanlığı Genel Sekreterliği, Türkiye Büyük Millet Meclisi İdari Teşkilatı ve Milli Güvenlik Kurulu Genel Sekreterliğine ait kadro veya pozisyonlara ilk defa atanacak personel ile bu kurumların kadro veya pozisyonlarında bulunup, ayrılanlardan bu kurumların kadro veya pozisyonlarına yeniden atanacak personelin mali ve sosyal hakları hakkında 657 sayılı Kanun, 375 sayılı Kanun Hükmünde Kararname ile anılan Kanun ve Kanun Hükmünde Kararnameye istinaden yürürlüğe konulan diğer mevzuat hükümleri uygulanacaktır. Bu kapsamda yer alan personele, 15/1/2012 tarihi itibarıyla anılan kurumların kadro veya pozisyonlarında yer alan personele uygulanan mali ve sosyal haklar kapsamındaki mevzuat hükümleri uygulanmayacaktır. 15/1/2012 tarihinden sonra bu kurumlarda mali ve sosyal haklan kurumlan tarafından ödenmek suretiyle geçici olarak görevlendirilenlere, 375 sayılı Kanun Hükmünde Kararnamenin ek 14 üncü maddesi ile 2443 sayılı Kanunun 8 inci maddesinin üçüncü fıkrasında öngörülen ödemeler hariç mali ve sosyal haklar kapsamında geçici olarak görev yaptıkları kurum tarafından herhangi bir ödeme</w:t>
      </w:r>
      <w:r>
        <w:rPr>
          <w:spacing w:val="3"/>
          <w:sz w:val="20"/>
        </w:rPr>
        <w:t xml:space="preserve"> </w:t>
      </w:r>
      <w:r>
        <w:rPr>
          <w:sz w:val="20"/>
        </w:rPr>
        <w:t>yapılmayacaktır.</w:t>
      </w:r>
    </w:p>
    <w:p w:rsidR="006B76D1" w:rsidRDefault="006B76D1">
      <w:pPr>
        <w:pStyle w:val="GvdeMetni"/>
        <w:spacing w:before="1"/>
        <w:rPr>
          <w:sz w:val="30"/>
        </w:rPr>
      </w:pPr>
    </w:p>
    <w:p w:rsidR="006B76D1" w:rsidRDefault="00763468">
      <w:pPr>
        <w:pStyle w:val="ListeParagraf"/>
        <w:numPr>
          <w:ilvl w:val="0"/>
          <w:numId w:val="90"/>
        </w:numPr>
        <w:tabs>
          <w:tab w:val="left" w:pos="1406"/>
        </w:tabs>
        <w:spacing w:line="360" w:lineRule="auto"/>
        <w:ind w:right="700" w:firstLine="511"/>
        <w:rPr>
          <w:sz w:val="20"/>
        </w:rPr>
      </w:pPr>
      <w:r>
        <w:rPr>
          <w:sz w:val="20"/>
        </w:rPr>
        <w:t>Cumhurbaşkanı, Türkiye Büyük Millet Meclisi Başkanı ve Başbakanın yakın koruma ve makam hizmetlerinde görev yapan personele 375 sayılı Kanun Hükmünde Kararnamenin ek14 üncü maddesi uyarınca, ilgisine göre Cumhurbaşkanı, Türkiye Büyük Millet Meclisi Başkanı ve Başbakan tarafından belirlenecek tutarda ilave ek ödeme yapılabilecektir. Bu kapsamda görev yapan personele, görevlendirilmelerinden dolayı mevzuatı uyarınca da herhangi bir ad altında ödeme yapılmasının öngörülmüş olması halinde, bu ödemelerden yalnızca biri</w:t>
      </w:r>
      <w:r>
        <w:rPr>
          <w:spacing w:val="-13"/>
          <w:sz w:val="20"/>
        </w:rPr>
        <w:t xml:space="preserve"> </w:t>
      </w:r>
      <w:r>
        <w:rPr>
          <w:sz w:val="20"/>
        </w:rPr>
        <w:t>yapılacaktır.</w:t>
      </w:r>
    </w:p>
    <w:p w:rsidR="006B76D1" w:rsidRDefault="006B76D1">
      <w:pPr>
        <w:pStyle w:val="GvdeMetni"/>
        <w:spacing w:before="6"/>
        <w:rPr>
          <w:sz w:val="30"/>
        </w:rPr>
      </w:pPr>
    </w:p>
    <w:p w:rsidR="006B76D1" w:rsidRDefault="00763468">
      <w:pPr>
        <w:pStyle w:val="Heading2"/>
        <w:numPr>
          <w:ilvl w:val="0"/>
          <w:numId w:val="100"/>
        </w:numPr>
        <w:tabs>
          <w:tab w:val="left" w:pos="1572"/>
        </w:tabs>
        <w:spacing w:line="360" w:lineRule="auto"/>
        <w:ind w:right="694" w:firstLine="511"/>
        <w:jc w:val="both"/>
      </w:pPr>
      <w:r>
        <w:t>5018 sayılı Kanuna Ekli (III) Sayılı Cetvelde Sayılan Düzenleyici ve Denetleyici Kurumlar ile Türk Akreditasyon Kurumu Genel Sekreterliği, Ulusal Bor Araştırma Enstitüsü Başkanlığı, Küçük ve Orta Ölçekli İşletmeleri Geliştirme ve Destekleme İdaresi Başkanlığı, Türk Standardları Enstitüsü Başkanlığı, Kalkınma Ajansları ve Mesleki Yeterlilik Kurumu Personeline İlişkin</w:t>
      </w:r>
      <w:r>
        <w:rPr>
          <w:spacing w:val="-7"/>
        </w:rPr>
        <w:t xml:space="preserve"> </w:t>
      </w:r>
      <w:r>
        <w:t>Hükümler</w:t>
      </w:r>
    </w:p>
    <w:p w:rsidR="006B76D1" w:rsidRDefault="006B76D1">
      <w:pPr>
        <w:pStyle w:val="GvdeMetni"/>
        <w:spacing w:before="5"/>
        <w:rPr>
          <w:b/>
          <w:sz w:val="29"/>
        </w:rPr>
      </w:pPr>
    </w:p>
    <w:p w:rsidR="006B76D1" w:rsidRDefault="00763468">
      <w:pPr>
        <w:pStyle w:val="GvdeMetni"/>
        <w:spacing w:line="360" w:lineRule="auto"/>
        <w:ind w:left="1204" w:right="695"/>
        <w:jc w:val="both"/>
      </w:pPr>
      <w:r>
        <w:t>666 sayılı Kanun Hükmünde Kararnamenin 1 inci ve 2 nci maddeleriyle 375 sayılı Kanun Hükmünde Kararnameye eklenen ek 11 inci maddenin birinci fıkrasının (b), (c) ve</w:t>
      </w:r>
    </w:p>
    <w:p w:rsidR="006B76D1" w:rsidRDefault="00763468">
      <w:pPr>
        <w:pStyle w:val="GvdeMetni"/>
        <w:spacing w:before="1" w:line="360" w:lineRule="auto"/>
        <w:ind w:left="692" w:right="692"/>
        <w:jc w:val="both"/>
      </w:pPr>
      <w:r>
        <w:t>(ç) bentleri ve aynı maddenin ikinci fıkrası ve geçici 10 uncu maddesi, 3 üncü ve 4 üncü maddeleriyle 657 sayılı Kanuna eklenen ek 41 inci ve ek 42 nci maddeleri ve geçici 39 uncu maddesi, 5 inci maddesinin (o) fıkrasıyla 5510 sayılı Kanunun 80 inci maddesinde yapılan değişiklik ve 8 inci maddesi hükümlerine</w:t>
      </w:r>
      <w:r>
        <w:rPr>
          <w:spacing w:val="1"/>
        </w:rPr>
        <w:t xml:space="preserve"> </w:t>
      </w:r>
      <w:r>
        <w:t>göre;</w:t>
      </w:r>
    </w:p>
    <w:p w:rsidR="006B76D1" w:rsidRDefault="006B76D1">
      <w:pPr>
        <w:pStyle w:val="GvdeMetni"/>
        <w:rPr>
          <w:sz w:val="30"/>
        </w:rPr>
      </w:pPr>
    </w:p>
    <w:p w:rsidR="006B76D1" w:rsidRDefault="00763468">
      <w:pPr>
        <w:pStyle w:val="GvdeMetni"/>
        <w:ind w:left="1204"/>
      </w:pPr>
      <w:r>
        <w:t>1- 15/1/2012 tarihi itibarıyla;</w:t>
      </w:r>
    </w:p>
    <w:p w:rsidR="006B76D1" w:rsidRDefault="00763468">
      <w:pPr>
        <w:pStyle w:val="ListeParagraf"/>
        <w:numPr>
          <w:ilvl w:val="0"/>
          <w:numId w:val="89"/>
        </w:numPr>
        <w:tabs>
          <w:tab w:val="left" w:pos="1480"/>
        </w:tabs>
        <w:spacing w:before="114" w:line="360" w:lineRule="auto"/>
        <w:ind w:right="768" w:firstLine="511"/>
        <w:rPr>
          <w:sz w:val="20"/>
        </w:rPr>
      </w:pPr>
      <w:r>
        <w:rPr>
          <w:sz w:val="20"/>
        </w:rPr>
        <w:t>Düzenleyici ve denetleyici kurumlar ile Türk Akreditasyon Kurumu Genel Sekreterliği, Ulusal Bor Araştırma Enstitüsü Başkanlığı, Küçük ve Orta Ölçekli</w:t>
      </w:r>
      <w:r>
        <w:rPr>
          <w:spacing w:val="-1"/>
          <w:sz w:val="20"/>
        </w:rPr>
        <w:t xml:space="preserve"> </w:t>
      </w:r>
      <w:r>
        <w:rPr>
          <w:sz w:val="20"/>
        </w:rPr>
        <w:t>İşletmeleri</w:t>
      </w:r>
    </w:p>
    <w:p w:rsidR="006B76D1" w:rsidRDefault="00763468">
      <w:pPr>
        <w:pStyle w:val="GvdeMetni"/>
        <w:spacing w:before="1" w:line="360" w:lineRule="auto"/>
        <w:ind w:left="692" w:right="1020"/>
      </w:pPr>
      <w:r>
        <w:t>Geliştirme ve Destekleme İdaresi Başkanlığı, Türk Standardları Enstitüsü Başkanlığı, kalkınma ajansları ve Mesleki Yeterlilik Kurumuna ait kadro veya pozisyonlarda;</w:t>
      </w:r>
    </w:p>
    <w:p w:rsidR="006B76D1" w:rsidRDefault="00763468">
      <w:pPr>
        <w:pStyle w:val="GvdeMetni"/>
        <w:spacing w:line="229" w:lineRule="exact"/>
        <w:ind w:left="1204"/>
      </w:pPr>
      <w:r>
        <w:t>İstihdam edilen personelin (aylıksız izinde bulunanlar dahil),</w:t>
      </w:r>
    </w:p>
    <w:p w:rsidR="006B76D1" w:rsidRDefault="00763468">
      <w:pPr>
        <w:pStyle w:val="GvdeMetni"/>
        <w:spacing w:before="116" w:line="360" w:lineRule="auto"/>
        <w:ind w:left="1204" w:right="692"/>
      </w:pPr>
      <w:r>
        <w:t>İstihdam edilen personelden bu tarihten sonra herhangi bir nedenle kurumlarında (kurul başkan ve üyeliklerinden kurumu kadrolarına dönenler dahil) kadro veya pozisyon</w:t>
      </w:r>
    </w:p>
    <w:p w:rsidR="006B76D1" w:rsidRDefault="00763468">
      <w:pPr>
        <w:pStyle w:val="GvdeMetni"/>
        <w:spacing w:before="1"/>
        <w:ind w:left="692"/>
      </w:pPr>
      <w:r>
        <w:t>unvanları değişenlerin,</w:t>
      </w:r>
    </w:p>
    <w:p w:rsidR="006B76D1" w:rsidRDefault="006B76D1">
      <w:pPr>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ListeParagraf"/>
        <w:numPr>
          <w:ilvl w:val="0"/>
          <w:numId w:val="89"/>
        </w:numPr>
        <w:tabs>
          <w:tab w:val="left" w:pos="1420"/>
        </w:tabs>
        <w:spacing w:before="90" w:line="360" w:lineRule="auto"/>
        <w:ind w:right="709" w:firstLine="511"/>
        <w:rPr>
          <w:sz w:val="20"/>
        </w:rPr>
      </w:pPr>
      <w:r>
        <w:rPr>
          <w:sz w:val="20"/>
        </w:rPr>
        <w:t>Düzenleyici ve denetleyici kurumlarda kurul başkanı veya kurul üyesi olarak görev yapmakta olanların, mali ve sosyal hakları hakkında, kurumlarında görev yaptıkları sürece 2/11/2011 tarihinde yürürlükte bulunan mevzuat hükümlerinin aynı usul ve esaslar çerçevesinde uygulanmasına devam olunacaktır. Bunlardan 631 sayılı Kanun Hükmünde Kararnamenin 14 üncü maddesi kapsamında yer alanların mali ve sosyal hakları konusunda anılan madde ve bu madde uyarınca yürürlüğe konulan 8/2/2002 tarihli ve 2002/3729 sayılı Bakanlar Kurulu Kararı hükümleri de uygulanmaya devam edecektir. Bu kapsamda yer alan personelin mali ve sosyal haklan, yılın belirli dönemlerinde kamu görevlilerinin mali ve sosyal haklarında yapılan artışlar ile 2002/3729 sayılı Kararda yer alan hükümler çerçevesinde mevcut durumda olduğu gibi aynı usul ve esaslar çerçevesinde artırılmaya devam</w:t>
      </w:r>
      <w:r>
        <w:rPr>
          <w:spacing w:val="-7"/>
          <w:sz w:val="20"/>
        </w:rPr>
        <w:t xml:space="preserve"> </w:t>
      </w:r>
      <w:r>
        <w:rPr>
          <w:sz w:val="20"/>
        </w:rPr>
        <w:t>olunacaktır.</w:t>
      </w:r>
    </w:p>
    <w:p w:rsidR="006B76D1" w:rsidRDefault="006B76D1">
      <w:pPr>
        <w:pStyle w:val="GvdeMetni"/>
        <w:spacing w:before="1"/>
        <w:rPr>
          <w:sz w:val="30"/>
        </w:rPr>
      </w:pPr>
    </w:p>
    <w:p w:rsidR="006B76D1" w:rsidRDefault="00763468">
      <w:pPr>
        <w:pStyle w:val="ListeParagraf"/>
        <w:numPr>
          <w:ilvl w:val="0"/>
          <w:numId w:val="88"/>
        </w:numPr>
        <w:tabs>
          <w:tab w:val="left" w:pos="1545"/>
        </w:tabs>
        <w:spacing w:line="360" w:lineRule="auto"/>
        <w:ind w:right="692" w:firstLine="511"/>
        <w:jc w:val="both"/>
        <w:rPr>
          <w:sz w:val="20"/>
        </w:rPr>
      </w:pPr>
      <w:r>
        <w:rPr>
          <w:sz w:val="20"/>
        </w:rPr>
        <w:t>2/11/2011 tarihi itibarıyla yürürlükte bulunan mali ve sosyal haklara ilişkin mevzuatına uygun olarak yürürlüğe konulmuş mevcut karar, onay veya diğer mevzuatı uyarınca yapılmış bulunan belirlemelerde herhangi bir değişiklik yapılmayacak ve yeni bir unsur</w:t>
      </w:r>
      <w:r>
        <w:rPr>
          <w:spacing w:val="4"/>
          <w:sz w:val="20"/>
        </w:rPr>
        <w:t xml:space="preserve"> </w:t>
      </w:r>
      <w:r>
        <w:rPr>
          <w:sz w:val="20"/>
        </w:rPr>
        <w:t>eklenmeyecektir.</w:t>
      </w:r>
    </w:p>
    <w:p w:rsidR="006B76D1" w:rsidRDefault="006B76D1">
      <w:pPr>
        <w:pStyle w:val="GvdeMetni"/>
        <w:rPr>
          <w:sz w:val="30"/>
        </w:rPr>
      </w:pPr>
    </w:p>
    <w:p w:rsidR="006B76D1" w:rsidRDefault="00763468">
      <w:pPr>
        <w:pStyle w:val="ListeParagraf"/>
        <w:numPr>
          <w:ilvl w:val="0"/>
          <w:numId w:val="88"/>
        </w:numPr>
        <w:tabs>
          <w:tab w:val="left" w:pos="1545"/>
        </w:tabs>
        <w:ind w:left="1544"/>
        <w:rPr>
          <w:sz w:val="20"/>
        </w:rPr>
      </w:pPr>
      <w:r>
        <w:rPr>
          <w:sz w:val="20"/>
        </w:rPr>
        <w:t>15/1/2012 tarihinden</w:t>
      </w:r>
      <w:r>
        <w:rPr>
          <w:spacing w:val="-1"/>
          <w:sz w:val="20"/>
        </w:rPr>
        <w:t xml:space="preserve"> </w:t>
      </w:r>
      <w:r>
        <w:rPr>
          <w:sz w:val="20"/>
        </w:rPr>
        <w:t>sonra;</w:t>
      </w:r>
    </w:p>
    <w:p w:rsidR="006B76D1" w:rsidRDefault="00763468">
      <w:pPr>
        <w:pStyle w:val="GvdeMetni"/>
        <w:spacing w:before="116" w:line="357" w:lineRule="auto"/>
        <w:ind w:left="692" w:right="1426" w:firstLine="511"/>
      </w:pPr>
      <w:r>
        <w:t>Söz konusu kurumlara ait kadro veya pozisyonlara ilk defa atanan personel ile bu kurumların kadro veya pozisyonlarında bulunup, ayrılanlardan bu kurumların kadro veya pozisyonlarına yeniden atanacak personelin,</w:t>
      </w:r>
    </w:p>
    <w:p w:rsidR="006B76D1" w:rsidRDefault="006B76D1">
      <w:pPr>
        <w:pStyle w:val="GvdeMetni"/>
        <w:spacing w:before="4"/>
        <w:rPr>
          <w:sz w:val="30"/>
        </w:rPr>
      </w:pPr>
    </w:p>
    <w:p w:rsidR="006B76D1" w:rsidRDefault="00763468">
      <w:pPr>
        <w:pStyle w:val="GvdeMetni"/>
        <w:spacing w:line="360" w:lineRule="auto"/>
        <w:ind w:left="692" w:right="692" w:firstLine="511"/>
      </w:pPr>
      <w:r>
        <w:t>Düzenleyici ve denetleyici kurumlara kurul başkanı veya kurul üyesi olarak ilk defa veya yeniden atananların, mali ve sosyal haklan, 375 sayılı Kanun Hükmünde Kararnamenin ek 11 inci maddesi ve bu madde uyarınca yürürlüğe konulacak Bakanlar Kurulu kararında yer alacak hükümlere ve belirlemelere göre tespit edilecektir.</w:t>
      </w:r>
    </w:p>
    <w:p w:rsidR="006B76D1" w:rsidRDefault="006B76D1">
      <w:pPr>
        <w:pStyle w:val="GvdeMetni"/>
        <w:spacing w:before="5"/>
        <w:rPr>
          <w:sz w:val="30"/>
        </w:rPr>
      </w:pPr>
    </w:p>
    <w:p w:rsidR="006B76D1" w:rsidRDefault="00763468">
      <w:pPr>
        <w:pStyle w:val="Heading2"/>
        <w:numPr>
          <w:ilvl w:val="0"/>
          <w:numId w:val="100"/>
        </w:numPr>
        <w:tabs>
          <w:tab w:val="left" w:pos="1445"/>
        </w:tabs>
        <w:spacing w:line="360" w:lineRule="auto"/>
        <w:ind w:right="1127" w:firstLine="511"/>
      </w:pPr>
      <w:r>
        <w:t>Fazla Çalışma Ücreti ve Geçici Görevlendirmelerde Yapılan Ödemelere Yönelik Hükümlere İlişkin Açıklamalar</w:t>
      </w:r>
    </w:p>
    <w:p w:rsidR="006B76D1" w:rsidRDefault="00763468">
      <w:pPr>
        <w:pStyle w:val="ListeParagraf"/>
        <w:numPr>
          <w:ilvl w:val="0"/>
          <w:numId w:val="87"/>
        </w:numPr>
        <w:tabs>
          <w:tab w:val="left" w:pos="1413"/>
        </w:tabs>
        <w:spacing w:line="224" w:lineRule="exact"/>
        <w:rPr>
          <w:sz w:val="20"/>
        </w:rPr>
      </w:pPr>
      <w:r>
        <w:rPr>
          <w:sz w:val="20"/>
        </w:rPr>
        <w:t>375 sayılı Kanun Hükmünde Kararnamenin ek 12 nci maddesinin ikinci</w:t>
      </w:r>
      <w:r>
        <w:rPr>
          <w:spacing w:val="-6"/>
          <w:sz w:val="20"/>
        </w:rPr>
        <w:t xml:space="preserve"> </w:t>
      </w:r>
      <w:r>
        <w:rPr>
          <w:sz w:val="20"/>
        </w:rPr>
        <w:t>fıkrasıyla;</w:t>
      </w:r>
    </w:p>
    <w:p w:rsidR="006B76D1" w:rsidRDefault="00763468">
      <w:pPr>
        <w:pStyle w:val="GvdeMetni"/>
        <w:spacing w:before="116" w:line="360" w:lineRule="auto"/>
        <w:ind w:left="1204" w:right="2591"/>
      </w:pPr>
      <w:r>
        <w:t>213 sayılı Kanunun ek 13 üncü maddesinin dördüncü fıkrasının (b), (c) ve (d) bentlerinde, 633 sayılı Kanunun 13 üncü maddesinin son fıkrasında,</w:t>
      </w:r>
    </w:p>
    <w:p w:rsidR="006B76D1" w:rsidRDefault="006B76D1">
      <w:pPr>
        <w:pStyle w:val="GvdeMetni"/>
        <w:spacing w:before="11"/>
        <w:rPr>
          <w:sz w:val="29"/>
        </w:rPr>
      </w:pPr>
    </w:p>
    <w:p w:rsidR="006B76D1" w:rsidRDefault="00763468">
      <w:pPr>
        <w:pStyle w:val="GvdeMetni"/>
        <w:spacing w:line="360" w:lineRule="auto"/>
        <w:ind w:left="1204" w:right="2640"/>
      </w:pPr>
      <w:r>
        <w:t>3402 sayılı Kanunun geçici 9 uncu maddesinde, ç) 3717 sayılı Kanunun 2/A maddesinde, 3843 sayılı Kanunun 12 nci maddesinin birinci ve ikinci fıkralarında,</w:t>
      </w:r>
    </w:p>
    <w:p w:rsidR="006B76D1" w:rsidRDefault="00763468">
      <w:pPr>
        <w:pStyle w:val="GvdeMetni"/>
        <w:spacing w:before="1"/>
        <w:ind w:left="1204"/>
      </w:pPr>
      <w:r>
        <w:t>4904 sayılı Kanunun 15 inci maddesinin yedinci fıkrasında,</w:t>
      </w:r>
    </w:p>
    <w:p w:rsidR="006B76D1" w:rsidRDefault="00763468">
      <w:pPr>
        <w:pStyle w:val="GvdeMetni"/>
        <w:spacing w:before="113"/>
        <w:ind w:left="1204"/>
      </w:pPr>
      <w:r>
        <w:t>t) 5003 sayılı Kanunun 6 nci maddesinin ikinci, üçüncü ve dördüncü fıkralarında,</w:t>
      </w:r>
    </w:p>
    <w:p w:rsidR="006B76D1" w:rsidRDefault="00763468">
      <w:pPr>
        <w:pStyle w:val="ListeParagraf"/>
        <w:numPr>
          <w:ilvl w:val="0"/>
          <w:numId w:val="86"/>
        </w:numPr>
        <w:tabs>
          <w:tab w:val="left" w:pos="1420"/>
        </w:tabs>
        <w:spacing w:before="116"/>
        <w:rPr>
          <w:sz w:val="20"/>
        </w:rPr>
      </w:pPr>
      <w:r>
        <w:rPr>
          <w:sz w:val="20"/>
        </w:rPr>
        <w:t>5490 sayılı Kanunun 66 nci</w:t>
      </w:r>
      <w:r>
        <w:rPr>
          <w:spacing w:val="5"/>
          <w:sz w:val="20"/>
        </w:rPr>
        <w:t xml:space="preserve"> </w:t>
      </w:r>
      <w:r>
        <w:rPr>
          <w:sz w:val="20"/>
        </w:rPr>
        <w:t>maddesinde,</w:t>
      </w:r>
    </w:p>
    <w:p w:rsidR="006B76D1" w:rsidRDefault="00763468">
      <w:pPr>
        <w:pStyle w:val="GvdeMetni"/>
        <w:spacing w:before="115"/>
        <w:ind w:left="1204"/>
      </w:pPr>
      <w:r>
        <w:t>ğ) 5502 sayılı Kanunun 28 inci maddesinin beşinci fıkrasında,</w:t>
      </w:r>
    </w:p>
    <w:p w:rsidR="006B76D1" w:rsidRDefault="00763468">
      <w:pPr>
        <w:pStyle w:val="ListeParagraf"/>
        <w:numPr>
          <w:ilvl w:val="0"/>
          <w:numId w:val="86"/>
        </w:numPr>
        <w:tabs>
          <w:tab w:val="left" w:pos="1420"/>
        </w:tabs>
        <w:spacing w:before="116" w:line="357" w:lineRule="auto"/>
        <w:ind w:left="1204" w:right="4617" w:firstLine="0"/>
        <w:rPr>
          <w:sz w:val="20"/>
        </w:rPr>
      </w:pPr>
      <w:r>
        <w:rPr>
          <w:sz w:val="20"/>
        </w:rPr>
        <w:t>6085 sayılı Kanunun 63 üncü maddesinin sekizinci fıkrasında, ı) 6831 sayılı Kanunun 71 inci maddesinin son</w:t>
      </w:r>
      <w:r>
        <w:rPr>
          <w:spacing w:val="-7"/>
          <w:sz w:val="20"/>
        </w:rPr>
        <w:t xml:space="preserve"> </w:t>
      </w:r>
      <w:r>
        <w:rPr>
          <w:sz w:val="20"/>
        </w:rPr>
        <w:t>fıkrasında,</w:t>
      </w:r>
    </w:p>
    <w:p w:rsidR="006B76D1" w:rsidRDefault="00763468">
      <w:pPr>
        <w:pStyle w:val="GvdeMetni"/>
        <w:spacing w:before="4"/>
        <w:ind w:left="1204"/>
      </w:pPr>
      <w:r>
        <w:t>yer alan fazla çalışma ücreti ödemelerine ilişkin hükümler 31/12/2011 tarihi itibarıyla yürürlükten kaldırılmıştır.</w:t>
      </w:r>
    </w:p>
    <w:p w:rsidR="006B76D1" w:rsidRDefault="006B76D1">
      <w:pPr>
        <w:pStyle w:val="GvdeMetni"/>
        <w:rPr>
          <w:sz w:val="22"/>
        </w:rPr>
      </w:pPr>
    </w:p>
    <w:p w:rsidR="006B76D1" w:rsidRDefault="006B76D1">
      <w:pPr>
        <w:pStyle w:val="GvdeMetni"/>
        <w:spacing w:before="1"/>
        <w:rPr>
          <w:sz w:val="18"/>
        </w:rPr>
      </w:pPr>
    </w:p>
    <w:p w:rsidR="006B76D1" w:rsidRDefault="00763468">
      <w:pPr>
        <w:pStyle w:val="GvdeMetni"/>
        <w:spacing w:line="360" w:lineRule="auto"/>
        <w:ind w:left="692" w:right="694" w:firstLine="511"/>
        <w:jc w:val="both"/>
      </w:pPr>
      <w:r>
        <w:t>Ancak, 375 sayılı Kanun Hükmünde Kararnamenin geçici 15 inci maddesi uyarınca söz konusu ödemelere ilişkin hükümler 31/12/2012 tarihine kadar uygulanmaya devam olunacak, bu süre içinde 6831 sayılı Kanunun 71 inci maddesine göre Orman Genel Müdürlüğü merkez teşkilatı personeli için öngörülen fazla çalışma ücretinin yarısı ödenecektir. Söz konusu fazla çalışma ücretleri, 375 sayılı Kanun Hükmünde Kararnamenin ek 10 uncu maddesi kapsamında ödeme yapılacak personele 1/1/2012 tarihinden itibaren ödenmeyecektir.</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ListeParagraf"/>
        <w:numPr>
          <w:ilvl w:val="0"/>
          <w:numId w:val="87"/>
        </w:numPr>
        <w:tabs>
          <w:tab w:val="left" w:pos="1413"/>
        </w:tabs>
        <w:spacing w:before="90" w:line="360" w:lineRule="auto"/>
        <w:ind w:left="692" w:right="972" w:firstLine="511"/>
        <w:rPr>
          <w:sz w:val="20"/>
        </w:rPr>
      </w:pPr>
      <w:r>
        <w:rPr>
          <w:sz w:val="20"/>
        </w:rPr>
        <w:t>375 sayılı Kanun Hükmünde Kararnamenin geçici 12 nci maddesi hükmü uyarınca haklarında 15/1/2012 tarihinden önce yürürlükte bulunan mevzuat hükümlerinin uygulanmasına devam olunacaklardan, yukarıda belirtilen hükümlere göre fazla çalışma ücreti ödemelerinden yararlananlar için söz konusu ödemelere ilişkin hükümlerin uygulanmasına, geçici 15 inci maddenin (a) bendi uyarınca 31/12/2012 tarihine kadar devam</w:t>
      </w:r>
      <w:r>
        <w:rPr>
          <w:spacing w:val="-15"/>
          <w:sz w:val="20"/>
        </w:rPr>
        <w:t xml:space="preserve"> </w:t>
      </w:r>
      <w:r>
        <w:rPr>
          <w:sz w:val="20"/>
        </w:rPr>
        <w:t>olunacaktır.</w:t>
      </w:r>
    </w:p>
    <w:p w:rsidR="006B76D1" w:rsidRDefault="006B76D1">
      <w:pPr>
        <w:pStyle w:val="GvdeMetni"/>
        <w:spacing w:before="1"/>
        <w:rPr>
          <w:sz w:val="30"/>
        </w:rPr>
      </w:pPr>
    </w:p>
    <w:p w:rsidR="006B76D1" w:rsidRDefault="00763468">
      <w:pPr>
        <w:pStyle w:val="ListeParagraf"/>
        <w:numPr>
          <w:ilvl w:val="0"/>
          <w:numId w:val="87"/>
        </w:numPr>
        <w:tabs>
          <w:tab w:val="left" w:pos="1413"/>
        </w:tabs>
        <w:spacing w:line="360" w:lineRule="auto"/>
        <w:ind w:left="692" w:right="797" w:firstLine="511"/>
        <w:rPr>
          <w:sz w:val="20"/>
        </w:rPr>
      </w:pPr>
      <w:r>
        <w:rPr>
          <w:sz w:val="20"/>
        </w:rPr>
        <w:t xml:space="preserve">5952 sayılı Kanunun 12 nci maddesi uyarınca Kamu Düzeni ve Güvenliği Müsteşarlığında ve 6114 sayılı Kanunun 6 nci maddesi uyarınca Ölçme, Seçme ve Yerleştirme Merkezi Başkanlığında geçici olarak görev yapan personele yapılan ödemelere ilişkin hükümlerin uygulanmasına, 31/12/2011 tarihi  itibarıyla  anılan  hükümler uyarınca yapılan ödemelerden yararlanan personel bakımından 375 sayılı Kanun Hükmünde </w:t>
      </w:r>
      <w:r>
        <w:rPr>
          <w:b/>
          <w:sz w:val="20"/>
        </w:rPr>
        <w:t xml:space="preserve">Kararnamenin </w:t>
      </w:r>
      <w:r>
        <w:rPr>
          <w:sz w:val="20"/>
        </w:rPr>
        <w:t xml:space="preserve">geçici 15 inci maddesinin (b) bendi </w:t>
      </w:r>
      <w:r>
        <w:rPr>
          <w:b/>
          <w:sz w:val="20"/>
        </w:rPr>
        <w:t xml:space="preserve">uyarınca </w:t>
      </w:r>
      <w:r>
        <w:rPr>
          <w:spacing w:val="6"/>
          <w:sz w:val="20"/>
        </w:rPr>
        <w:t xml:space="preserve">3î/ </w:t>
      </w:r>
      <w:r>
        <w:rPr>
          <w:sz w:val="20"/>
        </w:rPr>
        <w:t>l 2/2014 tarihine kadar devam olunacak, ancak i/1/2012 tarihînden itibaren görevlendirilenler açısından bu uygulama yapılmayacaktır.</w:t>
      </w:r>
    </w:p>
    <w:p w:rsidR="006B76D1" w:rsidRDefault="006B76D1">
      <w:pPr>
        <w:pStyle w:val="GvdeMetni"/>
        <w:rPr>
          <w:sz w:val="30"/>
        </w:rPr>
      </w:pPr>
    </w:p>
    <w:p w:rsidR="006B76D1" w:rsidRDefault="00763468">
      <w:pPr>
        <w:pStyle w:val="ListeParagraf"/>
        <w:numPr>
          <w:ilvl w:val="0"/>
          <w:numId w:val="100"/>
        </w:numPr>
        <w:tabs>
          <w:tab w:val="left" w:pos="1444"/>
        </w:tabs>
        <w:ind w:left="1443" w:hanging="240"/>
        <w:rPr>
          <w:b/>
          <w:sz w:val="20"/>
        </w:rPr>
      </w:pPr>
      <w:r>
        <w:rPr>
          <w:sz w:val="20"/>
        </w:rPr>
        <w:t xml:space="preserve">Diğer </w:t>
      </w:r>
      <w:r>
        <w:rPr>
          <w:b/>
          <w:sz w:val="20"/>
        </w:rPr>
        <w:t>Hususlar</w:t>
      </w:r>
    </w:p>
    <w:p w:rsidR="006B76D1" w:rsidRDefault="00763468">
      <w:pPr>
        <w:pStyle w:val="GvdeMetni"/>
        <w:spacing w:before="115" w:line="360" w:lineRule="auto"/>
        <w:ind w:left="692" w:right="898" w:firstLine="511"/>
      </w:pPr>
      <w:r>
        <w:t>Bu Genel Tebliğde yer alan örneklerde, 2011 yümm ikinci yarısında uygulanmakta olan memur aylık katsayısı, asgari ücret tutarı ile hizmet sözleşmesi esaslarında yer alan sözleşme ücretleri dikkate alınmıştır.</w:t>
      </w:r>
    </w:p>
    <w:p w:rsidR="006B76D1" w:rsidRDefault="006B76D1">
      <w:pPr>
        <w:pStyle w:val="GvdeMetni"/>
        <w:rPr>
          <w:sz w:val="30"/>
        </w:rPr>
      </w:pPr>
    </w:p>
    <w:p w:rsidR="006B76D1" w:rsidRDefault="00763468">
      <w:pPr>
        <w:pStyle w:val="GvdeMetni"/>
        <w:spacing w:line="360" w:lineRule="auto"/>
        <w:ind w:left="692" w:right="748" w:firstLine="511"/>
      </w:pPr>
      <w:r>
        <w:t>375 sayılı Kanun Hükmünde Kararnamenin ek 9 ve ek 10 uncu maddeleri uyarınca yapılan ek ödeme, ücret ve tazminat ödemelerinden; sözleşmeli statüde istihdam edilenlerin ek ödemeleri "01.2.2 Zamlar ve Tazminatlar" ekonomik koduna, diğer personelin ücret ödemeleri "01.1.1 Temel Maaşlar", ek ödeme ve tazminat ödemeleri ise "01.1.2 Zamlar ve Tazminatlar" ekonomik kodlarına gider kaydedilmek suretiyle yapılacaktır.</w:t>
      </w:r>
    </w:p>
    <w:p w:rsidR="006B76D1" w:rsidRDefault="006B76D1">
      <w:pPr>
        <w:pStyle w:val="GvdeMetni"/>
        <w:spacing w:before="1"/>
        <w:rPr>
          <w:sz w:val="30"/>
        </w:rPr>
      </w:pPr>
    </w:p>
    <w:p w:rsidR="006B76D1" w:rsidRDefault="00763468">
      <w:pPr>
        <w:pStyle w:val="GvdeMetni"/>
        <w:ind w:left="1204"/>
      </w:pPr>
      <w:r>
        <w:t>Tebliğ olunur.</w:t>
      </w:r>
    </w:p>
    <w:p w:rsidR="006B76D1" w:rsidRDefault="006B76D1">
      <w:pPr>
        <w:sectPr w:rsidR="006B76D1">
          <w:pgSz w:w="11910" w:h="16840"/>
          <w:pgMar w:top="880" w:right="440" w:bottom="860" w:left="440" w:header="454" w:footer="652" w:gutter="0"/>
          <w:cols w:space="708"/>
        </w:sectPr>
      </w:pPr>
    </w:p>
    <w:p w:rsidR="006B76D1" w:rsidRDefault="006B76D1">
      <w:pPr>
        <w:pStyle w:val="GvdeMetni"/>
        <w:spacing w:before="1"/>
        <w:rPr>
          <w:sz w:val="16"/>
        </w:rPr>
      </w:pPr>
    </w:p>
    <w:p w:rsidR="006B76D1" w:rsidRDefault="00763468">
      <w:pPr>
        <w:pStyle w:val="Heading1"/>
        <w:ind w:left="815"/>
      </w:pPr>
      <w:r>
        <w:rPr>
          <w:color w:val="ED1C24"/>
        </w:rPr>
        <w:t>DEVLET MEMURLARINA ÖDENECEK ZAM VE TAZMİNATLARA İLİŞKİN KARAR</w:t>
      </w:r>
    </w:p>
    <w:p w:rsidR="006B76D1" w:rsidRDefault="006B76D1">
      <w:pPr>
        <w:pStyle w:val="GvdeMetni"/>
        <w:rPr>
          <w:b/>
          <w:sz w:val="26"/>
        </w:rPr>
      </w:pPr>
    </w:p>
    <w:p w:rsidR="006B76D1" w:rsidRDefault="00763468">
      <w:pPr>
        <w:pStyle w:val="Heading2"/>
        <w:spacing w:before="185"/>
        <w:ind w:left="1400"/>
      </w:pPr>
      <w:r>
        <w:t>Kapsam ve dayanak</w:t>
      </w:r>
    </w:p>
    <w:p w:rsidR="006B76D1" w:rsidRDefault="00763468">
      <w:pPr>
        <w:pStyle w:val="GvdeMetni"/>
        <w:spacing w:before="108" w:line="360" w:lineRule="auto"/>
        <w:ind w:left="692" w:right="697" w:firstLine="708"/>
        <w:jc w:val="both"/>
      </w:pPr>
      <w:r>
        <w:rPr>
          <w:b/>
        </w:rPr>
        <w:t xml:space="preserve">MADDE 1 - </w:t>
      </w:r>
      <w:r>
        <w:t>(1) 657 sayılı Devlet Memurları Kanunu ile aynı Kanunun ek geçici 9 uncu maddesi kapsamına giren kurumlardan aylık alanlara, bu Kanunun 152 nci maddesine göre 2006 yılında;</w:t>
      </w:r>
    </w:p>
    <w:p w:rsidR="006B76D1" w:rsidRDefault="006B76D1">
      <w:pPr>
        <w:pStyle w:val="GvdeMetni"/>
        <w:spacing w:before="11"/>
        <w:rPr>
          <w:sz w:val="29"/>
        </w:rPr>
      </w:pPr>
    </w:p>
    <w:p w:rsidR="006B76D1" w:rsidRDefault="00763468">
      <w:pPr>
        <w:pStyle w:val="ListeParagraf"/>
        <w:numPr>
          <w:ilvl w:val="0"/>
          <w:numId w:val="85"/>
        </w:numPr>
        <w:tabs>
          <w:tab w:val="left" w:pos="1629"/>
        </w:tabs>
        <w:spacing w:line="360" w:lineRule="auto"/>
        <w:ind w:right="696" w:firstLine="707"/>
        <w:jc w:val="both"/>
        <w:rPr>
          <w:sz w:val="20"/>
        </w:rPr>
      </w:pPr>
      <w:r>
        <w:rPr>
          <w:sz w:val="20"/>
        </w:rPr>
        <w:t>Ödenecek “İş Güçlüğü, İş Riski, Temininde Güçlük ve Mali Sorumluluk Zammı”, bu Karara ekli I sayılı Cetvelde,</w:t>
      </w:r>
    </w:p>
    <w:p w:rsidR="006B76D1" w:rsidRDefault="006B76D1">
      <w:pPr>
        <w:pStyle w:val="GvdeMetni"/>
        <w:spacing w:before="2"/>
        <w:rPr>
          <w:sz w:val="30"/>
        </w:rPr>
      </w:pPr>
    </w:p>
    <w:p w:rsidR="006B76D1" w:rsidRDefault="00763468">
      <w:pPr>
        <w:pStyle w:val="ListeParagraf"/>
        <w:numPr>
          <w:ilvl w:val="0"/>
          <w:numId w:val="85"/>
        </w:numPr>
        <w:tabs>
          <w:tab w:val="left" w:pos="1619"/>
        </w:tabs>
        <w:ind w:left="1618" w:hanging="219"/>
        <w:rPr>
          <w:sz w:val="20"/>
        </w:rPr>
      </w:pPr>
      <w:r>
        <w:rPr>
          <w:sz w:val="20"/>
        </w:rPr>
        <w:t>Ödenecek “Özel Hizmet Tazminatı”, bu Karara ekli II sayılı</w:t>
      </w:r>
      <w:r>
        <w:rPr>
          <w:spacing w:val="-4"/>
          <w:sz w:val="20"/>
        </w:rPr>
        <w:t xml:space="preserve"> </w:t>
      </w:r>
      <w:r>
        <w:rPr>
          <w:sz w:val="20"/>
        </w:rPr>
        <w:t>Cetvelde,</w:t>
      </w:r>
    </w:p>
    <w:p w:rsidR="006B76D1" w:rsidRDefault="006B76D1">
      <w:pPr>
        <w:pStyle w:val="GvdeMetni"/>
        <w:rPr>
          <w:sz w:val="22"/>
        </w:rPr>
      </w:pPr>
    </w:p>
    <w:p w:rsidR="006B76D1" w:rsidRDefault="006B76D1">
      <w:pPr>
        <w:pStyle w:val="GvdeMetni"/>
        <w:spacing w:before="10"/>
        <w:rPr>
          <w:sz w:val="17"/>
        </w:rPr>
      </w:pPr>
    </w:p>
    <w:p w:rsidR="006B76D1" w:rsidRDefault="00763468">
      <w:pPr>
        <w:pStyle w:val="ListeParagraf"/>
        <w:numPr>
          <w:ilvl w:val="0"/>
          <w:numId w:val="85"/>
        </w:numPr>
        <w:tabs>
          <w:tab w:val="left" w:pos="1607"/>
        </w:tabs>
        <w:ind w:left="1606" w:hanging="207"/>
        <w:rPr>
          <w:sz w:val="20"/>
        </w:rPr>
      </w:pPr>
      <w:r>
        <w:rPr>
          <w:sz w:val="20"/>
        </w:rPr>
        <w:t>Ödenecek “Diğer Tazminatlar”, bu Karara ekli III sayılı</w:t>
      </w:r>
      <w:r>
        <w:rPr>
          <w:spacing w:val="2"/>
          <w:sz w:val="20"/>
        </w:rPr>
        <w:t xml:space="preserve"> </w:t>
      </w:r>
      <w:r>
        <w:rPr>
          <w:sz w:val="20"/>
        </w:rPr>
        <w:t>Cetvelde,</w:t>
      </w:r>
    </w:p>
    <w:p w:rsidR="006B76D1" w:rsidRDefault="006B76D1">
      <w:pPr>
        <w:pStyle w:val="GvdeMetni"/>
        <w:rPr>
          <w:sz w:val="22"/>
        </w:rPr>
      </w:pPr>
    </w:p>
    <w:p w:rsidR="006B76D1" w:rsidRDefault="006B76D1">
      <w:pPr>
        <w:pStyle w:val="GvdeMetni"/>
        <w:spacing w:before="2"/>
        <w:rPr>
          <w:sz w:val="18"/>
        </w:rPr>
      </w:pPr>
    </w:p>
    <w:p w:rsidR="006B76D1" w:rsidRDefault="00763468">
      <w:pPr>
        <w:pStyle w:val="GvdeMetni"/>
        <w:spacing w:line="360" w:lineRule="auto"/>
        <w:ind w:left="692" w:right="695" w:firstLine="707"/>
        <w:jc w:val="both"/>
      </w:pPr>
      <w:r>
        <w:t>ç) Teknik ve sağlık hizmetler sınıflarına dahil kadrolarda bulunan personele, bazı yörelerde verilecek ek zam ve tazminatların belirlenmesinde esas alınacak yerleşim birimleri “Kalkınmada Öncelikli Yörelerin Dereceleri” başlığı ile, bu Karara ekli IV sayılı</w:t>
      </w:r>
      <w:r>
        <w:rPr>
          <w:spacing w:val="-1"/>
        </w:rPr>
        <w:t xml:space="preserve"> </w:t>
      </w:r>
      <w:r>
        <w:t>Cetvelde,</w:t>
      </w:r>
    </w:p>
    <w:p w:rsidR="006B76D1" w:rsidRDefault="006B76D1">
      <w:pPr>
        <w:pStyle w:val="GvdeMetni"/>
        <w:rPr>
          <w:sz w:val="30"/>
        </w:rPr>
      </w:pPr>
    </w:p>
    <w:p w:rsidR="006B76D1" w:rsidRDefault="00763468">
      <w:pPr>
        <w:pStyle w:val="ListeParagraf"/>
        <w:numPr>
          <w:ilvl w:val="0"/>
          <w:numId w:val="85"/>
        </w:numPr>
        <w:tabs>
          <w:tab w:val="left" w:pos="1636"/>
        </w:tabs>
        <w:spacing w:line="357" w:lineRule="auto"/>
        <w:ind w:right="694" w:firstLine="707"/>
        <w:jc w:val="both"/>
        <w:rPr>
          <w:sz w:val="20"/>
        </w:rPr>
      </w:pPr>
      <w:r>
        <w:rPr>
          <w:sz w:val="20"/>
        </w:rPr>
        <w:t>Milli Eğitim Bakanlığına bağlı Mesleki ve Teknik Okul ve Kurumlardan, ilave Eğitim-Öğretim Tazminatı ödenecek olanların listesi, bu Karara ekli V sayılı</w:t>
      </w:r>
      <w:r>
        <w:rPr>
          <w:spacing w:val="-3"/>
          <w:sz w:val="20"/>
        </w:rPr>
        <w:t xml:space="preserve"> </w:t>
      </w:r>
      <w:r>
        <w:rPr>
          <w:sz w:val="20"/>
        </w:rPr>
        <w:t>Cetvelde,</w:t>
      </w:r>
    </w:p>
    <w:p w:rsidR="006B76D1" w:rsidRDefault="006B76D1">
      <w:pPr>
        <w:pStyle w:val="GvdeMetni"/>
        <w:spacing w:before="4"/>
        <w:rPr>
          <w:sz w:val="30"/>
        </w:rPr>
      </w:pPr>
    </w:p>
    <w:p w:rsidR="006B76D1" w:rsidRDefault="00763468">
      <w:pPr>
        <w:pStyle w:val="GvdeMetni"/>
        <w:ind w:left="1400"/>
      </w:pPr>
      <w:bookmarkStart w:id="3" w:name="gösterilmiştir."/>
      <w:bookmarkEnd w:id="3"/>
      <w:r>
        <w:t>gösterilmiştir.</w:t>
      </w:r>
    </w:p>
    <w:p w:rsidR="006B76D1" w:rsidRDefault="006B76D1">
      <w:pPr>
        <w:pStyle w:val="GvdeMetni"/>
        <w:rPr>
          <w:sz w:val="22"/>
        </w:rPr>
      </w:pPr>
    </w:p>
    <w:p w:rsidR="006B76D1" w:rsidRDefault="006B76D1">
      <w:pPr>
        <w:pStyle w:val="GvdeMetni"/>
        <w:spacing w:before="4"/>
        <w:rPr>
          <w:sz w:val="18"/>
        </w:rPr>
      </w:pPr>
    </w:p>
    <w:p w:rsidR="006B76D1" w:rsidRDefault="00763468">
      <w:pPr>
        <w:pStyle w:val="Heading2"/>
        <w:ind w:left="1399"/>
      </w:pPr>
      <w:r>
        <w:t>Parasal tutarlar ve kesintiler</w:t>
      </w:r>
    </w:p>
    <w:p w:rsidR="006B76D1" w:rsidRDefault="00763468">
      <w:pPr>
        <w:pStyle w:val="GvdeMetni"/>
        <w:spacing w:before="111" w:line="360" w:lineRule="auto"/>
        <w:ind w:left="692" w:right="696" w:firstLine="707"/>
        <w:jc w:val="both"/>
      </w:pPr>
      <w:r>
        <w:rPr>
          <w:b/>
        </w:rPr>
        <w:t xml:space="preserve">MADDE 2 - </w:t>
      </w:r>
      <w:r>
        <w:t>(1) Bu Karara ekli I, II ve III sayılı cetvellerdeki zam puanları ile tazminat oranlarının ödemeye esas olacak parasal tutarlara çevrilmesinde aşağıdaki usuller uygulanır:</w:t>
      </w:r>
    </w:p>
    <w:p w:rsidR="006B76D1" w:rsidRDefault="006B76D1">
      <w:pPr>
        <w:pStyle w:val="GvdeMetni"/>
        <w:spacing w:before="10"/>
        <w:rPr>
          <w:sz w:val="29"/>
        </w:rPr>
      </w:pPr>
    </w:p>
    <w:p w:rsidR="006B76D1" w:rsidRDefault="00763468">
      <w:pPr>
        <w:pStyle w:val="ListeParagraf"/>
        <w:numPr>
          <w:ilvl w:val="0"/>
          <w:numId w:val="84"/>
        </w:numPr>
        <w:tabs>
          <w:tab w:val="left" w:pos="1612"/>
        </w:tabs>
        <w:spacing w:before="1" w:line="360" w:lineRule="auto"/>
        <w:ind w:right="696" w:firstLine="707"/>
        <w:jc w:val="both"/>
        <w:rPr>
          <w:sz w:val="20"/>
        </w:rPr>
      </w:pPr>
      <w:r>
        <w:rPr>
          <w:sz w:val="20"/>
        </w:rPr>
        <w:t>I sayılı Cetvelde yer alan zamların miktarı, Cetvelde gösterilen puanların yan ödeme katsayısı ile çarpılması suretiyle belirlenir. Bu şekilde bulunacak miktarlardan damga vergisi ve gelir vergisi</w:t>
      </w:r>
      <w:r>
        <w:rPr>
          <w:spacing w:val="-2"/>
          <w:sz w:val="20"/>
        </w:rPr>
        <w:t xml:space="preserve"> </w:t>
      </w:r>
      <w:r>
        <w:rPr>
          <w:sz w:val="20"/>
        </w:rPr>
        <w:t>kesilir.</w:t>
      </w:r>
    </w:p>
    <w:p w:rsidR="006B76D1" w:rsidRDefault="006B76D1">
      <w:pPr>
        <w:pStyle w:val="GvdeMetni"/>
        <w:spacing w:before="10"/>
        <w:rPr>
          <w:sz w:val="29"/>
        </w:rPr>
      </w:pPr>
    </w:p>
    <w:p w:rsidR="006B76D1" w:rsidRDefault="00763468">
      <w:pPr>
        <w:pStyle w:val="ListeParagraf"/>
        <w:numPr>
          <w:ilvl w:val="0"/>
          <w:numId w:val="84"/>
        </w:numPr>
        <w:tabs>
          <w:tab w:val="left" w:pos="1638"/>
        </w:tabs>
        <w:spacing w:before="1" w:line="360" w:lineRule="auto"/>
        <w:ind w:right="696" w:firstLine="707"/>
        <w:jc w:val="both"/>
        <w:rPr>
          <w:sz w:val="20"/>
        </w:rPr>
      </w:pPr>
      <w:r>
        <w:rPr>
          <w:sz w:val="20"/>
        </w:rPr>
        <w:t>II ve III sayılı cetvellerde yer alan tazminatların miktarı, en yüksek Devlet memuru aylığına (ek gösterge dahil), cetvellerde gösterilen oranların uygulanması suretiyle belirlenir. Bu suretle belirlenecek miktarlar, damga vergisi hariç herhangi bir vergiye tabi</w:t>
      </w:r>
      <w:r>
        <w:rPr>
          <w:spacing w:val="1"/>
          <w:sz w:val="20"/>
        </w:rPr>
        <w:t xml:space="preserve"> </w:t>
      </w:r>
      <w:r>
        <w:rPr>
          <w:sz w:val="20"/>
        </w:rPr>
        <w:t>tutulmaz.</w:t>
      </w:r>
    </w:p>
    <w:p w:rsidR="006B76D1" w:rsidRDefault="006B76D1">
      <w:pPr>
        <w:pStyle w:val="GvdeMetni"/>
        <w:rPr>
          <w:sz w:val="30"/>
        </w:rPr>
      </w:pPr>
    </w:p>
    <w:p w:rsidR="006B76D1" w:rsidRDefault="00763468">
      <w:pPr>
        <w:pStyle w:val="ListeParagraf"/>
        <w:numPr>
          <w:ilvl w:val="0"/>
          <w:numId w:val="84"/>
        </w:numPr>
        <w:tabs>
          <w:tab w:val="left" w:pos="913"/>
        </w:tabs>
        <w:spacing w:line="360" w:lineRule="auto"/>
        <w:ind w:right="693" w:firstLine="0"/>
        <w:jc w:val="both"/>
        <w:rPr>
          <w:sz w:val="20"/>
        </w:rPr>
      </w:pPr>
      <w:r>
        <w:rPr>
          <w:sz w:val="20"/>
        </w:rPr>
        <w:t>II ve III sayılı cetvellere göre ödemeye esas olacak tazminatların oranları, 657 sayılı Devlet Memurları Kanununun “Zam ve tazminatlar” başlıklı 152 nci maddesinde sınıf, derece, unvan ve öğrenim durumu itibarıyla yer alan üst sınırları hiçbir şekilde</w:t>
      </w:r>
      <w:r>
        <w:rPr>
          <w:spacing w:val="2"/>
          <w:sz w:val="20"/>
        </w:rPr>
        <w:t xml:space="preserve"> </w:t>
      </w:r>
      <w:r>
        <w:rPr>
          <w:sz w:val="20"/>
        </w:rPr>
        <w:t>geçemez.</w:t>
      </w:r>
    </w:p>
    <w:p w:rsidR="006B76D1" w:rsidRDefault="006B76D1">
      <w:pPr>
        <w:spacing w:line="360" w:lineRule="auto"/>
        <w:jc w:val="both"/>
        <w:rPr>
          <w:sz w:val="20"/>
        </w:rPr>
        <w:sectPr w:rsidR="006B76D1">
          <w:pgSz w:w="11910" w:h="16840"/>
          <w:pgMar w:top="880" w:right="440" w:bottom="860" w:left="440" w:header="454" w:footer="652" w:gutter="0"/>
          <w:cols w:space="708"/>
        </w:sectPr>
      </w:pPr>
    </w:p>
    <w:p w:rsidR="006B76D1" w:rsidRDefault="006B76D1">
      <w:pPr>
        <w:pStyle w:val="GvdeMetni"/>
        <w:spacing w:before="10"/>
        <w:rPr>
          <w:sz w:val="15"/>
        </w:rPr>
      </w:pPr>
    </w:p>
    <w:p w:rsidR="006B76D1" w:rsidRDefault="00763468">
      <w:pPr>
        <w:pStyle w:val="Heading2"/>
        <w:spacing w:before="91"/>
        <w:ind w:left="1400"/>
      </w:pPr>
      <w:r>
        <w:t>Esas alınacak sınıf, kariyer, kadro ve görev unvanları</w:t>
      </w:r>
    </w:p>
    <w:p w:rsidR="006B76D1" w:rsidRDefault="00763468">
      <w:pPr>
        <w:pStyle w:val="GvdeMetni"/>
        <w:spacing w:before="111" w:line="360" w:lineRule="auto"/>
        <w:ind w:left="692" w:right="692" w:firstLine="708"/>
      </w:pPr>
      <w:r>
        <w:rPr>
          <w:b/>
        </w:rPr>
        <w:t xml:space="preserve">MADDE 3 - </w:t>
      </w:r>
      <w:r>
        <w:t>(1) a) I sayılı Cetvelin (A), (D), (E), (F), (G) ve (H) bölümlerinde yer alan zamlar ile II sayılı Cetvelin (A), (B) ve (D) bölümlerinde yer alan özel hizmet tazminatının ödenmesinde;</w:t>
      </w:r>
    </w:p>
    <w:p w:rsidR="006B76D1" w:rsidRDefault="006B76D1">
      <w:pPr>
        <w:pStyle w:val="GvdeMetni"/>
        <w:spacing w:before="11"/>
        <w:rPr>
          <w:sz w:val="29"/>
        </w:rPr>
      </w:pPr>
    </w:p>
    <w:p w:rsidR="006B76D1" w:rsidRDefault="00763468">
      <w:pPr>
        <w:pStyle w:val="ListeParagraf"/>
        <w:numPr>
          <w:ilvl w:val="1"/>
          <w:numId w:val="84"/>
        </w:numPr>
        <w:tabs>
          <w:tab w:val="left" w:pos="1619"/>
        </w:tabs>
        <w:rPr>
          <w:sz w:val="20"/>
        </w:rPr>
      </w:pPr>
      <w:r>
        <w:rPr>
          <w:sz w:val="20"/>
        </w:rPr>
        <w:t>Kurumların 190 sayılı Kanun Hükmünde Kararnameye ekli cetvellerinde yer alan kadro</w:t>
      </w:r>
      <w:r>
        <w:rPr>
          <w:spacing w:val="-10"/>
          <w:sz w:val="20"/>
        </w:rPr>
        <w:t xml:space="preserve"> </w:t>
      </w:r>
      <w:r>
        <w:rPr>
          <w:sz w:val="20"/>
        </w:rPr>
        <w:t>unvanları,</w:t>
      </w:r>
    </w:p>
    <w:p w:rsidR="006B76D1" w:rsidRDefault="006B76D1">
      <w:pPr>
        <w:pStyle w:val="GvdeMetni"/>
        <w:rPr>
          <w:sz w:val="22"/>
        </w:rPr>
      </w:pPr>
    </w:p>
    <w:p w:rsidR="006B76D1" w:rsidRDefault="006B76D1">
      <w:pPr>
        <w:pStyle w:val="GvdeMetni"/>
        <w:spacing w:before="1"/>
        <w:rPr>
          <w:sz w:val="18"/>
        </w:rPr>
      </w:pPr>
    </w:p>
    <w:p w:rsidR="006B76D1" w:rsidRDefault="00763468">
      <w:pPr>
        <w:pStyle w:val="ListeParagraf"/>
        <w:numPr>
          <w:ilvl w:val="1"/>
          <w:numId w:val="84"/>
        </w:numPr>
        <w:tabs>
          <w:tab w:val="left" w:pos="1629"/>
        </w:tabs>
        <w:spacing w:line="357" w:lineRule="auto"/>
        <w:ind w:left="692" w:right="693" w:firstLine="707"/>
        <w:jc w:val="both"/>
        <w:rPr>
          <w:sz w:val="20"/>
        </w:rPr>
      </w:pPr>
      <w:r>
        <w:rPr>
          <w:sz w:val="20"/>
        </w:rPr>
        <w:t>Kamu iktisadi teşebbüslerinin 233 ve 399 sayılı Kanun Hükmünde Kararnamelere göre tespit olunan kadro unvanları,</w:t>
      </w:r>
    </w:p>
    <w:p w:rsidR="006B76D1" w:rsidRDefault="006B76D1">
      <w:pPr>
        <w:pStyle w:val="GvdeMetni"/>
        <w:spacing w:before="4"/>
        <w:rPr>
          <w:sz w:val="30"/>
        </w:rPr>
      </w:pPr>
    </w:p>
    <w:p w:rsidR="006B76D1" w:rsidRDefault="00763468">
      <w:pPr>
        <w:pStyle w:val="ListeParagraf"/>
        <w:numPr>
          <w:ilvl w:val="1"/>
          <w:numId w:val="84"/>
        </w:numPr>
        <w:tabs>
          <w:tab w:val="left" w:pos="1629"/>
        </w:tabs>
        <w:spacing w:before="1" w:line="360" w:lineRule="auto"/>
        <w:ind w:left="692" w:right="693" w:firstLine="708"/>
        <w:jc w:val="both"/>
        <w:rPr>
          <w:sz w:val="20"/>
        </w:rPr>
      </w:pPr>
      <w:r>
        <w:rPr>
          <w:sz w:val="20"/>
        </w:rPr>
        <w:t>(1) ve (2) numaralı alt bentler dışında kalan çeşitli mevzuat hükümlerine göre verilmiş unvanlı ve unvansız kadrolarda, kadro veya görev</w:t>
      </w:r>
      <w:r>
        <w:rPr>
          <w:spacing w:val="2"/>
          <w:sz w:val="20"/>
        </w:rPr>
        <w:t xml:space="preserve"> </w:t>
      </w:r>
      <w:r>
        <w:rPr>
          <w:sz w:val="20"/>
        </w:rPr>
        <w:t>unvanları,</w:t>
      </w:r>
    </w:p>
    <w:p w:rsidR="006B76D1" w:rsidRDefault="006B76D1">
      <w:pPr>
        <w:pStyle w:val="GvdeMetni"/>
        <w:spacing w:before="10"/>
        <w:rPr>
          <w:sz w:val="29"/>
        </w:rPr>
      </w:pPr>
    </w:p>
    <w:p w:rsidR="006B76D1" w:rsidRDefault="00763468">
      <w:pPr>
        <w:pStyle w:val="ListeParagraf"/>
        <w:numPr>
          <w:ilvl w:val="0"/>
          <w:numId w:val="83"/>
        </w:numPr>
        <w:tabs>
          <w:tab w:val="left" w:pos="1629"/>
        </w:tabs>
        <w:spacing w:before="1" w:line="360" w:lineRule="auto"/>
        <w:ind w:right="695" w:firstLine="707"/>
        <w:jc w:val="both"/>
        <w:rPr>
          <w:sz w:val="20"/>
        </w:rPr>
      </w:pPr>
      <w:r>
        <w:rPr>
          <w:sz w:val="20"/>
        </w:rPr>
        <w:t>I sayılı Cetvelin (B) ve (C) bölümlerinde yer alan zamlar ile II sayılı Cetvelin (C), (E) ve (F) bölümlerinde yer alan özel hizmet tazminatının ödenmesinde, anılan bölümlerde ayrıca belirtilen istisnai durumlar hariç olmak üzere, personelin işgal ettiği kadronun sınıfı ve</w:t>
      </w:r>
      <w:r>
        <w:rPr>
          <w:spacing w:val="-1"/>
          <w:sz w:val="20"/>
        </w:rPr>
        <w:t xml:space="preserve"> </w:t>
      </w:r>
      <w:r>
        <w:rPr>
          <w:sz w:val="20"/>
        </w:rPr>
        <w:t>kariyeri,</w:t>
      </w:r>
    </w:p>
    <w:p w:rsidR="006B76D1" w:rsidRDefault="006B76D1">
      <w:pPr>
        <w:pStyle w:val="GvdeMetni"/>
        <w:rPr>
          <w:sz w:val="30"/>
        </w:rPr>
      </w:pPr>
    </w:p>
    <w:p w:rsidR="006B76D1" w:rsidRDefault="00763468">
      <w:pPr>
        <w:pStyle w:val="ListeParagraf"/>
        <w:numPr>
          <w:ilvl w:val="0"/>
          <w:numId w:val="83"/>
        </w:numPr>
        <w:tabs>
          <w:tab w:val="left" w:pos="1619"/>
        </w:tabs>
        <w:spacing w:line="722" w:lineRule="auto"/>
        <w:ind w:left="1400" w:right="2510" w:firstLine="12"/>
        <w:rPr>
          <w:sz w:val="20"/>
        </w:rPr>
      </w:pPr>
      <w:r>
        <w:rPr>
          <w:sz w:val="20"/>
        </w:rPr>
        <w:t>III sayılı Cetvelde yer alan diğer tazminatların ödenmesinde Cetveldeki düzenlemeler, esas</w:t>
      </w:r>
      <w:r>
        <w:rPr>
          <w:spacing w:val="-2"/>
          <w:sz w:val="20"/>
        </w:rPr>
        <w:t xml:space="preserve"> </w:t>
      </w:r>
      <w:r>
        <w:rPr>
          <w:sz w:val="20"/>
        </w:rPr>
        <w:t>alınır.</w:t>
      </w:r>
    </w:p>
    <w:p w:rsidR="006B76D1" w:rsidRDefault="00763468">
      <w:pPr>
        <w:pStyle w:val="Heading2"/>
        <w:ind w:left="1400"/>
      </w:pPr>
      <w:r>
        <w:t>Bazı özel durumlara ilişkin esaslar</w:t>
      </w:r>
    </w:p>
    <w:p w:rsidR="006B76D1" w:rsidRDefault="00763468">
      <w:pPr>
        <w:pStyle w:val="GvdeMetni"/>
        <w:spacing w:before="111" w:line="360" w:lineRule="auto"/>
        <w:ind w:left="692" w:right="692" w:firstLine="707"/>
      </w:pPr>
      <w:r>
        <w:rPr>
          <w:b/>
        </w:rPr>
        <w:t xml:space="preserve">MADDE 4 - </w:t>
      </w:r>
      <w:r>
        <w:t>(1) Bu Karara ekli I, II ve III sayılı cetvellerde yer alan zam ve tazminatların ödenmesinde aşağıdaki esaslara uyulur:</w:t>
      </w:r>
    </w:p>
    <w:p w:rsidR="006B76D1" w:rsidRDefault="006B76D1">
      <w:pPr>
        <w:pStyle w:val="GvdeMetni"/>
        <w:spacing w:before="11"/>
        <w:rPr>
          <w:sz w:val="29"/>
        </w:rPr>
      </w:pPr>
    </w:p>
    <w:p w:rsidR="006B76D1" w:rsidRDefault="00763468">
      <w:pPr>
        <w:pStyle w:val="ListeParagraf"/>
        <w:numPr>
          <w:ilvl w:val="0"/>
          <w:numId w:val="82"/>
        </w:numPr>
        <w:tabs>
          <w:tab w:val="left" w:pos="1614"/>
        </w:tabs>
        <w:spacing w:line="360" w:lineRule="auto"/>
        <w:ind w:right="692" w:firstLine="708"/>
        <w:jc w:val="both"/>
        <w:rPr>
          <w:sz w:val="20"/>
        </w:rPr>
      </w:pPr>
      <w:r>
        <w:rPr>
          <w:sz w:val="20"/>
        </w:rPr>
        <w:t>Ödenecek İş Güçlüğü Zammı, II sayılı Cetvelin “A- Üst Yönetim ve Genel İdare Hizmetleri Bölümü”nün 1 inci, 2 nci ve 3 üncü grubunda sayılanlar ile Valiler hariç, ayda (1200) puanı; ödenecek İş Riski Zammı, yer altı maden ocaklarında çalışanlar, I sayılı Cetvelin (C) Bölümünün 5 inci sırası, 6 ncı sırasında sayılan Veteriner Sağlık Teknikerleri ve Veteriner Sağlık Teknisyenleri hariç, ayda (1000) puanı; ödenecek Temininde Güçlük Zammı, I sayılı Cetvelin “A-Genel İdare Hizmetleri Bölümü”nün 1 inci, 2 nci ve 16 ncı sırası ile Dip Not 3/d sırasında sayılanlar, “H- Özelleştirme İdaresi Başkanlığı Bölümü”nün 1 inci sırasında belirtilen unvan, IV sayılı Cetvelde belirtilen kalkınmada öncelikli yörelerde çalışanlar, “C-Sağlık Hizmetleri Bölümü”nün Dip Not 2 nci sırasına göre ve “H-Emniyet Genel Müdürlüğü Bölümü”nün Dip Not 2 nci sırasına göre ek temininde güçlük zammı alanlar hariç, ayda (1800) puanı; ödenecek Mali Sorumluluk Zammı, ayda (700) puanı hiçbir şekilde</w:t>
      </w:r>
      <w:r>
        <w:rPr>
          <w:spacing w:val="1"/>
          <w:sz w:val="20"/>
        </w:rPr>
        <w:t xml:space="preserve"> </w:t>
      </w:r>
      <w:r>
        <w:rPr>
          <w:sz w:val="20"/>
        </w:rPr>
        <w:t>geçemez.</w:t>
      </w:r>
    </w:p>
    <w:p w:rsidR="006B76D1" w:rsidRDefault="006B76D1">
      <w:pPr>
        <w:pStyle w:val="GvdeMetni"/>
        <w:spacing w:before="11"/>
        <w:rPr>
          <w:sz w:val="29"/>
        </w:rPr>
      </w:pPr>
    </w:p>
    <w:p w:rsidR="006B76D1" w:rsidRDefault="00763468">
      <w:pPr>
        <w:pStyle w:val="ListeParagraf"/>
        <w:numPr>
          <w:ilvl w:val="0"/>
          <w:numId w:val="82"/>
        </w:numPr>
        <w:tabs>
          <w:tab w:val="left" w:pos="1623"/>
        </w:tabs>
        <w:spacing w:line="360" w:lineRule="auto"/>
        <w:ind w:right="694" w:firstLine="707"/>
        <w:jc w:val="both"/>
        <w:rPr>
          <w:sz w:val="20"/>
        </w:rPr>
      </w:pPr>
      <w:r>
        <w:rPr>
          <w:sz w:val="20"/>
        </w:rPr>
        <w:t>Bu Karar kapsamına dahil personelin ödemeye esas alınacak İş Güçlüğü Zammı, kadro unvanlarının I sayılı Cetvelde yer alıp almadığına bakılmaksızın (500) puandan az olamaz (İlave olarak verilen İş Güçlüğü Zammı puanları hariç).</w:t>
      </w:r>
    </w:p>
    <w:p w:rsidR="006B76D1" w:rsidRDefault="00763468">
      <w:pPr>
        <w:pStyle w:val="ListeParagraf"/>
        <w:numPr>
          <w:ilvl w:val="0"/>
          <w:numId w:val="82"/>
        </w:numPr>
        <w:tabs>
          <w:tab w:val="left" w:pos="1642"/>
        </w:tabs>
        <w:spacing w:before="2" w:line="357" w:lineRule="auto"/>
        <w:ind w:right="695" w:firstLine="707"/>
        <w:rPr>
          <w:sz w:val="20"/>
        </w:rPr>
      </w:pPr>
      <w:r>
        <w:rPr>
          <w:sz w:val="20"/>
        </w:rPr>
        <w:t>I sayılı Cetvelin kurumsal listelerinde görev unvanları sayılanlara, listelerinin metninde ayrıca belirtilen istisnai durumlar hariç olmak üzere, sadece kurumsal listelerde tespit edilen puanlar üzerinden ödeme</w:t>
      </w:r>
      <w:r>
        <w:rPr>
          <w:spacing w:val="-18"/>
          <w:sz w:val="20"/>
        </w:rPr>
        <w:t xml:space="preserve"> </w:t>
      </w:r>
      <w:r>
        <w:rPr>
          <w:sz w:val="20"/>
        </w:rPr>
        <w:t>yapılır.</w:t>
      </w:r>
    </w:p>
    <w:p w:rsidR="006B76D1" w:rsidRDefault="006B76D1">
      <w:pPr>
        <w:pStyle w:val="GvdeMetni"/>
        <w:spacing w:before="4"/>
        <w:rPr>
          <w:sz w:val="30"/>
        </w:rPr>
      </w:pPr>
    </w:p>
    <w:p w:rsidR="006B76D1" w:rsidRDefault="00763468">
      <w:pPr>
        <w:pStyle w:val="GvdeMetni"/>
        <w:spacing w:line="360" w:lineRule="auto"/>
        <w:ind w:left="691" w:right="692" w:firstLine="707"/>
      </w:pPr>
      <w:r>
        <w:t>ç) Asli görevleri yanında kendilerine 657 sayılı Kanunun 88 inci maddesine göre “ikinci görev” verilenlere, her iki göreve ait aynı cins zamlardan miktarı fazla olanlar ile farklı cinsteki zamlar ödenir.</w:t>
      </w:r>
    </w:p>
    <w:p w:rsidR="006B76D1" w:rsidRDefault="006B76D1">
      <w:pPr>
        <w:spacing w:line="360" w:lineRule="auto"/>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ListeParagraf"/>
        <w:numPr>
          <w:ilvl w:val="0"/>
          <w:numId w:val="82"/>
        </w:numPr>
        <w:tabs>
          <w:tab w:val="left" w:pos="1656"/>
        </w:tabs>
        <w:spacing w:before="91" w:line="360" w:lineRule="auto"/>
        <w:ind w:left="692" w:right="692" w:firstLine="707"/>
        <w:jc w:val="both"/>
        <w:rPr>
          <w:sz w:val="20"/>
        </w:rPr>
      </w:pPr>
      <w:r>
        <w:rPr>
          <w:sz w:val="20"/>
        </w:rPr>
        <w:t>Hizmetin niteliği itibarıyla II sayılı Cetvelin farklı bölümlerine göre birden fazla özel hizmet tazminatı verilmesi öngörülen durumlarda, bunlardan oranı fazla olan</w:t>
      </w:r>
      <w:r>
        <w:rPr>
          <w:spacing w:val="-3"/>
          <w:sz w:val="20"/>
        </w:rPr>
        <w:t xml:space="preserve"> </w:t>
      </w:r>
      <w:r>
        <w:rPr>
          <w:sz w:val="20"/>
        </w:rPr>
        <w:t>ödenir.</w:t>
      </w:r>
    </w:p>
    <w:p w:rsidR="006B76D1" w:rsidRDefault="006B76D1">
      <w:pPr>
        <w:pStyle w:val="GvdeMetni"/>
        <w:spacing w:before="1"/>
        <w:rPr>
          <w:sz w:val="30"/>
        </w:rPr>
      </w:pPr>
    </w:p>
    <w:p w:rsidR="006B76D1" w:rsidRDefault="00763468">
      <w:pPr>
        <w:pStyle w:val="ListeParagraf"/>
        <w:numPr>
          <w:ilvl w:val="0"/>
          <w:numId w:val="82"/>
        </w:numPr>
        <w:tabs>
          <w:tab w:val="left" w:pos="1656"/>
        </w:tabs>
        <w:spacing w:line="360" w:lineRule="auto"/>
        <w:ind w:left="692" w:right="692" w:firstLine="707"/>
        <w:jc w:val="both"/>
        <w:rPr>
          <w:sz w:val="20"/>
        </w:rPr>
      </w:pPr>
      <w:r>
        <w:rPr>
          <w:sz w:val="20"/>
        </w:rPr>
        <w:t>Kurumların teknik ve sağlık hizmetleri sınıflarına ait kadrolarında bulunanlardan, bulundukları hizmet sınıflarına atanılabilecek mesleki bir üst öğrenimi bitirenlere, cetvellerde ayrıca belirtilen istisnai durumlar hariç olmak üzere, kariyerleri (mesleki üst öğrenimleri) esas alınarak zam ve tazminat ödenir. Kadroları teknik ve sağlık hizmetleri sınıflarında bulunanlardan, bulundukları hizmet sınıflarından bir kadroya atanılamayacak herhangi bir üst öğrenimi bitirenlere ise bitirdikleri üst öğrenimden dolayı zam ve tazminat</w:t>
      </w:r>
      <w:r>
        <w:rPr>
          <w:spacing w:val="-5"/>
          <w:sz w:val="20"/>
        </w:rPr>
        <w:t xml:space="preserve"> </w:t>
      </w:r>
      <w:r>
        <w:rPr>
          <w:sz w:val="20"/>
        </w:rPr>
        <w:t>ödenmez.</w:t>
      </w:r>
    </w:p>
    <w:p w:rsidR="006B76D1" w:rsidRDefault="006B76D1">
      <w:pPr>
        <w:pStyle w:val="GvdeMetni"/>
        <w:spacing w:before="11"/>
        <w:rPr>
          <w:sz w:val="29"/>
        </w:rPr>
      </w:pPr>
    </w:p>
    <w:p w:rsidR="006B76D1" w:rsidRDefault="00763468">
      <w:pPr>
        <w:pStyle w:val="ListeParagraf"/>
        <w:numPr>
          <w:ilvl w:val="0"/>
          <w:numId w:val="82"/>
        </w:numPr>
        <w:tabs>
          <w:tab w:val="left" w:pos="1603"/>
        </w:tabs>
        <w:spacing w:line="360" w:lineRule="auto"/>
        <w:ind w:left="692" w:right="695" w:firstLine="708"/>
        <w:jc w:val="both"/>
        <w:rPr>
          <w:sz w:val="20"/>
        </w:rPr>
      </w:pPr>
      <w:r>
        <w:rPr>
          <w:sz w:val="20"/>
        </w:rPr>
        <w:t>Eğitim-Öğretim Tazminatı, eğitim ve öğretim hizmetleri sınıfında öğretmen kadrosunda fiilen öğretmenlik yapanlar ve bu kadroda olup cezaevi okullarında çalışanlar ile bunlardan okul müdürü, okul müdür başyardımcısı, okul müdür yardımcısı, yönetici ve eğitim uzmanı olarak görevlendirilenlere</w:t>
      </w:r>
      <w:r>
        <w:rPr>
          <w:spacing w:val="5"/>
          <w:sz w:val="20"/>
        </w:rPr>
        <w:t xml:space="preserve"> </w:t>
      </w:r>
      <w:r>
        <w:rPr>
          <w:sz w:val="20"/>
        </w:rPr>
        <w:t>ödenir.</w:t>
      </w:r>
    </w:p>
    <w:p w:rsidR="006B76D1" w:rsidRDefault="006B76D1">
      <w:pPr>
        <w:pStyle w:val="GvdeMetni"/>
        <w:rPr>
          <w:sz w:val="30"/>
        </w:rPr>
      </w:pPr>
    </w:p>
    <w:p w:rsidR="006B76D1" w:rsidRDefault="00763468">
      <w:pPr>
        <w:pStyle w:val="ListeParagraf"/>
        <w:numPr>
          <w:ilvl w:val="0"/>
          <w:numId w:val="82"/>
        </w:numPr>
        <w:tabs>
          <w:tab w:val="left" w:pos="1689"/>
        </w:tabs>
        <w:spacing w:line="360" w:lineRule="auto"/>
        <w:ind w:left="692" w:right="692" w:firstLine="707"/>
        <w:jc w:val="both"/>
        <w:rPr>
          <w:sz w:val="20"/>
        </w:rPr>
      </w:pPr>
      <w:r>
        <w:rPr>
          <w:sz w:val="20"/>
        </w:rPr>
        <w:t>Kurumlar; mali imkanlarını, hizmetin gereklerini ve personelin görevi yerine getirmesindeki başarı derecesini göz önünde bulundurarak, bu Karara ekli cetvellerde gösterilenlerin altında bir puan veya oran tespit etmeye yetkilidirler. Ancak, bu şekilde ödeme yapılabilmesi için, tespit edilecek puan ve oranların, 5 inci maddeye göre düzenlenecek ve kontrol edilecek cetvellerde, gerekçesiyle beraber gösterilmesi</w:t>
      </w:r>
      <w:r>
        <w:rPr>
          <w:spacing w:val="-5"/>
          <w:sz w:val="20"/>
        </w:rPr>
        <w:t xml:space="preserve"> </w:t>
      </w:r>
      <w:r>
        <w:rPr>
          <w:sz w:val="20"/>
        </w:rPr>
        <w:t>zorunludur.</w:t>
      </w:r>
    </w:p>
    <w:p w:rsidR="006B76D1" w:rsidRDefault="006B76D1">
      <w:pPr>
        <w:pStyle w:val="GvdeMetni"/>
        <w:spacing w:before="1"/>
        <w:rPr>
          <w:sz w:val="30"/>
        </w:rPr>
      </w:pPr>
    </w:p>
    <w:p w:rsidR="006B76D1" w:rsidRDefault="00763468">
      <w:pPr>
        <w:pStyle w:val="GvdeMetni"/>
        <w:spacing w:line="360" w:lineRule="auto"/>
        <w:ind w:left="692" w:right="691" w:firstLine="708"/>
        <w:jc w:val="both"/>
      </w:pPr>
      <w:r>
        <w:t>ğ) 657 sayılı Kanunun 69 uncu maddesi uyarınca zam ve tazminat ödenebilmesi için, atamanın bu maddeye göre yapıldığının ve anılan madde uyarınca aranan hizmet gerekçesinin atama onayında belirtilmiş olması zorunludur. Kazanılmış hak aylık derecesinin üstü, eşiti veya ikiden fazla alt dereceli kadrolara atananlara anılan maddeye göre zam ve tazminat ödenmez.</w:t>
      </w:r>
    </w:p>
    <w:p w:rsidR="006B76D1" w:rsidRDefault="006B76D1">
      <w:pPr>
        <w:pStyle w:val="GvdeMetni"/>
        <w:spacing w:before="3"/>
        <w:rPr>
          <w:sz w:val="30"/>
        </w:rPr>
      </w:pPr>
    </w:p>
    <w:p w:rsidR="006B76D1" w:rsidRDefault="00763468">
      <w:pPr>
        <w:pStyle w:val="Heading2"/>
        <w:ind w:left="1400"/>
      </w:pPr>
      <w:r>
        <w:t>Cetvellerin kontrol, onay ve dağıtım usulü</w:t>
      </w:r>
    </w:p>
    <w:p w:rsidR="006B76D1" w:rsidRDefault="00763468">
      <w:pPr>
        <w:pStyle w:val="GvdeMetni"/>
        <w:spacing w:before="111"/>
        <w:ind w:left="1400"/>
      </w:pPr>
      <w:r>
        <w:rPr>
          <w:b/>
        </w:rPr>
        <w:t xml:space="preserve">MADDE 5 - </w:t>
      </w:r>
      <w:r>
        <w:t>(1) Bu Karara ekli I, II ve III sayılı cetvellerde yer alan zam ve tazminatlar, aşağıda belirtilen</w:t>
      </w:r>
    </w:p>
    <w:p w:rsidR="006B76D1" w:rsidRDefault="00763468">
      <w:pPr>
        <w:pStyle w:val="GvdeMetni"/>
        <w:spacing w:before="116"/>
        <w:ind w:left="692"/>
      </w:pPr>
      <w:r>
        <w:t>usule göre hazırlanarak, belirtilen merciler tarafından kontrol edilen cetvellere ve dağılım listelerine göre ödenir.</w:t>
      </w:r>
    </w:p>
    <w:p w:rsidR="006B76D1" w:rsidRDefault="006B76D1">
      <w:pPr>
        <w:pStyle w:val="GvdeMetni"/>
        <w:rPr>
          <w:sz w:val="22"/>
        </w:rPr>
      </w:pPr>
    </w:p>
    <w:p w:rsidR="006B76D1" w:rsidRDefault="006B76D1">
      <w:pPr>
        <w:pStyle w:val="GvdeMetni"/>
        <w:spacing w:before="10"/>
        <w:rPr>
          <w:sz w:val="17"/>
        </w:rPr>
      </w:pPr>
    </w:p>
    <w:p w:rsidR="006B76D1" w:rsidRDefault="00763468">
      <w:pPr>
        <w:pStyle w:val="ListeParagraf"/>
        <w:numPr>
          <w:ilvl w:val="0"/>
          <w:numId w:val="81"/>
        </w:numPr>
        <w:tabs>
          <w:tab w:val="left" w:pos="1742"/>
        </w:tabs>
        <w:spacing w:line="360" w:lineRule="auto"/>
        <w:ind w:right="692" w:firstLine="707"/>
        <w:jc w:val="both"/>
        <w:rPr>
          <w:sz w:val="20"/>
        </w:rPr>
      </w:pPr>
      <w:r>
        <w:rPr>
          <w:sz w:val="20"/>
        </w:rPr>
        <w:t>Her kurum, bu Karara göre ödeme yapılacak personelinin kadro veya görev unvanlarını, sınıflarını, derecelerini, sayılarını, hizmet yerlerini ve bunlara uygun olarak ödenecek zam ve tazminatların miktarlarını serbest kadrolar esas alınmak suretiyle hazırlanan I, II ve III sayılı cetvellerde</w:t>
      </w:r>
      <w:r>
        <w:rPr>
          <w:spacing w:val="-6"/>
          <w:sz w:val="20"/>
        </w:rPr>
        <w:t xml:space="preserve"> </w:t>
      </w:r>
      <w:r>
        <w:rPr>
          <w:sz w:val="20"/>
        </w:rPr>
        <w:t>gösterir.</w:t>
      </w:r>
    </w:p>
    <w:p w:rsidR="006B76D1" w:rsidRDefault="006B76D1">
      <w:pPr>
        <w:pStyle w:val="GvdeMetni"/>
        <w:rPr>
          <w:sz w:val="30"/>
        </w:rPr>
      </w:pPr>
    </w:p>
    <w:p w:rsidR="006B76D1" w:rsidRDefault="00763468">
      <w:pPr>
        <w:pStyle w:val="ListeParagraf"/>
        <w:numPr>
          <w:ilvl w:val="0"/>
          <w:numId w:val="81"/>
        </w:numPr>
        <w:tabs>
          <w:tab w:val="left" w:pos="1686"/>
        </w:tabs>
        <w:ind w:left="1685" w:hanging="286"/>
        <w:rPr>
          <w:sz w:val="20"/>
        </w:rPr>
      </w:pPr>
      <w:r>
        <w:rPr>
          <w:sz w:val="20"/>
        </w:rPr>
        <w:t>Kurumların ilgili birimlerince hazırlanan bu</w:t>
      </w:r>
      <w:r>
        <w:rPr>
          <w:spacing w:val="-5"/>
          <w:sz w:val="20"/>
        </w:rPr>
        <w:t xml:space="preserve"> </w:t>
      </w:r>
      <w:r>
        <w:rPr>
          <w:sz w:val="20"/>
        </w:rPr>
        <w:t>cetvellerden;</w:t>
      </w:r>
    </w:p>
    <w:p w:rsidR="006B76D1" w:rsidRDefault="006B76D1">
      <w:pPr>
        <w:pStyle w:val="GvdeMetni"/>
        <w:rPr>
          <w:sz w:val="22"/>
        </w:rPr>
      </w:pPr>
    </w:p>
    <w:p w:rsidR="006B76D1" w:rsidRDefault="006B76D1">
      <w:pPr>
        <w:pStyle w:val="GvdeMetni"/>
        <w:spacing w:before="1"/>
        <w:rPr>
          <w:sz w:val="18"/>
        </w:rPr>
      </w:pPr>
    </w:p>
    <w:p w:rsidR="006B76D1" w:rsidRDefault="00763468">
      <w:pPr>
        <w:pStyle w:val="ListeParagraf"/>
        <w:numPr>
          <w:ilvl w:val="0"/>
          <w:numId w:val="80"/>
        </w:numPr>
        <w:tabs>
          <w:tab w:val="left" w:pos="1665"/>
        </w:tabs>
        <w:spacing w:before="1" w:line="357" w:lineRule="auto"/>
        <w:ind w:right="696" w:firstLine="708"/>
        <w:jc w:val="both"/>
        <w:rPr>
          <w:sz w:val="20"/>
        </w:rPr>
      </w:pPr>
      <w:r>
        <w:rPr>
          <w:sz w:val="20"/>
        </w:rPr>
        <w:t>İl özel idareleri, belediyeler ve bunlara bağlı kuruluşlar ile birlikler tarafından hazırlananlar, il özel idarelerinde Vali, belediyelerde Belediye Başkanı tarafından onaylandıktan sonra</w:t>
      </w:r>
      <w:r>
        <w:rPr>
          <w:spacing w:val="-7"/>
          <w:sz w:val="20"/>
        </w:rPr>
        <w:t xml:space="preserve"> </w:t>
      </w:r>
      <w:r>
        <w:rPr>
          <w:sz w:val="20"/>
        </w:rPr>
        <w:t>Valiliklere,</w:t>
      </w:r>
    </w:p>
    <w:p w:rsidR="006B76D1" w:rsidRDefault="006B76D1">
      <w:pPr>
        <w:pStyle w:val="GvdeMetni"/>
        <w:spacing w:before="3"/>
        <w:rPr>
          <w:sz w:val="30"/>
        </w:rPr>
      </w:pPr>
    </w:p>
    <w:p w:rsidR="006B76D1" w:rsidRDefault="00763468">
      <w:pPr>
        <w:pStyle w:val="ListeParagraf"/>
        <w:numPr>
          <w:ilvl w:val="0"/>
          <w:numId w:val="80"/>
        </w:numPr>
        <w:tabs>
          <w:tab w:val="left" w:pos="1662"/>
        </w:tabs>
        <w:spacing w:before="1" w:line="360" w:lineRule="auto"/>
        <w:ind w:right="695" w:firstLine="708"/>
        <w:jc w:val="both"/>
        <w:rPr>
          <w:sz w:val="20"/>
        </w:rPr>
      </w:pPr>
      <w:r>
        <w:rPr>
          <w:sz w:val="20"/>
        </w:rPr>
        <w:t>Kamu iktisadi teşebbüsleri tarafından hazırlananlar, ilgili Bakan tarafından onaylandıktan sonra Devlet Personel</w:t>
      </w:r>
      <w:r>
        <w:rPr>
          <w:spacing w:val="-1"/>
          <w:sz w:val="20"/>
        </w:rPr>
        <w:t xml:space="preserve"> </w:t>
      </w:r>
      <w:r>
        <w:rPr>
          <w:sz w:val="20"/>
        </w:rPr>
        <w:t>Başkanlığına,</w:t>
      </w:r>
    </w:p>
    <w:p w:rsidR="006B76D1" w:rsidRDefault="006B76D1">
      <w:pPr>
        <w:pStyle w:val="GvdeMetni"/>
        <w:spacing w:before="11"/>
        <w:rPr>
          <w:sz w:val="29"/>
        </w:rPr>
      </w:pPr>
    </w:p>
    <w:p w:rsidR="006B76D1" w:rsidRDefault="00763468">
      <w:pPr>
        <w:pStyle w:val="ListeParagraf"/>
        <w:numPr>
          <w:ilvl w:val="0"/>
          <w:numId w:val="80"/>
        </w:numPr>
        <w:tabs>
          <w:tab w:val="left" w:pos="1617"/>
        </w:tabs>
        <w:spacing w:line="360" w:lineRule="auto"/>
        <w:ind w:right="694" w:firstLine="707"/>
        <w:jc w:val="both"/>
        <w:rPr>
          <w:sz w:val="20"/>
        </w:rPr>
      </w:pPr>
      <w:r>
        <w:rPr>
          <w:sz w:val="20"/>
        </w:rPr>
        <w:t>Bakanlıklar, (a) ve (b) bentlerinde belirtilenler dışındaki bağlı ve ilgili kurum ve kuruluşlar ile üniversiteler tarafından hazırlananlar, strateji geliştirme başkanlığına/daire başkanlığına/müdürlüğüne veya mali hizmetlerin yürütüldüğü birime, kontrol edilmek üzere</w:t>
      </w:r>
      <w:r>
        <w:rPr>
          <w:spacing w:val="-1"/>
          <w:sz w:val="20"/>
        </w:rPr>
        <w:t xml:space="preserve"> </w:t>
      </w:r>
      <w:r>
        <w:rPr>
          <w:sz w:val="20"/>
        </w:rPr>
        <w:t>gönderilir.</w:t>
      </w:r>
    </w:p>
    <w:p w:rsidR="006B76D1" w:rsidRDefault="006B76D1">
      <w:pPr>
        <w:spacing w:line="360" w:lineRule="auto"/>
        <w:jc w:val="both"/>
        <w:rPr>
          <w:sz w:val="20"/>
        </w:rPr>
        <w:sectPr w:rsidR="006B76D1">
          <w:pgSz w:w="11910" w:h="16840"/>
          <w:pgMar w:top="880" w:right="440" w:bottom="860" w:left="440" w:header="454" w:footer="652" w:gutter="0"/>
          <w:cols w:space="708"/>
        </w:sectPr>
      </w:pPr>
    </w:p>
    <w:p w:rsidR="006B76D1" w:rsidRDefault="006B76D1">
      <w:pPr>
        <w:pStyle w:val="GvdeMetni"/>
      </w:pPr>
    </w:p>
    <w:p w:rsidR="006B76D1" w:rsidRDefault="006B76D1">
      <w:pPr>
        <w:pStyle w:val="GvdeMetni"/>
        <w:spacing w:before="6"/>
        <w:rPr>
          <w:sz w:val="25"/>
        </w:rPr>
      </w:pPr>
    </w:p>
    <w:p w:rsidR="006B76D1" w:rsidRDefault="00763468">
      <w:pPr>
        <w:pStyle w:val="ListeParagraf"/>
        <w:numPr>
          <w:ilvl w:val="0"/>
          <w:numId w:val="81"/>
        </w:numPr>
        <w:tabs>
          <w:tab w:val="left" w:pos="1718"/>
        </w:tabs>
        <w:spacing w:before="91" w:line="360" w:lineRule="auto"/>
        <w:ind w:right="691" w:firstLine="707"/>
        <w:jc w:val="both"/>
        <w:rPr>
          <w:sz w:val="20"/>
        </w:rPr>
      </w:pPr>
      <w:r>
        <w:rPr>
          <w:sz w:val="20"/>
        </w:rPr>
        <w:t>Cetvellerin, bu Kararın yayımı tarihinden itibaren 1 ay içinde kontrol edilmesini teminen anılan kurum veya birimlere gönderilmesi</w:t>
      </w:r>
      <w:r>
        <w:rPr>
          <w:spacing w:val="-1"/>
          <w:sz w:val="20"/>
        </w:rPr>
        <w:t xml:space="preserve"> </w:t>
      </w:r>
      <w:r>
        <w:rPr>
          <w:sz w:val="20"/>
        </w:rPr>
        <w:t>zorunludur.</w:t>
      </w:r>
    </w:p>
    <w:p w:rsidR="006B76D1" w:rsidRDefault="006B76D1">
      <w:pPr>
        <w:pStyle w:val="GvdeMetni"/>
        <w:spacing w:before="11"/>
        <w:rPr>
          <w:sz w:val="29"/>
        </w:rPr>
      </w:pPr>
    </w:p>
    <w:p w:rsidR="006B76D1" w:rsidRDefault="00763468">
      <w:pPr>
        <w:pStyle w:val="ListeParagraf"/>
        <w:numPr>
          <w:ilvl w:val="0"/>
          <w:numId w:val="81"/>
        </w:numPr>
        <w:tabs>
          <w:tab w:val="left" w:pos="1761"/>
        </w:tabs>
        <w:spacing w:line="360" w:lineRule="auto"/>
        <w:ind w:right="693" w:firstLine="707"/>
        <w:jc w:val="both"/>
        <w:rPr>
          <w:sz w:val="20"/>
        </w:rPr>
      </w:pPr>
      <w:r>
        <w:rPr>
          <w:sz w:val="20"/>
        </w:rPr>
        <w:t>Üçüncü fıkranın (c) bendinde belirtilen kurum ve kuruluşlarda, strateji geliştirme başkanlığı/daire başkanlığı/müdürlüğü veya mali hizmetlerin yürütüldüğü birim tarafından yapılan kontrol sonucunda uygun görülen ana cetveller üst yönetici tarafından en geç 5 iş günü içinde onaylanarak uygulamaya</w:t>
      </w:r>
      <w:r>
        <w:rPr>
          <w:spacing w:val="-4"/>
          <w:sz w:val="20"/>
        </w:rPr>
        <w:t xml:space="preserve"> </w:t>
      </w:r>
      <w:r>
        <w:rPr>
          <w:sz w:val="20"/>
        </w:rPr>
        <w:t>konulur.</w:t>
      </w:r>
    </w:p>
    <w:p w:rsidR="006B76D1" w:rsidRDefault="006B76D1">
      <w:pPr>
        <w:pStyle w:val="GvdeMetni"/>
        <w:rPr>
          <w:sz w:val="30"/>
        </w:rPr>
      </w:pPr>
    </w:p>
    <w:p w:rsidR="006B76D1" w:rsidRDefault="00763468">
      <w:pPr>
        <w:pStyle w:val="ListeParagraf"/>
        <w:numPr>
          <w:ilvl w:val="0"/>
          <w:numId w:val="81"/>
        </w:numPr>
        <w:tabs>
          <w:tab w:val="left" w:pos="1697"/>
        </w:tabs>
        <w:spacing w:line="360" w:lineRule="auto"/>
        <w:ind w:right="694" w:firstLine="707"/>
        <w:jc w:val="both"/>
        <w:rPr>
          <w:sz w:val="20"/>
        </w:rPr>
      </w:pPr>
      <w:r>
        <w:rPr>
          <w:sz w:val="20"/>
        </w:rPr>
        <w:t>Kurumlar, serbest kadro üzerinden kontrol ettirdikleri ana cetvelleri esas alarak; kurumun teşkilat yapısına göre birimlerin, bölgelerin, illerin ve ilçelerin personel durumunu (sınıf, kadro, sayı, kariyer ve dereceler itibarıyla) göz önünde tutarak her birim, bölge, il ve ilçe için ayrı ayrı dağılım listeleri düzenler. Dağılım listelerinde, büyük proje için ek özel hizmet tazminatından yararlanacak personel, her birim, bölge, il ve ilçe itibarıyla unvan ve sayı bazında ayrıca belirtilir.</w:t>
      </w:r>
    </w:p>
    <w:p w:rsidR="006B76D1" w:rsidRDefault="006B76D1">
      <w:pPr>
        <w:pStyle w:val="GvdeMetni"/>
        <w:spacing w:before="2"/>
        <w:rPr>
          <w:sz w:val="30"/>
        </w:rPr>
      </w:pPr>
    </w:p>
    <w:p w:rsidR="006B76D1" w:rsidRDefault="00763468">
      <w:pPr>
        <w:pStyle w:val="ListeParagraf"/>
        <w:numPr>
          <w:ilvl w:val="0"/>
          <w:numId w:val="81"/>
        </w:numPr>
        <w:tabs>
          <w:tab w:val="left" w:pos="1713"/>
        </w:tabs>
        <w:spacing w:line="360" w:lineRule="auto"/>
        <w:ind w:right="692" w:firstLine="707"/>
        <w:jc w:val="both"/>
        <w:rPr>
          <w:sz w:val="20"/>
        </w:rPr>
      </w:pPr>
      <w:r>
        <w:rPr>
          <w:sz w:val="20"/>
        </w:rPr>
        <w:t>Üçüncü fıkranın (c) bendinde belirtilen kurum ve kuruluşlarda her birim, bölge, il ve ilçe için ayrı ayrı düzenlenen dağılım listeleri, strateji geliştirme başkanlığı/daire başkanlığı/müdürlüğü veya mali hizmetlerin yürütüldüğü birim tarafından 10 iş günü içinde ayrıca kontrol</w:t>
      </w:r>
      <w:r>
        <w:rPr>
          <w:spacing w:val="-2"/>
          <w:sz w:val="20"/>
        </w:rPr>
        <w:t xml:space="preserve"> </w:t>
      </w:r>
      <w:r>
        <w:rPr>
          <w:sz w:val="20"/>
        </w:rPr>
        <w:t>edilir.</w:t>
      </w:r>
    </w:p>
    <w:p w:rsidR="006B76D1" w:rsidRDefault="006B76D1">
      <w:pPr>
        <w:pStyle w:val="GvdeMetni"/>
        <w:rPr>
          <w:sz w:val="30"/>
        </w:rPr>
      </w:pPr>
    </w:p>
    <w:p w:rsidR="006B76D1" w:rsidRDefault="00763468">
      <w:pPr>
        <w:pStyle w:val="ListeParagraf"/>
        <w:numPr>
          <w:ilvl w:val="0"/>
          <w:numId w:val="81"/>
        </w:numPr>
        <w:tabs>
          <w:tab w:val="left" w:pos="1723"/>
        </w:tabs>
        <w:spacing w:line="360" w:lineRule="auto"/>
        <w:ind w:right="694" w:firstLine="707"/>
        <w:jc w:val="both"/>
        <w:rPr>
          <w:sz w:val="20"/>
        </w:rPr>
      </w:pPr>
      <w:r>
        <w:rPr>
          <w:sz w:val="20"/>
        </w:rPr>
        <w:t>Düzenlenen bu dağılım listeleri, kontrol edilen ana cetveller ile birlikte kurumlarca, teşkilat yapılarına uygun olarak birimlerine, bölgelerine, il ve ilçelere, ilgili muhasebe birimlerine, ilgisine göre Sayıştay Başkanlığına veya</w:t>
      </w:r>
      <w:r>
        <w:rPr>
          <w:spacing w:val="-3"/>
          <w:sz w:val="20"/>
        </w:rPr>
        <w:t xml:space="preserve"> </w:t>
      </w:r>
      <w:r>
        <w:rPr>
          <w:sz w:val="20"/>
        </w:rPr>
        <w:t>Yüksek</w:t>
      </w:r>
      <w:r>
        <w:rPr>
          <w:spacing w:val="-4"/>
          <w:sz w:val="20"/>
        </w:rPr>
        <w:t xml:space="preserve"> </w:t>
      </w:r>
      <w:r>
        <w:rPr>
          <w:sz w:val="20"/>
        </w:rPr>
        <w:t>Denetleme</w:t>
      </w:r>
      <w:r>
        <w:rPr>
          <w:spacing w:val="-3"/>
          <w:sz w:val="20"/>
        </w:rPr>
        <w:t xml:space="preserve"> </w:t>
      </w:r>
      <w:r>
        <w:rPr>
          <w:sz w:val="20"/>
        </w:rPr>
        <w:t>Kuruluna</w:t>
      </w:r>
      <w:r>
        <w:rPr>
          <w:spacing w:val="1"/>
          <w:sz w:val="20"/>
        </w:rPr>
        <w:t xml:space="preserve"> </w:t>
      </w:r>
      <w:r>
        <w:rPr>
          <w:sz w:val="20"/>
        </w:rPr>
        <w:t>kontrol</w:t>
      </w:r>
      <w:r>
        <w:rPr>
          <w:spacing w:val="-1"/>
          <w:sz w:val="20"/>
        </w:rPr>
        <w:t xml:space="preserve"> </w:t>
      </w:r>
      <w:r>
        <w:rPr>
          <w:sz w:val="20"/>
        </w:rPr>
        <w:t>veya</w:t>
      </w:r>
      <w:r>
        <w:rPr>
          <w:spacing w:val="-3"/>
          <w:sz w:val="20"/>
        </w:rPr>
        <w:t xml:space="preserve"> </w:t>
      </w:r>
      <w:r>
        <w:rPr>
          <w:sz w:val="20"/>
        </w:rPr>
        <w:t>onay</w:t>
      </w:r>
      <w:r>
        <w:rPr>
          <w:spacing w:val="-4"/>
          <w:sz w:val="20"/>
        </w:rPr>
        <w:t xml:space="preserve"> </w:t>
      </w:r>
      <w:r>
        <w:rPr>
          <w:sz w:val="20"/>
        </w:rPr>
        <w:t>işlemlerinin</w:t>
      </w:r>
      <w:r>
        <w:rPr>
          <w:spacing w:val="-3"/>
          <w:sz w:val="20"/>
        </w:rPr>
        <w:t xml:space="preserve"> </w:t>
      </w:r>
      <w:r>
        <w:rPr>
          <w:sz w:val="20"/>
        </w:rPr>
        <w:t>tamamlanmasından</w:t>
      </w:r>
      <w:r>
        <w:rPr>
          <w:spacing w:val="-4"/>
          <w:sz w:val="20"/>
        </w:rPr>
        <w:t xml:space="preserve"> </w:t>
      </w:r>
      <w:r>
        <w:rPr>
          <w:sz w:val="20"/>
        </w:rPr>
        <w:t>itibaren</w:t>
      </w:r>
      <w:r>
        <w:rPr>
          <w:spacing w:val="-4"/>
          <w:sz w:val="20"/>
        </w:rPr>
        <w:t xml:space="preserve"> </w:t>
      </w:r>
      <w:r>
        <w:rPr>
          <w:sz w:val="20"/>
        </w:rPr>
        <w:t>1</w:t>
      </w:r>
      <w:r>
        <w:rPr>
          <w:spacing w:val="-1"/>
          <w:sz w:val="20"/>
        </w:rPr>
        <w:t xml:space="preserve"> </w:t>
      </w:r>
      <w:r>
        <w:rPr>
          <w:sz w:val="20"/>
        </w:rPr>
        <w:t>ay</w:t>
      </w:r>
      <w:r>
        <w:rPr>
          <w:spacing w:val="-7"/>
          <w:sz w:val="20"/>
        </w:rPr>
        <w:t xml:space="preserve"> </w:t>
      </w:r>
      <w:r>
        <w:rPr>
          <w:sz w:val="20"/>
        </w:rPr>
        <w:t>içinde</w:t>
      </w:r>
      <w:r>
        <w:rPr>
          <w:spacing w:val="-3"/>
          <w:sz w:val="20"/>
        </w:rPr>
        <w:t xml:space="preserve"> </w:t>
      </w:r>
      <w:r>
        <w:rPr>
          <w:sz w:val="20"/>
        </w:rPr>
        <w:t>gönderilir.</w:t>
      </w:r>
    </w:p>
    <w:p w:rsidR="006B76D1" w:rsidRDefault="006B76D1">
      <w:pPr>
        <w:pStyle w:val="GvdeMetni"/>
        <w:rPr>
          <w:sz w:val="30"/>
        </w:rPr>
      </w:pPr>
    </w:p>
    <w:p w:rsidR="006B76D1" w:rsidRDefault="00763468">
      <w:pPr>
        <w:pStyle w:val="ListeParagraf"/>
        <w:numPr>
          <w:ilvl w:val="0"/>
          <w:numId w:val="81"/>
        </w:numPr>
        <w:tabs>
          <w:tab w:val="left" w:pos="1723"/>
        </w:tabs>
        <w:spacing w:line="360" w:lineRule="auto"/>
        <w:ind w:right="692" w:firstLine="708"/>
        <w:jc w:val="both"/>
        <w:rPr>
          <w:sz w:val="20"/>
        </w:rPr>
      </w:pPr>
      <w:r>
        <w:rPr>
          <w:sz w:val="20"/>
        </w:rPr>
        <w:t>Zam ve tazminat ödemeleri, bu Karar hükümleri ve ekli cetveller esas alınarak, yukarıdaki usule göre kontrol edilen ana cetveller ile eki dağılım listelerine göre yapılır. Yukarıda sözü edilen 1 aylık kontrol ve kontrolü izleyen 1 aylık dağıtım süresi içinde yapılacak ödemelerden harcama yetkilileri</w:t>
      </w:r>
      <w:r>
        <w:rPr>
          <w:spacing w:val="-3"/>
          <w:sz w:val="20"/>
        </w:rPr>
        <w:t xml:space="preserve"> </w:t>
      </w:r>
      <w:r>
        <w:rPr>
          <w:sz w:val="20"/>
        </w:rPr>
        <w:t>sorumludur.</w:t>
      </w:r>
    </w:p>
    <w:p w:rsidR="006B76D1" w:rsidRDefault="006B76D1">
      <w:pPr>
        <w:pStyle w:val="GvdeMetni"/>
        <w:spacing w:before="9"/>
        <w:rPr>
          <w:sz w:val="29"/>
        </w:rPr>
      </w:pPr>
    </w:p>
    <w:p w:rsidR="006B76D1" w:rsidRDefault="00763468">
      <w:pPr>
        <w:pStyle w:val="ListeParagraf"/>
        <w:numPr>
          <w:ilvl w:val="0"/>
          <w:numId w:val="81"/>
        </w:numPr>
        <w:tabs>
          <w:tab w:val="left" w:pos="1814"/>
        </w:tabs>
        <w:spacing w:line="360" w:lineRule="auto"/>
        <w:ind w:right="691" w:firstLine="707"/>
        <w:jc w:val="both"/>
        <w:rPr>
          <w:sz w:val="20"/>
        </w:rPr>
      </w:pPr>
      <w:r>
        <w:rPr>
          <w:sz w:val="20"/>
        </w:rPr>
        <w:t>Kontrol işlemi serbest kadro üzerinden ve yılda bir defa yapılır. Serbest bırakılan ve yeni ihdas edilen kadrolar hariç, yıl içindeki değişiklikler kontrole tabi değildir.</w:t>
      </w:r>
    </w:p>
    <w:p w:rsidR="006B76D1" w:rsidRDefault="006B76D1">
      <w:pPr>
        <w:pStyle w:val="GvdeMetni"/>
        <w:spacing w:before="7"/>
        <w:rPr>
          <w:sz w:val="30"/>
        </w:rPr>
      </w:pPr>
    </w:p>
    <w:p w:rsidR="006B76D1" w:rsidRDefault="00763468">
      <w:pPr>
        <w:pStyle w:val="Heading2"/>
        <w:ind w:left="1400"/>
        <w:jc w:val="both"/>
      </w:pPr>
      <w:r>
        <w:t>Görevin fiilen yapılması</w:t>
      </w:r>
    </w:p>
    <w:p w:rsidR="006B76D1" w:rsidRDefault="00763468">
      <w:pPr>
        <w:pStyle w:val="GvdeMetni"/>
        <w:spacing w:before="109" w:line="360" w:lineRule="auto"/>
        <w:ind w:left="692" w:right="694" w:firstLine="708"/>
        <w:jc w:val="both"/>
      </w:pPr>
      <w:r>
        <w:rPr>
          <w:b/>
        </w:rPr>
        <w:t xml:space="preserve">MADDE 6 - </w:t>
      </w:r>
      <w:r>
        <w:t>(1) Zam ve tazminatların ödenebilmesi için, I, II ve III sayılı cetvellerde gösterilen personelin, kadro unvanı ile kariyer ve yürüttüğü görevin gerektirdiği hizmetleri kanunların öngördüğü durumlar saklı kalmak  üzere fiilen yapması zorunludur.</w:t>
      </w:r>
    </w:p>
    <w:p w:rsidR="006B76D1" w:rsidRDefault="006B76D1">
      <w:pPr>
        <w:pStyle w:val="GvdeMetni"/>
        <w:spacing w:before="4"/>
        <w:rPr>
          <w:sz w:val="30"/>
        </w:rPr>
      </w:pPr>
    </w:p>
    <w:p w:rsidR="006B76D1" w:rsidRDefault="00763468">
      <w:pPr>
        <w:pStyle w:val="Heading2"/>
        <w:spacing w:before="1"/>
        <w:ind w:left="1400"/>
        <w:jc w:val="both"/>
      </w:pPr>
      <w:r>
        <w:t>Bölgelere göre verilecek ek özel hizmet tazminatı</w:t>
      </w:r>
    </w:p>
    <w:p w:rsidR="006B76D1" w:rsidRDefault="00763468">
      <w:pPr>
        <w:pStyle w:val="GvdeMetni"/>
        <w:spacing w:before="110" w:line="360" w:lineRule="auto"/>
        <w:ind w:left="692" w:right="694" w:firstLine="708"/>
        <w:jc w:val="both"/>
      </w:pPr>
      <w:r>
        <w:rPr>
          <w:b/>
        </w:rPr>
        <w:t xml:space="preserve">MADDE 7 - </w:t>
      </w:r>
      <w:r>
        <w:t>(1) Teknik ve sağlık hizmetleri sınıflarına dahil kadrolarda bulunan ve ekli IV sayılı Cetvelde gösterilen yerleşim birimlerine sürekli görevle atananlara, bu yerlerde fiilen çalıştıkları sürece, ekli II sayılı Cetvelin (E) ve (F) bölümlerinde bölgeler itibarıyla belirlenen özel hizmet tazminatı oranları ek olarak ödenir ve bu ek tazminatın ödenmesinde aşağıdaki esaslar uygulanır.</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6B76D1">
      <w:pPr>
        <w:rPr>
          <w:sz w:val="15"/>
        </w:rPr>
        <w:sectPr w:rsidR="006B76D1">
          <w:pgSz w:w="11910" w:h="16840"/>
          <w:pgMar w:top="880" w:right="440" w:bottom="860" w:left="440" w:header="454" w:footer="652" w:gutter="0"/>
          <w:cols w:space="708"/>
        </w:sectPr>
      </w:pPr>
    </w:p>
    <w:p w:rsidR="006B76D1" w:rsidRDefault="006B76D1">
      <w:pPr>
        <w:pStyle w:val="GvdeMetni"/>
        <w:rPr>
          <w:sz w:val="22"/>
        </w:rPr>
      </w:pPr>
    </w:p>
    <w:p w:rsidR="006B76D1" w:rsidRDefault="00763468">
      <w:pPr>
        <w:pStyle w:val="GvdeMetni"/>
        <w:spacing w:before="183"/>
        <w:ind w:left="692"/>
      </w:pPr>
      <w:r>
        <w:rPr>
          <w:w w:val="95"/>
        </w:rPr>
        <w:t>süreye;</w:t>
      </w:r>
    </w:p>
    <w:p w:rsidR="006B76D1" w:rsidRDefault="00763468">
      <w:pPr>
        <w:pStyle w:val="ListeParagraf"/>
        <w:numPr>
          <w:ilvl w:val="0"/>
          <w:numId w:val="79"/>
        </w:numPr>
        <w:tabs>
          <w:tab w:val="left" w:pos="325"/>
        </w:tabs>
        <w:spacing w:before="91"/>
        <w:ind w:hanging="234"/>
        <w:jc w:val="left"/>
        <w:rPr>
          <w:sz w:val="20"/>
        </w:rPr>
      </w:pPr>
      <w:r>
        <w:rPr>
          <w:spacing w:val="-1"/>
          <w:w w:val="99"/>
          <w:sz w:val="20"/>
        </w:rPr>
        <w:br w:type="column"/>
      </w:r>
      <w:r>
        <w:rPr>
          <w:sz w:val="20"/>
        </w:rPr>
        <w:t>Fiilen</w:t>
      </w:r>
      <w:r>
        <w:rPr>
          <w:spacing w:val="23"/>
          <w:sz w:val="20"/>
        </w:rPr>
        <w:t xml:space="preserve"> </w:t>
      </w:r>
      <w:r>
        <w:rPr>
          <w:sz w:val="20"/>
        </w:rPr>
        <w:t>bölgede</w:t>
      </w:r>
      <w:r>
        <w:rPr>
          <w:spacing w:val="25"/>
          <w:sz w:val="20"/>
        </w:rPr>
        <w:t xml:space="preserve"> </w:t>
      </w:r>
      <w:r>
        <w:rPr>
          <w:sz w:val="20"/>
        </w:rPr>
        <w:t>çalışılan</w:t>
      </w:r>
      <w:r>
        <w:rPr>
          <w:spacing w:val="26"/>
          <w:sz w:val="20"/>
        </w:rPr>
        <w:t xml:space="preserve"> </w:t>
      </w:r>
      <w:r>
        <w:rPr>
          <w:sz w:val="20"/>
        </w:rPr>
        <w:t>süre,</w:t>
      </w:r>
      <w:r>
        <w:rPr>
          <w:spacing w:val="25"/>
          <w:sz w:val="20"/>
        </w:rPr>
        <w:t xml:space="preserve"> </w:t>
      </w:r>
      <w:r>
        <w:rPr>
          <w:sz w:val="20"/>
        </w:rPr>
        <w:t>göreve</w:t>
      </w:r>
      <w:r>
        <w:rPr>
          <w:spacing w:val="26"/>
          <w:sz w:val="20"/>
        </w:rPr>
        <w:t xml:space="preserve"> </w:t>
      </w:r>
      <w:r>
        <w:rPr>
          <w:sz w:val="20"/>
        </w:rPr>
        <w:t>başlama</w:t>
      </w:r>
      <w:r>
        <w:rPr>
          <w:spacing w:val="27"/>
          <w:sz w:val="20"/>
        </w:rPr>
        <w:t xml:space="preserve"> </w:t>
      </w:r>
      <w:r>
        <w:rPr>
          <w:sz w:val="20"/>
        </w:rPr>
        <w:t>ile</w:t>
      </w:r>
      <w:r>
        <w:rPr>
          <w:spacing w:val="27"/>
          <w:sz w:val="20"/>
        </w:rPr>
        <w:t xml:space="preserve"> </w:t>
      </w:r>
      <w:r>
        <w:rPr>
          <w:sz w:val="20"/>
        </w:rPr>
        <w:t>görevden</w:t>
      </w:r>
      <w:r>
        <w:rPr>
          <w:spacing w:val="23"/>
          <w:sz w:val="20"/>
        </w:rPr>
        <w:t xml:space="preserve"> </w:t>
      </w:r>
      <w:r>
        <w:rPr>
          <w:sz w:val="20"/>
        </w:rPr>
        <w:t>ayrılma</w:t>
      </w:r>
      <w:r>
        <w:rPr>
          <w:spacing w:val="27"/>
          <w:sz w:val="20"/>
        </w:rPr>
        <w:t xml:space="preserve"> </w:t>
      </w:r>
      <w:r>
        <w:rPr>
          <w:sz w:val="20"/>
        </w:rPr>
        <w:t>tarihleri</w:t>
      </w:r>
      <w:r>
        <w:rPr>
          <w:spacing w:val="25"/>
          <w:sz w:val="20"/>
        </w:rPr>
        <w:t xml:space="preserve"> </w:t>
      </w:r>
      <w:r>
        <w:rPr>
          <w:sz w:val="20"/>
        </w:rPr>
        <w:t>arasında</w:t>
      </w:r>
      <w:r>
        <w:rPr>
          <w:spacing w:val="27"/>
          <w:sz w:val="20"/>
        </w:rPr>
        <w:t xml:space="preserve"> </w:t>
      </w:r>
      <w:r>
        <w:rPr>
          <w:sz w:val="20"/>
        </w:rPr>
        <w:t>geçen</w:t>
      </w:r>
      <w:r>
        <w:rPr>
          <w:spacing w:val="26"/>
          <w:sz w:val="20"/>
        </w:rPr>
        <w:t xml:space="preserve"> </w:t>
      </w:r>
      <w:r>
        <w:rPr>
          <w:sz w:val="20"/>
        </w:rPr>
        <w:t>süre</w:t>
      </w:r>
      <w:r>
        <w:rPr>
          <w:spacing w:val="25"/>
          <w:sz w:val="20"/>
        </w:rPr>
        <w:t xml:space="preserve"> </w:t>
      </w:r>
      <w:r>
        <w:rPr>
          <w:sz w:val="20"/>
        </w:rPr>
        <w:t>olup,</w:t>
      </w:r>
      <w:r>
        <w:rPr>
          <w:spacing w:val="25"/>
          <w:sz w:val="20"/>
        </w:rPr>
        <w:t xml:space="preserve"> </w:t>
      </w:r>
      <w:r>
        <w:rPr>
          <w:sz w:val="20"/>
        </w:rPr>
        <w:t>bu</w:t>
      </w:r>
    </w:p>
    <w:p w:rsidR="006B76D1" w:rsidRDefault="006B76D1">
      <w:pPr>
        <w:pStyle w:val="GvdeMetni"/>
        <w:rPr>
          <w:sz w:val="22"/>
        </w:rPr>
      </w:pPr>
    </w:p>
    <w:p w:rsidR="006B76D1" w:rsidRDefault="006B76D1">
      <w:pPr>
        <w:pStyle w:val="GvdeMetni"/>
        <w:spacing w:before="1"/>
        <w:rPr>
          <w:sz w:val="18"/>
        </w:rPr>
      </w:pPr>
    </w:p>
    <w:p w:rsidR="006B76D1" w:rsidRDefault="00763468">
      <w:pPr>
        <w:pStyle w:val="ListeParagraf"/>
        <w:numPr>
          <w:ilvl w:val="1"/>
          <w:numId w:val="79"/>
        </w:numPr>
        <w:tabs>
          <w:tab w:val="left" w:pos="1019"/>
        </w:tabs>
        <w:jc w:val="both"/>
        <w:rPr>
          <w:sz w:val="20"/>
        </w:rPr>
      </w:pPr>
      <w:r>
        <w:rPr>
          <w:sz w:val="20"/>
        </w:rPr>
        <w:t>Mehil</w:t>
      </w:r>
      <w:r>
        <w:rPr>
          <w:spacing w:val="1"/>
          <w:sz w:val="20"/>
        </w:rPr>
        <w:t xml:space="preserve"> </w:t>
      </w:r>
      <w:r>
        <w:rPr>
          <w:sz w:val="20"/>
        </w:rPr>
        <w:t>müddeti,</w:t>
      </w:r>
    </w:p>
    <w:p w:rsidR="006B76D1" w:rsidRDefault="00763468">
      <w:pPr>
        <w:pStyle w:val="ListeParagraf"/>
        <w:numPr>
          <w:ilvl w:val="1"/>
          <w:numId w:val="79"/>
        </w:numPr>
        <w:tabs>
          <w:tab w:val="left" w:pos="1060"/>
        </w:tabs>
        <w:spacing w:before="115" w:line="360" w:lineRule="auto"/>
        <w:ind w:left="92" w:right="694" w:firstLine="707"/>
        <w:jc w:val="both"/>
        <w:rPr>
          <w:sz w:val="20"/>
        </w:rPr>
      </w:pPr>
      <w:r>
        <w:rPr>
          <w:sz w:val="20"/>
        </w:rPr>
        <w:t>Hizmet içi eğitim, seminer, kurs ve geçici görevle bölge dışında 10 günden fazla bir süre ile görevlendirme hallerinde, bu sürelerin tamamı; 10 gün ve daha kısa süreli görevlendirmelerin toplamının bir yılda 30 günü aşması halinde ise aşan</w:t>
      </w:r>
      <w:r>
        <w:rPr>
          <w:spacing w:val="-1"/>
          <w:sz w:val="20"/>
        </w:rPr>
        <w:t xml:space="preserve"> </w:t>
      </w:r>
      <w:r>
        <w:rPr>
          <w:sz w:val="20"/>
        </w:rPr>
        <w:t>kısmı,</w:t>
      </w:r>
    </w:p>
    <w:p w:rsidR="006B76D1" w:rsidRDefault="00763468">
      <w:pPr>
        <w:pStyle w:val="ListeParagraf"/>
        <w:numPr>
          <w:ilvl w:val="1"/>
          <w:numId w:val="79"/>
        </w:numPr>
        <w:tabs>
          <w:tab w:val="left" w:pos="1026"/>
        </w:tabs>
        <w:spacing w:line="360" w:lineRule="auto"/>
        <w:ind w:left="92" w:right="694" w:firstLine="707"/>
        <w:jc w:val="both"/>
        <w:rPr>
          <w:sz w:val="20"/>
        </w:rPr>
      </w:pPr>
      <w:r>
        <w:rPr>
          <w:sz w:val="20"/>
        </w:rPr>
        <w:t>Hastalık izni, istirahat ve hava değişimi süreleri (görevin yapılması sırasında veya görevden dolayı olduğunun amirlerince onaylanması şartıyla hastalanan, yaralanan, kazaya uğrayan ve sakatlananların tedavi ve hastalık izni süreleri</w:t>
      </w:r>
      <w:r>
        <w:rPr>
          <w:spacing w:val="-2"/>
          <w:sz w:val="20"/>
        </w:rPr>
        <w:t xml:space="preserve"> </w:t>
      </w:r>
      <w:r>
        <w:rPr>
          <w:sz w:val="20"/>
        </w:rPr>
        <w:t>hariç),</w:t>
      </w:r>
    </w:p>
    <w:p w:rsidR="006B76D1" w:rsidRDefault="00763468">
      <w:pPr>
        <w:pStyle w:val="ListeParagraf"/>
        <w:numPr>
          <w:ilvl w:val="1"/>
          <w:numId w:val="79"/>
        </w:numPr>
        <w:tabs>
          <w:tab w:val="left" w:pos="1019"/>
        </w:tabs>
        <w:spacing w:line="230" w:lineRule="exact"/>
        <w:jc w:val="both"/>
        <w:rPr>
          <w:sz w:val="20"/>
        </w:rPr>
      </w:pPr>
      <w:r>
        <w:rPr>
          <w:sz w:val="20"/>
        </w:rPr>
        <w:t>Mazeret</w:t>
      </w:r>
      <w:r>
        <w:rPr>
          <w:spacing w:val="-1"/>
          <w:sz w:val="20"/>
        </w:rPr>
        <w:t xml:space="preserve"> </w:t>
      </w:r>
      <w:r>
        <w:rPr>
          <w:sz w:val="20"/>
        </w:rPr>
        <w:t>izinleri,</w:t>
      </w:r>
    </w:p>
    <w:p w:rsidR="006B76D1" w:rsidRDefault="00763468">
      <w:pPr>
        <w:pStyle w:val="ListeParagraf"/>
        <w:numPr>
          <w:ilvl w:val="1"/>
          <w:numId w:val="79"/>
        </w:numPr>
        <w:tabs>
          <w:tab w:val="left" w:pos="1019"/>
        </w:tabs>
        <w:spacing w:before="116"/>
        <w:jc w:val="both"/>
        <w:rPr>
          <w:sz w:val="20"/>
        </w:rPr>
      </w:pPr>
      <w:r>
        <w:rPr>
          <w:sz w:val="20"/>
        </w:rPr>
        <w:t>Yurt dışı geçici görevlendirme</w:t>
      </w:r>
      <w:r>
        <w:rPr>
          <w:spacing w:val="1"/>
          <w:sz w:val="20"/>
        </w:rPr>
        <w:t xml:space="preserve"> </w:t>
      </w:r>
      <w:r>
        <w:rPr>
          <w:sz w:val="20"/>
        </w:rPr>
        <w:t>süreleri,</w:t>
      </w:r>
    </w:p>
    <w:p w:rsidR="006B76D1" w:rsidRDefault="00763468">
      <w:pPr>
        <w:pStyle w:val="ListeParagraf"/>
        <w:numPr>
          <w:ilvl w:val="1"/>
          <w:numId w:val="79"/>
        </w:numPr>
        <w:tabs>
          <w:tab w:val="left" w:pos="1072"/>
        </w:tabs>
        <w:spacing w:before="113" w:line="360" w:lineRule="auto"/>
        <w:ind w:left="92" w:right="692" w:firstLine="707"/>
        <w:jc w:val="both"/>
        <w:rPr>
          <w:sz w:val="20"/>
        </w:rPr>
      </w:pPr>
      <w:r>
        <w:rPr>
          <w:sz w:val="20"/>
        </w:rPr>
        <w:t>Görevden uzaklaştırılma, gözaltına alınma, açığa alınma ve tutuklanma süreleri, Türk Silahlı Kuvvetlerinde görevli personele disiplin amirlerince veya disiplin mahkemelerince verilen oda hapsi süreleri (Bunlar hakkındaki kamu davasının düşmesi, ortadan kaldırılması, yargılamanın men’ine veya beraatine karar verilmesi hallerinde geriye dönük olarak bu süreler için ödeme</w:t>
      </w:r>
      <w:r>
        <w:rPr>
          <w:spacing w:val="1"/>
          <w:sz w:val="20"/>
        </w:rPr>
        <w:t xml:space="preserve"> </w:t>
      </w:r>
      <w:r>
        <w:rPr>
          <w:sz w:val="20"/>
        </w:rPr>
        <w:t>yapılmaz),</w:t>
      </w:r>
    </w:p>
    <w:p w:rsidR="006B76D1" w:rsidRDefault="00763468">
      <w:pPr>
        <w:pStyle w:val="GvdeMetni"/>
        <w:ind w:left="92"/>
        <w:jc w:val="both"/>
      </w:pPr>
      <w:r>
        <w:t>dahil değildir.</w:t>
      </w:r>
    </w:p>
    <w:p w:rsidR="006B76D1" w:rsidRDefault="006B76D1">
      <w:pPr>
        <w:jc w:val="both"/>
        <w:sectPr w:rsidR="006B76D1">
          <w:type w:val="continuous"/>
          <w:pgSz w:w="11910" w:h="16840"/>
          <w:pgMar w:top="700" w:right="440" w:bottom="280" w:left="440" w:header="708" w:footer="708" w:gutter="0"/>
          <w:cols w:num="2" w:space="708" w:equalWidth="0">
            <w:col w:w="1269" w:space="40"/>
            <w:col w:w="9721"/>
          </w:cols>
        </w:sectPr>
      </w:pPr>
    </w:p>
    <w:p w:rsidR="006B76D1" w:rsidRDefault="006B76D1">
      <w:pPr>
        <w:pStyle w:val="GvdeMetni"/>
      </w:pPr>
    </w:p>
    <w:p w:rsidR="006B76D1" w:rsidRDefault="006B76D1">
      <w:pPr>
        <w:pStyle w:val="GvdeMetni"/>
        <w:spacing w:before="1"/>
      </w:pPr>
    </w:p>
    <w:p w:rsidR="006B76D1" w:rsidRDefault="00763468">
      <w:pPr>
        <w:pStyle w:val="ListeParagraf"/>
        <w:numPr>
          <w:ilvl w:val="0"/>
          <w:numId w:val="79"/>
        </w:numPr>
        <w:tabs>
          <w:tab w:val="left" w:pos="1646"/>
        </w:tabs>
        <w:spacing w:line="360" w:lineRule="auto"/>
        <w:ind w:left="693" w:right="691" w:firstLine="707"/>
        <w:jc w:val="both"/>
        <w:rPr>
          <w:sz w:val="20"/>
        </w:rPr>
      </w:pPr>
      <w:r>
        <w:rPr>
          <w:sz w:val="20"/>
        </w:rPr>
        <w:t>Ek özel hizmet tazminatı esas olarak, personelin asli görev yerine göre tespit edilir. Ancak kesintisiz 15 günden, kesintili olarak da bir yılda 3 aydan fazla bir süre ile bölge içinde fakat memuriyet mahalli dışında görevlendirilenlerin, geçici görev sürelerinin söz konusu süreleri aşan kısmına, geçici görev mahalli için öngörülen oranlar üzerinden ödeme yapılır. 3 güne kadar olan geçici görevler, bu bentte belirtilen sürelerin hesabında dikkate alınmaz.</w:t>
      </w:r>
    </w:p>
    <w:p w:rsidR="006B76D1" w:rsidRDefault="006B76D1">
      <w:pPr>
        <w:pStyle w:val="GvdeMetni"/>
        <w:spacing w:before="11"/>
        <w:rPr>
          <w:sz w:val="29"/>
        </w:rPr>
      </w:pPr>
    </w:p>
    <w:p w:rsidR="006B76D1" w:rsidRDefault="00763468">
      <w:pPr>
        <w:pStyle w:val="ListeParagraf"/>
        <w:numPr>
          <w:ilvl w:val="0"/>
          <w:numId w:val="79"/>
        </w:numPr>
        <w:tabs>
          <w:tab w:val="left" w:pos="1654"/>
        </w:tabs>
        <w:spacing w:line="360" w:lineRule="auto"/>
        <w:ind w:left="692" w:right="695" w:firstLine="708"/>
        <w:jc w:val="both"/>
        <w:rPr>
          <w:sz w:val="20"/>
        </w:rPr>
      </w:pPr>
      <w:r>
        <w:rPr>
          <w:sz w:val="20"/>
        </w:rPr>
        <w:t>Sağlık Hizmetleri Sınıfı personeli için “köy ve diğer yerleşim birimleri”nde ödenecek ek özel hizmet tazminatı hakkında da yukarıdaki hükümler</w:t>
      </w:r>
      <w:r>
        <w:rPr>
          <w:spacing w:val="3"/>
          <w:sz w:val="20"/>
        </w:rPr>
        <w:t xml:space="preserve"> </w:t>
      </w:r>
      <w:r>
        <w:rPr>
          <w:sz w:val="20"/>
        </w:rPr>
        <w:t>uygulanır.</w:t>
      </w:r>
    </w:p>
    <w:p w:rsidR="006B76D1" w:rsidRDefault="006B76D1">
      <w:pPr>
        <w:pStyle w:val="GvdeMetni"/>
        <w:spacing w:before="11"/>
        <w:rPr>
          <w:sz w:val="29"/>
        </w:rPr>
      </w:pPr>
    </w:p>
    <w:p w:rsidR="006B76D1" w:rsidRDefault="00763468">
      <w:pPr>
        <w:pStyle w:val="GvdeMetni"/>
        <w:spacing w:line="360" w:lineRule="auto"/>
        <w:ind w:left="692" w:right="692" w:firstLine="707"/>
        <w:jc w:val="both"/>
      </w:pPr>
      <w:r>
        <w:t>ç) Asli görev yerleri IV sayılı Cetvel kapsamı dışında bulunanlardan, bu Cetvel kapsamındaki yerleşim birimlerine vekaleten atananlara veya geçici olarak görevlendirilenlere, bu görevlerinden dolayı anılan Cetvelde yer alan bölgeler için öngörülen ek özel hizmet tazminatı</w:t>
      </w:r>
      <w:r>
        <w:rPr>
          <w:spacing w:val="-5"/>
        </w:rPr>
        <w:t xml:space="preserve"> </w:t>
      </w:r>
      <w:r>
        <w:t>ödenmez.</w:t>
      </w:r>
    </w:p>
    <w:p w:rsidR="006B76D1" w:rsidRDefault="006B76D1">
      <w:pPr>
        <w:pStyle w:val="GvdeMetni"/>
        <w:spacing w:before="5"/>
        <w:rPr>
          <w:sz w:val="30"/>
        </w:rPr>
      </w:pPr>
    </w:p>
    <w:p w:rsidR="006B76D1" w:rsidRDefault="00763468">
      <w:pPr>
        <w:pStyle w:val="Heading2"/>
        <w:ind w:left="1400"/>
        <w:jc w:val="both"/>
      </w:pPr>
      <w:r>
        <w:t>Hastalık izni</w:t>
      </w:r>
    </w:p>
    <w:p w:rsidR="006B76D1" w:rsidRDefault="00763468">
      <w:pPr>
        <w:pStyle w:val="GvdeMetni"/>
        <w:spacing w:before="111" w:line="360" w:lineRule="auto"/>
        <w:ind w:left="692" w:right="693" w:firstLine="708"/>
        <w:jc w:val="both"/>
      </w:pPr>
      <w:r>
        <w:rPr>
          <w:b/>
        </w:rPr>
        <w:t xml:space="preserve">MADDE 8 - </w:t>
      </w:r>
      <w:r>
        <w:t>(1) Sağlık kurulu raporu üzerine verilen hastalık izinleri ile kanser, verem, akıl hastalığı, şeker hastalığı ve açık kalp ameliyatı gibi uzun süreli bir tedaviye ihtiyaç gösteren hastalığa yakalananların kullandığı hastalık izinleri ve hastalıkları sebebiyle resmi yataklı tedavi kurumlarında yatarak gördükleri tedavi süreleri hariç olmak üzere, bir takvim yılı içinde kullanılan hastalık izin süreleri toplamının 7 günü aşması halinde, aşan günlere isabet eden zam ve tazminatlar %25 eksik ödenir.</w:t>
      </w:r>
    </w:p>
    <w:p w:rsidR="006B76D1" w:rsidRDefault="006B76D1">
      <w:pPr>
        <w:spacing w:line="360" w:lineRule="auto"/>
        <w:jc w:val="both"/>
        <w:sectPr w:rsidR="006B76D1">
          <w:type w:val="continuous"/>
          <w:pgSz w:w="11910" w:h="16840"/>
          <w:pgMar w:top="700" w:right="440" w:bottom="280" w:left="440" w:header="708" w:footer="708" w:gutter="0"/>
          <w:cols w:space="708"/>
        </w:sectPr>
      </w:pPr>
    </w:p>
    <w:p w:rsidR="006B76D1" w:rsidRDefault="006B76D1">
      <w:pPr>
        <w:pStyle w:val="GvdeMetni"/>
        <w:spacing w:before="10"/>
        <w:rPr>
          <w:sz w:val="15"/>
        </w:rPr>
      </w:pPr>
    </w:p>
    <w:p w:rsidR="006B76D1" w:rsidRDefault="00763468">
      <w:pPr>
        <w:pStyle w:val="Heading2"/>
        <w:spacing w:before="91"/>
        <w:ind w:left="1400"/>
      </w:pPr>
      <w:r>
        <w:t>Vekalet</w:t>
      </w:r>
    </w:p>
    <w:p w:rsidR="006B76D1" w:rsidRDefault="00763468">
      <w:pPr>
        <w:pStyle w:val="GvdeMetni"/>
        <w:spacing w:before="111"/>
        <w:ind w:left="1400"/>
      </w:pPr>
      <w:r>
        <w:rPr>
          <w:b/>
        </w:rPr>
        <w:t xml:space="preserve">MADDE 9 - </w:t>
      </w:r>
      <w:r>
        <w:t>(1) 657 sayılı Kanunun 86 ncı maddesi uyarınca;</w:t>
      </w:r>
    </w:p>
    <w:p w:rsidR="006B76D1" w:rsidRDefault="006B76D1">
      <w:pPr>
        <w:pStyle w:val="GvdeMetni"/>
        <w:rPr>
          <w:sz w:val="22"/>
        </w:rPr>
      </w:pPr>
    </w:p>
    <w:p w:rsidR="006B76D1" w:rsidRDefault="006B76D1">
      <w:pPr>
        <w:pStyle w:val="GvdeMetni"/>
        <w:spacing w:before="1"/>
        <w:rPr>
          <w:sz w:val="18"/>
        </w:rPr>
      </w:pPr>
    </w:p>
    <w:p w:rsidR="006B76D1" w:rsidRDefault="00763468">
      <w:pPr>
        <w:pStyle w:val="ListeParagraf"/>
        <w:numPr>
          <w:ilvl w:val="0"/>
          <w:numId w:val="78"/>
        </w:numPr>
        <w:tabs>
          <w:tab w:val="left" w:pos="1608"/>
        </w:tabs>
        <w:ind w:hanging="208"/>
        <w:jc w:val="both"/>
        <w:rPr>
          <w:sz w:val="20"/>
        </w:rPr>
      </w:pPr>
      <w:r>
        <w:rPr>
          <w:sz w:val="20"/>
        </w:rPr>
        <w:t>1) Kurumlarınca bir göreve kurum içinden veya diğer kurumlardan vekalet</w:t>
      </w:r>
      <w:r>
        <w:rPr>
          <w:spacing w:val="-8"/>
          <w:sz w:val="20"/>
        </w:rPr>
        <w:t xml:space="preserve"> </w:t>
      </w:r>
      <w:r>
        <w:rPr>
          <w:sz w:val="20"/>
        </w:rPr>
        <w:t>ettirilenlere;</w:t>
      </w:r>
    </w:p>
    <w:p w:rsidR="006B76D1" w:rsidRDefault="00763468">
      <w:pPr>
        <w:pStyle w:val="GvdeMetni"/>
        <w:spacing w:before="114" w:line="360" w:lineRule="auto"/>
        <w:ind w:left="1400" w:right="695" w:firstLine="707"/>
        <w:jc w:val="both"/>
      </w:pPr>
      <w:r>
        <w:t>aa) Vekaletin, 657 sayılı Kanunun 86 ncı maddesine binaen yapılması ve bu hususun onayda belirtilmiş olması,</w:t>
      </w:r>
    </w:p>
    <w:p w:rsidR="006B76D1" w:rsidRDefault="00763468">
      <w:pPr>
        <w:pStyle w:val="GvdeMetni"/>
        <w:spacing w:before="1" w:line="357" w:lineRule="auto"/>
        <w:ind w:left="1400" w:right="696" w:firstLine="708"/>
        <w:jc w:val="both"/>
      </w:pPr>
      <w:r>
        <w:t>bb) Vekaletin, Bakanlar Kurulu kararı veya müşterek karar ile atama yapılması gereken kadro veya görevler için ilgili Bakan, diğer kadro veya görevler için asili atamaya yetkili amir tarafından verilmesi,</w:t>
      </w:r>
    </w:p>
    <w:p w:rsidR="006B76D1" w:rsidRDefault="00763468">
      <w:pPr>
        <w:pStyle w:val="GvdeMetni"/>
        <w:spacing w:before="3" w:line="360" w:lineRule="auto"/>
        <w:ind w:left="1400" w:right="693" w:firstLine="707"/>
        <w:jc w:val="both"/>
      </w:pPr>
      <w:r>
        <w:t>cc) Vekillerin, genel ve ilgili özel mevzuatı uyarınca asaleten atanmada aranan tüm şartları (asaleten atanmada sınav şartı aranılan kadro veya görevler için bu sınavlara girebilme hakkının elde edilmiş olması dahil) bir arada taşımaları,</w:t>
      </w:r>
    </w:p>
    <w:p w:rsidR="006B76D1" w:rsidRDefault="006B76D1">
      <w:pPr>
        <w:pStyle w:val="GvdeMetni"/>
        <w:rPr>
          <w:sz w:val="30"/>
        </w:rPr>
      </w:pPr>
    </w:p>
    <w:p w:rsidR="006B76D1" w:rsidRDefault="00763468">
      <w:pPr>
        <w:pStyle w:val="GvdeMetni"/>
        <w:spacing w:before="1" w:line="360" w:lineRule="auto"/>
        <w:ind w:left="692" w:right="690" w:firstLine="707"/>
        <w:jc w:val="both"/>
      </w:pPr>
      <w:r>
        <w:t>kaydıyla; vekalet ettikleri kadro veya görevler için bu Karar uyarınca öngörülen zam ve tazminatların toplam net tutarının, asli kadro veya görevleri karşılığında fiilen aldıkları zam ve tazminatların toplam net tutarından fazla olması halinde, aradaki fark; 657 sayılı Kanunun 175 inci maddesindeki oranlar dikkate alınmaksızın, vekalet görevine başlanıldığı tarihten itibaren ve vekalet görevinin fiilen yapıldığı sürece ödenir.</w:t>
      </w:r>
    </w:p>
    <w:p w:rsidR="006B76D1" w:rsidRDefault="006B76D1">
      <w:pPr>
        <w:pStyle w:val="GvdeMetni"/>
        <w:spacing w:before="1"/>
        <w:rPr>
          <w:sz w:val="22"/>
        </w:rPr>
      </w:pPr>
    </w:p>
    <w:p w:rsidR="006B76D1" w:rsidRDefault="00763468">
      <w:pPr>
        <w:pStyle w:val="GvdeMetni"/>
        <w:spacing w:before="91"/>
        <w:ind w:left="1400"/>
      </w:pPr>
      <w:r>
        <w:t>2)</w:t>
      </w:r>
    </w:p>
    <w:p w:rsidR="006B76D1" w:rsidRDefault="00763468">
      <w:pPr>
        <w:pStyle w:val="GvdeMetni"/>
        <w:spacing w:before="116"/>
        <w:ind w:left="2159"/>
      </w:pPr>
      <w:r>
        <w:t>aa) Esas ve usule ilişkin olarak yukarıda belirtilen şartları bir arada taşımayanlara,</w:t>
      </w:r>
    </w:p>
    <w:p w:rsidR="006B76D1" w:rsidRDefault="00763468">
      <w:pPr>
        <w:pStyle w:val="GvdeMetni"/>
        <w:spacing w:before="113"/>
        <w:ind w:left="2108"/>
      </w:pPr>
      <w:r>
        <w:t>bb) Mehil müddeti, yıllık izin, mazeret izni, hastalık izni, geçici görev, vekalet, görevden</w:t>
      </w:r>
    </w:p>
    <w:p w:rsidR="006B76D1" w:rsidRDefault="00763468">
      <w:pPr>
        <w:pStyle w:val="GvdeMetni"/>
        <w:spacing w:before="116" w:line="360" w:lineRule="auto"/>
        <w:ind w:left="1400" w:right="694"/>
        <w:jc w:val="both"/>
      </w:pPr>
      <w:r>
        <w:t>uzaklaştırma, tutuklanma, gözaltına alınma, hizmetiçi eğitim, kurs veya seminer nedeniyle görevlerinden ayrılanlara vekalet edenlere,</w:t>
      </w:r>
    </w:p>
    <w:p w:rsidR="006B76D1" w:rsidRDefault="00763468">
      <w:pPr>
        <w:pStyle w:val="GvdeMetni"/>
        <w:spacing w:before="1" w:line="360" w:lineRule="auto"/>
        <w:ind w:left="1400" w:right="693" w:firstLine="707"/>
        <w:jc w:val="both"/>
      </w:pPr>
      <w:r>
        <w:t>cc) Vekaletleri esnasında yıllık izin, mazeret izni, hastalık izni, vekalet görevine  ilişkin olmayan geçici görev, görevden uzaklaştırma, tutuklanma, gözaltına alınma, hizmetiçi eğitim, kurs, seminer ve benzeri nedenlerle vekalet görevine ara verenlere (ara verdikleri günler için),</w:t>
      </w:r>
    </w:p>
    <w:p w:rsidR="006B76D1" w:rsidRDefault="00763468">
      <w:pPr>
        <w:pStyle w:val="GvdeMetni"/>
        <w:spacing w:line="357" w:lineRule="auto"/>
        <w:ind w:left="1400" w:right="693" w:firstLine="707"/>
        <w:jc w:val="both"/>
      </w:pPr>
      <w:r>
        <w:t>çç) Diğer personel kanunlarına tabi olanlardan bu Kararname uyarınca zam ve tazminat ödenmesi öngörülen kadro veya görevlere vekalet edenlere,</w:t>
      </w:r>
    </w:p>
    <w:p w:rsidR="006B76D1" w:rsidRDefault="00763468">
      <w:pPr>
        <w:pStyle w:val="GvdeMetni"/>
        <w:spacing w:before="3" w:line="360" w:lineRule="auto"/>
        <w:ind w:left="1400" w:right="694" w:firstLine="708"/>
        <w:jc w:val="both"/>
      </w:pPr>
      <w:r>
        <w:t>dd) Kurumların 190 sayılı Kanun Hükmünde Kararnameye ekli cetvellerinde kadrosu bulunmayan okul müdürlüğü, okul müdür başyardımcılığı ve okul müdür yardımcılığı görevlerini yürütenlere,</w:t>
      </w:r>
    </w:p>
    <w:p w:rsidR="006B76D1" w:rsidRDefault="00763468">
      <w:pPr>
        <w:pStyle w:val="GvdeMetni"/>
        <w:spacing w:before="2" w:line="360" w:lineRule="auto"/>
        <w:ind w:left="1400" w:right="694" w:firstLine="707"/>
        <w:jc w:val="both"/>
      </w:pPr>
      <w:r>
        <w:t>ee) Bu Kararname uyarınca zam ve tazminat ödenmesi öngörülen kadro veya görevlere vekalet eden her statüdeki sözleşmeli personele (6/2/1997 tarihli ve 97/9021 sayılı Bakanlar Kurulu Kararı kapsamındaki kadro karşılığı sözleşmeli personel hariç),</w:t>
      </w:r>
    </w:p>
    <w:p w:rsidR="006B76D1" w:rsidRDefault="006B76D1">
      <w:pPr>
        <w:pStyle w:val="GvdeMetni"/>
        <w:spacing w:before="11"/>
        <w:rPr>
          <w:sz w:val="29"/>
        </w:rPr>
      </w:pPr>
    </w:p>
    <w:p w:rsidR="006B76D1" w:rsidRDefault="00763468">
      <w:pPr>
        <w:pStyle w:val="GvdeMetni"/>
        <w:ind w:left="1400"/>
        <w:jc w:val="both"/>
      </w:pPr>
      <w:r>
        <w:t>vekalet nedeniyle öngörülen zam ve tazminatlar ödenmez.</w:t>
      </w:r>
    </w:p>
    <w:p w:rsidR="006B76D1" w:rsidRDefault="006B76D1">
      <w:pPr>
        <w:pStyle w:val="GvdeMetni"/>
        <w:rPr>
          <w:sz w:val="22"/>
        </w:rPr>
      </w:pPr>
    </w:p>
    <w:p w:rsidR="006B76D1" w:rsidRDefault="006B76D1">
      <w:pPr>
        <w:pStyle w:val="GvdeMetni"/>
        <w:spacing w:before="10"/>
        <w:rPr>
          <w:sz w:val="17"/>
        </w:rPr>
      </w:pPr>
    </w:p>
    <w:p w:rsidR="006B76D1" w:rsidRDefault="00763468">
      <w:pPr>
        <w:pStyle w:val="ListeParagraf"/>
        <w:numPr>
          <w:ilvl w:val="0"/>
          <w:numId w:val="78"/>
        </w:numPr>
        <w:tabs>
          <w:tab w:val="left" w:pos="1670"/>
        </w:tabs>
        <w:spacing w:before="1" w:line="360" w:lineRule="auto"/>
        <w:ind w:left="692" w:right="695" w:firstLine="707"/>
        <w:rPr>
          <w:sz w:val="20"/>
        </w:rPr>
      </w:pPr>
      <w:r>
        <w:rPr>
          <w:sz w:val="20"/>
        </w:rPr>
        <w:t>Bir göreve açıktan vekalet edenlere, bu göreve ait zam ve tazminatlar, 657 sayılı Kanunun 175 inci maddesindeki oranlar dikkate alınmaksızın vekalet aylığıyla birlikte</w:t>
      </w:r>
      <w:r>
        <w:rPr>
          <w:spacing w:val="2"/>
          <w:sz w:val="20"/>
        </w:rPr>
        <w:t xml:space="preserve"> </w:t>
      </w:r>
      <w:r>
        <w:rPr>
          <w:sz w:val="20"/>
        </w:rPr>
        <w:t>ödenir.</w:t>
      </w:r>
    </w:p>
    <w:p w:rsidR="006B76D1" w:rsidRDefault="006B76D1">
      <w:pPr>
        <w:spacing w:line="360" w:lineRule="auto"/>
        <w:rPr>
          <w:sz w:val="20"/>
        </w:rPr>
        <w:sectPr w:rsidR="006B76D1">
          <w:pgSz w:w="11910" w:h="16840"/>
          <w:pgMar w:top="880" w:right="440" w:bottom="860" w:left="440" w:header="454" w:footer="652" w:gutter="0"/>
          <w:cols w:space="708"/>
        </w:sectPr>
      </w:pPr>
    </w:p>
    <w:p w:rsidR="006B76D1" w:rsidRDefault="006B76D1">
      <w:pPr>
        <w:pStyle w:val="GvdeMetni"/>
        <w:spacing w:before="10"/>
        <w:rPr>
          <w:sz w:val="15"/>
        </w:rPr>
      </w:pPr>
    </w:p>
    <w:p w:rsidR="006B76D1" w:rsidRDefault="00763468">
      <w:pPr>
        <w:pStyle w:val="Heading2"/>
        <w:spacing w:before="91"/>
        <w:ind w:left="1400"/>
        <w:jc w:val="both"/>
      </w:pPr>
      <w:r>
        <w:t>Kazanılmış hak aylık dereceleri kadro derecelerinin üzerinde bulunanlar</w:t>
      </w:r>
    </w:p>
    <w:p w:rsidR="006B76D1" w:rsidRDefault="00763468">
      <w:pPr>
        <w:pStyle w:val="GvdeMetni"/>
        <w:spacing w:before="111" w:line="360" w:lineRule="auto"/>
        <w:ind w:left="692" w:right="692" w:firstLine="708"/>
        <w:jc w:val="both"/>
      </w:pPr>
      <w:r>
        <w:rPr>
          <w:b/>
        </w:rPr>
        <w:t xml:space="preserve">MADDE 10 - </w:t>
      </w:r>
      <w:r>
        <w:t>(1) Kanun ve kanun hükmünde kararnamelerle bir derece verilenler ile kazanılmış hak aylık dereceleri 657 sayılı Kanun hükümleri uyarınca kadro derecelerinin üzerine yükseltilenlerin zam ve tazminatları; bulundukları kurumda, yükselinen derecede kendi kadro unvanlarıyla aynı adı taşıyan kadroların dereceleri için öngörülen puan ve oranlar esas alınarak ödenir. Aylıklarının yükseltildiği derecede, 190 ve 399 sayılı Kanun Hükmünde Kararnamelere ekli kurumlarına ait cetvellerde kendi kadro unvanlarıyla aynı adı taşıyan kadro unvanı bulunmayanlara, bulundukları kadro derecelerinin karşılığı olan zam ve tazminatların ödenmesine devam olunur.</w:t>
      </w:r>
    </w:p>
    <w:p w:rsidR="006B76D1" w:rsidRDefault="006B76D1">
      <w:pPr>
        <w:pStyle w:val="GvdeMetni"/>
        <w:spacing w:before="4"/>
        <w:rPr>
          <w:sz w:val="30"/>
        </w:rPr>
      </w:pPr>
    </w:p>
    <w:p w:rsidR="006B76D1" w:rsidRDefault="00763468">
      <w:pPr>
        <w:pStyle w:val="Heading2"/>
        <w:spacing w:before="1"/>
        <w:ind w:left="1400"/>
      </w:pPr>
      <w:r>
        <w:t>Ödeme yapılmayacak haller</w:t>
      </w:r>
    </w:p>
    <w:p w:rsidR="006B76D1" w:rsidRDefault="00763468">
      <w:pPr>
        <w:pStyle w:val="GvdeMetni"/>
        <w:spacing w:before="110" w:line="360" w:lineRule="auto"/>
        <w:ind w:left="692" w:right="692" w:firstLine="707"/>
      </w:pPr>
      <w:r>
        <w:rPr>
          <w:b/>
        </w:rPr>
        <w:t xml:space="preserve">MADDE 11 – </w:t>
      </w:r>
      <w:r>
        <w:t>(1) Bu Karara ekli I sayılı Cetvelde ve bu Kararın 4 üncü maddesinin birinci fıkranın (b) bendinde yer alan zamlar ile II ve III sayılı Cetvellerde yer alan tazminatlar;</w:t>
      </w:r>
    </w:p>
    <w:p w:rsidR="006B76D1" w:rsidRDefault="00763468">
      <w:pPr>
        <w:pStyle w:val="ListeParagraf"/>
        <w:numPr>
          <w:ilvl w:val="0"/>
          <w:numId w:val="77"/>
        </w:numPr>
        <w:tabs>
          <w:tab w:val="left" w:pos="1617"/>
        </w:tabs>
        <w:spacing w:line="229" w:lineRule="exact"/>
        <w:ind w:hanging="217"/>
        <w:rPr>
          <w:sz w:val="20"/>
        </w:rPr>
      </w:pPr>
      <w:r>
        <w:rPr>
          <w:sz w:val="20"/>
        </w:rPr>
        <w:t>Her</w:t>
      </w:r>
      <w:r>
        <w:rPr>
          <w:spacing w:val="8"/>
          <w:sz w:val="20"/>
        </w:rPr>
        <w:t xml:space="preserve"> </w:t>
      </w:r>
      <w:r>
        <w:rPr>
          <w:sz w:val="20"/>
        </w:rPr>
        <w:t>statüdeki</w:t>
      </w:r>
      <w:r>
        <w:rPr>
          <w:spacing w:val="7"/>
          <w:sz w:val="20"/>
        </w:rPr>
        <w:t xml:space="preserve"> </w:t>
      </w:r>
      <w:r>
        <w:rPr>
          <w:sz w:val="20"/>
        </w:rPr>
        <w:t>sözleşmeli</w:t>
      </w:r>
      <w:r>
        <w:rPr>
          <w:spacing w:val="7"/>
          <w:sz w:val="20"/>
        </w:rPr>
        <w:t xml:space="preserve"> </w:t>
      </w:r>
      <w:r>
        <w:rPr>
          <w:sz w:val="20"/>
        </w:rPr>
        <w:t>personele</w:t>
      </w:r>
      <w:r>
        <w:rPr>
          <w:spacing w:val="9"/>
          <w:sz w:val="20"/>
        </w:rPr>
        <w:t xml:space="preserve"> </w:t>
      </w:r>
      <w:r>
        <w:rPr>
          <w:sz w:val="20"/>
        </w:rPr>
        <w:t>(6/2/1997</w:t>
      </w:r>
      <w:r>
        <w:rPr>
          <w:spacing w:val="9"/>
          <w:sz w:val="20"/>
        </w:rPr>
        <w:t xml:space="preserve"> </w:t>
      </w:r>
      <w:r>
        <w:rPr>
          <w:sz w:val="20"/>
        </w:rPr>
        <w:t>tarihli</w:t>
      </w:r>
      <w:r>
        <w:rPr>
          <w:spacing w:val="7"/>
          <w:sz w:val="20"/>
        </w:rPr>
        <w:t xml:space="preserve"> </w:t>
      </w:r>
      <w:r>
        <w:rPr>
          <w:sz w:val="20"/>
        </w:rPr>
        <w:t>ve</w:t>
      </w:r>
      <w:r>
        <w:rPr>
          <w:spacing w:val="8"/>
          <w:sz w:val="20"/>
        </w:rPr>
        <w:t xml:space="preserve"> </w:t>
      </w:r>
      <w:r>
        <w:rPr>
          <w:sz w:val="20"/>
        </w:rPr>
        <w:t>97/9021</w:t>
      </w:r>
      <w:r>
        <w:rPr>
          <w:spacing w:val="9"/>
          <w:sz w:val="20"/>
        </w:rPr>
        <w:t xml:space="preserve"> </w:t>
      </w:r>
      <w:r>
        <w:rPr>
          <w:sz w:val="20"/>
        </w:rPr>
        <w:t>sayılı</w:t>
      </w:r>
      <w:r>
        <w:rPr>
          <w:spacing w:val="8"/>
          <w:sz w:val="20"/>
        </w:rPr>
        <w:t xml:space="preserve"> </w:t>
      </w:r>
      <w:r>
        <w:rPr>
          <w:sz w:val="20"/>
        </w:rPr>
        <w:t>Bakanlar</w:t>
      </w:r>
      <w:r>
        <w:rPr>
          <w:spacing w:val="8"/>
          <w:sz w:val="20"/>
        </w:rPr>
        <w:t xml:space="preserve"> </w:t>
      </w:r>
      <w:r>
        <w:rPr>
          <w:sz w:val="20"/>
        </w:rPr>
        <w:t>Kurulu</w:t>
      </w:r>
      <w:r>
        <w:rPr>
          <w:spacing w:val="6"/>
          <w:sz w:val="20"/>
        </w:rPr>
        <w:t xml:space="preserve"> </w:t>
      </w:r>
      <w:r>
        <w:rPr>
          <w:sz w:val="20"/>
        </w:rPr>
        <w:t>Kararı</w:t>
      </w:r>
      <w:r>
        <w:rPr>
          <w:spacing w:val="8"/>
          <w:sz w:val="20"/>
        </w:rPr>
        <w:t xml:space="preserve"> </w:t>
      </w:r>
      <w:r>
        <w:rPr>
          <w:sz w:val="20"/>
        </w:rPr>
        <w:t>saklı</w:t>
      </w:r>
      <w:r>
        <w:rPr>
          <w:spacing w:val="10"/>
          <w:sz w:val="20"/>
        </w:rPr>
        <w:t xml:space="preserve"> </w:t>
      </w:r>
      <w:r>
        <w:rPr>
          <w:sz w:val="20"/>
        </w:rPr>
        <w:t>kalmak</w:t>
      </w:r>
    </w:p>
    <w:p w:rsidR="006B76D1" w:rsidRDefault="00763468">
      <w:pPr>
        <w:pStyle w:val="GvdeMetni"/>
        <w:spacing w:before="116"/>
        <w:ind w:left="692"/>
      </w:pPr>
      <w:r>
        <w:t>üzere),</w:t>
      </w:r>
    </w:p>
    <w:p w:rsidR="006B76D1" w:rsidRDefault="00763468">
      <w:pPr>
        <w:pStyle w:val="ListeParagraf"/>
        <w:numPr>
          <w:ilvl w:val="0"/>
          <w:numId w:val="77"/>
        </w:numPr>
        <w:tabs>
          <w:tab w:val="left" w:pos="1619"/>
        </w:tabs>
        <w:spacing w:before="116"/>
        <w:ind w:left="1618" w:hanging="219"/>
        <w:rPr>
          <w:sz w:val="20"/>
        </w:rPr>
      </w:pPr>
      <w:r>
        <w:rPr>
          <w:sz w:val="20"/>
        </w:rPr>
        <w:t>Yurtdışına sürekli görevle atananlara (kendilerine yurtdışı aylığı ödendiği</w:t>
      </w:r>
      <w:r>
        <w:rPr>
          <w:spacing w:val="-2"/>
          <w:sz w:val="20"/>
        </w:rPr>
        <w:t xml:space="preserve"> </w:t>
      </w:r>
      <w:r>
        <w:rPr>
          <w:sz w:val="20"/>
        </w:rPr>
        <w:t>sürece),</w:t>
      </w:r>
    </w:p>
    <w:p w:rsidR="006B76D1" w:rsidRDefault="00763468">
      <w:pPr>
        <w:pStyle w:val="ListeParagraf"/>
        <w:numPr>
          <w:ilvl w:val="0"/>
          <w:numId w:val="77"/>
        </w:numPr>
        <w:tabs>
          <w:tab w:val="left" w:pos="1643"/>
        </w:tabs>
        <w:spacing w:before="115"/>
        <w:ind w:left="1642" w:hanging="243"/>
        <w:rPr>
          <w:sz w:val="20"/>
        </w:rPr>
      </w:pPr>
      <w:r>
        <w:rPr>
          <w:sz w:val="20"/>
        </w:rPr>
        <w:t>657 sayılı Kanun ile bu Kanunun ek geçici 9 uncu maddesi kapsamına girmeyenlere (Hakim ve</w:t>
      </w:r>
      <w:r>
        <w:rPr>
          <w:spacing w:val="37"/>
          <w:sz w:val="20"/>
        </w:rPr>
        <w:t xml:space="preserve"> </w:t>
      </w:r>
      <w:r>
        <w:rPr>
          <w:sz w:val="20"/>
        </w:rPr>
        <w:t>Savcı</w:t>
      </w:r>
    </w:p>
    <w:p w:rsidR="006B76D1" w:rsidRDefault="00763468">
      <w:pPr>
        <w:pStyle w:val="GvdeMetni"/>
        <w:spacing w:before="114" w:line="722" w:lineRule="auto"/>
        <w:ind w:left="692" w:right="9107"/>
      </w:pPr>
      <w:r>
        <w:t>adayları dahil), ödenmez.</w:t>
      </w:r>
    </w:p>
    <w:p w:rsidR="006B76D1" w:rsidRDefault="00763468">
      <w:pPr>
        <w:pStyle w:val="ListeParagraf"/>
        <w:numPr>
          <w:ilvl w:val="0"/>
          <w:numId w:val="76"/>
        </w:numPr>
        <w:tabs>
          <w:tab w:val="left" w:pos="1691"/>
        </w:tabs>
        <w:spacing w:line="360" w:lineRule="auto"/>
        <w:ind w:right="694" w:firstLine="707"/>
        <w:jc w:val="both"/>
        <w:rPr>
          <w:sz w:val="20"/>
        </w:rPr>
      </w:pPr>
      <w:r>
        <w:rPr>
          <w:sz w:val="20"/>
        </w:rPr>
        <w:t>a) Asli görevleri yanında kendilerine 657 sayılı Kanunun 88 inci maddesine göre “ikinci görev” verilenlere ikinci göreve ilişkin özel hizmet</w:t>
      </w:r>
      <w:r>
        <w:rPr>
          <w:spacing w:val="-2"/>
          <w:sz w:val="20"/>
        </w:rPr>
        <w:t xml:space="preserve"> </w:t>
      </w:r>
      <w:r>
        <w:rPr>
          <w:sz w:val="20"/>
        </w:rPr>
        <w:t>tazminatı,</w:t>
      </w:r>
    </w:p>
    <w:p w:rsidR="006B76D1" w:rsidRDefault="006B76D1">
      <w:pPr>
        <w:pStyle w:val="GvdeMetni"/>
        <w:spacing w:before="8"/>
        <w:rPr>
          <w:sz w:val="29"/>
        </w:rPr>
      </w:pPr>
    </w:p>
    <w:p w:rsidR="006B76D1" w:rsidRDefault="00763468">
      <w:pPr>
        <w:pStyle w:val="ListeParagraf"/>
        <w:numPr>
          <w:ilvl w:val="0"/>
          <w:numId w:val="75"/>
        </w:numPr>
        <w:tabs>
          <w:tab w:val="left" w:pos="1672"/>
        </w:tabs>
        <w:spacing w:before="1" w:line="357" w:lineRule="auto"/>
        <w:ind w:right="696" w:firstLine="707"/>
        <w:jc w:val="both"/>
        <w:rPr>
          <w:sz w:val="20"/>
        </w:rPr>
      </w:pPr>
      <w:r>
        <w:rPr>
          <w:sz w:val="20"/>
        </w:rPr>
        <w:t>İlköğretim müfettiş ve müfettiş yardımcılarına, okul ve kurumlarda genel idare hizmetleri sınıfındaki kadrolara atanan yöneticilere, kreş ve gündüz bakımevlerinde görev yapanlara eğitim-öğretim</w:t>
      </w:r>
      <w:r>
        <w:rPr>
          <w:spacing w:val="-14"/>
          <w:sz w:val="20"/>
        </w:rPr>
        <w:t xml:space="preserve"> </w:t>
      </w:r>
      <w:r>
        <w:rPr>
          <w:sz w:val="20"/>
        </w:rPr>
        <w:t>tazminatı,</w:t>
      </w:r>
    </w:p>
    <w:p w:rsidR="006B76D1" w:rsidRDefault="006B76D1">
      <w:pPr>
        <w:pStyle w:val="GvdeMetni"/>
        <w:spacing w:before="4"/>
        <w:rPr>
          <w:sz w:val="30"/>
        </w:rPr>
      </w:pPr>
    </w:p>
    <w:p w:rsidR="006B76D1" w:rsidRDefault="00763468">
      <w:pPr>
        <w:pStyle w:val="ListeParagraf"/>
        <w:numPr>
          <w:ilvl w:val="0"/>
          <w:numId w:val="75"/>
        </w:numPr>
        <w:tabs>
          <w:tab w:val="left" w:pos="1607"/>
        </w:tabs>
        <w:ind w:left="1606" w:hanging="207"/>
        <w:rPr>
          <w:sz w:val="20"/>
        </w:rPr>
      </w:pPr>
      <w:r>
        <w:rPr>
          <w:sz w:val="20"/>
        </w:rPr>
        <w:t>Kurul Başkanı kadrosunda bulunanlara denetim</w:t>
      </w:r>
      <w:r>
        <w:rPr>
          <w:spacing w:val="-1"/>
          <w:sz w:val="20"/>
        </w:rPr>
        <w:t xml:space="preserve"> </w:t>
      </w:r>
      <w:r>
        <w:rPr>
          <w:sz w:val="20"/>
        </w:rPr>
        <w:t>tazminatı,</w:t>
      </w:r>
    </w:p>
    <w:p w:rsidR="006B76D1" w:rsidRDefault="006B76D1">
      <w:pPr>
        <w:pStyle w:val="GvdeMetni"/>
        <w:rPr>
          <w:sz w:val="22"/>
        </w:rPr>
      </w:pPr>
    </w:p>
    <w:p w:rsidR="006B76D1" w:rsidRDefault="006B76D1">
      <w:pPr>
        <w:pStyle w:val="GvdeMetni"/>
        <w:spacing w:before="10"/>
        <w:rPr>
          <w:sz w:val="17"/>
        </w:rPr>
      </w:pPr>
    </w:p>
    <w:p w:rsidR="006B76D1" w:rsidRDefault="00763468">
      <w:pPr>
        <w:pStyle w:val="GvdeMetni"/>
        <w:spacing w:line="360" w:lineRule="auto"/>
        <w:ind w:left="692" w:right="693" w:firstLine="707"/>
        <w:jc w:val="both"/>
      </w:pPr>
      <w:r>
        <w:t>ç) Mesleklerini serbest olarak icra etmek üzere muayenehane veya laboratuar açanlara; özel hastane, muayenehane, poliklinik, laboratuar, okul, öğrenci etüt merkezi ve kurs gibi yerlerde çalışanlara; 4857 sayılı İş Kanununa göre işyeri hekimi olarak görev yapanlara, iş güçlüğü, iş riski, temininde güçlük ve mali sorumluluk zamları,</w:t>
      </w:r>
    </w:p>
    <w:p w:rsidR="006B76D1" w:rsidRDefault="006B76D1">
      <w:pPr>
        <w:pStyle w:val="GvdeMetni"/>
        <w:rPr>
          <w:sz w:val="30"/>
        </w:rPr>
      </w:pPr>
    </w:p>
    <w:p w:rsidR="006B76D1" w:rsidRDefault="00763468">
      <w:pPr>
        <w:pStyle w:val="GvdeMetni"/>
        <w:ind w:left="1400"/>
      </w:pPr>
      <w:r>
        <w:t>ödenmez.</w:t>
      </w:r>
    </w:p>
    <w:p w:rsidR="006B76D1" w:rsidRDefault="006B76D1">
      <w:pPr>
        <w:pStyle w:val="GvdeMetni"/>
        <w:rPr>
          <w:sz w:val="22"/>
        </w:rPr>
      </w:pPr>
    </w:p>
    <w:p w:rsidR="006B76D1" w:rsidRDefault="006B76D1">
      <w:pPr>
        <w:pStyle w:val="GvdeMetni"/>
        <w:spacing w:before="1"/>
        <w:rPr>
          <w:sz w:val="18"/>
        </w:rPr>
      </w:pPr>
    </w:p>
    <w:p w:rsidR="006B76D1" w:rsidRDefault="00763468">
      <w:pPr>
        <w:pStyle w:val="ListeParagraf"/>
        <w:numPr>
          <w:ilvl w:val="0"/>
          <w:numId w:val="76"/>
        </w:numPr>
        <w:tabs>
          <w:tab w:val="left" w:pos="1696"/>
        </w:tabs>
        <w:spacing w:before="1" w:line="360" w:lineRule="auto"/>
        <w:ind w:right="697" w:firstLine="707"/>
        <w:jc w:val="both"/>
        <w:rPr>
          <w:sz w:val="20"/>
        </w:rPr>
      </w:pPr>
      <w:r>
        <w:rPr>
          <w:sz w:val="20"/>
        </w:rPr>
        <w:t>III sayılı Cetvel kapsamında düzenlenen tazminatlardan yararlananlara (II sayılı Cetvelin (E) bölümünün 7 nci sırası, III sayılı Cetvelin (E) Bölümü, (B) Bölümünün (d) bendi ile (F) Bölümünün 2 nci sırasından faydalananlar hariç), ayrıca özel hizmet tazminatı</w:t>
      </w:r>
      <w:r>
        <w:rPr>
          <w:spacing w:val="-1"/>
          <w:sz w:val="20"/>
        </w:rPr>
        <w:t xml:space="preserve"> </w:t>
      </w:r>
      <w:r>
        <w:rPr>
          <w:sz w:val="20"/>
        </w:rPr>
        <w:t>verilmez.</w:t>
      </w:r>
    </w:p>
    <w:p w:rsidR="006B76D1" w:rsidRDefault="006B76D1">
      <w:pPr>
        <w:spacing w:line="360" w:lineRule="auto"/>
        <w:jc w:val="both"/>
        <w:rPr>
          <w:sz w:val="20"/>
        </w:rPr>
        <w:sectPr w:rsidR="006B76D1">
          <w:pgSz w:w="11910" w:h="16840"/>
          <w:pgMar w:top="880" w:right="440" w:bottom="860" w:left="440" w:header="454" w:footer="652" w:gutter="0"/>
          <w:cols w:space="708"/>
        </w:sectPr>
      </w:pPr>
    </w:p>
    <w:p w:rsidR="006B76D1" w:rsidRDefault="006B76D1">
      <w:pPr>
        <w:pStyle w:val="GvdeMetni"/>
        <w:spacing w:before="10"/>
        <w:rPr>
          <w:sz w:val="15"/>
        </w:rPr>
      </w:pPr>
    </w:p>
    <w:p w:rsidR="006B76D1" w:rsidRDefault="00763468">
      <w:pPr>
        <w:pStyle w:val="Heading2"/>
        <w:spacing w:before="91"/>
        <w:ind w:left="1400"/>
        <w:jc w:val="both"/>
      </w:pPr>
      <w:r>
        <w:t>Şahsa bağlı hak ve kadro</w:t>
      </w:r>
    </w:p>
    <w:p w:rsidR="006B76D1" w:rsidRDefault="00763468">
      <w:pPr>
        <w:pStyle w:val="GvdeMetni"/>
        <w:spacing w:before="111" w:line="360" w:lineRule="auto"/>
        <w:ind w:left="692" w:right="693" w:firstLine="707"/>
        <w:jc w:val="both"/>
      </w:pPr>
      <w:r>
        <w:rPr>
          <w:b/>
        </w:rPr>
        <w:t xml:space="preserve">MADDE 12 – </w:t>
      </w:r>
      <w:r>
        <w:t>(1) Yeniden teşkilatlanma ve kadro düzenlemeleri sonucunda Şahsa Bağlı Kadro Cetvellerinde unvanları gösterilenlere, bu Kararda kadroları için öngörülen zam ve tazminatlar ödenir.</w:t>
      </w:r>
    </w:p>
    <w:p w:rsidR="006B76D1" w:rsidRDefault="006B76D1">
      <w:pPr>
        <w:pStyle w:val="GvdeMetni"/>
        <w:spacing w:before="11"/>
        <w:rPr>
          <w:sz w:val="29"/>
        </w:rPr>
      </w:pPr>
    </w:p>
    <w:p w:rsidR="006B76D1" w:rsidRDefault="00763468">
      <w:pPr>
        <w:pStyle w:val="GvdeMetni"/>
        <w:spacing w:line="360" w:lineRule="auto"/>
        <w:ind w:left="692" w:right="692" w:firstLine="707"/>
        <w:jc w:val="both"/>
      </w:pPr>
      <w:r>
        <w:t>(2) Yeniden teşkilatlanma ve özelleştirmeye ilişkin kanun ve kanun hükmünde kararnameler gereğince şahsa bağlı haktan yararlananlara, ilgili mevzuatları uyarınca şahsa bağlı hak uygulaması sona erinceye kadar, bulundukları yeni kadrolarına ait zam ve tazminatlar ödenmez.</w:t>
      </w:r>
    </w:p>
    <w:p w:rsidR="006B76D1" w:rsidRDefault="006B76D1">
      <w:pPr>
        <w:pStyle w:val="GvdeMetni"/>
        <w:spacing w:before="5"/>
        <w:rPr>
          <w:sz w:val="30"/>
        </w:rPr>
      </w:pPr>
    </w:p>
    <w:p w:rsidR="006B76D1" w:rsidRDefault="00763468">
      <w:pPr>
        <w:spacing w:line="355" w:lineRule="auto"/>
        <w:ind w:left="1400" w:right="3980"/>
        <w:jc w:val="both"/>
        <w:rPr>
          <w:sz w:val="20"/>
        </w:rPr>
      </w:pPr>
      <w:r>
        <w:rPr>
          <w:b/>
          <w:sz w:val="20"/>
        </w:rPr>
        <w:t xml:space="preserve">Tereddütlerin giderilmesi ile emsal kadro ve unvan tespiti MADDE 13 - </w:t>
      </w:r>
      <w:r>
        <w:rPr>
          <w:sz w:val="20"/>
        </w:rPr>
        <w:t>(1) Zam ve tazminatların ödenmesine esas olmak üzere;</w:t>
      </w:r>
    </w:p>
    <w:p w:rsidR="006B76D1" w:rsidRDefault="006B76D1">
      <w:pPr>
        <w:pStyle w:val="GvdeMetni"/>
        <w:spacing w:before="4"/>
        <w:rPr>
          <w:sz w:val="30"/>
        </w:rPr>
      </w:pPr>
    </w:p>
    <w:p w:rsidR="006B76D1" w:rsidRDefault="00763468">
      <w:pPr>
        <w:pStyle w:val="ListeParagraf"/>
        <w:numPr>
          <w:ilvl w:val="0"/>
          <w:numId w:val="74"/>
        </w:numPr>
        <w:tabs>
          <w:tab w:val="left" w:pos="1617"/>
        </w:tabs>
        <w:spacing w:line="360" w:lineRule="auto"/>
        <w:ind w:right="696" w:firstLine="708"/>
        <w:jc w:val="both"/>
        <w:rPr>
          <w:sz w:val="20"/>
        </w:rPr>
      </w:pPr>
      <w:r>
        <w:rPr>
          <w:sz w:val="20"/>
        </w:rPr>
        <w:t>Bu Karar ve eki cetvellerin uygulanmasından doğacak her türlü sorunu çözüme bağlamaya Devlet Personel Başkanlığının görüşü üzerine, Maliye</w:t>
      </w:r>
      <w:r>
        <w:rPr>
          <w:spacing w:val="-2"/>
          <w:sz w:val="20"/>
        </w:rPr>
        <w:t xml:space="preserve"> </w:t>
      </w:r>
      <w:r>
        <w:rPr>
          <w:sz w:val="20"/>
        </w:rPr>
        <w:t>Bakanlığı,</w:t>
      </w:r>
    </w:p>
    <w:p w:rsidR="006B76D1" w:rsidRDefault="006B76D1">
      <w:pPr>
        <w:pStyle w:val="GvdeMetni"/>
        <w:spacing w:before="2"/>
        <w:rPr>
          <w:sz w:val="30"/>
        </w:rPr>
      </w:pPr>
    </w:p>
    <w:p w:rsidR="006B76D1" w:rsidRDefault="00763468">
      <w:pPr>
        <w:pStyle w:val="ListeParagraf"/>
        <w:numPr>
          <w:ilvl w:val="0"/>
          <w:numId w:val="74"/>
        </w:numPr>
        <w:tabs>
          <w:tab w:val="left" w:pos="1622"/>
        </w:tabs>
        <w:spacing w:line="360" w:lineRule="auto"/>
        <w:ind w:right="693" w:firstLine="708"/>
        <w:jc w:val="both"/>
        <w:rPr>
          <w:sz w:val="20"/>
        </w:rPr>
      </w:pPr>
      <w:r>
        <w:rPr>
          <w:sz w:val="20"/>
        </w:rPr>
        <w:t>Bu Kararda yer almayan kadro ve unvanlar için, ekli cetvellerde bulunan benzeri kadro ve unvanları dikkate alarak emsal kadro ve unvanlar tespit etmeye; mahalli idareler için İçişleri Bakanlığı aracılığıyla, diğer kurum veya kuruluşlar için ise ilgili kurum veya kuruluşlarca doğrudan, Devlet Personel Başkanlığından alınacak görüş üzerine Maliye</w:t>
      </w:r>
      <w:r>
        <w:rPr>
          <w:spacing w:val="-1"/>
          <w:sz w:val="20"/>
        </w:rPr>
        <w:t xml:space="preserve"> </w:t>
      </w:r>
      <w:r>
        <w:rPr>
          <w:sz w:val="20"/>
        </w:rPr>
        <w:t>Bakanlığı,</w:t>
      </w:r>
    </w:p>
    <w:p w:rsidR="006B76D1" w:rsidRDefault="006B76D1">
      <w:pPr>
        <w:pStyle w:val="GvdeMetni"/>
        <w:spacing w:before="10"/>
        <w:rPr>
          <w:sz w:val="29"/>
        </w:rPr>
      </w:pPr>
    </w:p>
    <w:p w:rsidR="006B76D1" w:rsidRDefault="00763468">
      <w:pPr>
        <w:pStyle w:val="GvdeMetni"/>
        <w:ind w:left="692"/>
      </w:pPr>
      <w:r>
        <w:t>yetkilidir.</w:t>
      </w:r>
    </w:p>
    <w:p w:rsidR="006B76D1" w:rsidRDefault="006B76D1">
      <w:pPr>
        <w:pStyle w:val="GvdeMetni"/>
        <w:rPr>
          <w:sz w:val="22"/>
        </w:rPr>
      </w:pPr>
    </w:p>
    <w:p w:rsidR="006B76D1" w:rsidRDefault="006B76D1">
      <w:pPr>
        <w:pStyle w:val="GvdeMetni"/>
        <w:spacing w:before="6"/>
        <w:rPr>
          <w:sz w:val="18"/>
        </w:rPr>
      </w:pPr>
    </w:p>
    <w:p w:rsidR="006B76D1" w:rsidRDefault="00763468">
      <w:pPr>
        <w:pStyle w:val="Heading2"/>
        <w:ind w:left="1400"/>
        <w:jc w:val="both"/>
      </w:pPr>
      <w:r>
        <w:t>Aylığa ilişkin hükümlerin uygulanması</w:t>
      </w:r>
    </w:p>
    <w:p w:rsidR="006B76D1" w:rsidRDefault="00763468">
      <w:pPr>
        <w:pStyle w:val="GvdeMetni"/>
        <w:spacing w:before="111" w:line="360" w:lineRule="auto"/>
        <w:ind w:left="692" w:right="694" w:firstLine="708"/>
        <w:jc w:val="both"/>
      </w:pPr>
      <w:r>
        <w:rPr>
          <w:b/>
        </w:rPr>
        <w:t xml:space="preserve">MADDE 14 - </w:t>
      </w:r>
      <w:r>
        <w:t>(1) Bu zam ve tazminatlar; vekalet ve ikinci görev halleri, teknik personele büyük proje ve açık mahallerde çalışmanın karşılığı yapılan ödemeler ile kıst olarak yapılması gereken ödemeler hariç, aybaşında aylıkla birlikte peşin ödenir.</w:t>
      </w:r>
    </w:p>
    <w:p w:rsidR="006B76D1" w:rsidRDefault="006B76D1">
      <w:pPr>
        <w:pStyle w:val="GvdeMetni"/>
        <w:spacing w:before="9"/>
        <w:rPr>
          <w:sz w:val="29"/>
        </w:rPr>
      </w:pPr>
    </w:p>
    <w:p w:rsidR="006B76D1" w:rsidRDefault="00763468">
      <w:pPr>
        <w:pStyle w:val="GvdeMetni"/>
        <w:spacing w:line="360" w:lineRule="auto"/>
        <w:ind w:left="692" w:right="695" w:firstLine="707"/>
        <w:jc w:val="both"/>
      </w:pPr>
      <w:r>
        <w:t>(2) Zam ve tazminatların hak edilmesinde ve ödenmesinde, bu Karar ve eki cetvellerde hüküm bulunmayan hallerde aylığa ilişkin hükümler uygulanır.</w:t>
      </w:r>
    </w:p>
    <w:p w:rsidR="006B76D1" w:rsidRDefault="006B76D1">
      <w:pPr>
        <w:pStyle w:val="GvdeMetni"/>
        <w:spacing w:before="7"/>
        <w:rPr>
          <w:sz w:val="30"/>
        </w:rPr>
      </w:pPr>
    </w:p>
    <w:p w:rsidR="006B76D1" w:rsidRDefault="00763468">
      <w:pPr>
        <w:pStyle w:val="Heading2"/>
        <w:ind w:left="1400"/>
        <w:jc w:val="both"/>
      </w:pPr>
      <w:r>
        <w:t>2005/8501 sayılı Bakanlar Kurulu Kararının kısmen uygulanması</w:t>
      </w:r>
    </w:p>
    <w:p w:rsidR="006B76D1" w:rsidRDefault="00763468">
      <w:pPr>
        <w:pStyle w:val="GvdeMetni"/>
        <w:spacing w:before="108" w:line="360" w:lineRule="auto"/>
        <w:ind w:left="692" w:right="695" w:firstLine="707"/>
        <w:jc w:val="both"/>
      </w:pPr>
      <w:r>
        <w:rPr>
          <w:b/>
        </w:rPr>
        <w:t xml:space="preserve">MADDE 15- </w:t>
      </w:r>
      <w:r>
        <w:t xml:space="preserve">(1) 2005 yılında ne miktarda zam ve tazminat verileceğine ilişkin olarak </w:t>
      </w:r>
      <w:hyperlink r:id="rId10">
        <w:r>
          <w:t>14/2/2005 tarihli ve</w:t>
        </w:r>
      </w:hyperlink>
      <w:r>
        <w:t xml:space="preserve"> </w:t>
      </w:r>
      <w:hyperlink r:id="rId11">
        <w:r>
          <w:t xml:space="preserve">2005/8501 </w:t>
        </w:r>
      </w:hyperlink>
      <w:r>
        <w:t>sayılı Bakanlar Kurulu Kararı ile yürürlüğe konulan Karar’ın eki II sayılı Cetvelin (E) ve (F) Bölümleri ile III sayılı Cetvelin (B) ve (C) Bölümlerinin uygulanmasına 15/4/2006 tarihine kadar devam</w:t>
      </w:r>
      <w:r>
        <w:rPr>
          <w:spacing w:val="-6"/>
        </w:rPr>
        <w:t xml:space="preserve"> </w:t>
      </w:r>
      <w:r>
        <w:t>edilir.</w:t>
      </w:r>
    </w:p>
    <w:p w:rsidR="006B76D1" w:rsidRDefault="006B76D1">
      <w:pPr>
        <w:pStyle w:val="GvdeMetni"/>
        <w:spacing w:before="5"/>
        <w:rPr>
          <w:sz w:val="30"/>
        </w:rPr>
      </w:pPr>
    </w:p>
    <w:p w:rsidR="006B76D1" w:rsidRDefault="00763468">
      <w:pPr>
        <w:pStyle w:val="Heading2"/>
        <w:ind w:left="1400"/>
      </w:pPr>
      <w:r>
        <w:t>Yürürlük</w:t>
      </w:r>
    </w:p>
    <w:p w:rsidR="006B76D1" w:rsidRDefault="00763468">
      <w:pPr>
        <w:spacing w:before="111"/>
        <w:ind w:left="1400"/>
        <w:rPr>
          <w:sz w:val="20"/>
        </w:rPr>
      </w:pPr>
      <w:r>
        <w:rPr>
          <w:b/>
          <w:sz w:val="20"/>
        </w:rPr>
        <w:t xml:space="preserve">MADDE 16 - </w:t>
      </w:r>
      <w:r>
        <w:rPr>
          <w:sz w:val="20"/>
        </w:rPr>
        <w:t>(1) Bu Karar ve eki cetvellerin;</w:t>
      </w:r>
    </w:p>
    <w:p w:rsidR="006B76D1" w:rsidRDefault="00763468">
      <w:pPr>
        <w:pStyle w:val="ListeParagraf"/>
        <w:numPr>
          <w:ilvl w:val="0"/>
          <w:numId w:val="73"/>
        </w:numPr>
        <w:tabs>
          <w:tab w:val="left" w:pos="1607"/>
        </w:tabs>
        <w:spacing w:before="116"/>
        <w:ind w:hanging="208"/>
        <w:rPr>
          <w:sz w:val="20"/>
        </w:rPr>
      </w:pPr>
      <w:r>
        <w:rPr>
          <w:sz w:val="20"/>
        </w:rPr>
        <w:t>II sayılı Cetvelin (E) ve (F) Bölümleri ile III sayılı Cetvelin (B) ve (C) Bölümleri 15/4/2006</w:t>
      </w:r>
      <w:r>
        <w:rPr>
          <w:spacing w:val="-14"/>
          <w:sz w:val="20"/>
        </w:rPr>
        <w:t xml:space="preserve"> </w:t>
      </w:r>
      <w:r>
        <w:rPr>
          <w:sz w:val="20"/>
        </w:rPr>
        <w:t>tarihinde,</w:t>
      </w:r>
    </w:p>
    <w:p w:rsidR="006B76D1" w:rsidRDefault="00763468">
      <w:pPr>
        <w:pStyle w:val="ListeParagraf"/>
        <w:numPr>
          <w:ilvl w:val="0"/>
          <w:numId w:val="73"/>
        </w:numPr>
        <w:tabs>
          <w:tab w:val="left" w:pos="1619"/>
        </w:tabs>
        <w:spacing w:before="115" w:line="357" w:lineRule="auto"/>
        <w:ind w:left="1399" w:right="3416" w:firstLine="0"/>
        <w:rPr>
          <w:sz w:val="20"/>
        </w:rPr>
      </w:pPr>
      <w:r>
        <w:rPr>
          <w:sz w:val="20"/>
        </w:rPr>
        <w:t>Diğer hükümleri 1/1/2006 tarihinden geçerli olmak üzere yayımı tarihinde, yürürlüğe</w:t>
      </w:r>
      <w:r>
        <w:rPr>
          <w:spacing w:val="2"/>
          <w:sz w:val="20"/>
        </w:rPr>
        <w:t xml:space="preserve"> </w:t>
      </w:r>
      <w:r>
        <w:rPr>
          <w:sz w:val="20"/>
        </w:rPr>
        <w:t>girer.</w:t>
      </w:r>
    </w:p>
    <w:p w:rsidR="006B76D1" w:rsidRDefault="006B76D1">
      <w:pPr>
        <w:pStyle w:val="GvdeMetni"/>
        <w:spacing w:before="9"/>
        <w:rPr>
          <w:sz w:val="30"/>
        </w:rPr>
      </w:pPr>
    </w:p>
    <w:p w:rsidR="006B76D1" w:rsidRDefault="00763468">
      <w:pPr>
        <w:pStyle w:val="Heading2"/>
        <w:ind w:left="1450"/>
      </w:pPr>
      <w:r>
        <w:t>Yürütme</w:t>
      </w:r>
    </w:p>
    <w:p w:rsidR="006B76D1" w:rsidRDefault="00763468">
      <w:pPr>
        <w:spacing w:before="111"/>
        <w:ind w:left="1399"/>
        <w:rPr>
          <w:sz w:val="20"/>
        </w:rPr>
      </w:pPr>
      <w:r>
        <w:rPr>
          <w:b/>
          <w:sz w:val="20"/>
        </w:rPr>
        <w:t xml:space="preserve">MADDE 17 - </w:t>
      </w:r>
      <w:r>
        <w:rPr>
          <w:sz w:val="20"/>
        </w:rPr>
        <w:t>(1) Bu Kararı Bakanlar Kurulu yürütür.</w:t>
      </w:r>
    </w:p>
    <w:p w:rsidR="006B76D1" w:rsidRDefault="006B76D1">
      <w:pPr>
        <w:rPr>
          <w:sz w:val="20"/>
        </w:rPr>
        <w:sectPr w:rsidR="006B76D1">
          <w:pgSz w:w="11910" w:h="16840"/>
          <w:pgMar w:top="880" w:right="440" w:bottom="860" w:left="440" w:header="454" w:footer="652" w:gutter="0"/>
          <w:cols w:space="708"/>
        </w:sectPr>
      </w:pPr>
    </w:p>
    <w:p w:rsidR="006B76D1" w:rsidRDefault="006B76D1">
      <w:pPr>
        <w:pStyle w:val="GvdeMetni"/>
        <w:spacing w:before="10"/>
        <w:rPr>
          <w:sz w:val="15"/>
        </w:rPr>
      </w:pPr>
    </w:p>
    <w:p w:rsidR="006B76D1" w:rsidRDefault="00763468">
      <w:pPr>
        <w:pStyle w:val="Heading2"/>
        <w:spacing w:before="91"/>
        <w:ind w:left="926" w:right="927"/>
        <w:jc w:val="center"/>
      </w:pPr>
      <w:bookmarkStart w:id="4" w:name="I_SAYILI_CETVEL"/>
      <w:bookmarkEnd w:id="4"/>
      <w:r>
        <w:t>I SAYILI CETVEL</w:t>
      </w:r>
    </w:p>
    <w:p w:rsidR="006B76D1" w:rsidRDefault="00763468">
      <w:pPr>
        <w:spacing w:before="116"/>
        <w:ind w:left="924" w:right="927"/>
        <w:jc w:val="center"/>
        <w:rPr>
          <w:b/>
          <w:sz w:val="20"/>
        </w:rPr>
      </w:pPr>
      <w:r>
        <w:rPr>
          <w:b/>
          <w:sz w:val="20"/>
        </w:rPr>
        <w:t>İş Güçlüğü, İş Riski, Temininde Güçlük ve Mali Sorumluluk Zammı</w:t>
      </w:r>
    </w:p>
    <w:p w:rsidR="006B76D1" w:rsidRDefault="006B76D1">
      <w:pPr>
        <w:pStyle w:val="GvdeMetni"/>
        <w:rPr>
          <w:b/>
          <w:sz w:val="22"/>
        </w:rPr>
      </w:pPr>
    </w:p>
    <w:p w:rsidR="006B76D1" w:rsidRDefault="006B76D1">
      <w:pPr>
        <w:pStyle w:val="GvdeMetni"/>
        <w:spacing w:before="1"/>
        <w:rPr>
          <w:b/>
          <w:sz w:val="18"/>
        </w:rPr>
      </w:pPr>
    </w:p>
    <w:p w:rsidR="006B76D1" w:rsidRDefault="00763468">
      <w:pPr>
        <w:ind w:left="927" w:right="927"/>
        <w:jc w:val="center"/>
        <w:rPr>
          <w:b/>
          <w:sz w:val="20"/>
        </w:rPr>
      </w:pPr>
      <w:r>
        <w:rPr>
          <w:b/>
          <w:sz w:val="20"/>
        </w:rPr>
        <w:t>(A)</w:t>
      </w:r>
    </w:p>
    <w:p w:rsidR="006B76D1" w:rsidRDefault="00763468">
      <w:pPr>
        <w:spacing w:before="113"/>
        <w:ind w:left="926" w:right="927"/>
        <w:jc w:val="center"/>
        <w:rPr>
          <w:b/>
          <w:sz w:val="20"/>
        </w:rPr>
      </w:pPr>
      <w:r>
        <w:rPr>
          <w:b/>
          <w:sz w:val="20"/>
        </w:rPr>
        <w:t>GENEL İDARE HİZMETLERİ BÖLÜMÜ</w:t>
      </w:r>
    </w:p>
    <w:p w:rsidR="006B76D1" w:rsidRDefault="006B76D1">
      <w:pPr>
        <w:pStyle w:val="GvdeMetni"/>
        <w:rPr>
          <w:b/>
        </w:rPr>
      </w:pPr>
    </w:p>
    <w:p w:rsidR="006B76D1" w:rsidRDefault="006B76D1">
      <w:pPr>
        <w:pStyle w:val="GvdeMetni"/>
        <w:spacing w:before="3" w:after="1"/>
        <w:rPr>
          <w:b/>
        </w:rPr>
      </w:pPr>
    </w:p>
    <w:tbl>
      <w:tblPr>
        <w:tblStyle w:val="TableNormal"/>
        <w:tblW w:w="0" w:type="auto"/>
        <w:tblInd w:w="671" w:type="dxa"/>
        <w:tblLayout w:type="fixed"/>
        <w:tblLook w:val="01E0"/>
      </w:tblPr>
      <w:tblGrid>
        <w:gridCol w:w="610"/>
        <w:gridCol w:w="1835"/>
        <w:gridCol w:w="1505"/>
        <w:gridCol w:w="856"/>
        <w:gridCol w:w="1060"/>
        <w:gridCol w:w="1175"/>
        <w:gridCol w:w="1471"/>
        <w:gridCol w:w="1187"/>
      </w:tblGrid>
      <w:tr w:rsidR="006B76D1">
        <w:trPr>
          <w:trHeight w:val="688"/>
        </w:trPr>
        <w:tc>
          <w:tcPr>
            <w:tcW w:w="610" w:type="dxa"/>
            <w:shd w:val="clear" w:color="auto" w:fill="CCCCCC"/>
          </w:tcPr>
          <w:p w:rsidR="006B76D1" w:rsidRDefault="00763468">
            <w:pPr>
              <w:pStyle w:val="TableParagraph"/>
              <w:spacing w:line="228" w:lineRule="exact"/>
              <w:ind w:left="28"/>
              <w:rPr>
                <w:b/>
                <w:sz w:val="20"/>
              </w:rPr>
            </w:pPr>
            <w:r>
              <w:rPr>
                <w:b/>
                <w:sz w:val="20"/>
              </w:rPr>
              <w:t>S. No</w:t>
            </w:r>
          </w:p>
        </w:tc>
        <w:tc>
          <w:tcPr>
            <w:tcW w:w="1835" w:type="dxa"/>
            <w:shd w:val="clear" w:color="auto" w:fill="CCCCCC"/>
          </w:tcPr>
          <w:p w:rsidR="006B76D1" w:rsidRDefault="00763468">
            <w:pPr>
              <w:pStyle w:val="TableParagraph"/>
              <w:spacing w:line="228" w:lineRule="exact"/>
              <w:ind w:left="126"/>
              <w:rPr>
                <w:b/>
                <w:sz w:val="20"/>
              </w:rPr>
            </w:pPr>
            <w:r>
              <w:rPr>
                <w:b/>
                <w:sz w:val="20"/>
              </w:rPr>
              <w:t>KADRO (GÖREV)</w:t>
            </w:r>
          </w:p>
        </w:tc>
        <w:tc>
          <w:tcPr>
            <w:tcW w:w="1505" w:type="dxa"/>
            <w:shd w:val="clear" w:color="auto" w:fill="CCCCCC"/>
          </w:tcPr>
          <w:p w:rsidR="006B76D1" w:rsidRDefault="00763468">
            <w:pPr>
              <w:pStyle w:val="TableParagraph"/>
              <w:spacing w:line="228" w:lineRule="exact"/>
              <w:ind w:left="50"/>
              <w:rPr>
                <w:b/>
                <w:sz w:val="20"/>
              </w:rPr>
            </w:pPr>
            <w:r>
              <w:rPr>
                <w:b/>
                <w:sz w:val="20"/>
              </w:rPr>
              <w:t>UNVANI</w:t>
            </w:r>
          </w:p>
        </w:tc>
        <w:tc>
          <w:tcPr>
            <w:tcW w:w="856" w:type="dxa"/>
            <w:shd w:val="clear" w:color="auto" w:fill="CCCCCC"/>
          </w:tcPr>
          <w:p w:rsidR="006B76D1" w:rsidRDefault="00763468">
            <w:pPr>
              <w:pStyle w:val="TableParagraph"/>
              <w:spacing w:line="228" w:lineRule="exact"/>
              <w:ind w:right="49"/>
              <w:jc w:val="right"/>
              <w:rPr>
                <w:b/>
                <w:sz w:val="20"/>
              </w:rPr>
            </w:pPr>
            <w:r>
              <w:rPr>
                <w:b/>
                <w:w w:val="95"/>
                <w:sz w:val="20"/>
              </w:rPr>
              <w:t>İş</w:t>
            </w:r>
          </w:p>
        </w:tc>
        <w:tc>
          <w:tcPr>
            <w:tcW w:w="1060" w:type="dxa"/>
            <w:shd w:val="clear" w:color="auto" w:fill="CCCCCC"/>
          </w:tcPr>
          <w:p w:rsidR="006B76D1" w:rsidRDefault="00763468">
            <w:pPr>
              <w:pStyle w:val="TableParagraph"/>
              <w:spacing w:line="228" w:lineRule="exact"/>
              <w:ind w:left="49"/>
              <w:rPr>
                <w:b/>
                <w:sz w:val="20"/>
              </w:rPr>
            </w:pPr>
            <w:r>
              <w:rPr>
                <w:b/>
                <w:sz w:val="20"/>
              </w:rPr>
              <w:t>Güçlüğü</w:t>
            </w:r>
          </w:p>
          <w:p w:rsidR="006B76D1" w:rsidRDefault="00763468">
            <w:pPr>
              <w:pStyle w:val="TableParagraph"/>
              <w:spacing w:before="113"/>
              <w:ind w:left="73"/>
              <w:rPr>
                <w:b/>
                <w:sz w:val="20"/>
              </w:rPr>
            </w:pPr>
            <w:r>
              <w:rPr>
                <w:b/>
                <w:sz w:val="20"/>
              </w:rPr>
              <w:t>Zammı</w:t>
            </w:r>
          </w:p>
        </w:tc>
        <w:tc>
          <w:tcPr>
            <w:tcW w:w="1175" w:type="dxa"/>
            <w:shd w:val="clear" w:color="auto" w:fill="CCCCCC"/>
          </w:tcPr>
          <w:p w:rsidR="006B76D1" w:rsidRDefault="00763468">
            <w:pPr>
              <w:pStyle w:val="TableParagraph"/>
              <w:spacing w:line="228" w:lineRule="exact"/>
              <w:ind w:left="275"/>
              <w:rPr>
                <w:b/>
                <w:sz w:val="20"/>
              </w:rPr>
            </w:pPr>
            <w:r>
              <w:rPr>
                <w:b/>
                <w:sz w:val="20"/>
              </w:rPr>
              <w:t>İş</w:t>
            </w:r>
            <w:r>
              <w:rPr>
                <w:b/>
                <w:spacing w:val="-8"/>
                <w:sz w:val="20"/>
              </w:rPr>
              <w:t xml:space="preserve"> </w:t>
            </w:r>
            <w:r>
              <w:rPr>
                <w:b/>
                <w:sz w:val="20"/>
              </w:rPr>
              <w:t>Riski</w:t>
            </w:r>
          </w:p>
          <w:p w:rsidR="006B76D1" w:rsidRDefault="00763468">
            <w:pPr>
              <w:pStyle w:val="TableParagraph"/>
              <w:spacing w:before="113"/>
              <w:ind w:left="289"/>
              <w:rPr>
                <w:b/>
                <w:sz w:val="20"/>
              </w:rPr>
            </w:pPr>
            <w:r>
              <w:rPr>
                <w:b/>
                <w:sz w:val="20"/>
              </w:rPr>
              <w:t>Zammı</w:t>
            </w:r>
          </w:p>
        </w:tc>
        <w:tc>
          <w:tcPr>
            <w:tcW w:w="1471" w:type="dxa"/>
            <w:shd w:val="clear" w:color="auto" w:fill="CCCCCC"/>
          </w:tcPr>
          <w:p w:rsidR="006B76D1" w:rsidRDefault="00763468">
            <w:pPr>
              <w:pStyle w:val="TableParagraph"/>
              <w:spacing w:line="228" w:lineRule="exact"/>
              <w:ind w:left="250"/>
              <w:rPr>
                <w:b/>
                <w:sz w:val="20"/>
              </w:rPr>
            </w:pPr>
            <w:r>
              <w:rPr>
                <w:b/>
                <w:sz w:val="20"/>
              </w:rPr>
              <w:t>Tem. Güçlük</w:t>
            </w:r>
          </w:p>
          <w:p w:rsidR="006B76D1" w:rsidRDefault="00763468">
            <w:pPr>
              <w:pStyle w:val="TableParagraph"/>
              <w:spacing w:before="113"/>
              <w:ind w:left="437"/>
              <w:rPr>
                <w:b/>
                <w:sz w:val="20"/>
              </w:rPr>
            </w:pPr>
            <w:r>
              <w:rPr>
                <w:b/>
                <w:sz w:val="20"/>
              </w:rPr>
              <w:t>Zammı</w:t>
            </w:r>
          </w:p>
        </w:tc>
        <w:tc>
          <w:tcPr>
            <w:tcW w:w="1187" w:type="dxa"/>
            <w:shd w:val="clear" w:color="auto" w:fill="CCCCCC"/>
          </w:tcPr>
          <w:p w:rsidR="006B76D1" w:rsidRDefault="00763468">
            <w:pPr>
              <w:pStyle w:val="TableParagraph"/>
              <w:spacing w:line="228" w:lineRule="exact"/>
              <w:ind w:left="78" w:right="40"/>
              <w:jc w:val="center"/>
              <w:rPr>
                <w:b/>
                <w:sz w:val="20"/>
              </w:rPr>
            </w:pPr>
            <w:r>
              <w:rPr>
                <w:b/>
                <w:sz w:val="20"/>
              </w:rPr>
              <w:t>Mali Sorum</w:t>
            </w:r>
          </w:p>
          <w:p w:rsidR="006B76D1" w:rsidRDefault="00763468">
            <w:pPr>
              <w:pStyle w:val="TableParagraph"/>
              <w:spacing w:before="113"/>
              <w:ind w:left="145" w:right="40"/>
              <w:jc w:val="center"/>
              <w:rPr>
                <w:b/>
                <w:sz w:val="20"/>
              </w:rPr>
            </w:pPr>
            <w:r>
              <w:rPr>
                <w:b/>
                <w:sz w:val="20"/>
              </w:rPr>
              <w:t>Zammı</w:t>
            </w:r>
          </w:p>
        </w:tc>
      </w:tr>
      <w:tr w:rsidR="006B76D1">
        <w:trPr>
          <w:trHeight w:val="345"/>
        </w:trPr>
        <w:tc>
          <w:tcPr>
            <w:tcW w:w="610" w:type="dxa"/>
            <w:shd w:val="clear" w:color="auto" w:fill="E1E1E1"/>
          </w:tcPr>
          <w:p w:rsidR="006B76D1" w:rsidRDefault="00763468">
            <w:pPr>
              <w:pStyle w:val="TableParagraph"/>
              <w:spacing w:line="228" w:lineRule="exact"/>
              <w:ind w:left="28"/>
              <w:rPr>
                <w:b/>
                <w:sz w:val="20"/>
              </w:rPr>
            </w:pPr>
            <w:r>
              <w:rPr>
                <w:b/>
                <w:w w:val="99"/>
                <w:sz w:val="20"/>
              </w:rPr>
              <w:t>1</w:t>
            </w:r>
          </w:p>
        </w:tc>
        <w:tc>
          <w:tcPr>
            <w:tcW w:w="9089" w:type="dxa"/>
            <w:gridSpan w:val="7"/>
            <w:shd w:val="clear" w:color="auto" w:fill="E1E1E1"/>
          </w:tcPr>
          <w:p w:rsidR="006B76D1" w:rsidRDefault="00763468">
            <w:pPr>
              <w:pStyle w:val="TableParagraph"/>
              <w:spacing w:line="228" w:lineRule="exact"/>
              <w:ind w:left="126"/>
              <w:rPr>
                <w:b/>
                <w:sz w:val="20"/>
              </w:rPr>
            </w:pPr>
            <w:r>
              <w:rPr>
                <w:b/>
                <w:sz w:val="20"/>
              </w:rPr>
              <w:t>Müsteşar</w:t>
            </w:r>
          </w:p>
        </w:tc>
      </w:tr>
    </w:tbl>
    <w:p w:rsidR="006B76D1" w:rsidRDefault="00763468">
      <w:pPr>
        <w:pStyle w:val="ListeParagraf"/>
        <w:numPr>
          <w:ilvl w:val="1"/>
          <w:numId w:val="73"/>
        </w:numPr>
        <w:tabs>
          <w:tab w:val="left" w:pos="1893"/>
          <w:tab w:val="left" w:pos="5655"/>
          <w:tab w:val="left" w:pos="7429"/>
          <w:tab w:val="left" w:pos="8091"/>
          <w:tab w:val="left" w:pos="9896"/>
        </w:tabs>
        <w:spacing w:line="223" w:lineRule="exact"/>
        <w:rPr>
          <w:sz w:val="20"/>
        </w:rPr>
      </w:pPr>
      <w:r>
        <w:rPr>
          <w:sz w:val="20"/>
        </w:rPr>
        <w:t>Başbakanlık</w:t>
      </w:r>
      <w:r>
        <w:rPr>
          <w:spacing w:val="-5"/>
          <w:sz w:val="20"/>
        </w:rPr>
        <w:t xml:space="preserve"> </w:t>
      </w:r>
      <w:r>
        <w:rPr>
          <w:sz w:val="20"/>
        </w:rPr>
        <w:t>Müsteşarı</w:t>
      </w:r>
      <w:r>
        <w:rPr>
          <w:sz w:val="20"/>
        </w:rPr>
        <w:tab/>
        <w:t>2000</w:t>
      </w:r>
      <w:r>
        <w:rPr>
          <w:sz w:val="20"/>
        </w:rPr>
        <w:tab/>
        <w:t>-</w:t>
      </w:r>
      <w:r>
        <w:rPr>
          <w:sz w:val="20"/>
        </w:rPr>
        <w:tab/>
        <w:t>2500</w:t>
      </w:r>
      <w:r>
        <w:rPr>
          <w:sz w:val="20"/>
        </w:rPr>
        <w:tab/>
        <w:t>-</w:t>
      </w:r>
    </w:p>
    <w:p w:rsidR="006B76D1" w:rsidRDefault="006B76D1">
      <w:pPr>
        <w:pStyle w:val="GvdeMetni"/>
        <w:spacing w:before="7"/>
        <w:rPr>
          <w:sz w:val="10"/>
        </w:rPr>
      </w:pPr>
    </w:p>
    <w:tbl>
      <w:tblPr>
        <w:tblStyle w:val="TableNormal"/>
        <w:tblW w:w="0" w:type="auto"/>
        <w:tblInd w:w="671" w:type="dxa"/>
        <w:tblLayout w:type="fixed"/>
        <w:tblLook w:val="01E0"/>
      </w:tblPr>
      <w:tblGrid>
        <w:gridCol w:w="433"/>
        <w:gridCol w:w="3751"/>
        <w:gridCol w:w="1897"/>
        <w:gridCol w:w="1050"/>
        <w:gridCol w:w="1402"/>
        <w:gridCol w:w="1167"/>
      </w:tblGrid>
      <w:tr w:rsidR="006B76D1">
        <w:trPr>
          <w:trHeight w:val="343"/>
        </w:trPr>
        <w:tc>
          <w:tcPr>
            <w:tcW w:w="4184" w:type="dxa"/>
            <w:gridSpan w:val="2"/>
            <w:shd w:val="clear" w:color="auto" w:fill="F5F5F5"/>
          </w:tcPr>
          <w:p w:rsidR="006B76D1" w:rsidRDefault="00763468">
            <w:pPr>
              <w:pStyle w:val="TableParagraph"/>
              <w:spacing w:line="223" w:lineRule="exact"/>
              <w:ind w:left="1022"/>
              <w:rPr>
                <w:sz w:val="20"/>
              </w:rPr>
            </w:pPr>
            <w:r>
              <w:rPr>
                <w:sz w:val="20"/>
              </w:rPr>
              <w:t>b) Diğerleri</w:t>
            </w:r>
          </w:p>
        </w:tc>
        <w:tc>
          <w:tcPr>
            <w:tcW w:w="1897" w:type="dxa"/>
            <w:shd w:val="clear" w:color="auto" w:fill="F5F5F5"/>
          </w:tcPr>
          <w:p w:rsidR="006B76D1" w:rsidRDefault="00763468">
            <w:pPr>
              <w:pStyle w:val="TableParagraph"/>
              <w:spacing w:line="223" w:lineRule="exact"/>
              <w:ind w:right="683"/>
              <w:jc w:val="right"/>
              <w:rPr>
                <w:sz w:val="20"/>
              </w:rPr>
            </w:pPr>
            <w:r>
              <w:rPr>
                <w:sz w:val="20"/>
              </w:rPr>
              <w:t>1800</w:t>
            </w:r>
          </w:p>
        </w:tc>
        <w:tc>
          <w:tcPr>
            <w:tcW w:w="1050" w:type="dxa"/>
            <w:shd w:val="clear" w:color="auto" w:fill="F5F5F5"/>
          </w:tcPr>
          <w:p w:rsidR="006B76D1" w:rsidRDefault="00763468">
            <w:pPr>
              <w:pStyle w:val="TableParagraph"/>
              <w:spacing w:line="223" w:lineRule="exact"/>
              <w:ind w:right="296"/>
              <w:jc w:val="right"/>
              <w:rPr>
                <w:sz w:val="20"/>
              </w:rPr>
            </w:pPr>
            <w:r>
              <w:rPr>
                <w:w w:val="99"/>
                <w:sz w:val="20"/>
              </w:rPr>
              <w:t>-</w:t>
            </w:r>
          </w:p>
        </w:tc>
        <w:tc>
          <w:tcPr>
            <w:tcW w:w="1402" w:type="dxa"/>
            <w:shd w:val="clear" w:color="auto" w:fill="F5F5F5"/>
          </w:tcPr>
          <w:p w:rsidR="006B76D1" w:rsidRDefault="00763468">
            <w:pPr>
              <w:pStyle w:val="TableParagraph"/>
              <w:spacing w:line="223" w:lineRule="exact"/>
              <w:ind w:left="294"/>
              <w:rPr>
                <w:sz w:val="20"/>
              </w:rPr>
            </w:pPr>
            <w:r>
              <w:rPr>
                <w:sz w:val="20"/>
              </w:rPr>
              <w:t>2200</w:t>
            </w:r>
          </w:p>
        </w:tc>
        <w:tc>
          <w:tcPr>
            <w:tcW w:w="1167" w:type="dxa"/>
            <w:shd w:val="clear" w:color="auto" w:fill="F5F5F5"/>
          </w:tcPr>
          <w:p w:rsidR="006B76D1" w:rsidRDefault="00763468">
            <w:pPr>
              <w:pStyle w:val="TableParagraph"/>
              <w:spacing w:line="223" w:lineRule="exact"/>
              <w:ind w:right="398"/>
              <w:jc w:val="right"/>
              <w:rPr>
                <w:sz w:val="20"/>
              </w:rPr>
            </w:pPr>
            <w:r>
              <w:rPr>
                <w:w w:val="99"/>
                <w:sz w:val="20"/>
              </w:rPr>
              <w:t>-</w:t>
            </w:r>
          </w:p>
        </w:tc>
      </w:tr>
      <w:tr w:rsidR="006B76D1">
        <w:trPr>
          <w:trHeight w:val="691"/>
        </w:trPr>
        <w:tc>
          <w:tcPr>
            <w:tcW w:w="433" w:type="dxa"/>
            <w:shd w:val="clear" w:color="auto" w:fill="E1E1E1"/>
          </w:tcPr>
          <w:p w:rsidR="006B76D1" w:rsidRDefault="00763468">
            <w:pPr>
              <w:pStyle w:val="TableParagraph"/>
              <w:spacing w:line="228" w:lineRule="exact"/>
              <w:ind w:left="28"/>
              <w:rPr>
                <w:b/>
                <w:sz w:val="20"/>
              </w:rPr>
            </w:pPr>
            <w:r>
              <w:rPr>
                <w:b/>
                <w:w w:val="99"/>
                <w:sz w:val="20"/>
              </w:rPr>
              <w:t>2</w:t>
            </w:r>
          </w:p>
          <w:p w:rsidR="006B76D1" w:rsidRDefault="00763468">
            <w:pPr>
              <w:pStyle w:val="TableParagraph"/>
              <w:spacing w:before="115"/>
              <w:ind w:left="28"/>
              <w:rPr>
                <w:b/>
                <w:sz w:val="20"/>
              </w:rPr>
            </w:pPr>
            <w:r>
              <w:rPr>
                <w:b/>
                <w:w w:val="99"/>
                <w:sz w:val="20"/>
              </w:rPr>
              <w:t>3</w:t>
            </w:r>
          </w:p>
        </w:tc>
        <w:tc>
          <w:tcPr>
            <w:tcW w:w="3751" w:type="dxa"/>
            <w:shd w:val="clear" w:color="auto" w:fill="E1E1E1"/>
          </w:tcPr>
          <w:p w:rsidR="006B76D1" w:rsidRDefault="00763468">
            <w:pPr>
              <w:pStyle w:val="TableParagraph"/>
              <w:spacing w:line="228" w:lineRule="exact"/>
              <w:ind w:left="303"/>
              <w:rPr>
                <w:b/>
                <w:sz w:val="20"/>
              </w:rPr>
            </w:pPr>
            <w:r>
              <w:rPr>
                <w:b/>
                <w:sz w:val="20"/>
              </w:rPr>
              <w:t>Avrupa Birliği Genel Sekreteri</w:t>
            </w:r>
          </w:p>
          <w:p w:rsidR="006B76D1" w:rsidRDefault="00763468">
            <w:pPr>
              <w:pStyle w:val="TableParagraph"/>
              <w:spacing w:before="115"/>
              <w:ind w:left="495"/>
              <w:rPr>
                <w:b/>
                <w:sz w:val="20"/>
              </w:rPr>
            </w:pPr>
            <w:r>
              <w:rPr>
                <w:b/>
                <w:sz w:val="20"/>
              </w:rPr>
              <w:t>Müsteşar Yardımcısı</w:t>
            </w:r>
          </w:p>
        </w:tc>
        <w:tc>
          <w:tcPr>
            <w:tcW w:w="1897" w:type="dxa"/>
            <w:shd w:val="clear" w:color="auto" w:fill="E1E1E1"/>
          </w:tcPr>
          <w:p w:rsidR="006B76D1" w:rsidRDefault="00763468">
            <w:pPr>
              <w:pStyle w:val="TableParagraph"/>
              <w:spacing w:line="228" w:lineRule="exact"/>
              <w:ind w:right="683"/>
              <w:jc w:val="right"/>
              <w:rPr>
                <w:b/>
                <w:sz w:val="20"/>
              </w:rPr>
            </w:pPr>
            <w:r>
              <w:rPr>
                <w:b/>
                <w:sz w:val="20"/>
              </w:rPr>
              <w:t>1800</w:t>
            </w:r>
          </w:p>
        </w:tc>
        <w:tc>
          <w:tcPr>
            <w:tcW w:w="1050" w:type="dxa"/>
            <w:shd w:val="clear" w:color="auto" w:fill="E1E1E1"/>
          </w:tcPr>
          <w:p w:rsidR="006B76D1" w:rsidRDefault="00763468">
            <w:pPr>
              <w:pStyle w:val="TableParagraph"/>
              <w:spacing w:line="228" w:lineRule="exact"/>
              <w:ind w:right="297"/>
              <w:jc w:val="right"/>
              <w:rPr>
                <w:b/>
                <w:sz w:val="20"/>
              </w:rPr>
            </w:pPr>
            <w:r>
              <w:rPr>
                <w:b/>
                <w:w w:val="99"/>
                <w:sz w:val="20"/>
              </w:rPr>
              <w:t>-</w:t>
            </w:r>
          </w:p>
        </w:tc>
        <w:tc>
          <w:tcPr>
            <w:tcW w:w="1402" w:type="dxa"/>
            <w:shd w:val="clear" w:color="auto" w:fill="E1E1E1"/>
          </w:tcPr>
          <w:p w:rsidR="006B76D1" w:rsidRDefault="00763468">
            <w:pPr>
              <w:pStyle w:val="TableParagraph"/>
              <w:spacing w:line="228" w:lineRule="exact"/>
              <w:ind w:left="294"/>
              <w:rPr>
                <w:b/>
                <w:sz w:val="20"/>
              </w:rPr>
            </w:pPr>
            <w:r>
              <w:rPr>
                <w:b/>
                <w:sz w:val="20"/>
              </w:rPr>
              <w:t>2200</w:t>
            </w:r>
          </w:p>
        </w:tc>
        <w:tc>
          <w:tcPr>
            <w:tcW w:w="1167" w:type="dxa"/>
            <w:shd w:val="clear" w:color="auto" w:fill="E1E1E1"/>
          </w:tcPr>
          <w:p w:rsidR="006B76D1" w:rsidRDefault="00763468">
            <w:pPr>
              <w:pStyle w:val="TableParagraph"/>
              <w:spacing w:line="228" w:lineRule="exact"/>
              <w:ind w:right="399"/>
              <w:jc w:val="right"/>
              <w:rPr>
                <w:b/>
                <w:sz w:val="20"/>
              </w:rPr>
            </w:pPr>
            <w:r>
              <w:rPr>
                <w:b/>
                <w:w w:val="99"/>
                <w:sz w:val="20"/>
              </w:rPr>
              <w:t>-</w:t>
            </w:r>
          </w:p>
        </w:tc>
      </w:tr>
    </w:tbl>
    <w:p w:rsidR="006B76D1" w:rsidRDefault="00763468">
      <w:pPr>
        <w:pStyle w:val="GvdeMetni"/>
        <w:tabs>
          <w:tab w:val="left" w:pos="5655"/>
          <w:tab w:val="left" w:pos="7429"/>
          <w:tab w:val="left" w:pos="8089"/>
          <w:tab w:val="left" w:pos="9896"/>
        </w:tabs>
        <w:ind w:left="1686"/>
      </w:pPr>
      <w:r>
        <w:t>a)</w:t>
      </w:r>
      <w:r>
        <w:rPr>
          <w:spacing w:val="-2"/>
        </w:rPr>
        <w:t xml:space="preserve"> </w:t>
      </w:r>
      <w:r>
        <w:t>Başbakanlık</w:t>
      </w:r>
      <w:r>
        <w:tab/>
        <w:t>1200</w:t>
      </w:r>
      <w:r>
        <w:tab/>
        <w:t>-</w:t>
      </w:r>
      <w:r>
        <w:tab/>
        <w:t>1600</w:t>
      </w:r>
      <w:r>
        <w:tab/>
        <w:t>-</w:t>
      </w:r>
    </w:p>
    <w:p w:rsidR="006B76D1" w:rsidRDefault="006B76D1">
      <w:pPr>
        <w:pStyle w:val="GvdeMetni"/>
        <w:spacing w:before="7"/>
        <w:rPr>
          <w:sz w:val="10"/>
        </w:rPr>
      </w:pPr>
    </w:p>
    <w:tbl>
      <w:tblPr>
        <w:tblStyle w:val="TableNormal"/>
        <w:tblW w:w="0" w:type="auto"/>
        <w:tblInd w:w="671" w:type="dxa"/>
        <w:tblLayout w:type="fixed"/>
        <w:tblLook w:val="01E0"/>
      </w:tblPr>
      <w:tblGrid>
        <w:gridCol w:w="439"/>
        <w:gridCol w:w="3038"/>
        <w:gridCol w:w="2553"/>
        <w:gridCol w:w="1150"/>
        <w:gridCol w:w="1351"/>
        <w:gridCol w:w="1166"/>
      </w:tblGrid>
      <w:tr w:rsidR="006B76D1">
        <w:trPr>
          <w:trHeight w:val="343"/>
        </w:trPr>
        <w:tc>
          <w:tcPr>
            <w:tcW w:w="3477" w:type="dxa"/>
            <w:gridSpan w:val="2"/>
            <w:shd w:val="clear" w:color="auto" w:fill="F5F5F5"/>
          </w:tcPr>
          <w:p w:rsidR="006B76D1" w:rsidRDefault="00763468">
            <w:pPr>
              <w:pStyle w:val="TableParagraph"/>
              <w:spacing w:line="223" w:lineRule="exact"/>
              <w:ind w:left="1022"/>
              <w:rPr>
                <w:sz w:val="20"/>
              </w:rPr>
            </w:pPr>
            <w:r>
              <w:rPr>
                <w:sz w:val="20"/>
              </w:rPr>
              <w:t>b) Diğerleri</w:t>
            </w:r>
          </w:p>
        </w:tc>
        <w:tc>
          <w:tcPr>
            <w:tcW w:w="2553" w:type="dxa"/>
            <w:shd w:val="clear" w:color="auto" w:fill="F5F5F5"/>
          </w:tcPr>
          <w:p w:rsidR="006B76D1" w:rsidRDefault="00763468">
            <w:pPr>
              <w:pStyle w:val="TableParagraph"/>
              <w:spacing w:line="223" w:lineRule="exact"/>
              <w:ind w:left="1515"/>
              <w:rPr>
                <w:sz w:val="20"/>
              </w:rPr>
            </w:pPr>
            <w:r>
              <w:rPr>
                <w:sz w:val="20"/>
              </w:rPr>
              <w:t>975</w:t>
            </w:r>
          </w:p>
        </w:tc>
        <w:tc>
          <w:tcPr>
            <w:tcW w:w="1150" w:type="dxa"/>
            <w:shd w:val="clear" w:color="auto" w:fill="F5F5F5"/>
          </w:tcPr>
          <w:p w:rsidR="006B76D1" w:rsidRDefault="00763468">
            <w:pPr>
              <w:pStyle w:val="TableParagraph"/>
              <w:spacing w:line="223" w:lineRule="exact"/>
              <w:ind w:left="735"/>
              <w:rPr>
                <w:sz w:val="20"/>
              </w:rPr>
            </w:pPr>
            <w:r>
              <w:rPr>
                <w:w w:val="99"/>
                <w:sz w:val="20"/>
              </w:rPr>
              <w:t>-</w:t>
            </w:r>
          </w:p>
        </w:tc>
        <w:tc>
          <w:tcPr>
            <w:tcW w:w="1351" w:type="dxa"/>
            <w:shd w:val="clear" w:color="auto" w:fill="F5F5F5"/>
          </w:tcPr>
          <w:p w:rsidR="006B76D1" w:rsidRDefault="00763468">
            <w:pPr>
              <w:pStyle w:val="TableParagraph"/>
              <w:spacing w:line="223" w:lineRule="exact"/>
              <w:ind w:left="346"/>
              <w:rPr>
                <w:sz w:val="20"/>
              </w:rPr>
            </w:pPr>
            <w:r>
              <w:rPr>
                <w:sz w:val="20"/>
              </w:rPr>
              <w:t>975</w:t>
            </w:r>
          </w:p>
        </w:tc>
        <w:tc>
          <w:tcPr>
            <w:tcW w:w="1166" w:type="dxa"/>
            <w:shd w:val="clear" w:color="auto" w:fill="F5F5F5"/>
          </w:tcPr>
          <w:p w:rsidR="006B76D1" w:rsidRDefault="00763468">
            <w:pPr>
              <w:pStyle w:val="TableParagraph"/>
              <w:spacing w:line="223" w:lineRule="exact"/>
              <w:ind w:left="304"/>
              <w:jc w:val="center"/>
              <w:rPr>
                <w:sz w:val="20"/>
              </w:rPr>
            </w:pPr>
            <w:r>
              <w:rPr>
                <w:w w:val="99"/>
                <w:sz w:val="20"/>
              </w:rPr>
              <w:t>-</w:t>
            </w:r>
          </w:p>
        </w:tc>
      </w:tr>
      <w:tr w:rsidR="006B76D1">
        <w:trPr>
          <w:trHeight w:val="345"/>
        </w:trPr>
        <w:tc>
          <w:tcPr>
            <w:tcW w:w="439" w:type="dxa"/>
            <w:shd w:val="clear" w:color="auto" w:fill="E1E1E1"/>
          </w:tcPr>
          <w:p w:rsidR="006B76D1" w:rsidRDefault="00763468">
            <w:pPr>
              <w:pStyle w:val="TableParagraph"/>
              <w:spacing w:line="228" w:lineRule="exact"/>
              <w:ind w:left="28"/>
              <w:rPr>
                <w:b/>
                <w:sz w:val="20"/>
              </w:rPr>
            </w:pPr>
            <w:r>
              <w:rPr>
                <w:b/>
                <w:w w:val="99"/>
                <w:sz w:val="20"/>
              </w:rPr>
              <w:t>4</w:t>
            </w:r>
          </w:p>
        </w:tc>
        <w:tc>
          <w:tcPr>
            <w:tcW w:w="9258" w:type="dxa"/>
            <w:gridSpan w:val="5"/>
            <w:shd w:val="clear" w:color="auto" w:fill="E1E1E1"/>
          </w:tcPr>
          <w:p w:rsidR="006B76D1" w:rsidRDefault="00763468">
            <w:pPr>
              <w:pStyle w:val="TableParagraph"/>
              <w:spacing w:line="228" w:lineRule="exact"/>
              <w:ind w:left="309"/>
              <w:rPr>
                <w:b/>
                <w:sz w:val="20"/>
              </w:rPr>
            </w:pPr>
            <w:r>
              <w:rPr>
                <w:b/>
                <w:sz w:val="20"/>
              </w:rPr>
              <w:t>Müşavir</w:t>
            </w:r>
          </w:p>
        </w:tc>
      </w:tr>
    </w:tbl>
    <w:p w:rsidR="006B76D1" w:rsidRDefault="00763468">
      <w:pPr>
        <w:pStyle w:val="GvdeMetni"/>
        <w:tabs>
          <w:tab w:val="left" w:pos="5655"/>
          <w:tab w:val="left" w:pos="7429"/>
          <w:tab w:val="left" w:pos="8190"/>
          <w:tab w:val="left" w:pos="9896"/>
        </w:tabs>
        <w:ind w:left="1686"/>
      </w:pPr>
      <w:r>
        <w:t>a)</w:t>
      </w:r>
      <w:r>
        <w:rPr>
          <w:spacing w:val="-2"/>
        </w:rPr>
        <w:t xml:space="preserve"> </w:t>
      </w:r>
      <w:r>
        <w:t>Başbakan</w:t>
      </w:r>
      <w:r>
        <w:rPr>
          <w:spacing w:val="-3"/>
        </w:rPr>
        <w:t xml:space="preserve"> </w:t>
      </w:r>
      <w:r>
        <w:t>Müşaviri</w:t>
      </w:r>
      <w:r>
        <w:tab/>
        <w:t>975</w:t>
      </w:r>
      <w:r>
        <w:tab/>
        <w:t>-</w:t>
      </w:r>
      <w:r>
        <w:tab/>
        <w:t>975</w:t>
      </w:r>
      <w:r>
        <w:tab/>
        <w:t>-</w:t>
      </w:r>
    </w:p>
    <w:p w:rsidR="006B76D1" w:rsidRDefault="006B76D1">
      <w:pPr>
        <w:pStyle w:val="GvdeMetni"/>
        <w:spacing w:before="7"/>
        <w:rPr>
          <w:sz w:val="10"/>
        </w:rPr>
      </w:pPr>
    </w:p>
    <w:tbl>
      <w:tblPr>
        <w:tblStyle w:val="TableNormal"/>
        <w:tblW w:w="0" w:type="auto"/>
        <w:tblInd w:w="671" w:type="dxa"/>
        <w:tblLayout w:type="fixed"/>
        <w:tblLook w:val="01E0"/>
      </w:tblPr>
      <w:tblGrid>
        <w:gridCol w:w="439"/>
        <w:gridCol w:w="4491"/>
        <w:gridCol w:w="1102"/>
        <w:gridCol w:w="1151"/>
        <w:gridCol w:w="1352"/>
        <w:gridCol w:w="1167"/>
      </w:tblGrid>
      <w:tr w:rsidR="006B76D1">
        <w:trPr>
          <w:trHeight w:val="345"/>
        </w:trPr>
        <w:tc>
          <w:tcPr>
            <w:tcW w:w="4930" w:type="dxa"/>
            <w:gridSpan w:val="2"/>
            <w:shd w:val="clear" w:color="auto" w:fill="F5F5F5"/>
          </w:tcPr>
          <w:p w:rsidR="006B76D1" w:rsidRDefault="00763468">
            <w:pPr>
              <w:pStyle w:val="TableParagraph"/>
              <w:spacing w:line="223" w:lineRule="exact"/>
              <w:ind w:left="1022"/>
              <w:rPr>
                <w:sz w:val="20"/>
              </w:rPr>
            </w:pPr>
            <w:r>
              <w:rPr>
                <w:sz w:val="20"/>
              </w:rPr>
              <w:t>b) Başbakanlık, Bakanlık, Müsteşarlık Müşaviri</w:t>
            </w:r>
          </w:p>
        </w:tc>
        <w:tc>
          <w:tcPr>
            <w:tcW w:w="1102" w:type="dxa"/>
            <w:shd w:val="clear" w:color="auto" w:fill="F5F5F5"/>
          </w:tcPr>
          <w:p w:rsidR="006B76D1" w:rsidRDefault="00763468">
            <w:pPr>
              <w:pStyle w:val="TableParagraph"/>
              <w:spacing w:line="223" w:lineRule="exact"/>
              <w:ind w:left="62"/>
              <w:rPr>
                <w:sz w:val="20"/>
              </w:rPr>
            </w:pPr>
            <w:r>
              <w:rPr>
                <w:sz w:val="20"/>
              </w:rPr>
              <w:t>950</w:t>
            </w:r>
          </w:p>
        </w:tc>
        <w:tc>
          <w:tcPr>
            <w:tcW w:w="1151" w:type="dxa"/>
            <w:shd w:val="clear" w:color="auto" w:fill="F5F5F5"/>
          </w:tcPr>
          <w:p w:rsidR="006B76D1" w:rsidRDefault="00763468">
            <w:pPr>
              <w:pStyle w:val="TableParagraph"/>
              <w:spacing w:line="223" w:lineRule="exact"/>
              <w:ind w:left="733"/>
              <w:rPr>
                <w:sz w:val="20"/>
              </w:rPr>
            </w:pPr>
            <w:r>
              <w:rPr>
                <w:w w:val="99"/>
                <w:sz w:val="20"/>
              </w:rPr>
              <w:t>-</w:t>
            </w:r>
          </w:p>
        </w:tc>
        <w:tc>
          <w:tcPr>
            <w:tcW w:w="1352" w:type="dxa"/>
            <w:shd w:val="clear" w:color="auto" w:fill="F5F5F5"/>
          </w:tcPr>
          <w:p w:rsidR="006B76D1" w:rsidRDefault="00763468">
            <w:pPr>
              <w:pStyle w:val="TableParagraph"/>
              <w:spacing w:line="223" w:lineRule="exact"/>
              <w:ind w:left="343"/>
              <w:rPr>
                <w:sz w:val="20"/>
              </w:rPr>
            </w:pPr>
            <w:r>
              <w:rPr>
                <w:sz w:val="20"/>
              </w:rPr>
              <w:t>750</w:t>
            </w:r>
          </w:p>
        </w:tc>
        <w:tc>
          <w:tcPr>
            <w:tcW w:w="1167" w:type="dxa"/>
            <w:shd w:val="clear" w:color="auto" w:fill="F5F5F5"/>
          </w:tcPr>
          <w:p w:rsidR="006B76D1" w:rsidRDefault="00763468">
            <w:pPr>
              <w:pStyle w:val="TableParagraph"/>
              <w:spacing w:line="223" w:lineRule="exact"/>
              <w:ind w:left="295"/>
              <w:jc w:val="center"/>
              <w:rPr>
                <w:sz w:val="20"/>
              </w:rPr>
            </w:pPr>
            <w:r>
              <w:rPr>
                <w:w w:val="99"/>
                <w:sz w:val="20"/>
              </w:rPr>
              <w:t>-</w:t>
            </w:r>
          </w:p>
        </w:tc>
      </w:tr>
      <w:tr w:rsidR="006B76D1">
        <w:trPr>
          <w:trHeight w:val="343"/>
        </w:trPr>
        <w:tc>
          <w:tcPr>
            <w:tcW w:w="439" w:type="dxa"/>
            <w:shd w:val="clear" w:color="auto" w:fill="E1E1E1"/>
          </w:tcPr>
          <w:p w:rsidR="006B76D1" w:rsidRDefault="00763468">
            <w:pPr>
              <w:pStyle w:val="TableParagraph"/>
              <w:spacing w:line="228" w:lineRule="exact"/>
              <w:ind w:left="28"/>
              <w:rPr>
                <w:b/>
                <w:sz w:val="20"/>
              </w:rPr>
            </w:pPr>
            <w:r>
              <w:rPr>
                <w:b/>
                <w:w w:val="99"/>
                <w:sz w:val="20"/>
              </w:rPr>
              <w:t>5</w:t>
            </w:r>
          </w:p>
        </w:tc>
        <w:tc>
          <w:tcPr>
            <w:tcW w:w="9263" w:type="dxa"/>
            <w:gridSpan w:val="5"/>
            <w:shd w:val="clear" w:color="auto" w:fill="E1E1E1"/>
          </w:tcPr>
          <w:p w:rsidR="006B76D1" w:rsidRDefault="00763468">
            <w:pPr>
              <w:pStyle w:val="TableParagraph"/>
              <w:spacing w:line="228" w:lineRule="exact"/>
              <w:ind w:left="309"/>
              <w:rPr>
                <w:b/>
                <w:sz w:val="20"/>
              </w:rPr>
            </w:pPr>
            <w:r>
              <w:rPr>
                <w:b/>
                <w:sz w:val="20"/>
              </w:rPr>
              <w:t>Kurul Başkanı</w:t>
            </w:r>
          </w:p>
        </w:tc>
      </w:tr>
    </w:tbl>
    <w:p w:rsidR="006B76D1" w:rsidRDefault="006B76D1">
      <w:pPr>
        <w:pStyle w:val="GvdeMetni"/>
        <w:tabs>
          <w:tab w:val="left" w:pos="5655"/>
          <w:tab w:val="left" w:pos="7429"/>
          <w:tab w:val="left" w:pos="8190"/>
          <w:tab w:val="left" w:pos="9896"/>
        </w:tabs>
        <w:ind w:left="1686"/>
      </w:pPr>
      <w:r>
        <w:pict>
          <v:shape id="_x0000_s1225" type="#_x0000_t202" style="position:absolute;left:0;text-align:left;margin-left:55.2pt;margin-top:17.6pt;width:484.8pt;height:34.6pt;z-index:15735808;mso-position-horizontal-relative:page;mso-position-vertical-relative:text" filled="f" stroked="f">
            <v:textbox inset="0,0,0,0">
              <w:txbxContent>
                <w:tbl>
                  <w:tblPr>
                    <w:tblStyle w:val="TableNormal"/>
                    <w:tblW w:w="0" w:type="auto"/>
                    <w:tblInd w:w="7" w:type="dxa"/>
                    <w:tblLayout w:type="fixed"/>
                    <w:tblLook w:val="01E0"/>
                  </w:tblPr>
                  <w:tblGrid>
                    <w:gridCol w:w="433"/>
                    <w:gridCol w:w="4229"/>
                    <w:gridCol w:w="1370"/>
                    <w:gridCol w:w="1151"/>
                    <w:gridCol w:w="1352"/>
                    <w:gridCol w:w="1167"/>
                  </w:tblGrid>
                  <w:tr w:rsidR="00763468">
                    <w:trPr>
                      <w:trHeight w:val="345"/>
                    </w:trPr>
                    <w:tc>
                      <w:tcPr>
                        <w:tcW w:w="4662" w:type="dxa"/>
                        <w:gridSpan w:val="2"/>
                        <w:shd w:val="clear" w:color="auto" w:fill="F5F5F5"/>
                      </w:tcPr>
                      <w:p w:rsidR="00763468" w:rsidRDefault="00763468">
                        <w:pPr>
                          <w:pStyle w:val="TableParagraph"/>
                          <w:spacing w:line="223" w:lineRule="exact"/>
                          <w:ind w:left="1022"/>
                          <w:rPr>
                            <w:sz w:val="20"/>
                          </w:rPr>
                        </w:pPr>
                        <w:r>
                          <w:rPr>
                            <w:sz w:val="20"/>
                          </w:rPr>
                          <w:t>b) Diğerleri</w:t>
                        </w:r>
                      </w:p>
                    </w:tc>
                    <w:tc>
                      <w:tcPr>
                        <w:tcW w:w="1370" w:type="dxa"/>
                        <w:shd w:val="clear" w:color="auto" w:fill="F5F5F5"/>
                      </w:tcPr>
                      <w:p w:rsidR="00763468" w:rsidRDefault="00763468">
                        <w:pPr>
                          <w:pStyle w:val="TableParagraph"/>
                          <w:spacing w:line="223" w:lineRule="exact"/>
                          <w:ind w:left="330"/>
                          <w:rPr>
                            <w:sz w:val="20"/>
                          </w:rPr>
                        </w:pPr>
                        <w:r>
                          <w:rPr>
                            <w:sz w:val="20"/>
                          </w:rPr>
                          <w:t>800</w:t>
                        </w:r>
                      </w:p>
                    </w:tc>
                    <w:tc>
                      <w:tcPr>
                        <w:tcW w:w="1151" w:type="dxa"/>
                        <w:shd w:val="clear" w:color="auto" w:fill="F5F5F5"/>
                      </w:tcPr>
                      <w:p w:rsidR="00763468" w:rsidRDefault="00763468">
                        <w:pPr>
                          <w:pStyle w:val="TableParagraph"/>
                          <w:spacing w:line="223" w:lineRule="exact"/>
                          <w:ind w:left="733"/>
                          <w:rPr>
                            <w:sz w:val="20"/>
                          </w:rPr>
                        </w:pPr>
                        <w:r>
                          <w:rPr>
                            <w:w w:val="99"/>
                            <w:sz w:val="20"/>
                          </w:rPr>
                          <w:t>-</w:t>
                        </w:r>
                      </w:p>
                    </w:tc>
                    <w:tc>
                      <w:tcPr>
                        <w:tcW w:w="1352" w:type="dxa"/>
                        <w:shd w:val="clear" w:color="auto" w:fill="F5F5F5"/>
                      </w:tcPr>
                      <w:p w:rsidR="00763468" w:rsidRDefault="00763468">
                        <w:pPr>
                          <w:pStyle w:val="TableParagraph"/>
                          <w:spacing w:line="223" w:lineRule="exact"/>
                          <w:ind w:left="343"/>
                          <w:rPr>
                            <w:sz w:val="20"/>
                          </w:rPr>
                        </w:pPr>
                        <w:r>
                          <w:rPr>
                            <w:sz w:val="20"/>
                          </w:rPr>
                          <w:t>900</w:t>
                        </w:r>
                      </w:p>
                    </w:tc>
                    <w:tc>
                      <w:tcPr>
                        <w:tcW w:w="1167" w:type="dxa"/>
                        <w:shd w:val="clear" w:color="auto" w:fill="F5F5F5"/>
                      </w:tcPr>
                      <w:p w:rsidR="00763468" w:rsidRDefault="00763468">
                        <w:pPr>
                          <w:pStyle w:val="TableParagraph"/>
                          <w:spacing w:line="223" w:lineRule="exact"/>
                          <w:ind w:left="295"/>
                          <w:jc w:val="center"/>
                          <w:rPr>
                            <w:sz w:val="20"/>
                          </w:rPr>
                        </w:pPr>
                        <w:r>
                          <w:rPr>
                            <w:w w:val="99"/>
                            <w:sz w:val="20"/>
                          </w:rPr>
                          <w:t>-</w:t>
                        </w:r>
                      </w:p>
                    </w:tc>
                  </w:tr>
                  <w:tr w:rsidR="00763468">
                    <w:trPr>
                      <w:trHeight w:val="345"/>
                    </w:trPr>
                    <w:tc>
                      <w:tcPr>
                        <w:tcW w:w="433" w:type="dxa"/>
                        <w:shd w:val="clear" w:color="auto" w:fill="E1E1E1"/>
                      </w:tcPr>
                      <w:p w:rsidR="00763468" w:rsidRDefault="00763468">
                        <w:pPr>
                          <w:pStyle w:val="TableParagraph"/>
                          <w:spacing w:line="228" w:lineRule="exact"/>
                          <w:ind w:left="28"/>
                          <w:rPr>
                            <w:b/>
                            <w:sz w:val="20"/>
                          </w:rPr>
                        </w:pPr>
                        <w:r>
                          <w:rPr>
                            <w:b/>
                            <w:w w:val="99"/>
                            <w:sz w:val="20"/>
                          </w:rPr>
                          <w:t>6</w:t>
                        </w:r>
                      </w:p>
                    </w:tc>
                    <w:tc>
                      <w:tcPr>
                        <w:tcW w:w="9269" w:type="dxa"/>
                        <w:gridSpan w:val="5"/>
                        <w:shd w:val="clear" w:color="auto" w:fill="E1E1E1"/>
                      </w:tcPr>
                      <w:p w:rsidR="00763468" w:rsidRDefault="00763468">
                        <w:pPr>
                          <w:pStyle w:val="TableParagraph"/>
                          <w:spacing w:line="228" w:lineRule="exact"/>
                          <w:ind w:left="303"/>
                          <w:rPr>
                            <w:b/>
                            <w:sz w:val="20"/>
                          </w:rPr>
                        </w:pPr>
                        <w:r>
                          <w:rPr>
                            <w:b/>
                            <w:sz w:val="20"/>
                          </w:rPr>
                          <w:t>Genel Müdür, Strateji Geliştirme Başkanı</w:t>
                        </w:r>
                      </w:p>
                    </w:tc>
                  </w:tr>
                </w:tbl>
                <w:p w:rsidR="00763468" w:rsidRDefault="00763468">
                  <w:pPr>
                    <w:pStyle w:val="GvdeMetni"/>
                  </w:pPr>
                </w:p>
              </w:txbxContent>
            </v:textbox>
            <w10:wrap anchorx="page"/>
          </v:shape>
        </w:pict>
      </w:r>
      <w:r w:rsidR="00763468">
        <w:t>a) Bakanlık</w:t>
      </w:r>
      <w:r w:rsidR="00763468">
        <w:rPr>
          <w:spacing w:val="45"/>
        </w:rPr>
        <w:t xml:space="preserve"> </w:t>
      </w:r>
      <w:r w:rsidR="00763468">
        <w:t>ve</w:t>
      </w:r>
      <w:r w:rsidR="00763468">
        <w:rPr>
          <w:spacing w:val="-3"/>
        </w:rPr>
        <w:t xml:space="preserve"> </w:t>
      </w:r>
      <w:r w:rsidR="00763468">
        <w:t>Müsteşarlık</w:t>
      </w:r>
      <w:r w:rsidR="00763468">
        <w:tab/>
        <w:t>975</w:t>
      </w:r>
      <w:r w:rsidR="00763468">
        <w:tab/>
        <w:t>-</w:t>
      </w:r>
      <w:r w:rsidR="00763468">
        <w:tab/>
        <w:t>975</w:t>
      </w:r>
      <w:r w:rsidR="00763468">
        <w:tab/>
        <w:t>-</w:t>
      </w:r>
    </w:p>
    <w:p w:rsidR="006B76D1" w:rsidRDefault="00763468">
      <w:pPr>
        <w:pStyle w:val="GvdeMetni"/>
        <w:tabs>
          <w:tab w:val="left" w:pos="5655"/>
          <w:tab w:val="left" w:pos="7429"/>
          <w:tab w:val="right" w:pos="8492"/>
        </w:tabs>
        <w:spacing w:before="807"/>
        <w:ind w:left="1686"/>
      </w:pPr>
      <w:r>
        <w:t>Avrupa Birliği Genel</w:t>
      </w:r>
      <w:r>
        <w:rPr>
          <w:spacing w:val="-10"/>
        </w:rPr>
        <w:t xml:space="preserve"> </w:t>
      </w:r>
      <w:r>
        <w:t>Sekreter Yard</w:t>
      </w:r>
      <w:r>
        <w:tab/>
        <w:t>975</w:t>
      </w:r>
      <w:r>
        <w:tab/>
        <w:t>-</w:t>
      </w:r>
      <w:r>
        <w:tab/>
        <w:t>975</w:t>
      </w:r>
    </w:p>
    <w:p w:rsidR="006B76D1" w:rsidRDefault="006B76D1">
      <w:pPr>
        <w:pStyle w:val="GvdeMetni"/>
        <w:spacing w:before="4"/>
        <w:rPr>
          <w:sz w:val="10"/>
        </w:rPr>
      </w:pPr>
    </w:p>
    <w:tbl>
      <w:tblPr>
        <w:tblStyle w:val="TableNormal"/>
        <w:tblW w:w="0" w:type="auto"/>
        <w:tblInd w:w="671" w:type="dxa"/>
        <w:tblLayout w:type="fixed"/>
        <w:tblLook w:val="01E0"/>
      </w:tblPr>
      <w:tblGrid>
        <w:gridCol w:w="4810"/>
        <w:gridCol w:w="1104"/>
        <w:gridCol w:w="1267"/>
        <w:gridCol w:w="1350"/>
        <w:gridCol w:w="1165"/>
      </w:tblGrid>
      <w:tr w:rsidR="006B76D1">
        <w:trPr>
          <w:trHeight w:val="345"/>
        </w:trPr>
        <w:tc>
          <w:tcPr>
            <w:tcW w:w="9696" w:type="dxa"/>
            <w:gridSpan w:val="5"/>
            <w:shd w:val="clear" w:color="auto" w:fill="E1E1E1"/>
          </w:tcPr>
          <w:p w:rsidR="006B76D1" w:rsidRDefault="00763468">
            <w:pPr>
              <w:pStyle w:val="TableParagraph"/>
              <w:tabs>
                <w:tab w:val="left" w:pos="736"/>
              </w:tabs>
              <w:spacing w:line="228" w:lineRule="exact"/>
              <w:ind w:left="28"/>
              <w:rPr>
                <w:b/>
                <w:sz w:val="20"/>
              </w:rPr>
            </w:pPr>
            <w:r>
              <w:rPr>
                <w:b/>
                <w:sz w:val="20"/>
              </w:rPr>
              <w:t>7</w:t>
            </w:r>
            <w:r>
              <w:rPr>
                <w:b/>
                <w:sz w:val="20"/>
              </w:rPr>
              <w:tab/>
              <w:t>Genel Müdür Yardımcısı, Yüksek Fen Kurulu</w:t>
            </w:r>
            <w:r>
              <w:rPr>
                <w:b/>
                <w:spacing w:val="-6"/>
                <w:sz w:val="20"/>
              </w:rPr>
              <w:t xml:space="preserve"> </w:t>
            </w:r>
            <w:r>
              <w:rPr>
                <w:b/>
                <w:sz w:val="20"/>
              </w:rPr>
              <w:t>Üyesi</w:t>
            </w:r>
          </w:p>
        </w:tc>
      </w:tr>
      <w:tr w:rsidR="006B76D1">
        <w:trPr>
          <w:trHeight w:val="345"/>
        </w:trPr>
        <w:tc>
          <w:tcPr>
            <w:tcW w:w="4810" w:type="dxa"/>
          </w:tcPr>
          <w:p w:rsidR="006B76D1" w:rsidRDefault="00763468">
            <w:pPr>
              <w:pStyle w:val="TableParagraph"/>
              <w:spacing w:line="223" w:lineRule="exact"/>
              <w:ind w:left="931"/>
              <w:rPr>
                <w:sz w:val="20"/>
              </w:rPr>
            </w:pPr>
            <w:r>
              <w:rPr>
                <w:sz w:val="20"/>
              </w:rPr>
              <w:t>Kadrolu Yönetim Kurulu Üyesi</w:t>
            </w:r>
          </w:p>
        </w:tc>
        <w:tc>
          <w:tcPr>
            <w:tcW w:w="1104" w:type="dxa"/>
          </w:tcPr>
          <w:p w:rsidR="006B76D1" w:rsidRDefault="00763468">
            <w:pPr>
              <w:pStyle w:val="TableParagraph"/>
              <w:spacing w:line="223" w:lineRule="exact"/>
              <w:ind w:left="182"/>
              <w:rPr>
                <w:sz w:val="20"/>
              </w:rPr>
            </w:pPr>
            <w:r>
              <w:rPr>
                <w:sz w:val="20"/>
              </w:rPr>
              <w:t>800</w:t>
            </w:r>
          </w:p>
        </w:tc>
        <w:tc>
          <w:tcPr>
            <w:tcW w:w="1267" w:type="dxa"/>
          </w:tcPr>
          <w:p w:rsidR="006B76D1" w:rsidRDefault="00763468">
            <w:pPr>
              <w:pStyle w:val="TableParagraph"/>
              <w:spacing w:line="223" w:lineRule="exact"/>
              <w:ind w:right="346"/>
              <w:jc w:val="right"/>
              <w:rPr>
                <w:sz w:val="20"/>
              </w:rPr>
            </w:pPr>
            <w:r>
              <w:rPr>
                <w:w w:val="99"/>
                <w:sz w:val="20"/>
              </w:rPr>
              <w:t>-</w:t>
            </w:r>
          </w:p>
        </w:tc>
        <w:tc>
          <w:tcPr>
            <w:tcW w:w="1350" w:type="dxa"/>
          </w:tcPr>
          <w:p w:rsidR="006B76D1" w:rsidRDefault="00763468">
            <w:pPr>
              <w:pStyle w:val="TableParagraph"/>
              <w:spacing w:line="223" w:lineRule="exact"/>
              <w:ind w:right="700"/>
              <w:jc w:val="right"/>
              <w:rPr>
                <w:sz w:val="20"/>
              </w:rPr>
            </w:pPr>
            <w:r>
              <w:rPr>
                <w:sz w:val="20"/>
              </w:rPr>
              <w:t>900</w:t>
            </w:r>
          </w:p>
        </w:tc>
        <w:tc>
          <w:tcPr>
            <w:tcW w:w="1165" w:type="dxa"/>
          </w:tcPr>
          <w:p w:rsidR="006B76D1" w:rsidRDefault="00763468">
            <w:pPr>
              <w:pStyle w:val="TableParagraph"/>
              <w:spacing w:line="223" w:lineRule="exact"/>
              <w:ind w:right="394"/>
              <w:jc w:val="right"/>
              <w:rPr>
                <w:sz w:val="20"/>
              </w:rPr>
            </w:pPr>
            <w:r>
              <w:rPr>
                <w:w w:val="99"/>
                <w:sz w:val="20"/>
              </w:rPr>
              <w:t>-</w:t>
            </w:r>
          </w:p>
        </w:tc>
      </w:tr>
      <w:tr w:rsidR="006B76D1">
        <w:trPr>
          <w:trHeight w:val="688"/>
        </w:trPr>
        <w:tc>
          <w:tcPr>
            <w:tcW w:w="4810" w:type="dxa"/>
            <w:shd w:val="clear" w:color="auto" w:fill="E1E1E1"/>
          </w:tcPr>
          <w:p w:rsidR="006B76D1" w:rsidRDefault="00763468">
            <w:pPr>
              <w:pStyle w:val="TableParagraph"/>
              <w:numPr>
                <w:ilvl w:val="0"/>
                <w:numId w:val="72"/>
              </w:numPr>
              <w:tabs>
                <w:tab w:val="left" w:pos="736"/>
                <w:tab w:val="left" w:pos="737"/>
              </w:tabs>
              <w:spacing w:line="228" w:lineRule="exact"/>
              <w:ind w:hanging="709"/>
              <w:rPr>
                <w:b/>
                <w:sz w:val="20"/>
              </w:rPr>
            </w:pPr>
            <w:r>
              <w:rPr>
                <w:b/>
                <w:sz w:val="20"/>
              </w:rPr>
              <w:t>Daire</w:t>
            </w:r>
            <w:r>
              <w:rPr>
                <w:b/>
                <w:spacing w:val="-1"/>
                <w:sz w:val="20"/>
              </w:rPr>
              <w:t xml:space="preserve"> </w:t>
            </w:r>
            <w:r>
              <w:rPr>
                <w:b/>
                <w:sz w:val="20"/>
              </w:rPr>
              <w:t>Başkanı</w:t>
            </w:r>
          </w:p>
          <w:p w:rsidR="006B76D1" w:rsidRDefault="00763468">
            <w:pPr>
              <w:pStyle w:val="TableParagraph"/>
              <w:numPr>
                <w:ilvl w:val="0"/>
                <w:numId w:val="72"/>
              </w:numPr>
              <w:tabs>
                <w:tab w:val="left" w:pos="731"/>
                <w:tab w:val="left" w:pos="732"/>
              </w:tabs>
              <w:spacing w:before="113"/>
              <w:ind w:left="731" w:hanging="704"/>
              <w:rPr>
                <w:b/>
                <w:sz w:val="20"/>
              </w:rPr>
            </w:pPr>
            <w:r>
              <w:rPr>
                <w:b/>
                <w:sz w:val="20"/>
              </w:rPr>
              <w:t>Hukuk</w:t>
            </w:r>
            <w:r>
              <w:rPr>
                <w:b/>
                <w:spacing w:val="-4"/>
                <w:sz w:val="20"/>
              </w:rPr>
              <w:t xml:space="preserve"> </w:t>
            </w:r>
            <w:r>
              <w:rPr>
                <w:b/>
                <w:sz w:val="20"/>
              </w:rPr>
              <w:t>Müşavirliği:</w:t>
            </w:r>
          </w:p>
        </w:tc>
        <w:tc>
          <w:tcPr>
            <w:tcW w:w="1104" w:type="dxa"/>
            <w:shd w:val="clear" w:color="auto" w:fill="E1E1E1"/>
          </w:tcPr>
          <w:p w:rsidR="006B76D1" w:rsidRDefault="00763468">
            <w:pPr>
              <w:pStyle w:val="TableParagraph"/>
              <w:spacing w:line="228" w:lineRule="exact"/>
              <w:ind w:left="181"/>
              <w:rPr>
                <w:b/>
                <w:sz w:val="20"/>
              </w:rPr>
            </w:pPr>
            <w:r>
              <w:rPr>
                <w:b/>
                <w:sz w:val="20"/>
              </w:rPr>
              <w:t>800</w:t>
            </w:r>
          </w:p>
        </w:tc>
        <w:tc>
          <w:tcPr>
            <w:tcW w:w="1267" w:type="dxa"/>
            <w:shd w:val="clear" w:color="auto" w:fill="E1E1E1"/>
          </w:tcPr>
          <w:p w:rsidR="006B76D1" w:rsidRDefault="00763468">
            <w:pPr>
              <w:pStyle w:val="TableParagraph"/>
              <w:spacing w:line="228" w:lineRule="exact"/>
              <w:ind w:right="347"/>
              <w:jc w:val="right"/>
              <w:rPr>
                <w:b/>
                <w:sz w:val="20"/>
              </w:rPr>
            </w:pPr>
            <w:r>
              <w:rPr>
                <w:b/>
                <w:w w:val="99"/>
                <w:sz w:val="20"/>
              </w:rPr>
              <w:t>-</w:t>
            </w:r>
          </w:p>
        </w:tc>
        <w:tc>
          <w:tcPr>
            <w:tcW w:w="1350" w:type="dxa"/>
            <w:shd w:val="clear" w:color="auto" w:fill="E1E1E1"/>
          </w:tcPr>
          <w:p w:rsidR="006B76D1" w:rsidRDefault="00763468">
            <w:pPr>
              <w:pStyle w:val="TableParagraph"/>
              <w:spacing w:line="228" w:lineRule="exact"/>
              <w:ind w:right="700"/>
              <w:jc w:val="right"/>
              <w:rPr>
                <w:b/>
                <w:sz w:val="20"/>
              </w:rPr>
            </w:pPr>
            <w:r>
              <w:rPr>
                <w:b/>
                <w:sz w:val="20"/>
              </w:rPr>
              <w:t>900</w:t>
            </w:r>
          </w:p>
        </w:tc>
        <w:tc>
          <w:tcPr>
            <w:tcW w:w="1165" w:type="dxa"/>
            <w:shd w:val="clear" w:color="auto" w:fill="E1E1E1"/>
          </w:tcPr>
          <w:p w:rsidR="006B76D1" w:rsidRDefault="00763468">
            <w:pPr>
              <w:pStyle w:val="TableParagraph"/>
              <w:spacing w:line="228" w:lineRule="exact"/>
              <w:ind w:right="395"/>
              <w:jc w:val="right"/>
              <w:rPr>
                <w:b/>
                <w:sz w:val="20"/>
              </w:rPr>
            </w:pPr>
            <w:r>
              <w:rPr>
                <w:b/>
                <w:w w:val="99"/>
                <w:sz w:val="20"/>
              </w:rPr>
              <w:t>-</w:t>
            </w:r>
          </w:p>
        </w:tc>
      </w:tr>
      <w:tr w:rsidR="006B76D1">
        <w:trPr>
          <w:trHeight w:val="345"/>
        </w:trPr>
        <w:tc>
          <w:tcPr>
            <w:tcW w:w="4810" w:type="dxa"/>
          </w:tcPr>
          <w:p w:rsidR="006B76D1" w:rsidRDefault="00763468">
            <w:pPr>
              <w:pStyle w:val="TableParagraph"/>
              <w:spacing w:line="223" w:lineRule="exact"/>
              <w:ind w:left="1022"/>
              <w:rPr>
                <w:sz w:val="20"/>
              </w:rPr>
            </w:pPr>
            <w:r>
              <w:rPr>
                <w:sz w:val="20"/>
              </w:rPr>
              <w:t>a) 1. Hukuk Müşaviri</w:t>
            </w:r>
          </w:p>
        </w:tc>
        <w:tc>
          <w:tcPr>
            <w:tcW w:w="1104" w:type="dxa"/>
          </w:tcPr>
          <w:p w:rsidR="006B76D1" w:rsidRDefault="00763468">
            <w:pPr>
              <w:pStyle w:val="TableParagraph"/>
              <w:spacing w:line="223" w:lineRule="exact"/>
              <w:ind w:left="182"/>
              <w:rPr>
                <w:sz w:val="20"/>
              </w:rPr>
            </w:pPr>
            <w:r>
              <w:rPr>
                <w:sz w:val="20"/>
              </w:rPr>
              <w:t>975</w:t>
            </w:r>
          </w:p>
        </w:tc>
        <w:tc>
          <w:tcPr>
            <w:tcW w:w="1267" w:type="dxa"/>
          </w:tcPr>
          <w:p w:rsidR="006B76D1" w:rsidRDefault="00763468">
            <w:pPr>
              <w:pStyle w:val="TableParagraph"/>
              <w:spacing w:line="223" w:lineRule="exact"/>
              <w:ind w:right="346"/>
              <w:jc w:val="right"/>
              <w:rPr>
                <w:sz w:val="20"/>
              </w:rPr>
            </w:pPr>
            <w:r>
              <w:rPr>
                <w:w w:val="99"/>
                <w:sz w:val="20"/>
              </w:rPr>
              <w:t>-</w:t>
            </w:r>
          </w:p>
        </w:tc>
        <w:tc>
          <w:tcPr>
            <w:tcW w:w="1350" w:type="dxa"/>
          </w:tcPr>
          <w:p w:rsidR="006B76D1" w:rsidRDefault="00763468">
            <w:pPr>
              <w:pStyle w:val="TableParagraph"/>
              <w:spacing w:line="223" w:lineRule="exact"/>
              <w:ind w:right="700"/>
              <w:jc w:val="right"/>
              <w:rPr>
                <w:sz w:val="20"/>
              </w:rPr>
            </w:pPr>
            <w:r>
              <w:rPr>
                <w:sz w:val="20"/>
              </w:rPr>
              <w:t>800</w:t>
            </w:r>
          </w:p>
        </w:tc>
        <w:tc>
          <w:tcPr>
            <w:tcW w:w="1165" w:type="dxa"/>
          </w:tcPr>
          <w:p w:rsidR="006B76D1" w:rsidRDefault="00763468">
            <w:pPr>
              <w:pStyle w:val="TableParagraph"/>
              <w:spacing w:line="223" w:lineRule="exact"/>
              <w:ind w:right="394"/>
              <w:jc w:val="right"/>
              <w:rPr>
                <w:sz w:val="20"/>
              </w:rPr>
            </w:pPr>
            <w:r>
              <w:rPr>
                <w:w w:val="99"/>
                <w:sz w:val="20"/>
              </w:rPr>
              <w:t>-</w:t>
            </w:r>
          </w:p>
        </w:tc>
      </w:tr>
      <w:tr w:rsidR="006B76D1">
        <w:trPr>
          <w:trHeight w:val="345"/>
        </w:trPr>
        <w:tc>
          <w:tcPr>
            <w:tcW w:w="4810" w:type="dxa"/>
            <w:shd w:val="clear" w:color="auto" w:fill="F5F5F5"/>
          </w:tcPr>
          <w:p w:rsidR="006B76D1" w:rsidRDefault="00763468">
            <w:pPr>
              <w:pStyle w:val="TableParagraph"/>
              <w:spacing w:line="223" w:lineRule="exact"/>
              <w:ind w:left="1022"/>
              <w:rPr>
                <w:sz w:val="20"/>
              </w:rPr>
            </w:pPr>
            <w:r>
              <w:rPr>
                <w:sz w:val="20"/>
              </w:rPr>
              <w:t>b) Diğerleri</w:t>
            </w:r>
          </w:p>
        </w:tc>
        <w:tc>
          <w:tcPr>
            <w:tcW w:w="1104" w:type="dxa"/>
            <w:shd w:val="clear" w:color="auto" w:fill="F5F5F5"/>
          </w:tcPr>
          <w:p w:rsidR="006B76D1" w:rsidRDefault="00763468">
            <w:pPr>
              <w:pStyle w:val="TableParagraph"/>
              <w:spacing w:line="223" w:lineRule="exact"/>
              <w:ind w:left="182"/>
              <w:rPr>
                <w:sz w:val="20"/>
              </w:rPr>
            </w:pPr>
            <w:r>
              <w:rPr>
                <w:sz w:val="20"/>
              </w:rPr>
              <w:t>800</w:t>
            </w:r>
          </w:p>
        </w:tc>
        <w:tc>
          <w:tcPr>
            <w:tcW w:w="1267" w:type="dxa"/>
            <w:shd w:val="clear" w:color="auto" w:fill="F5F5F5"/>
          </w:tcPr>
          <w:p w:rsidR="006B76D1" w:rsidRDefault="00763468">
            <w:pPr>
              <w:pStyle w:val="TableParagraph"/>
              <w:spacing w:line="223" w:lineRule="exact"/>
              <w:ind w:right="346"/>
              <w:jc w:val="right"/>
              <w:rPr>
                <w:sz w:val="20"/>
              </w:rPr>
            </w:pPr>
            <w:r>
              <w:rPr>
                <w:w w:val="99"/>
                <w:sz w:val="20"/>
              </w:rPr>
              <w:t>-</w:t>
            </w:r>
          </w:p>
        </w:tc>
        <w:tc>
          <w:tcPr>
            <w:tcW w:w="1350" w:type="dxa"/>
            <w:shd w:val="clear" w:color="auto" w:fill="F5F5F5"/>
          </w:tcPr>
          <w:p w:rsidR="006B76D1" w:rsidRDefault="00763468">
            <w:pPr>
              <w:pStyle w:val="TableParagraph"/>
              <w:spacing w:line="223" w:lineRule="exact"/>
              <w:ind w:right="700"/>
              <w:jc w:val="right"/>
              <w:rPr>
                <w:sz w:val="20"/>
              </w:rPr>
            </w:pPr>
            <w:r>
              <w:rPr>
                <w:sz w:val="20"/>
              </w:rPr>
              <w:t>750</w:t>
            </w:r>
          </w:p>
        </w:tc>
        <w:tc>
          <w:tcPr>
            <w:tcW w:w="1165" w:type="dxa"/>
            <w:shd w:val="clear" w:color="auto" w:fill="F5F5F5"/>
          </w:tcPr>
          <w:p w:rsidR="006B76D1" w:rsidRDefault="00763468">
            <w:pPr>
              <w:pStyle w:val="TableParagraph"/>
              <w:spacing w:line="223" w:lineRule="exact"/>
              <w:ind w:right="394"/>
              <w:jc w:val="right"/>
              <w:rPr>
                <w:sz w:val="20"/>
              </w:rPr>
            </w:pPr>
            <w:r>
              <w:rPr>
                <w:w w:val="99"/>
                <w:sz w:val="20"/>
              </w:rPr>
              <w:t>-</w:t>
            </w:r>
          </w:p>
        </w:tc>
      </w:tr>
      <w:tr w:rsidR="006B76D1">
        <w:trPr>
          <w:trHeight w:val="343"/>
        </w:trPr>
        <w:tc>
          <w:tcPr>
            <w:tcW w:w="4810" w:type="dxa"/>
          </w:tcPr>
          <w:p w:rsidR="006B76D1" w:rsidRDefault="00763468">
            <w:pPr>
              <w:pStyle w:val="TableParagraph"/>
              <w:spacing w:line="223" w:lineRule="exact"/>
              <w:ind w:left="1022"/>
              <w:rPr>
                <w:sz w:val="20"/>
              </w:rPr>
            </w:pPr>
            <w:r>
              <w:rPr>
                <w:sz w:val="20"/>
              </w:rPr>
              <w:t>c) Raportör (Hukuk Fakültesi Mezunu)</w:t>
            </w:r>
          </w:p>
        </w:tc>
        <w:tc>
          <w:tcPr>
            <w:tcW w:w="1104" w:type="dxa"/>
          </w:tcPr>
          <w:p w:rsidR="006B76D1" w:rsidRDefault="00763468">
            <w:pPr>
              <w:pStyle w:val="TableParagraph"/>
              <w:spacing w:line="223" w:lineRule="exact"/>
              <w:ind w:left="182"/>
              <w:rPr>
                <w:sz w:val="20"/>
              </w:rPr>
            </w:pPr>
            <w:r>
              <w:rPr>
                <w:sz w:val="20"/>
              </w:rPr>
              <w:t>650</w:t>
            </w:r>
          </w:p>
        </w:tc>
        <w:tc>
          <w:tcPr>
            <w:tcW w:w="1267" w:type="dxa"/>
          </w:tcPr>
          <w:p w:rsidR="006B76D1" w:rsidRDefault="00763468">
            <w:pPr>
              <w:pStyle w:val="TableParagraph"/>
              <w:spacing w:line="223" w:lineRule="exact"/>
              <w:ind w:right="346"/>
              <w:jc w:val="right"/>
              <w:rPr>
                <w:sz w:val="20"/>
              </w:rPr>
            </w:pPr>
            <w:r>
              <w:rPr>
                <w:w w:val="99"/>
                <w:sz w:val="20"/>
              </w:rPr>
              <w:t>-</w:t>
            </w:r>
          </w:p>
        </w:tc>
        <w:tc>
          <w:tcPr>
            <w:tcW w:w="1350" w:type="dxa"/>
          </w:tcPr>
          <w:p w:rsidR="006B76D1" w:rsidRDefault="00763468">
            <w:pPr>
              <w:pStyle w:val="TableParagraph"/>
              <w:spacing w:line="223" w:lineRule="exact"/>
              <w:ind w:right="700"/>
              <w:jc w:val="right"/>
              <w:rPr>
                <w:sz w:val="20"/>
              </w:rPr>
            </w:pPr>
            <w:r>
              <w:rPr>
                <w:sz w:val="20"/>
              </w:rPr>
              <w:t>300</w:t>
            </w:r>
          </w:p>
        </w:tc>
        <w:tc>
          <w:tcPr>
            <w:tcW w:w="1165" w:type="dxa"/>
          </w:tcPr>
          <w:p w:rsidR="006B76D1" w:rsidRDefault="00763468">
            <w:pPr>
              <w:pStyle w:val="TableParagraph"/>
              <w:spacing w:line="223" w:lineRule="exact"/>
              <w:ind w:right="394"/>
              <w:jc w:val="right"/>
              <w:rPr>
                <w:sz w:val="20"/>
              </w:rPr>
            </w:pPr>
            <w:r>
              <w:rPr>
                <w:w w:val="99"/>
                <w:sz w:val="20"/>
              </w:rPr>
              <w:t>-</w:t>
            </w:r>
          </w:p>
        </w:tc>
      </w:tr>
      <w:tr w:rsidR="006B76D1">
        <w:trPr>
          <w:trHeight w:val="290"/>
        </w:trPr>
        <w:tc>
          <w:tcPr>
            <w:tcW w:w="4810" w:type="dxa"/>
            <w:shd w:val="clear" w:color="auto" w:fill="E1E1E1"/>
          </w:tcPr>
          <w:p w:rsidR="006B76D1" w:rsidRDefault="00763468">
            <w:pPr>
              <w:pStyle w:val="TableParagraph"/>
              <w:tabs>
                <w:tab w:val="left" w:pos="736"/>
              </w:tabs>
              <w:spacing w:line="228" w:lineRule="exact"/>
              <w:ind w:left="28"/>
              <w:rPr>
                <w:b/>
                <w:sz w:val="20"/>
              </w:rPr>
            </w:pPr>
            <w:r>
              <w:rPr>
                <w:b/>
                <w:sz w:val="20"/>
              </w:rPr>
              <w:t>10</w:t>
            </w:r>
            <w:r>
              <w:rPr>
                <w:b/>
                <w:sz w:val="20"/>
              </w:rPr>
              <w:tab/>
              <w:t>Avukat</w:t>
            </w:r>
          </w:p>
        </w:tc>
        <w:tc>
          <w:tcPr>
            <w:tcW w:w="1104" w:type="dxa"/>
            <w:shd w:val="clear" w:color="auto" w:fill="E1E1E1"/>
          </w:tcPr>
          <w:p w:rsidR="006B76D1" w:rsidRDefault="00763468">
            <w:pPr>
              <w:pStyle w:val="TableParagraph"/>
              <w:spacing w:line="228" w:lineRule="exact"/>
              <w:ind w:left="182"/>
              <w:rPr>
                <w:b/>
                <w:sz w:val="20"/>
              </w:rPr>
            </w:pPr>
            <w:r>
              <w:rPr>
                <w:b/>
                <w:sz w:val="20"/>
              </w:rPr>
              <w:t>800</w:t>
            </w:r>
          </w:p>
        </w:tc>
        <w:tc>
          <w:tcPr>
            <w:tcW w:w="1267" w:type="dxa"/>
            <w:shd w:val="clear" w:color="auto" w:fill="E1E1E1"/>
          </w:tcPr>
          <w:p w:rsidR="006B76D1" w:rsidRDefault="00763468">
            <w:pPr>
              <w:pStyle w:val="TableParagraph"/>
              <w:spacing w:line="228" w:lineRule="exact"/>
              <w:ind w:right="343"/>
              <w:jc w:val="right"/>
              <w:rPr>
                <w:b/>
                <w:sz w:val="20"/>
              </w:rPr>
            </w:pPr>
            <w:r>
              <w:rPr>
                <w:b/>
                <w:sz w:val="20"/>
              </w:rPr>
              <w:t>750</w:t>
            </w:r>
          </w:p>
        </w:tc>
        <w:tc>
          <w:tcPr>
            <w:tcW w:w="1350" w:type="dxa"/>
            <w:shd w:val="clear" w:color="auto" w:fill="E1E1E1"/>
          </w:tcPr>
          <w:p w:rsidR="006B76D1" w:rsidRDefault="00763468">
            <w:pPr>
              <w:pStyle w:val="TableParagraph"/>
              <w:spacing w:line="228" w:lineRule="exact"/>
              <w:ind w:right="700"/>
              <w:jc w:val="right"/>
              <w:rPr>
                <w:b/>
                <w:sz w:val="20"/>
              </w:rPr>
            </w:pPr>
            <w:r>
              <w:rPr>
                <w:b/>
                <w:w w:val="99"/>
                <w:sz w:val="20"/>
              </w:rPr>
              <w:t>-</w:t>
            </w:r>
          </w:p>
        </w:tc>
        <w:tc>
          <w:tcPr>
            <w:tcW w:w="1165" w:type="dxa"/>
            <w:shd w:val="clear" w:color="auto" w:fill="E1E1E1"/>
          </w:tcPr>
          <w:p w:rsidR="006B76D1" w:rsidRDefault="006B76D1">
            <w:pPr>
              <w:pStyle w:val="TableParagraph"/>
              <w:rPr>
                <w:sz w:val="20"/>
              </w:rPr>
            </w:pPr>
          </w:p>
        </w:tc>
      </w:tr>
      <w:tr w:rsidR="006B76D1">
        <w:trPr>
          <w:trHeight w:val="400"/>
        </w:trPr>
        <w:tc>
          <w:tcPr>
            <w:tcW w:w="4810" w:type="dxa"/>
            <w:shd w:val="clear" w:color="auto" w:fill="E1E1E1"/>
          </w:tcPr>
          <w:p w:rsidR="006B76D1" w:rsidRDefault="00763468">
            <w:pPr>
              <w:pStyle w:val="TableParagraph"/>
              <w:tabs>
                <w:tab w:val="left" w:pos="736"/>
              </w:tabs>
              <w:spacing w:before="53"/>
              <w:ind w:left="28"/>
              <w:rPr>
                <w:b/>
                <w:sz w:val="20"/>
              </w:rPr>
            </w:pPr>
            <w:r>
              <w:rPr>
                <w:b/>
                <w:sz w:val="20"/>
              </w:rPr>
              <w:t>11</w:t>
            </w:r>
            <w:r>
              <w:rPr>
                <w:b/>
                <w:sz w:val="20"/>
              </w:rPr>
              <w:tab/>
              <w:t>a) Savunma</w:t>
            </w:r>
            <w:r>
              <w:rPr>
                <w:b/>
                <w:spacing w:val="1"/>
                <w:sz w:val="20"/>
              </w:rPr>
              <w:t xml:space="preserve"> </w:t>
            </w:r>
            <w:r>
              <w:rPr>
                <w:b/>
                <w:sz w:val="20"/>
              </w:rPr>
              <w:t>Sekreteri:</w:t>
            </w:r>
          </w:p>
        </w:tc>
        <w:tc>
          <w:tcPr>
            <w:tcW w:w="1104" w:type="dxa"/>
            <w:shd w:val="clear" w:color="auto" w:fill="E1E1E1"/>
          </w:tcPr>
          <w:p w:rsidR="006B76D1" w:rsidRDefault="006B76D1">
            <w:pPr>
              <w:pStyle w:val="TableParagraph"/>
              <w:rPr>
                <w:sz w:val="20"/>
              </w:rPr>
            </w:pPr>
          </w:p>
        </w:tc>
        <w:tc>
          <w:tcPr>
            <w:tcW w:w="1267" w:type="dxa"/>
            <w:shd w:val="clear" w:color="auto" w:fill="E1E1E1"/>
          </w:tcPr>
          <w:p w:rsidR="006B76D1" w:rsidRDefault="006B76D1">
            <w:pPr>
              <w:pStyle w:val="TableParagraph"/>
              <w:rPr>
                <w:sz w:val="20"/>
              </w:rPr>
            </w:pPr>
          </w:p>
        </w:tc>
        <w:tc>
          <w:tcPr>
            <w:tcW w:w="1350" w:type="dxa"/>
            <w:shd w:val="clear" w:color="auto" w:fill="E1E1E1"/>
          </w:tcPr>
          <w:p w:rsidR="006B76D1" w:rsidRDefault="006B76D1">
            <w:pPr>
              <w:pStyle w:val="TableParagraph"/>
              <w:rPr>
                <w:sz w:val="20"/>
              </w:rPr>
            </w:pPr>
          </w:p>
        </w:tc>
        <w:tc>
          <w:tcPr>
            <w:tcW w:w="1165" w:type="dxa"/>
            <w:shd w:val="clear" w:color="auto" w:fill="E1E1E1"/>
          </w:tcPr>
          <w:p w:rsidR="006B76D1" w:rsidRDefault="006B76D1">
            <w:pPr>
              <w:pStyle w:val="TableParagraph"/>
              <w:rPr>
                <w:sz w:val="20"/>
              </w:rPr>
            </w:pPr>
          </w:p>
        </w:tc>
      </w:tr>
      <w:tr w:rsidR="006B76D1">
        <w:trPr>
          <w:trHeight w:val="345"/>
        </w:trPr>
        <w:tc>
          <w:tcPr>
            <w:tcW w:w="4810" w:type="dxa"/>
          </w:tcPr>
          <w:p w:rsidR="006B76D1" w:rsidRDefault="00763468">
            <w:pPr>
              <w:pStyle w:val="TableParagraph"/>
              <w:spacing w:line="223" w:lineRule="exact"/>
              <w:ind w:left="1022"/>
              <w:rPr>
                <w:sz w:val="20"/>
              </w:rPr>
            </w:pPr>
            <w:r>
              <w:rPr>
                <w:sz w:val="20"/>
              </w:rPr>
              <w:t>- Başbakanlıkta (Merkez Teşkilatı)</w:t>
            </w:r>
          </w:p>
        </w:tc>
        <w:tc>
          <w:tcPr>
            <w:tcW w:w="1104" w:type="dxa"/>
          </w:tcPr>
          <w:p w:rsidR="006B76D1" w:rsidRDefault="00763468">
            <w:pPr>
              <w:pStyle w:val="TableParagraph"/>
              <w:spacing w:line="223" w:lineRule="exact"/>
              <w:ind w:left="182"/>
              <w:rPr>
                <w:sz w:val="20"/>
              </w:rPr>
            </w:pPr>
            <w:r>
              <w:rPr>
                <w:sz w:val="20"/>
              </w:rPr>
              <w:t>800</w:t>
            </w:r>
          </w:p>
        </w:tc>
        <w:tc>
          <w:tcPr>
            <w:tcW w:w="1267" w:type="dxa"/>
          </w:tcPr>
          <w:p w:rsidR="006B76D1" w:rsidRDefault="00763468">
            <w:pPr>
              <w:pStyle w:val="TableParagraph"/>
              <w:spacing w:line="223" w:lineRule="exact"/>
              <w:ind w:right="346"/>
              <w:jc w:val="right"/>
              <w:rPr>
                <w:sz w:val="20"/>
              </w:rPr>
            </w:pPr>
            <w:r>
              <w:rPr>
                <w:w w:val="99"/>
                <w:sz w:val="20"/>
              </w:rPr>
              <w:t>-</w:t>
            </w:r>
          </w:p>
        </w:tc>
        <w:tc>
          <w:tcPr>
            <w:tcW w:w="1350" w:type="dxa"/>
          </w:tcPr>
          <w:p w:rsidR="006B76D1" w:rsidRDefault="00763468">
            <w:pPr>
              <w:pStyle w:val="TableParagraph"/>
              <w:spacing w:line="223" w:lineRule="exact"/>
              <w:ind w:right="700"/>
              <w:jc w:val="right"/>
              <w:rPr>
                <w:sz w:val="20"/>
              </w:rPr>
            </w:pPr>
            <w:r>
              <w:rPr>
                <w:sz w:val="20"/>
              </w:rPr>
              <w:t>900</w:t>
            </w:r>
          </w:p>
        </w:tc>
        <w:tc>
          <w:tcPr>
            <w:tcW w:w="1165" w:type="dxa"/>
          </w:tcPr>
          <w:p w:rsidR="006B76D1" w:rsidRDefault="00763468">
            <w:pPr>
              <w:pStyle w:val="TableParagraph"/>
              <w:spacing w:line="223" w:lineRule="exact"/>
              <w:ind w:right="394"/>
              <w:jc w:val="right"/>
              <w:rPr>
                <w:sz w:val="20"/>
              </w:rPr>
            </w:pPr>
            <w:r>
              <w:rPr>
                <w:w w:val="99"/>
                <w:sz w:val="20"/>
              </w:rPr>
              <w:t>-</w:t>
            </w:r>
          </w:p>
        </w:tc>
      </w:tr>
      <w:tr w:rsidR="006B76D1">
        <w:trPr>
          <w:trHeight w:val="343"/>
        </w:trPr>
        <w:tc>
          <w:tcPr>
            <w:tcW w:w="4810" w:type="dxa"/>
            <w:shd w:val="clear" w:color="auto" w:fill="F5F5F5"/>
          </w:tcPr>
          <w:p w:rsidR="006B76D1" w:rsidRDefault="00763468">
            <w:pPr>
              <w:pStyle w:val="TableParagraph"/>
              <w:spacing w:line="223" w:lineRule="exact"/>
              <w:ind w:left="1022"/>
              <w:rPr>
                <w:sz w:val="20"/>
              </w:rPr>
            </w:pPr>
            <w:r>
              <w:rPr>
                <w:sz w:val="20"/>
              </w:rPr>
              <w:t>- Bakanlıklarda</w:t>
            </w:r>
          </w:p>
        </w:tc>
        <w:tc>
          <w:tcPr>
            <w:tcW w:w="1104" w:type="dxa"/>
            <w:shd w:val="clear" w:color="auto" w:fill="F5F5F5"/>
          </w:tcPr>
          <w:p w:rsidR="006B76D1" w:rsidRDefault="00763468">
            <w:pPr>
              <w:pStyle w:val="TableParagraph"/>
              <w:spacing w:line="223" w:lineRule="exact"/>
              <w:ind w:left="182"/>
              <w:rPr>
                <w:sz w:val="20"/>
              </w:rPr>
            </w:pPr>
            <w:r>
              <w:rPr>
                <w:sz w:val="20"/>
              </w:rPr>
              <w:t>800</w:t>
            </w:r>
          </w:p>
        </w:tc>
        <w:tc>
          <w:tcPr>
            <w:tcW w:w="1267" w:type="dxa"/>
            <w:shd w:val="clear" w:color="auto" w:fill="F5F5F5"/>
          </w:tcPr>
          <w:p w:rsidR="006B76D1" w:rsidRDefault="00763468">
            <w:pPr>
              <w:pStyle w:val="TableParagraph"/>
              <w:spacing w:line="223" w:lineRule="exact"/>
              <w:ind w:right="346"/>
              <w:jc w:val="right"/>
              <w:rPr>
                <w:sz w:val="20"/>
              </w:rPr>
            </w:pPr>
            <w:r>
              <w:rPr>
                <w:w w:val="99"/>
                <w:sz w:val="20"/>
              </w:rPr>
              <w:t>-</w:t>
            </w:r>
          </w:p>
        </w:tc>
        <w:tc>
          <w:tcPr>
            <w:tcW w:w="1350" w:type="dxa"/>
            <w:shd w:val="clear" w:color="auto" w:fill="F5F5F5"/>
          </w:tcPr>
          <w:p w:rsidR="006B76D1" w:rsidRDefault="00763468">
            <w:pPr>
              <w:pStyle w:val="TableParagraph"/>
              <w:spacing w:line="223" w:lineRule="exact"/>
              <w:ind w:right="700"/>
              <w:jc w:val="right"/>
              <w:rPr>
                <w:sz w:val="20"/>
              </w:rPr>
            </w:pPr>
            <w:r>
              <w:rPr>
                <w:sz w:val="20"/>
              </w:rPr>
              <w:t>800</w:t>
            </w:r>
          </w:p>
        </w:tc>
        <w:tc>
          <w:tcPr>
            <w:tcW w:w="1165" w:type="dxa"/>
            <w:shd w:val="clear" w:color="auto" w:fill="F5F5F5"/>
          </w:tcPr>
          <w:p w:rsidR="006B76D1" w:rsidRDefault="00763468">
            <w:pPr>
              <w:pStyle w:val="TableParagraph"/>
              <w:spacing w:line="223" w:lineRule="exact"/>
              <w:ind w:right="394"/>
              <w:jc w:val="right"/>
              <w:rPr>
                <w:sz w:val="20"/>
              </w:rPr>
            </w:pPr>
            <w:r>
              <w:rPr>
                <w:w w:val="99"/>
                <w:sz w:val="20"/>
              </w:rPr>
              <w:t>-</w:t>
            </w:r>
          </w:p>
        </w:tc>
      </w:tr>
      <w:tr w:rsidR="006B76D1">
        <w:trPr>
          <w:trHeight w:val="345"/>
        </w:trPr>
        <w:tc>
          <w:tcPr>
            <w:tcW w:w="4810" w:type="dxa"/>
          </w:tcPr>
          <w:p w:rsidR="006B76D1" w:rsidRDefault="00763468">
            <w:pPr>
              <w:pStyle w:val="TableParagraph"/>
              <w:spacing w:line="223" w:lineRule="exact"/>
              <w:ind w:left="1022"/>
              <w:rPr>
                <w:sz w:val="20"/>
              </w:rPr>
            </w:pPr>
            <w:r>
              <w:rPr>
                <w:sz w:val="20"/>
              </w:rPr>
              <w:t>- Diğer Yerlerde</w:t>
            </w:r>
          </w:p>
        </w:tc>
        <w:tc>
          <w:tcPr>
            <w:tcW w:w="1104" w:type="dxa"/>
          </w:tcPr>
          <w:p w:rsidR="006B76D1" w:rsidRDefault="00763468">
            <w:pPr>
              <w:pStyle w:val="TableParagraph"/>
              <w:spacing w:line="223" w:lineRule="exact"/>
              <w:ind w:left="181"/>
              <w:rPr>
                <w:sz w:val="20"/>
              </w:rPr>
            </w:pPr>
            <w:r>
              <w:rPr>
                <w:sz w:val="20"/>
              </w:rPr>
              <w:t>800</w:t>
            </w:r>
          </w:p>
        </w:tc>
        <w:tc>
          <w:tcPr>
            <w:tcW w:w="1267" w:type="dxa"/>
          </w:tcPr>
          <w:p w:rsidR="006B76D1" w:rsidRDefault="00763468">
            <w:pPr>
              <w:pStyle w:val="TableParagraph"/>
              <w:spacing w:line="223" w:lineRule="exact"/>
              <w:ind w:right="347"/>
              <w:jc w:val="right"/>
              <w:rPr>
                <w:sz w:val="20"/>
              </w:rPr>
            </w:pPr>
            <w:r>
              <w:rPr>
                <w:w w:val="99"/>
                <w:sz w:val="20"/>
              </w:rPr>
              <w:t>-</w:t>
            </w:r>
          </w:p>
        </w:tc>
        <w:tc>
          <w:tcPr>
            <w:tcW w:w="1350" w:type="dxa"/>
          </w:tcPr>
          <w:p w:rsidR="006B76D1" w:rsidRDefault="00763468">
            <w:pPr>
              <w:pStyle w:val="TableParagraph"/>
              <w:spacing w:line="223" w:lineRule="exact"/>
              <w:ind w:right="700"/>
              <w:jc w:val="right"/>
              <w:rPr>
                <w:sz w:val="20"/>
              </w:rPr>
            </w:pPr>
            <w:r>
              <w:rPr>
                <w:sz w:val="20"/>
              </w:rPr>
              <w:t>500</w:t>
            </w:r>
          </w:p>
        </w:tc>
        <w:tc>
          <w:tcPr>
            <w:tcW w:w="1165" w:type="dxa"/>
          </w:tcPr>
          <w:p w:rsidR="006B76D1" w:rsidRDefault="00763468">
            <w:pPr>
              <w:pStyle w:val="TableParagraph"/>
              <w:spacing w:line="223" w:lineRule="exact"/>
              <w:ind w:right="395"/>
              <w:jc w:val="right"/>
              <w:rPr>
                <w:sz w:val="20"/>
              </w:rPr>
            </w:pPr>
            <w:r>
              <w:rPr>
                <w:w w:val="99"/>
                <w:sz w:val="20"/>
              </w:rPr>
              <w:t>-</w:t>
            </w:r>
          </w:p>
        </w:tc>
      </w:tr>
      <w:tr w:rsidR="006B76D1">
        <w:trPr>
          <w:trHeight w:val="290"/>
        </w:trPr>
        <w:tc>
          <w:tcPr>
            <w:tcW w:w="4810" w:type="dxa"/>
            <w:shd w:val="clear" w:color="auto" w:fill="E1E1E1"/>
          </w:tcPr>
          <w:p w:rsidR="006B76D1" w:rsidRDefault="00763468">
            <w:pPr>
              <w:pStyle w:val="TableParagraph"/>
              <w:spacing w:line="228" w:lineRule="exact"/>
              <w:ind w:left="736"/>
              <w:rPr>
                <w:b/>
                <w:sz w:val="20"/>
              </w:rPr>
            </w:pPr>
            <w:r>
              <w:rPr>
                <w:b/>
                <w:sz w:val="20"/>
              </w:rPr>
              <w:t>b) Savunma Uzmanı, Sivil Savunma Uzmanı</w:t>
            </w:r>
          </w:p>
        </w:tc>
        <w:tc>
          <w:tcPr>
            <w:tcW w:w="1104" w:type="dxa"/>
            <w:shd w:val="clear" w:color="auto" w:fill="E1E1E1"/>
          </w:tcPr>
          <w:p w:rsidR="006B76D1" w:rsidRDefault="00763468">
            <w:pPr>
              <w:pStyle w:val="TableParagraph"/>
              <w:spacing w:line="228" w:lineRule="exact"/>
              <w:ind w:left="181"/>
              <w:rPr>
                <w:b/>
                <w:sz w:val="20"/>
              </w:rPr>
            </w:pPr>
            <w:r>
              <w:rPr>
                <w:b/>
                <w:sz w:val="20"/>
              </w:rPr>
              <w:t>650</w:t>
            </w:r>
          </w:p>
        </w:tc>
        <w:tc>
          <w:tcPr>
            <w:tcW w:w="1267" w:type="dxa"/>
            <w:shd w:val="clear" w:color="auto" w:fill="E1E1E1"/>
          </w:tcPr>
          <w:p w:rsidR="006B76D1" w:rsidRDefault="00763468">
            <w:pPr>
              <w:pStyle w:val="TableParagraph"/>
              <w:spacing w:line="228" w:lineRule="exact"/>
              <w:ind w:right="347"/>
              <w:jc w:val="right"/>
              <w:rPr>
                <w:b/>
                <w:sz w:val="20"/>
              </w:rPr>
            </w:pPr>
            <w:r>
              <w:rPr>
                <w:b/>
                <w:w w:val="99"/>
                <w:sz w:val="20"/>
              </w:rPr>
              <w:t>-</w:t>
            </w:r>
          </w:p>
        </w:tc>
        <w:tc>
          <w:tcPr>
            <w:tcW w:w="1350" w:type="dxa"/>
            <w:shd w:val="clear" w:color="auto" w:fill="E1E1E1"/>
          </w:tcPr>
          <w:p w:rsidR="006B76D1" w:rsidRDefault="00763468">
            <w:pPr>
              <w:pStyle w:val="TableParagraph"/>
              <w:spacing w:line="228" w:lineRule="exact"/>
              <w:ind w:right="700"/>
              <w:jc w:val="right"/>
              <w:rPr>
                <w:b/>
                <w:sz w:val="20"/>
              </w:rPr>
            </w:pPr>
            <w:r>
              <w:rPr>
                <w:b/>
                <w:sz w:val="20"/>
              </w:rPr>
              <w:t>450</w:t>
            </w:r>
          </w:p>
        </w:tc>
        <w:tc>
          <w:tcPr>
            <w:tcW w:w="1165" w:type="dxa"/>
            <w:shd w:val="clear" w:color="auto" w:fill="E1E1E1"/>
          </w:tcPr>
          <w:p w:rsidR="006B76D1" w:rsidRDefault="00763468">
            <w:pPr>
              <w:pStyle w:val="TableParagraph"/>
              <w:spacing w:line="228" w:lineRule="exact"/>
              <w:ind w:right="395"/>
              <w:jc w:val="right"/>
              <w:rPr>
                <w:b/>
                <w:sz w:val="20"/>
              </w:rPr>
            </w:pPr>
            <w:r>
              <w:rPr>
                <w:b/>
                <w:w w:val="99"/>
                <w:sz w:val="20"/>
              </w:rPr>
              <w:t>-</w:t>
            </w:r>
          </w:p>
        </w:tc>
      </w:tr>
      <w:tr w:rsidR="006B76D1">
        <w:trPr>
          <w:trHeight w:val="345"/>
        </w:trPr>
        <w:tc>
          <w:tcPr>
            <w:tcW w:w="4810" w:type="dxa"/>
            <w:shd w:val="clear" w:color="auto" w:fill="E1E1E1"/>
          </w:tcPr>
          <w:p w:rsidR="006B76D1" w:rsidRDefault="00763468">
            <w:pPr>
              <w:pStyle w:val="TableParagraph"/>
              <w:tabs>
                <w:tab w:val="left" w:pos="736"/>
              </w:tabs>
              <w:spacing w:before="53"/>
              <w:ind w:left="28"/>
              <w:rPr>
                <w:b/>
                <w:sz w:val="20"/>
              </w:rPr>
            </w:pPr>
            <w:r>
              <w:rPr>
                <w:b/>
                <w:sz w:val="20"/>
              </w:rPr>
              <w:t>12</w:t>
            </w:r>
            <w:r>
              <w:rPr>
                <w:b/>
                <w:sz w:val="20"/>
              </w:rPr>
              <w:tab/>
              <w:t>Müşavir, Basın ve Halkla İlişkiler</w:t>
            </w:r>
            <w:r>
              <w:rPr>
                <w:b/>
                <w:spacing w:val="-7"/>
                <w:sz w:val="20"/>
              </w:rPr>
              <w:t xml:space="preserve"> </w:t>
            </w:r>
            <w:r>
              <w:rPr>
                <w:b/>
                <w:sz w:val="20"/>
              </w:rPr>
              <w:t>Müşaviri</w:t>
            </w:r>
          </w:p>
        </w:tc>
        <w:tc>
          <w:tcPr>
            <w:tcW w:w="1104" w:type="dxa"/>
            <w:shd w:val="clear" w:color="auto" w:fill="E1E1E1"/>
          </w:tcPr>
          <w:p w:rsidR="006B76D1" w:rsidRDefault="00763468">
            <w:pPr>
              <w:pStyle w:val="TableParagraph"/>
              <w:spacing w:before="53"/>
              <w:ind w:left="181"/>
              <w:rPr>
                <w:b/>
                <w:sz w:val="20"/>
              </w:rPr>
            </w:pPr>
            <w:r>
              <w:rPr>
                <w:b/>
                <w:sz w:val="20"/>
              </w:rPr>
              <w:t>725</w:t>
            </w:r>
          </w:p>
        </w:tc>
        <w:tc>
          <w:tcPr>
            <w:tcW w:w="1267" w:type="dxa"/>
            <w:shd w:val="clear" w:color="auto" w:fill="E1E1E1"/>
          </w:tcPr>
          <w:p w:rsidR="006B76D1" w:rsidRDefault="00763468">
            <w:pPr>
              <w:pStyle w:val="TableParagraph"/>
              <w:spacing w:before="53"/>
              <w:ind w:right="347"/>
              <w:jc w:val="right"/>
              <w:rPr>
                <w:b/>
                <w:sz w:val="20"/>
              </w:rPr>
            </w:pPr>
            <w:r>
              <w:rPr>
                <w:b/>
                <w:w w:val="99"/>
                <w:sz w:val="20"/>
              </w:rPr>
              <w:t>-</w:t>
            </w:r>
          </w:p>
        </w:tc>
        <w:tc>
          <w:tcPr>
            <w:tcW w:w="1350" w:type="dxa"/>
            <w:shd w:val="clear" w:color="auto" w:fill="E1E1E1"/>
          </w:tcPr>
          <w:p w:rsidR="006B76D1" w:rsidRDefault="00763468">
            <w:pPr>
              <w:pStyle w:val="TableParagraph"/>
              <w:spacing w:before="53"/>
              <w:ind w:right="703"/>
              <w:jc w:val="right"/>
              <w:rPr>
                <w:b/>
                <w:sz w:val="20"/>
              </w:rPr>
            </w:pPr>
            <w:r>
              <w:rPr>
                <w:b/>
                <w:w w:val="99"/>
                <w:sz w:val="20"/>
              </w:rPr>
              <w:t>-</w:t>
            </w:r>
          </w:p>
        </w:tc>
        <w:tc>
          <w:tcPr>
            <w:tcW w:w="1165" w:type="dxa"/>
            <w:shd w:val="clear" w:color="auto" w:fill="E1E1E1"/>
          </w:tcPr>
          <w:p w:rsidR="006B76D1" w:rsidRDefault="00763468">
            <w:pPr>
              <w:pStyle w:val="TableParagraph"/>
              <w:spacing w:before="53"/>
              <w:ind w:right="395"/>
              <w:jc w:val="right"/>
              <w:rPr>
                <w:b/>
                <w:sz w:val="20"/>
              </w:rPr>
            </w:pPr>
            <w:r>
              <w:rPr>
                <w:b/>
                <w:w w:val="99"/>
                <w:sz w:val="20"/>
              </w:rPr>
              <w:t>-</w:t>
            </w:r>
          </w:p>
        </w:tc>
      </w:tr>
      <w:tr w:rsidR="006B76D1">
        <w:trPr>
          <w:trHeight w:val="344"/>
        </w:trPr>
        <w:tc>
          <w:tcPr>
            <w:tcW w:w="4810" w:type="dxa"/>
            <w:shd w:val="clear" w:color="auto" w:fill="E1E1E1"/>
          </w:tcPr>
          <w:p w:rsidR="006B76D1" w:rsidRDefault="00763468">
            <w:pPr>
              <w:pStyle w:val="TableParagraph"/>
              <w:tabs>
                <w:tab w:val="left" w:pos="736"/>
              </w:tabs>
              <w:spacing w:before="53"/>
              <w:ind w:left="28"/>
              <w:rPr>
                <w:b/>
                <w:sz w:val="20"/>
              </w:rPr>
            </w:pPr>
            <w:r>
              <w:rPr>
                <w:b/>
                <w:sz w:val="20"/>
              </w:rPr>
              <w:t>13</w:t>
            </w:r>
            <w:r>
              <w:rPr>
                <w:b/>
                <w:sz w:val="20"/>
              </w:rPr>
              <w:tab/>
              <w:t>Bölge Başmüdürü, Başmüdür, Bölge</w:t>
            </w:r>
            <w:r>
              <w:rPr>
                <w:b/>
                <w:spacing w:val="-10"/>
                <w:sz w:val="20"/>
              </w:rPr>
              <w:t xml:space="preserve"> </w:t>
            </w:r>
            <w:r>
              <w:rPr>
                <w:b/>
                <w:sz w:val="20"/>
              </w:rPr>
              <w:t>Müdürü</w:t>
            </w:r>
          </w:p>
        </w:tc>
        <w:tc>
          <w:tcPr>
            <w:tcW w:w="1104" w:type="dxa"/>
            <w:shd w:val="clear" w:color="auto" w:fill="E1E1E1"/>
          </w:tcPr>
          <w:p w:rsidR="006B76D1" w:rsidRDefault="00763468">
            <w:pPr>
              <w:pStyle w:val="TableParagraph"/>
              <w:spacing w:before="53"/>
              <w:ind w:left="181"/>
              <w:rPr>
                <w:b/>
                <w:sz w:val="20"/>
              </w:rPr>
            </w:pPr>
            <w:r>
              <w:rPr>
                <w:b/>
                <w:sz w:val="20"/>
              </w:rPr>
              <w:t>850</w:t>
            </w:r>
          </w:p>
        </w:tc>
        <w:tc>
          <w:tcPr>
            <w:tcW w:w="1267" w:type="dxa"/>
            <w:shd w:val="clear" w:color="auto" w:fill="E1E1E1"/>
          </w:tcPr>
          <w:p w:rsidR="006B76D1" w:rsidRDefault="00763468">
            <w:pPr>
              <w:pStyle w:val="TableParagraph"/>
              <w:spacing w:before="53"/>
              <w:ind w:right="347"/>
              <w:jc w:val="right"/>
              <w:rPr>
                <w:b/>
                <w:sz w:val="20"/>
              </w:rPr>
            </w:pPr>
            <w:r>
              <w:rPr>
                <w:b/>
                <w:w w:val="99"/>
                <w:sz w:val="20"/>
              </w:rPr>
              <w:t>-</w:t>
            </w:r>
          </w:p>
        </w:tc>
        <w:tc>
          <w:tcPr>
            <w:tcW w:w="1350" w:type="dxa"/>
            <w:shd w:val="clear" w:color="auto" w:fill="E1E1E1"/>
          </w:tcPr>
          <w:p w:rsidR="006B76D1" w:rsidRDefault="00763468">
            <w:pPr>
              <w:pStyle w:val="TableParagraph"/>
              <w:spacing w:before="53"/>
              <w:ind w:right="700"/>
              <w:jc w:val="right"/>
              <w:rPr>
                <w:b/>
                <w:sz w:val="20"/>
              </w:rPr>
            </w:pPr>
            <w:r>
              <w:rPr>
                <w:b/>
                <w:sz w:val="20"/>
              </w:rPr>
              <w:t>550</w:t>
            </w:r>
          </w:p>
        </w:tc>
        <w:tc>
          <w:tcPr>
            <w:tcW w:w="1165" w:type="dxa"/>
            <w:shd w:val="clear" w:color="auto" w:fill="E1E1E1"/>
          </w:tcPr>
          <w:p w:rsidR="006B76D1" w:rsidRDefault="00763468">
            <w:pPr>
              <w:pStyle w:val="TableParagraph"/>
              <w:spacing w:before="53"/>
              <w:ind w:right="395"/>
              <w:jc w:val="right"/>
              <w:rPr>
                <w:b/>
                <w:sz w:val="20"/>
              </w:rPr>
            </w:pPr>
            <w:r>
              <w:rPr>
                <w:b/>
                <w:w w:val="99"/>
                <w:sz w:val="20"/>
              </w:rPr>
              <w:t>-</w:t>
            </w:r>
          </w:p>
        </w:tc>
      </w:tr>
      <w:tr w:rsidR="006B76D1">
        <w:trPr>
          <w:trHeight w:val="344"/>
        </w:trPr>
        <w:tc>
          <w:tcPr>
            <w:tcW w:w="4810" w:type="dxa"/>
            <w:shd w:val="clear" w:color="auto" w:fill="E1E1E1"/>
          </w:tcPr>
          <w:p w:rsidR="006B76D1" w:rsidRDefault="00763468">
            <w:pPr>
              <w:pStyle w:val="TableParagraph"/>
              <w:tabs>
                <w:tab w:val="left" w:pos="736"/>
              </w:tabs>
              <w:spacing w:before="52"/>
              <w:ind w:left="28"/>
              <w:rPr>
                <w:b/>
                <w:sz w:val="20"/>
              </w:rPr>
            </w:pPr>
            <w:r>
              <w:rPr>
                <w:b/>
                <w:sz w:val="20"/>
              </w:rPr>
              <w:t>14</w:t>
            </w:r>
            <w:r>
              <w:rPr>
                <w:b/>
                <w:sz w:val="20"/>
              </w:rPr>
              <w:tab/>
              <w:t>13 üncü sırada sayılanların</w:t>
            </w:r>
            <w:r>
              <w:rPr>
                <w:b/>
                <w:spacing w:val="-5"/>
                <w:sz w:val="20"/>
              </w:rPr>
              <w:t xml:space="preserve"> </w:t>
            </w:r>
            <w:r>
              <w:rPr>
                <w:b/>
                <w:sz w:val="20"/>
              </w:rPr>
              <w:t>yardımcıları</w:t>
            </w:r>
          </w:p>
        </w:tc>
        <w:tc>
          <w:tcPr>
            <w:tcW w:w="1104" w:type="dxa"/>
            <w:shd w:val="clear" w:color="auto" w:fill="E1E1E1"/>
          </w:tcPr>
          <w:p w:rsidR="006B76D1" w:rsidRDefault="00763468">
            <w:pPr>
              <w:pStyle w:val="TableParagraph"/>
              <w:spacing w:before="52"/>
              <w:ind w:left="182"/>
              <w:rPr>
                <w:b/>
                <w:sz w:val="20"/>
              </w:rPr>
            </w:pPr>
            <w:r>
              <w:rPr>
                <w:b/>
                <w:sz w:val="20"/>
              </w:rPr>
              <w:t>650</w:t>
            </w:r>
          </w:p>
        </w:tc>
        <w:tc>
          <w:tcPr>
            <w:tcW w:w="1267" w:type="dxa"/>
            <w:shd w:val="clear" w:color="auto" w:fill="E1E1E1"/>
          </w:tcPr>
          <w:p w:rsidR="006B76D1" w:rsidRDefault="00763468">
            <w:pPr>
              <w:pStyle w:val="TableParagraph"/>
              <w:spacing w:before="52"/>
              <w:ind w:right="346"/>
              <w:jc w:val="right"/>
              <w:rPr>
                <w:b/>
                <w:sz w:val="20"/>
              </w:rPr>
            </w:pPr>
            <w:r>
              <w:rPr>
                <w:b/>
                <w:w w:val="99"/>
                <w:sz w:val="20"/>
              </w:rPr>
              <w:t>-</w:t>
            </w:r>
          </w:p>
        </w:tc>
        <w:tc>
          <w:tcPr>
            <w:tcW w:w="1350" w:type="dxa"/>
            <w:shd w:val="clear" w:color="auto" w:fill="E1E1E1"/>
          </w:tcPr>
          <w:p w:rsidR="006B76D1" w:rsidRDefault="00763468">
            <w:pPr>
              <w:pStyle w:val="TableParagraph"/>
              <w:spacing w:before="52"/>
              <w:ind w:right="700"/>
              <w:jc w:val="right"/>
              <w:rPr>
                <w:b/>
                <w:sz w:val="20"/>
              </w:rPr>
            </w:pPr>
            <w:r>
              <w:rPr>
                <w:b/>
                <w:sz w:val="20"/>
              </w:rPr>
              <w:t>500</w:t>
            </w:r>
          </w:p>
        </w:tc>
        <w:tc>
          <w:tcPr>
            <w:tcW w:w="1165" w:type="dxa"/>
            <w:shd w:val="clear" w:color="auto" w:fill="E1E1E1"/>
          </w:tcPr>
          <w:p w:rsidR="006B76D1" w:rsidRDefault="00763468">
            <w:pPr>
              <w:pStyle w:val="TableParagraph"/>
              <w:spacing w:before="52"/>
              <w:ind w:right="394"/>
              <w:jc w:val="right"/>
              <w:rPr>
                <w:b/>
                <w:sz w:val="20"/>
              </w:rPr>
            </w:pPr>
            <w:r>
              <w:rPr>
                <w:b/>
                <w:w w:val="99"/>
                <w:sz w:val="20"/>
              </w:rPr>
              <w:t>-</w:t>
            </w:r>
          </w:p>
        </w:tc>
      </w:tr>
      <w:tr w:rsidR="006B76D1">
        <w:trPr>
          <w:trHeight w:val="1089"/>
        </w:trPr>
        <w:tc>
          <w:tcPr>
            <w:tcW w:w="4810" w:type="dxa"/>
            <w:shd w:val="clear" w:color="auto" w:fill="E1E1E1"/>
          </w:tcPr>
          <w:p w:rsidR="006B76D1" w:rsidRDefault="00763468">
            <w:pPr>
              <w:pStyle w:val="TableParagraph"/>
              <w:tabs>
                <w:tab w:val="left" w:pos="736"/>
              </w:tabs>
              <w:spacing w:before="53"/>
              <w:ind w:left="28"/>
              <w:rPr>
                <w:b/>
                <w:sz w:val="20"/>
              </w:rPr>
            </w:pPr>
            <w:r>
              <w:rPr>
                <w:b/>
                <w:sz w:val="20"/>
              </w:rPr>
              <w:t>15</w:t>
            </w:r>
            <w:r>
              <w:rPr>
                <w:b/>
                <w:sz w:val="20"/>
              </w:rPr>
              <w:tab/>
              <w:t>Fen ve Tetkik Kurulu Başkan ve</w:t>
            </w:r>
            <w:r>
              <w:rPr>
                <w:b/>
                <w:spacing w:val="-7"/>
                <w:sz w:val="20"/>
              </w:rPr>
              <w:t xml:space="preserve"> </w:t>
            </w:r>
            <w:r>
              <w:rPr>
                <w:b/>
                <w:sz w:val="20"/>
              </w:rPr>
              <w:t>Üyeleri</w:t>
            </w:r>
          </w:p>
        </w:tc>
        <w:tc>
          <w:tcPr>
            <w:tcW w:w="1104" w:type="dxa"/>
            <w:shd w:val="clear" w:color="auto" w:fill="E1E1E1"/>
          </w:tcPr>
          <w:p w:rsidR="006B76D1" w:rsidRDefault="00763468">
            <w:pPr>
              <w:pStyle w:val="TableParagraph"/>
              <w:spacing w:before="53"/>
              <w:ind w:left="181"/>
              <w:rPr>
                <w:b/>
                <w:sz w:val="20"/>
              </w:rPr>
            </w:pPr>
            <w:r>
              <w:rPr>
                <w:b/>
                <w:sz w:val="20"/>
              </w:rPr>
              <w:t>650</w:t>
            </w:r>
          </w:p>
        </w:tc>
        <w:tc>
          <w:tcPr>
            <w:tcW w:w="1267" w:type="dxa"/>
            <w:shd w:val="clear" w:color="auto" w:fill="E1E1E1"/>
          </w:tcPr>
          <w:p w:rsidR="006B76D1" w:rsidRDefault="00763468">
            <w:pPr>
              <w:pStyle w:val="TableParagraph"/>
              <w:spacing w:before="53"/>
              <w:ind w:right="347"/>
              <w:jc w:val="right"/>
              <w:rPr>
                <w:b/>
                <w:sz w:val="20"/>
              </w:rPr>
            </w:pPr>
            <w:r>
              <w:rPr>
                <w:b/>
                <w:w w:val="99"/>
                <w:sz w:val="20"/>
              </w:rPr>
              <w:t>-</w:t>
            </w:r>
          </w:p>
        </w:tc>
        <w:tc>
          <w:tcPr>
            <w:tcW w:w="1350" w:type="dxa"/>
            <w:shd w:val="clear" w:color="auto" w:fill="E1E1E1"/>
          </w:tcPr>
          <w:p w:rsidR="006B76D1" w:rsidRDefault="00763468">
            <w:pPr>
              <w:pStyle w:val="TableParagraph"/>
              <w:spacing w:before="53"/>
              <w:ind w:right="700"/>
              <w:jc w:val="right"/>
              <w:rPr>
                <w:b/>
                <w:sz w:val="20"/>
              </w:rPr>
            </w:pPr>
            <w:r>
              <w:rPr>
                <w:b/>
                <w:sz w:val="20"/>
              </w:rPr>
              <w:t>500</w:t>
            </w:r>
          </w:p>
        </w:tc>
        <w:tc>
          <w:tcPr>
            <w:tcW w:w="1165" w:type="dxa"/>
            <w:shd w:val="clear" w:color="auto" w:fill="E1E1E1"/>
          </w:tcPr>
          <w:p w:rsidR="006B76D1" w:rsidRDefault="00763468">
            <w:pPr>
              <w:pStyle w:val="TableParagraph"/>
              <w:spacing w:before="53"/>
              <w:ind w:right="395"/>
              <w:jc w:val="right"/>
              <w:rPr>
                <w:b/>
                <w:sz w:val="20"/>
              </w:rPr>
            </w:pPr>
            <w:r>
              <w:rPr>
                <w:b/>
                <w:w w:val="99"/>
                <w:sz w:val="20"/>
              </w:rPr>
              <w:t>-</w:t>
            </w:r>
          </w:p>
        </w:tc>
      </w:tr>
    </w:tbl>
    <w:p w:rsidR="006B76D1" w:rsidRDefault="006B76D1">
      <w:pPr>
        <w:jc w:val="right"/>
        <w:rPr>
          <w:sz w:val="20"/>
        </w:rPr>
        <w:sectPr w:rsidR="006B76D1">
          <w:pgSz w:w="11910" w:h="16840"/>
          <w:pgMar w:top="880" w:right="440" w:bottom="860" w:left="440" w:header="454" w:footer="652" w:gutter="0"/>
          <w:cols w:space="708"/>
        </w:sectPr>
      </w:pPr>
    </w:p>
    <w:p w:rsidR="006B76D1" w:rsidRDefault="006B76D1">
      <w:pPr>
        <w:pStyle w:val="GvdeMetni"/>
        <w:rPr>
          <w:sz w:val="24"/>
        </w:rPr>
      </w:pPr>
    </w:p>
    <w:tbl>
      <w:tblPr>
        <w:tblStyle w:val="TableNormal"/>
        <w:tblW w:w="0" w:type="auto"/>
        <w:tblInd w:w="671" w:type="dxa"/>
        <w:tblLayout w:type="fixed"/>
        <w:tblLook w:val="01E0"/>
      </w:tblPr>
      <w:tblGrid>
        <w:gridCol w:w="4426"/>
        <w:gridCol w:w="311"/>
        <w:gridCol w:w="1207"/>
        <w:gridCol w:w="897"/>
        <w:gridCol w:w="370"/>
        <w:gridCol w:w="1319"/>
        <w:gridCol w:w="1170"/>
      </w:tblGrid>
      <w:tr w:rsidR="006B76D1">
        <w:trPr>
          <w:trHeight w:val="345"/>
        </w:trPr>
        <w:tc>
          <w:tcPr>
            <w:tcW w:w="4737" w:type="dxa"/>
            <w:gridSpan w:val="2"/>
            <w:shd w:val="clear" w:color="auto" w:fill="E1E1E1"/>
          </w:tcPr>
          <w:p w:rsidR="006B76D1" w:rsidRDefault="00763468">
            <w:pPr>
              <w:pStyle w:val="TableParagraph"/>
              <w:tabs>
                <w:tab w:val="left" w:pos="931"/>
              </w:tabs>
              <w:spacing w:line="228" w:lineRule="exact"/>
              <w:ind w:left="28"/>
              <w:rPr>
                <w:b/>
                <w:sz w:val="20"/>
              </w:rPr>
            </w:pPr>
            <w:r>
              <w:rPr>
                <w:b/>
                <w:sz w:val="20"/>
              </w:rPr>
              <w:t>16</w:t>
            </w:r>
            <w:r>
              <w:rPr>
                <w:b/>
                <w:sz w:val="20"/>
              </w:rPr>
              <w:tab/>
              <w:t>Bilgi</w:t>
            </w:r>
            <w:r>
              <w:rPr>
                <w:b/>
                <w:spacing w:val="-1"/>
                <w:sz w:val="20"/>
              </w:rPr>
              <w:t xml:space="preserve"> </w:t>
            </w:r>
            <w:r>
              <w:rPr>
                <w:b/>
                <w:sz w:val="20"/>
              </w:rPr>
              <w:t>İşlem:</w:t>
            </w:r>
          </w:p>
        </w:tc>
        <w:tc>
          <w:tcPr>
            <w:tcW w:w="4963" w:type="dxa"/>
            <w:gridSpan w:val="5"/>
            <w:shd w:val="clear" w:color="auto" w:fill="E1E1E1"/>
          </w:tcPr>
          <w:p w:rsidR="006B76D1" w:rsidRDefault="006B76D1">
            <w:pPr>
              <w:pStyle w:val="TableParagraph"/>
              <w:rPr>
                <w:sz w:val="20"/>
              </w:rPr>
            </w:pPr>
          </w:p>
        </w:tc>
      </w:tr>
      <w:tr w:rsidR="006B76D1">
        <w:trPr>
          <w:trHeight w:val="345"/>
        </w:trPr>
        <w:tc>
          <w:tcPr>
            <w:tcW w:w="4737" w:type="dxa"/>
            <w:gridSpan w:val="2"/>
          </w:tcPr>
          <w:p w:rsidR="006B76D1" w:rsidRDefault="00763468">
            <w:pPr>
              <w:pStyle w:val="TableParagraph"/>
              <w:spacing w:line="223" w:lineRule="exact"/>
              <w:ind w:left="1022"/>
              <w:rPr>
                <w:sz w:val="20"/>
              </w:rPr>
            </w:pPr>
            <w:r>
              <w:rPr>
                <w:sz w:val="20"/>
              </w:rPr>
              <w:t>a) BİM Müdürü, BİM Şube Müdürü</w:t>
            </w:r>
          </w:p>
        </w:tc>
        <w:tc>
          <w:tcPr>
            <w:tcW w:w="1207" w:type="dxa"/>
          </w:tcPr>
          <w:p w:rsidR="006B76D1" w:rsidRDefault="00763468">
            <w:pPr>
              <w:pStyle w:val="TableParagraph"/>
              <w:spacing w:line="223" w:lineRule="exact"/>
              <w:ind w:right="647"/>
              <w:jc w:val="right"/>
              <w:rPr>
                <w:sz w:val="20"/>
              </w:rPr>
            </w:pPr>
            <w:r>
              <w:rPr>
                <w:sz w:val="20"/>
              </w:rPr>
              <w:t>800</w:t>
            </w:r>
          </w:p>
        </w:tc>
        <w:tc>
          <w:tcPr>
            <w:tcW w:w="897" w:type="dxa"/>
          </w:tcPr>
          <w:p w:rsidR="006B76D1" w:rsidRDefault="00763468">
            <w:pPr>
              <w:pStyle w:val="TableParagraph"/>
              <w:spacing w:line="223" w:lineRule="exact"/>
              <w:ind w:right="7"/>
              <w:jc w:val="right"/>
              <w:rPr>
                <w:sz w:val="20"/>
              </w:rPr>
            </w:pPr>
            <w:r>
              <w:rPr>
                <w:w w:val="99"/>
                <w:sz w:val="20"/>
              </w:rPr>
              <w:t>-</w:t>
            </w:r>
          </w:p>
        </w:tc>
        <w:tc>
          <w:tcPr>
            <w:tcW w:w="1689" w:type="dxa"/>
            <w:gridSpan w:val="2"/>
          </w:tcPr>
          <w:p w:rsidR="006B76D1" w:rsidRDefault="00763468">
            <w:pPr>
              <w:pStyle w:val="TableParagraph"/>
              <w:spacing w:line="223" w:lineRule="exact"/>
              <w:ind w:left="667" w:right="681"/>
              <w:jc w:val="center"/>
              <w:rPr>
                <w:sz w:val="20"/>
              </w:rPr>
            </w:pPr>
            <w:r>
              <w:rPr>
                <w:sz w:val="20"/>
              </w:rPr>
              <w:t>900</w:t>
            </w:r>
          </w:p>
        </w:tc>
        <w:tc>
          <w:tcPr>
            <w:tcW w:w="1170" w:type="dxa"/>
          </w:tcPr>
          <w:p w:rsidR="006B76D1" w:rsidRDefault="00763468">
            <w:pPr>
              <w:pStyle w:val="TableParagraph"/>
              <w:spacing w:line="223" w:lineRule="exact"/>
              <w:ind w:right="399"/>
              <w:jc w:val="right"/>
              <w:rPr>
                <w:sz w:val="20"/>
              </w:rPr>
            </w:pPr>
            <w:r>
              <w:rPr>
                <w:w w:val="99"/>
                <w:sz w:val="20"/>
              </w:rPr>
              <w:t>-</w:t>
            </w:r>
          </w:p>
        </w:tc>
      </w:tr>
      <w:tr w:rsidR="006B76D1">
        <w:trPr>
          <w:trHeight w:val="345"/>
        </w:trPr>
        <w:tc>
          <w:tcPr>
            <w:tcW w:w="4737" w:type="dxa"/>
            <w:gridSpan w:val="2"/>
            <w:shd w:val="clear" w:color="auto" w:fill="F5F5F5"/>
          </w:tcPr>
          <w:p w:rsidR="006B76D1" w:rsidRDefault="00763468">
            <w:pPr>
              <w:pStyle w:val="TableParagraph"/>
              <w:spacing w:line="223" w:lineRule="exact"/>
              <w:ind w:left="1022"/>
              <w:rPr>
                <w:sz w:val="20"/>
              </w:rPr>
            </w:pPr>
            <w:r>
              <w:rPr>
                <w:sz w:val="20"/>
              </w:rPr>
              <w:t>b) BİM Müdür Yardımcısı</w:t>
            </w:r>
          </w:p>
        </w:tc>
        <w:tc>
          <w:tcPr>
            <w:tcW w:w="1207" w:type="dxa"/>
            <w:shd w:val="clear" w:color="auto" w:fill="F5F5F5"/>
          </w:tcPr>
          <w:p w:rsidR="006B76D1" w:rsidRDefault="00763468">
            <w:pPr>
              <w:pStyle w:val="TableParagraph"/>
              <w:spacing w:line="223" w:lineRule="exact"/>
              <w:ind w:right="647"/>
              <w:jc w:val="right"/>
              <w:rPr>
                <w:sz w:val="20"/>
              </w:rPr>
            </w:pPr>
            <w:r>
              <w:rPr>
                <w:sz w:val="20"/>
              </w:rPr>
              <w:t>750</w:t>
            </w:r>
          </w:p>
        </w:tc>
        <w:tc>
          <w:tcPr>
            <w:tcW w:w="897" w:type="dxa"/>
            <w:shd w:val="clear" w:color="auto" w:fill="F5F5F5"/>
          </w:tcPr>
          <w:p w:rsidR="006B76D1" w:rsidRDefault="00763468">
            <w:pPr>
              <w:pStyle w:val="TableParagraph"/>
              <w:spacing w:line="223" w:lineRule="exact"/>
              <w:ind w:right="6"/>
              <w:jc w:val="right"/>
              <w:rPr>
                <w:sz w:val="20"/>
              </w:rPr>
            </w:pPr>
            <w:r>
              <w:rPr>
                <w:w w:val="99"/>
                <w:sz w:val="20"/>
              </w:rPr>
              <w:t>-</w:t>
            </w:r>
          </w:p>
        </w:tc>
        <w:tc>
          <w:tcPr>
            <w:tcW w:w="1689" w:type="dxa"/>
            <w:gridSpan w:val="2"/>
            <w:shd w:val="clear" w:color="auto" w:fill="F5F5F5"/>
          </w:tcPr>
          <w:p w:rsidR="006B76D1" w:rsidRDefault="00763468">
            <w:pPr>
              <w:pStyle w:val="TableParagraph"/>
              <w:spacing w:line="223" w:lineRule="exact"/>
              <w:ind w:left="667" w:right="680"/>
              <w:jc w:val="center"/>
              <w:rPr>
                <w:sz w:val="20"/>
              </w:rPr>
            </w:pPr>
            <w:r>
              <w:rPr>
                <w:sz w:val="20"/>
              </w:rPr>
              <w:t>800</w:t>
            </w:r>
          </w:p>
        </w:tc>
        <w:tc>
          <w:tcPr>
            <w:tcW w:w="1170" w:type="dxa"/>
            <w:shd w:val="clear" w:color="auto" w:fill="F5F5F5"/>
          </w:tcPr>
          <w:p w:rsidR="006B76D1" w:rsidRDefault="00763468">
            <w:pPr>
              <w:pStyle w:val="TableParagraph"/>
              <w:spacing w:line="223" w:lineRule="exact"/>
              <w:ind w:right="398"/>
              <w:jc w:val="right"/>
              <w:rPr>
                <w:sz w:val="20"/>
              </w:rPr>
            </w:pPr>
            <w:r>
              <w:rPr>
                <w:w w:val="99"/>
                <w:sz w:val="20"/>
              </w:rPr>
              <w:t>-</w:t>
            </w:r>
          </w:p>
        </w:tc>
      </w:tr>
      <w:tr w:rsidR="006B76D1">
        <w:trPr>
          <w:trHeight w:val="343"/>
        </w:trPr>
        <w:tc>
          <w:tcPr>
            <w:tcW w:w="4737" w:type="dxa"/>
            <w:gridSpan w:val="2"/>
          </w:tcPr>
          <w:p w:rsidR="006B76D1" w:rsidRDefault="00763468">
            <w:pPr>
              <w:pStyle w:val="TableParagraph"/>
              <w:spacing w:line="223" w:lineRule="exact"/>
              <w:ind w:left="1022"/>
              <w:rPr>
                <w:sz w:val="20"/>
              </w:rPr>
            </w:pPr>
            <w:r>
              <w:rPr>
                <w:sz w:val="20"/>
              </w:rPr>
              <w:t>c) Çözümleyici, Programcı</w:t>
            </w:r>
          </w:p>
        </w:tc>
        <w:tc>
          <w:tcPr>
            <w:tcW w:w="1207" w:type="dxa"/>
          </w:tcPr>
          <w:p w:rsidR="006B76D1" w:rsidRDefault="00763468">
            <w:pPr>
              <w:pStyle w:val="TableParagraph"/>
              <w:spacing w:line="223" w:lineRule="exact"/>
              <w:ind w:right="647"/>
              <w:jc w:val="right"/>
              <w:rPr>
                <w:sz w:val="20"/>
              </w:rPr>
            </w:pPr>
            <w:r>
              <w:rPr>
                <w:sz w:val="20"/>
              </w:rPr>
              <w:t>750</w:t>
            </w:r>
          </w:p>
        </w:tc>
        <w:tc>
          <w:tcPr>
            <w:tcW w:w="897" w:type="dxa"/>
          </w:tcPr>
          <w:p w:rsidR="006B76D1" w:rsidRDefault="00763468">
            <w:pPr>
              <w:pStyle w:val="TableParagraph"/>
              <w:spacing w:line="223" w:lineRule="exact"/>
              <w:ind w:right="7"/>
              <w:jc w:val="right"/>
              <w:rPr>
                <w:sz w:val="20"/>
              </w:rPr>
            </w:pPr>
            <w:r>
              <w:rPr>
                <w:w w:val="99"/>
                <w:sz w:val="20"/>
              </w:rPr>
              <w:t>-</w:t>
            </w:r>
          </w:p>
        </w:tc>
        <w:tc>
          <w:tcPr>
            <w:tcW w:w="1689" w:type="dxa"/>
            <w:gridSpan w:val="2"/>
          </w:tcPr>
          <w:p w:rsidR="006B76D1" w:rsidRDefault="00763468">
            <w:pPr>
              <w:pStyle w:val="TableParagraph"/>
              <w:spacing w:line="223" w:lineRule="exact"/>
              <w:ind w:left="667" w:right="681"/>
              <w:jc w:val="center"/>
              <w:rPr>
                <w:sz w:val="20"/>
              </w:rPr>
            </w:pPr>
            <w:r>
              <w:rPr>
                <w:sz w:val="20"/>
              </w:rPr>
              <w:t>650</w:t>
            </w:r>
          </w:p>
        </w:tc>
        <w:tc>
          <w:tcPr>
            <w:tcW w:w="1170" w:type="dxa"/>
          </w:tcPr>
          <w:p w:rsidR="006B76D1" w:rsidRDefault="00763468">
            <w:pPr>
              <w:pStyle w:val="TableParagraph"/>
              <w:spacing w:line="223" w:lineRule="exact"/>
              <w:ind w:right="399"/>
              <w:jc w:val="right"/>
              <w:rPr>
                <w:sz w:val="20"/>
              </w:rPr>
            </w:pPr>
            <w:r>
              <w:rPr>
                <w:w w:val="99"/>
                <w:sz w:val="20"/>
              </w:rPr>
              <w:t>-</w:t>
            </w:r>
          </w:p>
        </w:tc>
      </w:tr>
      <w:tr w:rsidR="006B76D1">
        <w:trPr>
          <w:trHeight w:val="345"/>
        </w:trPr>
        <w:tc>
          <w:tcPr>
            <w:tcW w:w="4737" w:type="dxa"/>
            <w:gridSpan w:val="2"/>
            <w:shd w:val="clear" w:color="auto" w:fill="F5F5F5"/>
          </w:tcPr>
          <w:p w:rsidR="006B76D1" w:rsidRDefault="00763468">
            <w:pPr>
              <w:pStyle w:val="TableParagraph"/>
              <w:spacing w:line="223" w:lineRule="exact"/>
              <w:ind w:left="1022"/>
              <w:rPr>
                <w:sz w:val="20"/>
              </w:rPr>
            </w:pPr>
            <w:r>
              <w:rPr>
                <w:sz w:val="20"/>
              </w:rPr>
              <w:t>d) Çözümleyici Yardımcısı, Programcı Yard</w:t>
            </w:r>
          </w:p>
        </w:tc>
        <w:tc>
          <w:tcPr>
            <w:tcW w:w="1207" w:type="dxa"/>
            <w:shd w:val="clear" w:color="auto" w:fill="F5F5F5"/>
          </w:tcPr>
          <w:p w:rsidR="006B76D1" w:rsidRDefault="00763468">
            <w:pPr>
              <w:pStyle w:val="TableParagraph"/>
              <w:spacing w:line="223" w:lineRule="exact"/>
              <w:ind w:right="647"/>
              <w:jc w:val="right"/>
              <w:rPr>
                <w:sz w:val="20"/>
              </w:rPr>
            </w:pPr>
            <w:r>
              <w:rPr>
                <w:sz w:val="20"/>
              </w:rPr>
              <w:t>750</w:t>
            </w:r>
          </w:p>
        </w:tc>
        <w:tc>
          <w:tcPr>
            <w:tcW w:w="897" w:type="dxa"/>
            <w:shd w:val="clear" w:color="auto" w:fill="F5F5F5"/>
          </w:tcPr>
          <w:p w:rsidR="006B76D1" w:rsidRDefault="00763468">
            <w:pPr>
              <w:pStyle w:val="TableParagraph"/>
              <w:spacing w:line="223" w:lineRule="exact"/>
              <w:ind w:right="7"/>
              <w:jc w:val="right"/>
              <w:rPr>
                <w:sz w:val="20"/>
              </w:rPr>
            </w:pPr>
            <w:r>
              <w:rPr>
                <w:w w:val="99"/>
                <w:sz w:val="20"/>
              </w:rPr>
              <w:t>-</w:t>
            </w:r>
          </w:p>
        </w:tc>
        <w:tc>
          <w:tcPr>
            <w:tcW w:w="1689" w:type="dxa"/>
            <w:gridSpan w:val="2"/>
            <w:shd w:val="clear" w:color="auto" w:fill="F5F5F5"/>
          </w:tcPr>
          <w:p w:rsidR="006B76D1" w:rsidRDefault="00763468">
            <w:pPr>
              <w:pStyle w:val="TableParagraph"/>
              <w:spacing w:line="223" w:lineRule="exact"/>
              <w:ind w:left="667" w:right="681"/>
              <w:jc w:val="center"/>
              <w:rPr>
                <w:sz w:val="20"/>
              </w:rPr>
            </w:pPr>
            <w:r>
              <w:rPr>
                <w:sz w:val="20"/>
              </w:rPr>
              <w:t>500</w:t>
            </w:r>
          </w:p>
        </w:tc>
        <w:tc>
          <w:tcPr>
            <w:tcW w:w="1170" w:type="dxa"/>
            <w:shd w:val="clear" w:color="auto" w:fill="F5F5F5"/>
          </w:tcPr>
          <w:p w:rsidR="006B76D1" w:rsidRDefault="00763468">
            <w:pPr>
              <w:pStyle w:val="TableParagraph"/>
              <w:spacing w:line="223" w:lineRule="exact"/>
              <w:ind w:right="399"/>
              <w:jc w:val="right"/>
              <w:rPr>
                <w:sz w:val="20"/>
              </w:rPr>
            </w:pPr>
            <w:r>
              <w:rPr>
                <w:w w:val="99"/>
                <w:sz w:val="20"/>
              </w:rPr>
              <w:t>-</w:t>
            </w:r>
          </w:p>
        </w:tc>
      </w:tr>
      <w:tr w:rsidR="006B76D1">
        <w:trPr>
          <w:trHeight w:val="345"/>
        </w:trPr>
        <w:tc>
          <w:tcPr>
            <w:tcW w:w="4737" w:type="dxa"/>
            <w:gridSpan w:val="2"/>
          </w:tcPr>
          <w:p w:rsidR="006B76D1" w:rsidRDefault="00763468">
            <w:pPr>
              <w:pStyle w:val="TableParagraph"/>
              <w:spacing w:line="223" w:lineRule="exact"/>
              <w:ind w:left="1022"/>
              <w:rPr>
                <w:sz w:val="20"/>
              </w:rPr>
            </w:pPr>
            <w:r>
              <w:rPr>
                <w:sz w:val="20"/>
              </w:rPr>
              <w:t>e) Bilgisayar İşletmeni</w:t>
            </w:r>
          </w:p>
        </w:tc>
        <w:tc>
          <w:tcPr>
            <w:tcW w:w="1207" w:type="dxa"/>
          </w:tcPr>
          <w:p w:rsidR="006B76D1" w:rsidRDefault="00763468">
            <w:pPr>
              <w:pStyle w:val="TableParagraph"/>
              <w:spacing w:line="223" w:lineRule="exact"/>
              <w:ind w:right="647"/>
              <w:jc w:val="right"/>
              <w:rPr>
                <w:sz w:val="20"/>
              </w:rPr>
            </w:pPr>
            <w:r>
              <w:rPr>
                <w:sz w:val="20"/>
              </w:rPr>
              <w:t>750</w:t>
            </w:r>
          </w:p>
        </w:tc>
        <w:tc>
          <w:tcPr>
            <w:tcW w:w="897" w:type="dxa"/>
          </w:tcPr>
          <w:p w:rsidR="006B76D1" w:rsidRDefault="00763468">
            <w:pPr>
              <w:pStyle w:val="TableParagraph"/>
              <w:spacing w:line="223" w:lineRule="exact"/>
              <w:ind w:right="6"/>
              <w:jc w:val="right"/>
              <w:rPr>
                <w:sz w:val="20"/>
              </w:rPr>
            </w:pPr>
            <w:r>
              <w:rPr>
                <w:w w:val="99"/>
                <w:sz w:val="20"/>
              </w:rPr>
              <w:t>-</w:t>
            </w:r>
          </w:p>
        </w:tc>
        <w:tc>
          <w:tcPr>
            <w:tcW w:w="1689" w:type="dxa"/>
            <w:gridSpan w:val="2"/>
          </w:tcPr>
          <w:p w:rsidR="006B76D1" w:rsidRDefault="00763468">
            <w:pPr>
              <w:pStyle w:val="TableParagraph"/>
              <w:spacing w:line="223" w:lineRule="exact"/>
              <w:ind w:left="667" w:right="680"/>
              <w:jc w:val="center"/>
              <w:rPr>
                <w:sz w:val="20"/>
              </w:rPr>
            </w:pPr>
            <w:r>
              <w:rPr>
                <w:sz w:val="20"/>
              </w:rPr>
              <w:t>250</w:t>
            </w:r>
          </w:p>
        </w:tc>
        <w:tc>
          <w:tcPr>
            <w:tcW w:w="1170" w:type="dxa"/>
          </w:tcPr>
          <w:p w:rsidR="006B76D1" w:rsidRDefault="00763468">
            <w:pPr>
              <w:pStyle w:val="TableParagraph"/>
              <w:spacing w:line="223" w:lineRule="exact"/>
              <w:ind w:right="398"/>
              <w:jc w:val="right"/>
              <w:rPr>
                <w:sz w:val="20"/>
              </w:rPr>
            </w:pPr>
            <w:r>
              <w:rPr>
                <w:w w:val="99"/>
                <w:sz w:val="20"/>
              </w:rPr>
              <w:t>-</w:t>
            </w:r>
          </w:p>
        </w:tc>
      </w:tr>
      <w:tr w:rsidR="006B76D1">
        <w:trPr>
          <w:trHeight w:val="688"/>
        </w:trPr>
        <w:tc>
          <w:tcPr>
            <w:tcW w:w="4737" w:type="dxa"/>
            <w:gridSpan w:val="2"/>
            <w:shd w:val="clear" w:color="auto" w:fill="E1E1E1"/>
          </w:tcPr>
          <w:p w:rsidR="006B76D1" w:rsidRDefault="00763468">
            <w:pPr>
              <w:pStyle w:val="TableParagraph"/>
              <w:numPr>
                <w:ilvl w:val="0"/>
                <w:numId w:val="71"/>
              </w:numPr>
              <w:tabs>
                <w:tab w:val="left" w:pos="736"/>
                <w:tab w:val="left" w:pos="737"/>
              </w:tabs>
              <w:spacing w:line="228" w:lineRule="exact"/>
              <w:ind w:hanging="709"/>
              <w:rPr>
                <w:b/>
                <w:sz w:val="20"/>
              </w:rPr>
            </w:pPr>
            <w:r>
              <w:rPr>
                <w:b/>
                <w:sz w:val="20"/>
              </w:rPr>
              <w:t>Veri Hazırlama ve Kontrol</w:t>
            </w:r>
            <w:r>
              <w:rPr>
                <w:b/>
                <w:spacing w:val="-2"/>
                <w:sz w:val="20"/>
              </w:rPr>
              <w:t xml:space="preserve"> </w:t>
            </w:r>
            <w:r>
              <w:rPr>
                <w:b/>
                <w:sz w:val="20"/>
              </w:rPr>
              <w:t>İşletmeni</w:t>
            </w:r>
          </w:p>
          <w:p w:rsidR="006B76D1" w:rsidRDefault="00763468">
            <w:pPr>
              <w:pStyle w:val="TableParagraph"/>
              <w:numPr>
                <w:ilvl w:val="0"/>
                <w:numId w:val="71"/>
              </w:numPr>
              <w:tabs>
                <w:tab w:val="left" w:pos="736"/>
                <w:tab w:val="left" w:pos="737"/>
              </w:tabs>
              <w:spacing w:before="113"/>
              <w:ind w:hanging="709"/>
              <w:rPr>
                <w:b/>
                <w:sz w:val="20"/>
              </w:rPr>
            </w:pPr>
            <w:r>
              <w:rPr>
                <w:b/>
                <w:sz w:val="20"/>
              </w:rPr>
              <w:t>Fabrika, Kombina,</w:t>
            </w:r>
            <w:r>
              <w:rPr>
                <w:b/>
                <w:spacing w:val="1"/>
                <w:sz w:val="20"/>
              </w:rPr>
              <w:t xml:space="preserve"> </w:t>
            </w:r>
            <w:r>
              <w:rPr>
                <w:b/>
                <w:sz w:val="20"/>
              </w:rPr>
              <w:t>İşletme</w:t>
            </w:r>
          </w:p>
        </w:tc>
        <w:tc>
          <w:tcPr>
            <w:tcW w:w="1207" w:type="dxa"/>
            <w:shd w:val="clear" w:color="auto" w:fill="E1E1E1"/>
          </w:tcPr>
          <w:p w:rsidR="006B76D1" w:rsidRDefault="00763468">
            <w:pPr>
              <w:pStyle w:val="TableParagraph"/>
              <w:spacing w:line="228" w:lineRule="exact"/>
              <w:ind w:right="647"/>
              <w:jc w:val="right"/>
              <w:rPr>
                <w:b/>
                <w:sz w:val="20"/>
              </w:rPr>
            </w:pPr>
            <w:r>
              <w:rPr>
                <w:b/>
                <w:sz w:val="20"/>
              </w:rPr>
              <w:t>750</w:t>
            </w:r>
          </w:p>
        </w:tc>
        <w:tc>
          <w:tcPr>
            <w:tcW w:w="897" w:type="dxa"/>
            <w:shd w:val="clear" w:color="auto" w:fill="E1E1E1"/>
          </w:tcPr>
          <w:p w:rsidR="006B76D1" w:rsidRDefault="00763468">
            <w:pPr>
              <w:pStyle w:val="TableParagraph"/>
              <w:spacing w:line="228" w:lineRule="exact"/>
              <w:ind w:right="7"/>
              <w:jc w:val="right"/>
              <w:rPr>
                <w:b/>
                <w:sz w:val="20"/>
              </w:rPr>
            </w:pPr>
            <w:r>
              <w:rPr>
                <w:b/>
                <w:w w:val="99"/>
                <w:sz w:val="20"/>
              </w:rPr>
              <w:t>-</w:t>
            </w:r>
          </w:p>
        </w:tc>
        <w:tc>
          <w:tcPr>
            <w:tcW w:w="1689" w:type="dxa"/>
            <w:gridSpan w:val="2"/>
            <w:shd w:val="clear" w:color="auto" w:fill="E1E1E1"/>
          </w:tcPr>
          <w:p w:rsidR="006B76D1" w:rsidRDefault="00763468">
            <w:pPr>
              <w:pStyle w:val="TableParagraph"/>
              <w:spacing w:line="228" w:lineRule="exact"/>
              <w:ind w:left="667" w:right="681"/>
              <w:jc w:val="center"/>
              <w:rPr>
                <w:b/>
                <w:sz w:val="20"/>
              </w:rPr>
            </w:pPr>
            <w:r>
              <w:rPr>
                <w:b/>
                <w:sz w:val="20"/>
              </w:rPr>
              <w:t>250</w:t>
            </w:r>
          </w:p>
        </w:tc>
        <w:tc>
          <w:tcPr>
            <w:tcW w:w="1170" w:type="dxa"/>
            <w:shd w:val="clear" w:color="auto" w:fill="E1E1E1"/>
          </w:tcPr>
          <w:p w:rsidR="006B76D1" w:rsidRDefault="00763468">
            <w:pPr>
              <w:pStyle w:val="TableParagraph"/>
              <w:spacing w:line="228" w:lineRule="exact"/>
              <w:ind w:right="399"/>
              <w:jc w:val="right"/>
              <w:rPr>
                <w:b/>
                <w:sz w:val="20"/>
              </w:rPr>
            </w:pPr>
            <w:r>
              <w:rPr>
                <w:b/>
                <w:w w:val="99"/>
                <w:sz w:val="20"/>
              </w:rPr>
              <w:t>-</w:t>
            </w:r>
          </w:p>
        </w:tc>
      </w:tr>
      <w:tr w:rsidR="006B76D1">
        <w:trPr>
          <w:trHeight w:val="285"/>
        </w:trPr>
        <w:tc>
          <w:tcPr>
            <w:tcW w:w="4737" w:type="dxa"/>
            <w:gridSpan w:val="2"/>
          </w:tcPr>
          <w:p w:rsidR="006B76D1" w:rsidRDefault="00763468">
            <w:pPr>
              <w:pStyle w:val="TableParagraph"/>
              <w:spacing w:line="223" w:lineRule="exact"/>
              <w:ind w:left="1022"/>
              <w:rPr>
                <w:sz w:val="20"/>
              </w:rPr>
            </w:pPr>
            <w:r>
              <w:rPr>
                <w:sz w:val="20"/>
              </w:rPr>
              <w:t>a) Müdür</w:t>
            </w:r>
          </w:p>
        </w:tc>
        <w:tc>
          <w:tcPr>
            <w:tcW w:w="1207" w:type="dxa"/>
          </w:tcPr>
          <w:p w:rsidR="006B76D1" w:rsidRDefault="00763468">
            <w:pPr>
              <w:pStyle w:val="TableParagraph"/>
              <w:spacing w:line="223" w:lineRule="exact"/>
              <w:ind w:right="647"/>
              <w:jc w:val="right"/>
              <w:rPr>
                <w:sz w:val="20"/>
              </w:rPr>
            </w:pPr>
            <w:r>
              <w:rPr>
                <w:sz w:val="20"/>
              </w:rPr>
              <w:t>800</w:t>
            </w:r>
          </w:p>
        </w:tc>
        <w:tc>
          <w:tcPr>
            <w:tcW w:w="897" w:type="dxa"/>
          </w:tcPr>
          <w:p w:rsidR="006B76D1" w:rsidRDefault="00763468">
            <w:pPr>
              <w:pStyle w:val="TableParagraph"/>
              <w:spacing w:line="223" w:lineRule="exact"/>
              <w:ind w:right="6"/>
              <w:jc w:val="right"/>
              <w:rPr>
                <w:sz w:val="20"/>
              </w:rPr>
            </w:pPr>
            <w:r>
              <w:rPr>
                <w:w w:val="99"/>
                <w:sz w:val="20"/>
              </w:rPr>
              <w:t>-</w:t>
            </w:r>
          </w:p>
        </w:tc>
        <w:tc>
          <w:tcPr>
            <w:tcW w:w="1689" w:type="dxa"/>
            <w:gridSpan w:val="2"/>
          </w:tcPr>
          <w:p w:rsidR="006B76D1" w:rsidRDefault="00763468">
            <w:pPr>
              <w:pStyle w:val="TableParagraph"/>
              <w:spacing w:line="223" w:lineRule="exact"/>
              <w:ind w:left="667" w:right="680"/>
              <w:jc w:val="center"/>
              <w:rPr>
                <w:sz w:val="20"/>
              </w:rPr>
            </w:pPr>
            <w:r>
              <w:rPr>
                <w:sz w:val="20"/>
              </w:rPr>
              <w:t>650</w:t>
            </w:r>
          </w:p>
        </w:tc>
        <w:tc>
          <w:tcPr>
            <w:tcW w:w="1170" w:type="dxa"/>
          </w:tcPr>
          <w:p w:rsidR="006B76D1" w:rsidRDefault="00763468">
            <w:pPr>
              <w:pStyle w:val="TableParagraph"/>
              <w:spacing w:line="223" w:lineRule="exact"/>
              <w:ind w:right="398"/>
              <w:jc w:val="right"/>
              <w:rPr>
                <w:sz w:val="20"/>
              </w:rPr>
            </w:pPr>
            <w:r>
              <w:rPr>
                <w:w w:val="99"/>
                <w:sz w:val="20"/>
              </w:rPr>
              <w:t>-</w:t>
            </w:r>
          </w:p>
        </w:tc>
      </w:tr>
      <w:tr w:rsidR="006B76D1">
        <w:trPr>
          <w:trHeight w:val="405"/>
        </w:trPr>
        <w:tc>
          <w:tcPr>
            <w:tcW w:w="4737" w:type="dxa"/>
            <w:gridSpan w:val="2"/>
          </w:tcPr>
          <w:p w:rsidR="006B76D1" w:rsidRDefault="00763468">
            <w:pPr>
              <w:pStyle w:val="TableParagraph"/>
              <w:spacing w:before="53"/>
              <w:ind w:left="1022"/>
              <w:rPr>
                <w:sz w:val="20"/>
              </w:rPr>
            </w:pPr>
            <w:r>
              <w:rPr>
                <w:sz w:val="20"/>
              </w:rPr>
              <w:t>b) Müdür Yardımcısı</w:t>
            </w:r>
          </w:p>
        </w:tc>
        <w:tc>
          <w:tcPr>
            <w:tcW w:w="1207" w:type="dxa"/>
          </w:tcPr>
          <w:p w:rsidR="006B76D1" w:rsidRDefault="00763468">
            <w:pPr>
              <w:pStyle w:val="TableParagraph"/>
              <w:spacing w:before="53"/>
              <w:ind w:right="647"/>
              <w:jc w:val="right"/>
              <w:rPr>
                <w:sz w:val="20"/>
              </w:rPr>
            </w:pPr>
            <w:r>
              <w:rPr>
                <w:sz w:val="20"/>
              </w:rPr>
              <w:t>650</w:t>
            </w:r>
          </w:p>
        </w:tc>
        <w:tc>
          <w:tcPr>
            <w:tcW w:w="897" w:type="dxa"/>
          </w:tcPr>
          <w:p w:rsidR="006B76D1" w:rsidRDefault="00763468">
            <w:pPr>
              <w:pStyle w:val="TableParagraph"/>
              <w:spacing w:before="53"/>
              <w:ind w:right="6"/>
              <w:jc w:val="right"/>
              <w:rPr>
                <w:sz w:val="20"/>
              </w:rPr>
            </w:pPr>
            <w:r>
              <w:rPr>
                <w:w w:val="99"/>
                <w:sz w:val="20"/>
              </w:rPr>
              <w:t>-</w:t>
            </w:r>
          </w:p>
        </w:tc>
        <w:tc>
          <w:tcPr>
            <w:tcW w:w="1689" w:type="dxa"/>
            <w:gridSpan w:val="2"/>
          </w:tcPr>
          <w:p w:rsidR="006B76D1" w:rsidRDefault="00763468">
            <w:pPr>
              <w:pStyle w:val="TableParagraph"/>
              <w:spacing w:before="53"/>
              <w:ind w:left="667" w:right="680"/>
              <w:jc w:val="center"/>
              <w:rPr>
                <w:sz w:val="20"/>
              </w:rPr>
            </w:pPr>
            <w:r>
              <w:rPr>
                <w:sz w:val="20"/>
              </w:rPr>
              <w:t>500</w:t>
            </w:r>
          </w:p>
        </w:tc>
        <w:tc>
          <w:tcPr>
            <w:tcW w:w="1170" w:type="dxa"/>
          </w:tcPr>
          <w:p w:rsidR="006B76D1" w:rsidRDefault="00763468">
            <w:pPr>
              <w:pStyle w:val="TableParagraph"/>
              <w:spacing w:before="53"/>
              <w:ind w:right="398"/>
              <w:jc w:val="right"/>
              <w:rPr>
                <w:sz w:val="20"/>
              </w:rPr>
            </w:pPr>
            <w:r>
              <w:rPr>
                <w:w w:val="99"/>
                <w:sz w:val="20"/>
              </w:rPr>
              <w:t>-</w:t>
            </w:r>
          </w:p>
        </w:tc>
      </w:tr>
      <w:tr w:rsidR="006B76D1">
        <w:trPr>
          <w:trHeight w:val="343"/>
        </w:trPr>
        <w:tc>
          <w:tcPr>
            <w:tcW w:w="4737" w:type="dxa"/>
            <w:gridSpan w:val="2"/>
            <w:shd w:val="clear" w:color="auto" w:fill="E1E1E1"/>
          </w:tcPr>
          <w:p w:rsidR="006B76D1" w:rsidRDefault="00763468">
            <w:pPr>
              <w:pStyle w:val="TableParagraph"/>
              <w:tabs>
                <w:tab w:val="left" w:pos="981"/>
              </w:tabs>
              <w:spacing w:line="228" w:lineRule="exact"/>
              <w:ind w:left="28"/>
              <w:rPr>
                <w:b/>
                <w:sz w:val="20"/>
              </w:rPr>
            </w:pPr>
            <w:r>
              <w:rPr>
                <w:b/>
                <w:sz w:val="20"/>
              </w:rPr>
              <w:t>19</w:t>
            </w:r>
            <w:r>
              <w:rPr>
                <w:b/>
                <w:sz w:val="20"/>
              </w:rPr>
              <w:tab/>
              <w:t>Özel Kalem</w:t>
            </w:r>
            <w:r>
              <w:rPr>
                <w:b/>
                <w:spacing w:val="-9"/>
                <w:sz w:val="20"/>
              </w:rPr>
              <w:t xml:space="preserve"> </w:t>
            </w:r>
            <w:r>
              <w:rPr>
                <w:b/>
                <w:sz w:val="20"/>
              </w:rPr>
              <w:t>Müdürü</w:t>
            </w:r>
          </w:p>
        </w:tc>
        <w:tc>
          <w:tcPr>
            <w:tcW w:w="1207" w:type="dxa"/>
            <w:shd w:val="clear" w:color="auto" w:fill="E1E1E1"/>
          </w:tcPr>
          <w:p w:rsidR="006B76D1" w:rsidRDefault="006B76D1">
            <w:pPr>
              <w:pStyle w:val="TableParagraph"/>
              <w:rPr>
                <w:sz w:val="20"/>
              </w:rPr>
            </w:pPr>
          </w:p>
        </w:tc>
        <w:tc>
          <w:tcPr>
            <w:tcW w:w="897" w:type="dxa"/>
            <w:shd w:val="clear" w:color="auto" w:fill="E1E1E1"/>
          </w:tcPr>
          <w:p w:rsidR="006B76D1" w:rsidRDefault="006B76D1">
            <w:pPr>
              <w:pStyle w:val="TableParagraph"/>
              <w:rPr>
                <w:sz w:val="20"/>
              </w:rPr>
            </w:pPr>
          </w:p>
        </w:tc>
        <w:tc>
          <w:tcPr>
            <w:tcW w:w="1689" w:type="dxa"/>
            <w:gridSpan w:val="2"/>
            <w:shd w:val="clear" w:color="auto" w:fill="E1E1E1"/>
          </w:tcPr>
          <w:p w:rsidR="006B76D1" w:rsidRDefault="006B76D1">
            <w:pPr>
              <w:pStyle w:val="TableParagraph"/>
              <w:rPr>
                <w:sz w:val="20"/>
              </w:rPr>
            </w:pPr>
          </w:p>
        </w:tc>
        <w:tc>
          <w:tcPr>
            <w:tcW w:w="1170" w:type="dxa"/>
            <w:shd w:val="clear" w:color="auto" w:fill="E1E1E1"/>
          </w:tcPr>
          <w:p w:rsidR="006B76D1" w:rsidRDefault="006B76D1">
            <w:pPr>
              <w:pStyle w:val="TableParagraph"/>
              <w:rPr>
                <w:sz w:val="20"/>
              </w:rPr>
            </w:pPr>
          </w:p>
        </w:tc>
      </w:tr>
      <w:tr w:rsidR="006B76D1">
        <w:trPr>
          <w:trHeight w:val="285"/>
        </w:trPr>
        <w:tc>
          <w:tcPr>
            <w:tcW w:w="4737" w:type="dxa"/>
            <w:gridSpan w:val="2"/>
          </w:tcPr>
          <w:p w:rsidR="006B76D1" w:rsidRDefault="00763468">
            <w:pPr>
              <w:pStyle w:val="TableParagraph"/>
              <w:spacing w:line="223" w:lineRule="exact"/>
              <w:ind w:left="1022"/>
              <w:rPr>
                <w:sz w:val="20"/>
              </w:rPr>
            </w:pPr>
            <w:r>
              <w:rPr>
                <w:sz w:val="20"/>
              </w:rPr>
              <w:t>a) Başbakanlıkta</w:t>
            </w:r>
          </w:p>
        </w:tc>
        <w:tc>
          <w:tcPr>
            <w:tcW w:w="1207" w:type="dxa"/>
          </w:tcPr>
          <w:p w:rsidR="006B76D1" w:rsidRDefault="00763468">
            <w:pPr>
              <w:pStyle w:val="TableParagraph"/>
              <w:spacing w:line="223" w:lineRule="exact"/>
              <w:ind w:right="647"/>
              <w:jc w:val="right"/>
              <w:rPr>
                <w:sz w:val="20"/>
              </w:rPr>
            </w:pPr>
            <w:r>
              <w:rPr>
                <w:sz w:val="20"/>
              </w:rPr>
              <w:t>975</w:t>
            </w:r>
          </w:p>
        </w:tc>
        <w:tc>
          <w:tcPr>
            <w:tcW w:w="897" w:type="dxa"/>
          </w:tcPr>
          <w:p w:rsidR="006B76D1" w:rsidRDefault="00763468">
            <w:pPr>
              <w:pStyle w:val="TableParagraph"/>
              <w:spacing w:line="223" w:lineRule="exact"/>
              <w:ind w:right="6"/>
              <w:jc w:val="right"/>
              <w:rPr>
                <w:sz w:val="20"/>
              </w:rPr>
            </w:pPr>
            <w:r>
              <w:rPr>
                <w:w w:val="99"/>
                <w:sz w:val="20"/>
              </w:rPr>
              <w:t>-</w:t>
            </w:r>
          </w:p>
        </w:tc>
        <w:tc>
          <w:tcPr>
            <w:tcW w:w="1689" w:type="dxa"/>
            <w:gridSpan w:val="2"/>
          </w:tcPr>
          <w:p w:rsidR="006B76D1" w:rsidRDefault="00763468">
            <w:pPr>
              <w:pStyle w:val="TableParagraph"/>
              <w:spacing w:line="223" w:lineRule="exact"/>
              <w:ind w:left="667" w:right="680"/>
              <w:jc w:val="center"/>
              <w:rPr>
                <w:sz w:val="20"/>
              </w:rPr>
            </w:pPr>
            <w:r>
              <w:rPr>
                <w:sz w:val="20"/>
              </w:rPr>
              <w:t>975</w:t>
            </w:r>
          </w:p>
        </w:tc>
        <w:tc>
          <w:tcPr>
            <w:tcW w:w="1170" w:type="dxa"/>
          </w:tcPr>
          <w:p w:rsidR="006B76D1" w:rsidRDefault="00763468">
            <w:pPr>
              <w:pStyle w:val="TableParagraph"/>
              <w:spacing w:line="223" w:lineRule="exact"/>
              <w:ind w:right="398"/>
              <w:jc w:val="right"/>
              <w:rPr>
                <w:sz w:val="20"/>
              </w:rPr>
            </w:pPr>
            <w:r>
              <w:rPr>
                <w:w w:val="99"/>
                <w:sz w:val="20"/>
              </w:rPr>
              <w:t>-</w:t>
            </w:r>
          </w:p>
        </w:tc>
      </w:tr>
      <w:tr w:rsidR="006B76D1">
        <w:trPr>
          <w:trHeight w:val="405"/>
        </w:trPr>
        <w:tc>
          <w:tcPr>
            <w:tcW w:w="4737" w:type="dxa"/>
            <w:gridSpan w:val="2"/>
          </w:tcPr>
          <w:p w:rsidR="006B76D1" w:rsidRDefault="00763468">
            <w:pPr>
              <w:pStyle w:val="TableParagraph"/>
              <w:spacing w:before="53"/>
              <w:ind w:left="1022"/>
              <w:rPr>
                <w:sz w:val="20"/>
              </w:rPr>
            </w:pPr>
            <w:r>
              <w:rPr>
                <w:sz w:val="20"/>
              </w:rPr>
              <w:t>b) Bakanlıklarda (Devlet Bakanlıkları dahil)</w:t>
            </w:r>
          </w:p>
        </w:tc>
        <w:tc>
          <w:tcPr>
            <w:tcW w:w="1207" w:type="dxa"/>
          </w:tcPr>
          <w:p w:rsidR="006B76D1" w:rsidRDefault="00763468">
            <w:pPr>
              <w:pStyle w:val="TableParagraph"/>
              <w:spacing w:before="53"/>
              <w:ind w:right="647"/>
              <w:jc w:val="right"/>
              <w:rPr>
                <w:sz w:val="20"/>
              </w:rPr>
            </w:pPr>
            <w:r>
              <w:rPr>
                <w:sz w:val="20"/>
              </w:rPr>
              <w:t>800</w:t>
            </w:r>
          </w:p>
        </w:tc>
        <w:tc>
          <w:tcPr>
            <w:tcW w:w="897" w:type="dxa"/>
          </w:tcPr>
          <w:p w:rsidR="006B76D1" w:rsidRDefault="00763468">
            <w:pPr>
              <w:pStyle w:val="TableParagraph"/>
              <w:spacing w:before="53"/>
              <w:ind w:right="6"/>
              <w:jc w:val="right"/>
              <w:rPr>
                <w:sz w:val="20"/>
              </w:rPr>
            </w:pPr>
            <w:r>
              <w:rPr>
                <w:w w:val="99"/>
                <w:sz w:val="20"/>
              </w:rPr>
              <w:t>-</w:t>
            </w:r>
          </w:p>
        </w:tc>
        <w:tc>
          <w:tcPr>
            <w:tcW w:w="1689" w:type="dxa"/>
            <w:gridSpan w:val="2"/>
          </w:tcPr>
          <w:p w:rsidR="006B76D1" w:rsidRDefault="00763468">
            <w:pPr>
              <w:pStyle w:val="TableParagraph"/>
              <w:spacing w:before="53"/>
              <w:ind w:left="667" w:right="680"/>
              <w:jc w:val="center"/>
              <w:rPr>
                <w:sz w:val="20"/>
              </w:rPr>
            </w:pPr>
            <w:r>
              <w:rPr>
                <w:sz w:val="20"/>
              </w:rPr>
              <w:t>900</w:t>
            </w:r>
          </w:p>
        </w:tc>
        <w:tc>
          <w:tcPr>
            <w:tcW w:w="1170" w:type="dxa"/>
          </w:tcPr>
          <w:p w:rsidR="006B76D1" w:rsidRDefault="00763468">
            <w:pPr>
              <w:pStyle w:val="TableParagraph"/>
              <w:spacing w:before="53"/>
              <w:ind w:right="398"/>
              <w:jc w:val="right"/>
              <w:rPr>
                <w:sz w:val="20"/>
              </w:rPr>
            </w:pPr>
            <w:r>
              <w:rPr>
                <w:w w:val="99"/>
                <w:sz w:val="20"/>
              </w:rPr>
              <w:t>-</w:t>
            </w:r>
          </w:p>
        </w:tc>
      </w:tr>
      <w:tr w:rsidR="006B76D1">
        <w:trPr>
          <w:trHeight w:val="290"/>
        </w:trPr>
        <w:tc>
          <w:tcPr>
            <w:tcW w:w="4737" w:type="dxa"/>
            <w:gridSpan w:val="2"/>
            <w:shd w:val="clear" w:color="auto" w:fill="E1E1E1"/>
          </w:tcPr>
          <w:p w:rsidR="006B76D1" w:rsidRDefault="00763468">
            <w:pPr>
              <w:pStyle w:val="TableParagraph"/>
              <w:tabs>
                <w:tab w:val="left" w:pos="736"/>
              </w:tabs>
              <w:spacing w:line="228" w:lineRule="exact"/>
              <w:ind w:left="28"/>
              <w:rPr>
                <w:b/>
                <w:sz w:val="20"/>
              </w:rPr>
            </w:pPr>
            <w:r>
              <w:rPr>
                <w:b/>
                <w:sz w:val="20"/>
              </w:rPr>
              <w:t>20</w:t>
            </w:r>
            <w:r>
              <w:rPr>
                <w:b/>
                <w:sz w:val="20"/>
              </w:rPr>
              <w:tab/>
              <w:t>YÖK Genel Sekreteri</w:t>
            </w:r>
          </w:p>
        </w:tc>
        <w:tc>
          <w:tcPr>
            <w:tcW w:w="1207" w:type="dxa"/>
            <w:shd w:val="clear" w:color="auto" w:fill="E1E1E1"/>
          </w:tcPr>
          <w:p w:rsidR="006B76D1" w:rsidRDefault="00763468">
            <w:pPr>
              <w:pStyle w:val="TableParagraph"/>
              <w:spacing w:line="228" w:lineRule="exact"/>
              <w:ind w:right="647"/>
              <w:jc w:val="right"/>
              <w:rPr>
                <w:b/>
                <w:sz w:val="20"/>
              </w:rPr>
            </w:pPr>
            <w:r>
              <w:rPr>
                <w:b/>
                <w:sz w:val="20"/>
              </w:rPr>
              <w:t>975</w:t>
            </w:r>
          </w:p>
        </w:tc>
        <w:tc>
          <w:tcPr>
            <w:tcW w:w="897" w:type="dxa"/>
            <w:shd w:val="clear" w:color="auto" w:fill="E1E1E1"/>
          </w:tcPr>
          <w:p w:rsidR="006B76D1" w:rsidRDefault="00763468">
            <w:pPr>
              <w:pStyle w:val="TableParagraph"/>
              <w:spacing w:line="228" w:lineRule="exact"/>
              <w:ind w:right="7"/>
              <w:jc w:val="right"/>
              <w:rPr>
                <w:b/>
                <w:sz w:val="20"/>
              </w:rPr>
            </w:pPr>
            <w:r>
              <w:rPr>
                <w:b/>
                <w:w w:val="99"/>
                <w:sz w:val="20"/>
              </w:rPr>
              <w:t>-</w:t>
            </w:r>
          </w:p>
        </w:tc>
        <w:tc>
          <w:tcPr>
            <w:tcW w:w="1689" w:type="dxa"/>
            <w:gridSpan w:val="2"/>
            <w:shd w:val="clear" w:color="auto" w:fill="E1E1E1"/>
          </w:tcPr>
          <w:p w:rsidR="006B76D1" w:rsidRDefault="00763468">
            <w:pPr>
              <w:pStyle w:val="TableParagraph"/>
              <w:spacing w:line="228" w:lineRule="exact"/>
              <w:ind w:left="667" w:right="681"/>
              <w:jc w:val="center"/>
              <w:rPr>
                <w:b/>
                <w:sz w:val="20"/>
              </w:rPr>
            </w:pPr>
            <w:r>
              <w:rPr>
                <w:b/>
                <w:sz w:val="20"/>
              </w:rPr>
              <w:t>975</w:t>
            </w:r>
          </w:p>
        </w:tc>
        <w:tc>
          <w:tcPr>
            <w:tcW w:w="1170" w:type="dxa"/>
            <w:shd w:val="clear" w:color="auto" w:fill="E1E1E1"/>
          </w:tcPr>
          <w:p w:rsidR="006B76D1" w:rsidRDefault="00763468">
            <w:pPr>
              <w:pStyle w:val="TableParagraph"/>
              <w:spacing w:line="228" w:lineRule="exact"/>
              <w:ind w:right="399"/>
              <w:jc w:val="right"/>
              <w:rPr>
                <w:b/>
                <w:sz w:val="20"/>
              </w:rPr>
            </w:pPr>
            <w:r>
              <w:rPr>
                <w:b/>
                <w:w w:val="99"/>
                <w:sz w:val="20"/>
              </w:rPr>
              <w:t>-</w:t>
            </w:r>
          </w:p>
        </w:tc>
      </w:tr>
      <w:tr w:rsidR="006B76D1">
        <w:trPr>
          <w:trHeight w:val="398"/>
        </w:trPr>
        <w:tc>
          <w:tcPr>
            <w:tcW w:w="4737" w:type="dxa"/>
            <w:gridSpan w:val="2"/>
            <w:shd w:val="clear" w:color="auto" w:fill="E1E1E1"/>
          </w:tcPr>
          <w:p w:rsidR="006B76D1" w:rsidRDefault="00763468">
            <w:pPr>
              <w:pStyle w:val="TableParagraph"/>
              <w:tabs>
                <w:tab w:val="left" w:pos="736"/>
              </w:tabs>
              <w:spacing w:before="53"/>
              <w:ind w:left="28"/>
              <w:rPr>
                <w:b/>
                <w:sz w:val="20"/>
              </w:rPr>
            </w:pPr>
            <w:r>
              <w:rPr>
                <w:b/>
                <w:sz w:val="20"/>
              </w:rPr>
              <w:t>21</w:t>
            </w:r>
            <w:r>
              <w:rPr>
                <w:b/>
                <w:sz w:val="20"/>
              </w:rPr>
              <w:tab/>
              <w:t>Üniversitelerarası Kurul, ÖSYM ve</w:t>
            </w:r>
            <w:r>
              <w:rPr>
                <w:b/>
                <w:spacing w:val="-12"/>
                <w:sz w:val="20"/>
              </w:rPr>
              <w:t xml:space="preserve"> </w:t>
            </w:r>
            <w:r>
              <w:rPr>
                <w:b/>
                <w:sz w:val="20"/>
              </w:rPr>
              <w:t>Üniversite</w:t>
            </w:r>
          </w:p>
        </w:tc>
        <w:tc>
          <w:tcPr>
            <w:tcW w:w="1207" w:type="dxa"/>
            <w:shd w:val="clear" w:color="auto" w:fill="E1E1E1"/>
          </w:tcPr>
          <w:p w:rsidR="006B76D1" w:rsidRDefault="00763468">
            <w:pPr>
              <w:pStyle w:val="TableParagraph"/>
              <w:spacing w:before="53"/>
              <w:ind w:right="682"/>
              <w:jc w:val="right"/>
              <w:rPr>
                <w:b/>
                <w:sz w:val="20"/>
              </w:rPr>
            </w:pPr>
            <w:r>
              <w:rPr>
                <w:b/>
                <w:sz w:val="20"/>
              </w:rPr>
              <w:t>Genel</w:t>
            </w:r>
          </w:p>
        </w:tc>
        <w:tc>
          <w:tcPr>
            <w:tcW w:w="897" w:type="dxa"/>
            <w:shd w:val="clear" w:color="auto" w:fill="E1E1E1"/>
          </w:tcPr>
          <w:p w:rsidR="006B76D1" w:rsidRDefault="006B76D1">
            <w:pPr>
              <w:pStyle w:val="TableParagraph"/>
              <w:rPr>
                <w:sz w:val="20"/>
              </w:rPr>
            </w:pPr>
          </w:p>
        </w:tc>
        <w:tc>
          <w:tcPr>
            <w:tcW w:w="1689" w:type="dxa"/>
            <w:gridSpan w:val="2"/>
            <w:shd w:val="clear" w:color="auto" w:fill="E1E1E1"/>
          </w:tcPr>
          <w:p w:rsidR="006B76D1" w:rsidRDefault="006B76D1">
            <w:pPr>
              <w:pStyle w:val="TableParagraph"/>
              <w:rPr>
                <w:sz w:val="20"/>
              </w:rPr>
            </w:pPr>
          </w:p>
        </w:tc>
        <w:tc>
          <w:tcPr>
            <w:tcW w:w="1170" w:type="dxa"/>
            <w:shd w:val="clear" w:color="auto" w:fill="E1E1E1"/>
          </w:tcPr>
          <w:p w:rsidR="006B76D1" w:rsidRDefault="006B76D1">
            <w:pPr>
              <w:pStyle w:val="TableParagraph"/>
              <w:rPr>
                <w:sz w:val="20"/>
              </w:rPr>
            </w:pPr>
          </w:p>
        </w:tc>
      </w:tr>
      <w:tr w:rsidR="006B76D1">
        <w:trPr>
          <w:trHeight w:val="345"/>
        </w:trPr>
        <w:tc>
          <w:tcPr>
            <w:tcW w:w="6841" w:type="dxa"/>
            <w:gridSpan w:val="4"/>
          </w:tcPr>
          <w:p w:rsidR="006B76D1" w:rsidRDefault="00763468">
            <w:pPr>
              <w:pStyle w:val="TableParagraph"/>
              <w:tabs>
                <w:tab w:val="left" w:pos="4991"/>
                <w:tab w:val="left" w:pos="6765"/>
              </w:tabs>
              <w:spacing w:line="223" w:lineRule="exact"/>
              <w:ind w:left="736"/>
              <w:rPr>
                <w:sz w:val="20"/>
              </w:rPr>
            </w:pPr>
            <w:r>
              <w:rPr>
                <w:sz w:val="20"/>
              </w:rPr>
              <w:t>Sekreteri</w:t>
            </w:r>
            <w:r>
              <w:rPr>
                <w:sz w:val="20"/>
              </w:rPr>
              <w:tab/>
              <w:t>800</w:t>
            </w:r>
            <w:r>
              <w:rPr>
                <w:sz w:val="20"/>
              </w:rPr>
              <w:tab/>
            </w:r>
            <w:r>
              <w:rPr>
                <w:spacing w:val="-11"/>
                <w:sz w:val="20"/>
              </w:rPr>
              <w:t>-</w:t>
            </w:r>
          </w:p>
        </w:tc>
        <w:tc>
          <w:tcPr>
            <w:tcW w:w="1689" w:type="dxa"/>
            <w:gridSpan w:val="2"/>
          </w:tcPr>
          <w:p w:rsidR="006B76D1" w:rsidRDefault="00763468">
            <w:pPr>
              <w:pStyle w:val="TableParagraph"/>
              <w:spacing w:line="223" w:lineRule="exact"/>
              <w:ind w:left="667" w:right="680"/>
              <w:jc w:val="center"/>
              <w:rPr>
                <w:sz w:val="20"/>
              </w:rPr>
            </w:pPr>
            <w:r>
              <w:rPr>
                <w:sz w:val="20"/>
              </w:rPr>
              <w:t>900</w:t>
            </w:r>
          </w:p>
        </w:tc>
        <w:tc>
          <w:tcPr>
            <w:tcW w:w="1170" w:type="dxa"/>
          </w:tcPr>
          <w:p w:rsidR="006B76D1" w:rsidRDefault="00763468">
            <w:pPr>
              <w:pStyle w:val="TableParagraph"/>
              <w:spacing w:line="223" w:lineRule="exact"/>
              <w:ind w:right="398"/>
              <w:jc w:val="right"/>
              <w:rPr>
                <w:sz w:val="20"/>
              </w:rPr>
            </w:pPr>
            <w:r>
              <w:rPr>
                <w:w w:val="99"/>
                <w:sz w:val="20"/>
              </w:rPr>
              <w:t>-</w:t>
            </w:r>
          </w:p>
        </w:tc>
      </w:tr>
      <w:tr w:rsidR="006B76D1">
        <w:trPr>
          <w:trHeight w:val="345"/>
        </w:trPr>
        <w:tc>
          <w:tcPr>
            <w:tcW w:w="5944" w:type="dxa"/>
            <w:gridSpan w:val="3"/>
            <w:shd w:val="clear" w:color="auto" w:fill="E1E1E1"/>
          </w:tcPr>
          <w:p w:rsidR="006B76D1" w:rsidRDefault="00763468">
            <w:pPr>
              <w:pStyle w:val="TableParagraph"/>
              <w:tabs>
                <w:tab w:val="left" w:pos="736"/>
              </w:tabs>
              <w:spacing w:line="228" w:lineRule="exact"/>
              <w:ind w:left="28"/>
              <w:rPr>
                <w:b/>
                <w:sz w:val="20"/>
              </w:rPr>
            </w:pPr>
            <w:r>
              <w:rPr>
                <w:b/>
                <w:sz w:val="20"/>
              </w:rPr>
              <w:t>22</w:t>
            </w:r>
            <w:r>
              <w:rPr>
                <w:b/>
                <w:sz w:val="20"/>
              </w:rPr>
              <w:tab/>
              <w:t>Fakülte, Yüksekokul, Enstitü Sekreteri,</w:t>
            </w:r>
            <w:r>
              <w:rPr>
                <w:b/>
                <w:spacing w:val="-2"/>
                <w:sz w:val="20"/>
              </w:rPr>
              <w:t xml:space="preserve"> </w:t>
            </w:r>
            <w:r>
              <w:rPr>
                <w:b/>
                <w:sz w:val="20"/>
              </w:rPr>
              <w:t>TODAİE</w:t>
            </w:r>
          </w:p>
        </w:tc>
        <w:tc>
          <w:tcPr>
            <w:tcW w:w="897" w:type="dxa"/>
            <w:shd w:val="clear" w:color="auto" w:fill="E1E1E1"/>
          </w:tcPr>
          <w:p w:rsidR="006B76D1" w:rsidRDefault="006B76D1">
            <w:pPr>
              <w:pStyle w:val="TableParagraph"/>
              <w:rPr>
                <w:sz w:val="20"/>
              </w:rPr>
            </w:pPr>
          </w:p>
        </w:tc>
        <w:tc>
          <w:tcPr>
            <w:tcW w:w="1689" w:type="dxa"/>
            <w:gridSpan w:val="2"/>
            <w:shd w:val="clear" w:color="auto" w:fill="E1E1E1"/>
          </w:tcPr>
          <w:p w:rsidR="006B76D1" w:rsidRDefault="006B76D1">
            <w:pPr>
              <w:pStyle w:val="TableParagraph"/>
              <w:rPr>
                <w:sz w:val="20"/>
              </w:rPr>
            </w:pPr>
          </w:p>
        </w:tc>
        <w:tc>
          <w:tcPr>
            <w:tcW w:w="1170" w:type="dxa"/>
            <w:shd w:val="clear" w:color="auto" w:fill="E1E1E1"/>
          </w:tcPr>
          <w:p w:rsidR="006B76D1" w:rsidRDefault="006B76D1">
            <w:pPr>
              <w:pStyle w:val="TableParagraph"/>
              <w:rPr>
                <w:sz w:val="20"/>
              </w:rPr>
            </w:pPr>
          </w:p>
        </w:tc>
      </w:tr>
      <w:tr w:rsidR="006B76D1">
        <w:trPr>
          <w:trHeight w:val="345"/>
        </w:trPr>
        <w:tc>
          <w:tcPr>
            <w:tcW w:w="5944" w:type="dxa"/>
            <w:gridSpan w:val="3"/>
          </w:tcPr>
          <w:p w:rsidR="006B76D1" w:rsidRDefault="00763468">
            <w:pPr>
              <w:pStyle w:val="TableParagraph"/>
              <w:spacing w:line="223" w:lineRule="exact"/>
              <w:ind w:left="716" w:right="621"/>
              <w:jc w:val="center"/>
              <w:rPr>
                <w:sz w:val="20"/>
              </w:rPr>
            </w:pPr>
            <w:r>
              <w:rPr>
                <w:sz w:val="20"/>
              </w:rPr>
              <w:t>Genel Sekreteri, Türkiye Adalet Akademisi Gen.Sek.600</w:t>
            </w:r>
          </w:p>
        </w:tc>
        <w:tc>
          <w:tcPr>
            <w:tcW w:w="897" w:type="dxa"/>
          </w:tcPr>
          <w:p w:rsidR="006B76D1" w:rsidRDefault="00763468">
            <w:pPr>
              <w:pStyle w:val="TableParagraph"/>
              <w:spacing w:line="223" w:lineRule="exact"/>
              <w:ind w:right="6"/>
              <w:jc w:val="right"/>
              <w:rPr>
                <w:sz w:val="20"/>
              </w:rPr>
            </w:pPr>
            <w:r>
              <w:rPr>
                <w:w w:val="99"/>
                <w:sz w:val="20"/>
              </w:rPr>
              <w:t>-</w:t>
            </w:r>
          </w:p>
        </w:tc>
        <w:tc>
          <w:tcPr>
            <w:tcW w:w="1689" w:type="dxa"/>
            <w:gridSpan w:val="2"/>
          </w:tcPr>
          <w:p w:rsidR="006B76D1" w:rsidRDefault="00763468">
            <w:pPr>
              <w:pStyle w:val="TableParagraph"/>
              <w:spacing w:line="223" w:lineRule="exact"/>
              <w:ind w:left="667" w:right="680"/>
              <w:jc w:val="center"/>
              <w:rPr>
                <w:sz w:val="20"/>
              </w:rPr>
            </w:pPr>
            <w:r>
              <w:rPr>
                <w:sz w:val="20"/>
              </w:rPr>
              <w:t>700</w:t>
            </w:r>
          </w:p>
        </w:tc>
        <w:tc>
          <w:tcPr>
            <w:tcW w:w="1170" w:type="dxa"/>
          </w:tcPr>
          <w:p w:rsidR="006B76D1" w:rsidRDefault="00763468">
            <w:pPr>
              <w:pStyle w:val="TableParagraph"/>
              <w:spacing w:line="223" w:lineRule="exact"/>
              <w:ind w:right="398"/>
              <w:jc w:val="right"/>
              <w:rPr>
                <w:sz w:val="20"/>
              </w:rPr>
            </w:pPr>
            <w:r>
              <w:rPr>
                <w:w w:val="99"/>
                <w:sz w:val="20"/>
              </w:rPr>
              <w:t>-</w:t>
            </w:r>
          </w:p>
        </w:tc>
      </w:tr>
      <w:tr w:rsidR="006B76D1">
        <w:trPr>
          <w:trHeight w:val="343"/>
        </w:trPr>
        <w:tc>
          <w:tcPr>
            <w:tcW w:w="5944" w:type="dxa"/>
            <w:gridSpan w:val="3"/>
            <w:shd w:val="clear" w:color="auto" w:fill="E1E1E1"/>
          </w:tcPr>
          <w:p w:rsidR="006B76D1" w:rsidRDefault="00763468">
            <w:pPr>
              <w:pStyle w:val="TableParagraph"/>
              <w:tabs>
                <w:tab w:val="left" w:pos="736"/>
              </w:tabs>
              <w:spacing w:line="228" w:lineRule="exact"/>
              <w:ind w:left="28"/>
              <w:rPr>
                <w:b/>
                <w:sz w:val="20"/>
              </w:rPr>
            </w:pPr>
            <w:r>
              <w:rPr>
                <w:b/>
                <w:sz w:val="20"/>
              </w:rPr>
              <w:t>23</w:t>
            </w:r>
            <w:r>
              <w:rPr>
                <w:b/>
                <w:sz w:val="20"/>
              </w:rPr>
              <w:tab/>
              <w:t>a) 20 ve 21 inci sıralarda sayılanların</w:t>
            </w:r>
            <w:r>
              <w:rPr>
                <w:b/>
                <w:spacing w:val="-8"/>
                <w:sz w:val="20"/>
              </w:rPr>
              <w:t xml:space="preserve"> </w:t>
            </w:r>
            <w:r>
              <w:rPr>
                <w:b/>
                <w:sz w:val="20"/>
              </w:rPr>
              <w:t>Yardımcıları800</w:t>
            </w:r>
          </w:p>
        </w:tc>
        <w:tc>
          <w:tcPr>
            <w:tcW w:w="897" w:type="dxa"/>
            <w:shd w:val="clear" w:color="auto" w:fill="E1E1E1"/>
          </w:tcPr>
          <w:p w:rsidR="006B76D1" w:rsidRDefault="00763468">
            <w:pPr>
              <w:pStyle w:val="TableParagraph"/>
              <w:spacing w:line="228" w:lineRule="exact"/>
              <w:ind w:right="6"/>
              <w:jc w:val="right"/>
              <w:rPr>
                <w:b/>
                <w:sz w:val="20"/>
              </w:rPr>
            </w:pPr>
            <w:r>
              <w:rPr>
                <w:b/>
                <w:w w:val="99"/>
                <w:sz w:val="20"/>
              </w:rPr>
              <w:t>-</w:t>
            </w:r>
          </w:p>
        </w:tc>
        <w:tc>
          <w:tcPr>
            <w:tcW w:w="1689" w:type="dxa"/>
            <w:gridSpan w:val="2"/>
            <w:shd w:val="clear" w:color="auto" w:fill="E1E1E1"/>
          </w:tcPr>
          <w:p w:rsidR="006B76D1" w:rsidRDefault="00763468">
            <w:pPr>
              <w:pStyle w:val="TableParagraph"/>
              <w:spacing w:line="228" w:lineRule="exact"/>
              <w:ind w:left="667" w:right="680"/>
              <w:jc w:val="center"/>
              <w:rPr>
                <w:b/>
                <w:sz w:val="20"/>
              </w:rPr>
            </w:pPr>
            <w:r>
              <w:rPr>
                <w:b/>
                <w:sz w:val="20"/>
              </w:rPr>
              <w:t>900</w:t>
            </w:r>
          </w:p>
        </w:tc>
        <w:tc>
          <w:tcPr>
            <w:tcW w:w="1170" w:type="dxa"/>
            <w:shd w:val="clear" w:color="auto" w:fill="E1E1E1"/>
          </w:tcPr>
          <w:p w:rsidR="006B76D1" w:rsidRDefault="00763468">
            <w:pPr>
              <w:pStyle w:val="TableParagraph"/>
              <w:spacing w:line="228" w:lineRule="exact"/>
              <w:ind w:right="398"/>
              <w:jc w:val="right"/>
              <w:rPr>
                <w:b/>
                <w:sz w:val="20"/>
              </w:rPr>
            </w:pPr>
            <w:r>
              <w:rPr>
                <w:b/>
                <w:w w:val="99"/>
                <w:sz w:val="20"/>
              </w:rPr>
              <w:t>-</w:t>
            </w:r>
          </w:p>
        </w:tc>
      </w:tr>
      <w:tr w:rsidR="006B76D1">
        <w:trPr>
          <w:trHeight w:val="345"/>
        </w:trPr>
        <w:tc>
          <w:tcPr>
            <w:tcW w:w="5944" w:type="dxa"/>
            <w:gridSpan w:val="3"/>
          </w:tcPr>
          <w:p w:rsidR="006B76D1" w:rsidRDefault="00763468">
            <w:pPr>
              <w:pStyle w:val="TableParagraph"/>
              <w:tabs>
                <w:tab w:val="right" w:pos="5294"/>
              </w:tabs>
              <w:spacing w:line="223" w:lineRule="exact"/>
              <w:ind w:left="736"/>
              <w:rPr>
                <w:sz w:val="20"/>
              </w:rPr>
            </w:pPr>
            <w:r>
              <w:rPr>
                <w:sz w:val="20"/>
              </w:rPr>
              <w:t>b) Yüksek Hakem Kurulu</w:t>
            </w:r>
            <w:r>
              <w:rPr>
                <w:spacing w:val="-7"/>
                <w:sz w:val="20"/>
              </w:rPr>
              <w:t xml:space="preserve"> </w:t>
            </w:r>
            <w:r>
              <w:rPr>
                <w:sz w:val="20"/>
              </w:rPr>
              <w:t>Genel</w:t>
            </w:r>
            <w:r>
              <w:rPr>
                <w:spacing w:val="-1"/>
                <w:sz w:val="20"/>
              </w:rPr>
              <w:t xml:space="preserve"> </w:t>
            </w:r>
            <w:r>
              <w:rPr>
                <w:sz w:val="20"/>
              </w:rPr>
              <w:t>Sekreteri</w:t>
            </w:r>
            <w:r>
              <w:rPr>
                <w:sz w:val="20"/>
              </w:rPr>
              <w:tab/>
              <w:t>800</w:t>
            </w:r>
          </w:p>
        </w:tc>
        <w:tc>
          <w:tcPr>
            <w:tcW w:w="897" w:type="dxa"/>
          </w:tcPr>
          <w:p w:rsidR="006B76D1" w:rsidRDefault="00763468">
            <w:pPr>
              <w:pStyle w:val="TableParagraph"/>
              <w:spacing w:line="223" w:lineRule="exact"/>
              <w:ind w:right="6"/>
              <w:jc w:val="right"/>
              <w:rPr>
                <w:sz w:val="20"/>
              </w:rPr>
            </w:pPr>
            <w:r>
              <w:rPr>
                <w:w w:val="99"/>
                <w:sz w:val="20"/>
              </w:rPr>
              <w:t>-</w:t>
            </w:r>
          </w:p>
        </w:tc>
        <w:tc>
          <w:tcPr>
            <w:tcW w:w="1689" w:type="dxa"/>
            <w:gridSpan w:val="2"/>
          </w:tcPr>
          <w:p w:rsidR="006B76D1" w:rsidRDefault="00763468">
            <w:pPr>
              <w:pStyle w:val="TableParagraph"/>
              <w:spacing w:line="223" w:lineRule="exact"/>
              <w:ind w:left="667" w:right="680"/>
              <w:jc w:val="center"/>
              <w:rPr>
                <w:sz w:val="20"/>
              </w:rPr>
            </w:pPr>
            <w:r>
              <w:rPr>
                <w:sz w:val="20"/>
              </w:rPr>
              <w:t>700</w:t>
            </w:r>
          </w:p>
        </w:tc>
        <w:tc>
          <w:tcPr>
            <w:tcW w:w="1170" w:type="dxa"/>
          </w:tcPr>
          <w:p w:rsidR="006B76D1" w:rsidRDefault="00763468">
            <w:pPr>
              <w:pStyle w:val="TableParagraph"/>
              <w:spacing w:line="223" w:lineRule="exact"/>
              <w:ind w:right="398"/>
              <w:jc w:val="right"/>
              <w:rPr>
                <w:sz w:val="20"/>
              </w:rPr>
            </w:pPr>
            <w:r>
              <w:rPr>
                <w:w w:val="99"/>
                <w:sz w:val="20"/>
              </w:rPr>
              <w:t>-</w:t>
            </w:r>
          </w:p>
        </w:tc>
      </w:tr>
      <w:tr w:rsidR="006B76D1">
        <w:trPr>
          <w:trHeight w:val="345"/>
        </w:trPr>
        <w:tc>
          <w:tcPr>
            <w:tcW w:w="5944" w:type="dxa"/>
            <w:gridSpan w:val="3"/>
            <w:shd w:val="clear" w:color="auto" w:fill="E1E1E1"/>
          </w:tcPr>
          <w:p w:rsidR="006B76D1" w:rsidRDefault="00763468">
            <w:pPr>
              <w:pStyle w:val="TableParagraph"/>
              <w:tabs>
                <w:tab w:val="left" w:pos="736"/>
                <w:tab w:val="right" w:pos="5294"/>
              </w:tabs>
              <w:spacing w:line="228" w:lineRule="exact"/>
              <w:ind w:left="28"/>
              <w:rPr>
                <w:b/>
                <w:sz w:val="20"/>
              </w:rPr>
            </w:pPr>
            <w:r>
              <w:rPr>
                <w:b/>
                <w:sz w:val="20"/>
              </w:rPr>
              <w:t>24</w:t>
            </w:r>
            <w:r>
              <w:rPr>
                <w:b/>
                <w:sz w:val="20"/>
              </w:rPr>
              <w:tab/>
              <w:t>a) İl Müdürü, Özel Çevre</w:t>
            </w:r>
            <w:r>
              <w:rPr>
                <w:b/>
                <w:spacing w:val="-5"/>
                <w:sz w:val="20"/>
              </w:rPr>
              <w:t xml:space="preserve"> </w:t>
            </w:r>
            <w:r>
              <w:rPr>
                <w:b/>
                <w:sz w:val="20"/>
              </w:rPr>
              <w:t>Koruma</w:t>
            </w:r>
            <w:r>
              <w:rPr>
                <w:b/>
                <w:spacing w:val="1"/>
                <w:sz w:val="20"/>
              </w:rPr>
              <w:t xml:space="preserve"> </w:t>
            </w:r>
            <w:r>
              <w:rPr>
                <w:b/>
                <w:sz w:val="20"/>
              </w:rPr>
              <w:t>Müdürü</w:t>
            </w:r>
            <w:r>
              <w:rPr>
                <w:b/>
                <w:sz w:val="20"/>
              </w:rPr>
              <w:tab/>
              <w:t>700</w:t>
            </w:r>
          </w:p>
        </w:tc>
        <w:tc>
          <w:tcPr>
            <w:tcW w:w="897" w:type="dxa"/>
            <w:shd w:val="clear" w:color="auto" w:fill="E1E1E1"/>
          </w:tcPr>
          <w:p w:rsidR="006B76D1" w:rsidRDefault="00763468">
            <w:pPr>
              <w:pStyle w:val="TableParagraph"/>
              <w:spacing w:line="228" w:lineRule="exact"/>
              <w:ind w:right="6"/>
              <w:jc w:val="right"/>
              <w:rPr>
                <w:b/>
                <w:sz w:val="20"/>
              </w:rPr>
            </w:pPr>
            <w:r>
              <w:rPr>
                <w:b/>
                <w:w w:val="99"/>
                <w:sz w:val="20"/>
              </w:rPr>
              <w:t>-</w:t>
            </w:r>
          </w:p>
        </w:tc>
        <w:tc>
          <w:tcPr>
            <w:tcW w:w="1689" w:type="dxa"/>
            <w:gridSpan w:val="2"/>
            <w:shd w:val="clear" w:color="auto" w:fill="E1E1E1"/>
          </w:tcPr>
          <w:p w:rsidR="006B76D1" w:rsidRDefault="00763468">
            <w:pPr>
              <w:pStyle w:val="TableParagraph"/>
              <w:spacing w:line="228" w:lineRule="exact"/>
              <w:ind w:left="667" w:right="680"/>
              <w:jc w:val="center"/>
              <w:rPr>
                <w:b/>
                <w:sz w:val="20"/>
              </w:rPr>
            </w:pPr>
            <w:r>
              <w:rPr>
                <w:b/>
                <w:sz w:val="20"/>
              </w:rPr>
              <w:t>700</w:t>
            </w:r>
          </w:p>
        </w:tc>
        <w:tc>
          <w:tcPr>
            <w:tcW w:w="1170" w:type="dxa"/>
            <w:shd w:val="clear" w:color="auto" w:fill="E1E1E1"/>
          </w:tcPr>
          <w:p w:rsidR="006B76D1" w:rsidRDefault="00763468">
            <w:pPr>
              <w:pStyle w:val="TableParagraph"/>
              <w:spacing w:line="228" w:lineRule="exact"/>
              <w:ind w:right="398"/>
              <w:jc w:val="right"/>
              <w:rPr>
                <w:b/>
                <w:sz w:val="20"/>
              </w:rPr>
            </w:pPr>
            <w:r>
              <w:rPr>
                <w:b/>
                <w:w w:val="99"/>
                <w:sz w:val="20"/>
              </w:rPr>
              <w:t>-</w:t>
            </w:r>
          </w:p>
        </w:tc>
      </w:tr>
      <w:tr w:rsidR="006B76D1">
        <w:trPr>
          <w:trHeight w:val="345"/>
        </w:trPr>
        <w:tc>
          <w:tcPr>
            <w:tcW w:w="5944" w:type="dxa"/>
            <w:gridSpan w:val="3"/>
          </w:tcPr>
          <w:p w:rsidR="006B76D1" w:rsidRDefault="00763468">
            <w:pPr>
              <w:pStyle w:val="TableParagraph"/>
              <w:tabs>
                <w:tab w:val="right" w:pos="5294"/>
              </w:tabs>
              <w:spacing w:line="223" w:lineRule="exact"/>
              <w:ind w:left="736"/>
              <w:rPr>
                <w:sz w:val="20"/>
              </w:rPr>
            </w:pPr>
            <w:r>
              <w:rPr>
                <w:sz w:val="20"/>
              </w:rPr>
              <w:t>b) Bunların</w:t>
            </w:r>
            <w:r>
              <w:rPr>
                <w:spacing w:val="-1"/>
                <w:sz w:val="20"/>
              </w:rPr>
              <w:t xml:space="preserve"> </w:t>
            </w:r>
            <w:r>
              <w:rPr>
                <w:sz w:val="20"/>
              </w:rPr>
              <w:t>Yardımcıları</w:t>
            </w:r>
            <w:r>
              <w:rPr>
                <w:sz w:val="20"/>
              </w:rPr>
              <w:tab/>
              <w:t>600</w:t>
            </w:r>
          </w:p>
        </w:tc>
        <w:tc>
          <w:tcPr>
            <w:tcW w:w="897" w:type="dxa"/>
          </w:tcPr>
          <w:p w:rsidR="006B76D1" w:rsidRDefault="00763468">
            <w:pPr>
              <w:pStyle w:val="TableParagraph"/>
              <w:spacing w:line="223" w:lineRule="exact"/>
              <w:ind w:right="7"/>
              <w:jc w:val="right"/>
              <w:rPr>
                <w:sz w:val="20"/>
              </w:rPr>
            </w:pPr>
            <w:r>
              <w:rPr>
                <w:w w:val="99"/>
                <w:sz w:val="20"/>
              </w:rPr>
              <w:t>-</w:t>
            </w:r>
          </w:p>
        </w:tc>
        <w:tc>
          <w:tcPr>
            <w:tcW w:w="1689" w:type="dxa"/>
            <w:gridSpan w:val="2"/>
          </w:tcPr>
          <w:p w:rsidR="006B76D1" w:rsidRDefault="00763468">
            <w:pPr>
              <w:pStyle w:val="TableParagraph"/>
              <w:spacing w:line="223" w:lineRule="exact"/>
              <w:ind w:left="667" w:right="681"/>
              <w:jc w:val="center"/>
              <w:rPr>
                <w:sz w:val="20"/>
              </w:rPr>
            </w:pPr>
            <w:r>
              <w:rPr>
                <w:sz w:val="20"/>
              </w:rPr>
              <w:t>600</w:t>
            </w:r>
          </w:p>
        </w:tc>
        <w:tc>
          <w:tcPr>
            <w:tcW w:w="1170" w:type="dxa"/>
          </w:tcPr>
          <w:p w:rsidR="006B76D1" w:rsidRDefault="00763468">
            <w:pPr>
              <w:pStyle w:val="TableParagraph"/>
              <w:spacing w:line="223" w:lineRule="exact"/>
              <w:ind w:right="399"/>
              <w:jc w:val="right"/>
              <w:rPr>
                <w:sz w:val="20"/>
              </w:rPr>
            </w:pPr>
            <w:r>
              <w:rPr>
                <w:w w:val="99"/>
                <w:sz w:val="20"/>
              </w:rPr>
              <w:t>-</w:t>
            </w:r>
          </w:p>
        </w:tc>
      </w:tr>
      <w:tr w:rsidR="006B76D1">
        <w:trPr>
          <w:trHeight w:val="343"/>
        </w:trPr>
        <w:tc>
          <w:tcPr>
            <w:tcW w:w="5944" w:type="dxa"/>
            <w:gridSpan w:val="3"/>
            <w:shd w:val="clear" w:color="auto" w:fill="E1E1E1"/>
          </w:tcPr>
          <w:p w:rsidR="006B76D1" w:rsidRDefault="00763468">
            <w:pPr>
              <w:pStyle w:val="TableParagraph"/>
              <w:tabs>
                <w:tab w:val="left" w:pos="731"/>
              </w:tabs>
              <w:spacing w:line="228" w:lineRule="exact"/>
              <w:ind w:left="28"/>
              <w:rPr>
                <w:b/>
                <w:sz w:val="20"/>
              </w:rPr>
            </w:pPr>
            <w:r>
              <w:rPr>
                <w:b/>
                <w:sz w:val="20"/>
              </w:rPr>
              <w:t>25</w:t>
            </w:r>
            <w:r>
              <w:rPr>
                <w:b/>
                <w:sz w:val="20"/>
              </w:rPr>
              <w:tab/>
              <w:t>Şube Müdürü, Müdür, APK Uzmanı, Avrupa</w:t>
            </w:r>
            <w:r>
              <w:rPr>
                <w:b/>
                <w:spacing w:val="-5"/>
                <w:sz w:val="20"/>
              </w:rPr>
              <w:t xml:space="preserve"> </w:t>
            </w:r>
            <w:r>
              <w:rPr>
                <w:b/>
                <w:sz w:val="20"/>
              </w:rPr>
              <w:t>Birliği</w:t>
            </w:r>
          </w:p>
        </w:tc>
        <w:tc>
          <w:tcPr>
            <w:tcW w:w="897" w:type="dxa"/>
            <w:shd w:val="clear" w:color="auto" w:fill="E1E1E1"/>
          </w:tcPr>
          <w:p w:rsidR="006B76D1" w:rsidRDefault="006B76D1">
            <w:pPr>
              <w:pStyle w:val="TableParagraph"/>
              <w:rPr>
                <w:sz w:val="20"/>
              </w:rPr>
            </w:pPr>
          </w:p>
        </w:tc>
        <w:tc>
          <w:tcPr>
            <w:tcW w:w="1689" w:type="dxa"/>
            <w:gridSpan w:val="2"/>
            <w:shd w:val="clear" w:color="auto" w:fill="E1E1E1"/>
          </w:tcPr>
          <w:p w:rsidR="006B76D1" w:rsidRDefault="006B76D1">
            <w:pPr>
              <w:pStyle w:val="TableParagraph"/>
              <w:rPr>
                <w:sz w:val="20"/>
              </w:rPr>
            </w:pPr>
          </w:p>
        </w:tc>
        <w:tc>
          <w:tcPr>
            <w:tcW w:w="1170" w:type="dxa"/>
            <w:shd w:val="clear" w:color="auto" w:fill="E1E1E1"/>
          </w:tcPr>
          <w:p w:rsidR="006B76D1" w:rsidRDefault="006B76D1">
            <w:pPr>
              <w:pStyle w:val="TableParagraph"/>
              <w:rPr>
                <w:sz w:val="20"/>
              </w:rPr>
            </w:pPr>
          </w:p>
        </w:tc>
      </w:tr>
      <w:tr w:rsidR="006B76D1">
        <w:trPr>
          <w:trHeight w:val="223"/>
        </w:trPr>
        <w:tc>
          <w:tcPr>
            <w:tcW w:w="4737" w:type="dxa"/>
            <w:gridSpan w:val="2"/>
          </w:tcPr>
          <w:p w:rsidR="006B76D1" w:rsidRDefault="00763468">
            <w:pPr>
              <w:pStyle w:val="TableParagraph"/>
              <w:spacing w:line="203" w:lineRule="exact"/>
              <w:ind w:left="931"/>
              <w:rPr>
                <w:sz w:val="20"/>
              </w:rPr>
            </w:pPr>
            <w:r>
              <w:rPr>
                <w:sz w:val="20"/>
              </w:rPr>
              <w:t>Uzmanı:</w:t>
            </w:r>
          </w:p>
        </w:tc>
        <w:tc>
          <w:tcPr>
            <w:tcW w:w="1207" w:type="dxa"/>
          </w:tcPr>
          <w:p w:rsidR="006B76D1" w:rsidRDefault="006B76D1">
            <w:pPr>
              <w:pStyle w:val="TableParagraph"/>
              <w:rPr>
                <w:sz w:val="14"/>
              </w:rPr>
            </w:pPr>
          </w:p>
        </w:tc>
        <w:tc>
          <w:tcPr>
            <w:tcW w:w="897" w:type="dxa"/>
          </w:tcPr>
          <w:p w:rsidR="006B76D1" w:rsidRDefault="006B76D1">
            <w:pPr>
              <w:pStyle w:val="TableParagraph"/>
              <w:rPr>
                <w:sz w:val="14"/>
              </w:rPr>
            </w:pPr>
          </w:p>
        </w:tc>
        <w:tc>
          <w:tcPr>
            <w:tcW w:w="1689" w:type="dxa"/>
            <w:gridSpan w:val="2"/>
          </w:tcPr>
          <w:p w:rsidR="006B76D1" w:rsidRDefault="006B76D1">
            <w:pPr>
              <w:pStyle w:val="TableParagraph"/>
              <w:rPr>
                <w:sz w:val="14"/>
              </w:rPr>
            </w:pPr>
          </w:p>
        </w:tc>
        <w:tc>
          <w:tcPr>
            <w:tcW w:w="1170" w:type="dxa"/>
          </w:tcPr>
          <w:p w:rsidR="006B76D1" w:rsidRDefault="006B76D1">
            <w:pPr>
              <w:pStyle w:val="TableParagraph"/>
              <w:rPr>
                <w:sz w:val="14"/>
              </w:rPr>
            </w:pPr>
          </w:p>
        </w:tc>
      </w:tr>
      <w:tr w:rsidR="006B76D1">
        <w:trPr>
          <w:trHeight w:val="408"/>
        </w:trPr>
        <w:tc>
          <w:tcPr>
            <w:tcW w:w="4426" w:type="dxa"/>
          </w:tcPr>
          <w:p w:rsidR="006B76D1" w:rsidRDefault="00763468">
            <w:pPr>
              <w:pStyle w:val="TableParagraph"/>
              <w:spacing w:before="116"/>
              <w:ind w:left="736"/>
              <w:rPr>
                <w:sz w:val="20"/>
              </w:rPr>
            </w:pPr>
            <w:r>
              <w:rPr>
                <w:sz w:val="20"/>
              </w:rPr>
              <w:t>a) Kadro derecesi (1-4) olan</w:t>
            </w:r>
          </w:p>
        </w:tc>
        <w:tc>
          <w:tcPr>
            <w:tcW w:w="1518" w:type="dxa"/>
            <w:gridSpan w:val="2"/>
          </w:tcPr>
          <w:p w:rsidR="006B76D1" w:rsidRDefault="00763468">
            <w:pPr>
              <w:pStyle w:val="TableParagraph"/>
              <w:spacing w:before="116"/>
              <w:ind w:left="532" w:right="613"/>
              <w:jc w:val="center"/>
              <w:rPr>
                <w:sz w:val="20"/>
              </w:rPr>
            </w:pPr>
            <w:r>
              <w:rPr>
                <w:sz w:val="20"/>
              </w:rPr>
              <w:t>600</w:t>
            </w:r>
          </w:p>
        </w:tc>
        <w:tc>
          <w:tcPr>
            <w:tcW w:w="897" w:type="dxa"/>
          </w:tcPr>
          <w:p w:rsidR="006B76D1" w:rsidRDefault="00763468">
            <w:pPr>
              <w:pStyle w:val="TableParagraph"/>
              <w:spacing w:before="116"/>
              <w:ind w:right="7"/>
              <w:jc w:val="right"/>
              <w:rPr>
                <w:sz w:val="20"/>
              </w:rPr>
            </w:pPr>
            <w:r>
              <w:rPr>
                <w:w w:val="99"/>
                <w:sz w:val="20"/>
              </w:rPr>
              <w:t>-</w:t>
            </w:r>
          </w:p>
        </w:tc>
        <w:tc>
          <w:tcPr>
            <w:tcW w:w="370" w:type="dxa"/>
          </w:tcPr>
          <w:p w:rsidR="006B76D1" w:rsidRDefault="006B76D1">
            <w:pPr>
              <w:pStyle w:val="TableParagraph"/>
              <w:rPr>
                <w:sz w:val="20"/>
              </w:rPr>
            </w:pPr>
          </w:p>
        </w:tc>
        <w:tc>
          <w:tcPr>
            <w:tcW w:w="1319" w:type="dxa"/>
          </w:tcPr>
          <w:p w:rsidR="006B76D1" w:rsidRDefault="00763468">
            <w:pPr>
              <w:pStyle w:val="TableParagraph"/>
              <w:spacing w:before="116"/>
              <w:ind w:left="315"/>
              <w:rPr>
                <w:sz w:val="20"/>
              </w:rPr>
            </w:pPr>
            <w:r>
              <w:rPr>
                <w:sz w:val="20"/>
              </w:rPr>
              <w:t>500</w:t>
            </w:r>
          </w:p>
        </w:tc>
        <w:tc>
          <w:tcPr>
            <w:tcW w:w="1170" w:type="dxa"/>
          </w:tcPr>
          <w:p w:rsidR="006B76D1" w:rsidRDefault="00763468">
            <w:pPr>
              <w:pStyle w:val="TableParagraph"/>
              <w:spacing w:before="116"/>
              <w:ind w:right="399"/>
              <w:jc w:val="right"/>
              <w:rPr>
                <w:sz w:val="20"/>
              </w:rPr>
            </w:pPr>
            <w:r>
              <w:rPr>
                <w:w w:val="99"/>
                <w:sz w:val="20"/>
              </w:rPr>
              <w:t>-</w:t>
            </w:r>
          </w:p>
        </w:tc>
      </w:tr>
      <w:tr w:rsidR="006B76D1">
        <w:trPr>
          <w:trHeight w:val="344"/>
        </w:trPr>
        <w:tc>
          <w:tcPr>
            <w:tcW w:w="4426" w:type="dxa"/>
          </w:tcPr>
          <w:p w:rsidR="006B76D1" w:rsidRDefault="00763468">
            <w:pPr>
              <w:pStyle w:val="TableParagraph"/>
              <w:spacing w:before="53"/>
              <w:ind w:left="1022"/>
              <w:rPr>
                <w:sz w:val="20"/>
              </w:rPr>
            </w:pPr>
            <w:r>
              <w:rPr>
                <w:sz w:val="20"/>
              </w:rPr>
              <w:t>b) Diğerleri</w:t>
            </w:r>
          </w:p>
        </w:tc>
        <w:tc>
          <w:tcPr>
            <w:tcW w:w="1518" w:type="dxa"/>
            <w:gridSpan w:val="2"/>
          </w:tcPr>
          <w:p w:rsidR="006B76D1" w:rsidRDefault="00763468">
            <w:pPr>
              <w:pStyle w:val="TableParagraph"/>
              <w:spacing w:before="53"/>
              <w:ind w:left="532" w:right="613"/>
              <w:jc w:val="center"/>
              <w:rPr>
                <w:sz w:val="20"/>
              </w:rPr>
            </w:pPr>
            <w:r>
              <w:rPr>
                <w:sz w:val="20"/>
              </w:rPr>
              <w:t>550</w:t>
            </w:r>
          </w:p>
        </w:tc>
        <w:tc>
          <w:tcPr>
            <w:tcW w:w="897" w:type="dxa"/>
          </w:tcPr>
          <w:p w:rsidR="006B76D1" w:rsidRDefault="00763468">
            <w:pPr>
              <w:pStyle w:val="TableParagraph"/>
              <w:spacing w:before="53"/>
              <w:ind w:right="7"/>
              <w:jc w:val="right"/>
              <w:rPr>
                <w:sz w:val="20"/>
              </w:rPr>
            </w:pPr>
            <w:r>
              <w:rPr>
                <w:w w:val="99"/>
                <w:sz w:val="20"/>
              </w:rPr>
              <w:t>-</w:t>
            </w:r>
          </w:p>
        </w:tc>
        <w:tc>
          <w:tcPr>
            <w:tcW w:w="370" w:type="dxa"/>
          </w:tcPr>
          <w:p w:rsidR="006B76D1" w:rsidRDefault="006B76D1">
            <w:pPr>
              <w:pStyle w:val="TableParagraph"/>
              <w:rPr>
                <w:sz w:val="20"/>
              </w:rPr>
            </w:pPr>
          </w:p>
        </w:tc>
        <w:tc>
          <w:tcPr>
            <w:tcW w:w="1319" w:type="dxa"/>
          </w:tcPr>
          <w:p w:rsidR="006B76D1" w:rsidRDefault="00763468">
            <w:pPr>
              <w:pStyle w:val="TableParagraph"/>
              <w:spacing w:before="53"/>
              <w:ind w:left="315"/>
              <w:rPr>
                <w:sz w:val="20"/>
              </w:rPr>
            </w:pPr>
            <w:r>
              <w:rPr>
                <w:sz w:val="20"/>
              </w:rPr>
              <w:t>400</w:t>
            </w:r>
          </w:p>
        </w:tc>
        <w:tc>
          <w:tcPr>
            <w:tcW w:w="1170" w:type="dxa"/>
          </w:tcPr>
          <w:p w:rsidR="006B76D1" w:rsidRDefault="00763468">
            <w:pPr>
              <w:pStyle w:val="TableParagraph"/>
              <w:spacing w:before="53"/>
              <w:ind w:right="399"/>
              <w:jc w:val="right"/>
              <w:rPr>
                <w:sz w:val="20"/>
              </w:rPr>
            </w:pPr>
            <w:r>
              <w:rPr>
                <w:w w:val="99"/>
                <w:sz w:val="20"/>
              </w:rPr>
              <w:t>-</w:t>
            </w:r>
          </w:p>
        </w:tc>
      </w:tr>
      <w:tr w:rsidR="006B76D1">
        <w:trPr>
          <w:trHeight w:val="404"/>
        </w:trPr>
        <w:tc>
          <w:tcPr>
            <w:tcW w:w="4426" w:type="dxa"/>
          </w:tcPr>
          <w:p w:rsidR="006B76D1" w:rsidRDefault="00763468">
            <w:pPr>
              <w:pStyle w:val="TableParagraph"/>
              <w:spacing w:before="52"/>
              <w:ind w:left="1031"/>
              <w:rPr>
                <w:sz w:val="20"/>
              </w:rPr>
            </w:pPr>
            <w:r>
              <w:rPr>
                <w:sz w:val="20"/>
              </w:rPr>
              <w:t>c) Avrupa Birliği Uzman Yardımcısı</w:t>
            </w:r>
          </w:p>
        </w:tc>
        <w:tc>
          <w:tcPr>
            <w:tcW w:w="1518" w:type="dxa"/>
            <w:gridSpan w:val="2"/>
          </w:tcPr>
          <w:p w:rsidR="006B76D1" w:rsidRDefault="00763468">
            <w:pPr>
              <w:pStyle w:val="TableParagraph"/>
              <w:spacing w:before="52"/>
              <w:ind w:left="531" w:right="613"/>
              <w:jc w:val="center"/>
              <w:rPr>
                <w:sz w:val="20"/>
              </w:rPr>
            </w:pPr>
            <w:r>
              <w:rPr>
                <w:sz w:val="20"/>
              </w:rPr>
              <w:t>500</w:t>
            </w:r>
          </w:p>
        </w:tc>
        <w:tc>
          <w:tcPr>
            <w:tcW w:w="897" w:type="dxa"/>
          </w:tcPr>
          <w:p w:rsidR="006B76D1" w:rsidRDefault="00763468">
            <w:pPr>
              <w:pStyle w:val="TableParagraph"/>
              <w:spacing w:before="52"/>
              <w:ind w:right="7"/>
              <w:jc w:val="right"/>
              <w:rPr>
                <w:sz w:val="20"/>
              </w:rPr>
            </w:pPr>
            <w:r>
              <w:rPr>
                <w:w w:val="99"/>
                <w:sz w:val="20"/>
              </w:rPr>
              <w:t>-</w:t>
            </w:r>
          </w:p>
        </w:tc>
        <w:tc>
          <w:tcPr>
            <w:tcW w:w="370" w:type="dxa"/>
          </w:tcPr>
          <w:p w:rsidR="006B76D1" w:rsidRDefault="006B76D1">
            <w:pPr>
              <w:pStyle w:val="TableParagraph"/>
              <w:rPr>
                <w:sz w:val="20"/>
              </w:rPr>
            </w:pPr>
          </w:p>
        </w:tc>
        <w:tc>
          <w:tcPr>
            <w:tcW w:w="1319" w:type="dxa"/>
          </w:tcPr>
          <w:p w:rsidR="006B76D1" w:rsidRDefault="00763468">
            <w:pPr>
              <w:pStyle w:val="TableParagraph"/>
              <w:spacing w:before="52"/>
              <w:ind w:left="315"/>
              <w:rPr>
                <w:sz w:val="20"/>
              </w:rPr>
            </w:pPr>
            <w:r>
              <w:rPr>
                <w:sz w:val="20"/>
              </w:rPr>
              <w:t>300</w:t>
            </w:r>
          </w:p>
        </w:tc>
        <w:tc>
          <w:tcPr>
            <w:tcW w:w="1170" w:type="dxa"/>
          </w:tcPr>
          <w:p w:rsidR="006B76D1" w:rsidRDefault="00763468">
            <w:pPr>
              <w:pStyle w:val="TableParagraph"/>
              <w:spacing w:before="52"/>
              <w:ind w:right="399"/>
              <w:jc w:val="right"/>
              <w:rPr>
                <w:sz w:val="20"/>
              </w:rPr>
            </w:pPr>
            <w:r>
              <w:rPr>
                <w:w w:val="99"/>
                <w:sz w:val="20"/>
              </w:rPr>
              <w:t>-</w:t>
            </w:r>
          </w:p>
        </w:tc>
      </w:tr>
      <w:tr w:rsidR="006B76D1">
        <w:trPr>
          <w:trHeight w:val="345"/>
        </w:trPr>
        <w:tc>
          <w:tcPr>
            <w:tcW w:w="4426" w:type="dxa"/>
            <w:shd w:val="clear" w:color="auto" w:fill="E1E1E1"/>
          </w:tcPr>
          <w:p w:rsidR="006B76D1" w:rsidRDefault="00763468">
            <w:pPr>
              <w:pStyle w:val="TableParagraph"/>
              <w:tabs>
                <w:tab w:val="left" w:pos="736"/>
              </w:tabs>
              <w:spacing w:line="228" w:lineRule="exact"/>
              <w:ind w:left="28"/>
              <w:rPr>
                <w:b/>
                <w:sz w:val="20"/>
              </w:rPr>
            </w:pPr>
            <w:r>
              <w:rPr>
                <w:b/>
                <w:sz w:val="20"/>
              </w:rPr>
              <w:t>26</w:t>
            </w:r>
            <w:r>
              <w:rPr>
                <w:b/>
                <w:sz w:val="20"/>
              </w:rPr>
              <w:tab/>
              <w:t>Uzman, Araştırmacı, Aktüer:</w:t>
            </w:r>
          </w:p>
        </w:tc>
        <w:tc>
          <w:tcPr>
            <w:tcW w:w="1518" w:type="dxa"/>
            <w:gridSpan w:val="2"/>
            <w:shd w:val="clear" w:color="auto" w:fill="E1E1E1"/>
          </w:tcPr>
          <w:p w:rsidR="006B76D1" w:rsidRDefault="006B76D1">
            <w:pPr>
              <w:pStyle w:val="TableParagraph"/>
              <w:rPr>
                <w:sz w:val="20"/>
              </w:rPr>
            </w:pPr>
          </w:p>
        </w:tc>
        <w:tc>
          <w:tcPr>
            <w:tcW w:w="897" w:type="dxa"/>
            <w:shd w:val="clear" w:color="auto" w:fill="E1E1E1"/>
          </w:tcPr>
          <w:p w:rsidR="006B76D1" w:rsidRDefault="006B76D1">
            <w:pPr>
              <w:pStyle w:val="TableParagraph"/>
              <w:rPr>
                <w:sz w:val="20"/>
              </w:rPr>
            </w:pPr>
          </w:p>
        </w:tc>
        <w:tc>
          <w:tcPr>
            <w:tcW w:w="370" w:type="dxa"/>
            <w:shd w:val="clear" w:color="auto" w:fill="E1E1E1"/>
          </w:tcPr>
          <w:p w:rsidR="006B76D1" w:rsidRDefault="006B76D1">
            <w:pPr>
              <w:pStyle w:val="TableParagraph"/>
              <w:rPr>
                <w:sz w:val="20"/>
              </w:rPr>
            </w:pPr>
          </w:p>
        </w:tc>
        <w:tc>
          <w:tcPr>
            <w:tcW w:w="1319" w:type="dxa"/>
            <w:shd w:val="clear" w:color="auto" w:fill="E1E1E1"/>
          </w:tcPr>
          <w:p w:rsidR="006B76D1" w:rsidRDefault="006B76D1">
            <w:pPr>
              <w:pStyle w:val="TableParagraph"/>
              <w:rPr>
                <w:sz w:val="20"/>
              </w:rPr>
            </w:pPr>
          </w:p>
        </w:tc>
        <w:tc>
          <w:tcPr>
            <w:tcW w:w="1170" w:type="dxa"/>
            <w:shd w:val="clear" w:color="auto" w:fill="E1E1E1"/>
          </w:tcPr>
          <w:p w:rsidR="006B76D1" w:rsidRDefault="006B76D1">
            <w:pPr>
              <w:pStyle w:val="TableParagraph"/>
              <w:rPr>
                <w:sz w:val="20"/>
              </w:rPr>
            </w:pPr>
          </w:p>
        </w:tc>
      </w:tr>
      <w:tr w:rsidR="006B76D1">
        <w:trPr>
          <w:trHeight w:val="285"/>
        </w:trPr>
        <w:tc>
          <w:tcPr>
            <w:tcW w:w="4426" w:type="dxa"/>
          </w:tcPr>
          <w:p w:rsidR="006B76D1" w:rsidRDefault="00763468">
            <w:pPr>
              <w:pStyle w:val="TableParagraph"/>
              <w:spacing w:line="223" w:lineRule="exact"/>
              <w:ind w:left="1022"/>
              <w:rPr>
                <w:sz w:val="20"/>
              </w:rPr>
            </w:pPr>
            <w:r>
              <w:rPr>
                <w:sz w:val="20"/>
              </w:rPr>
              <w:t>a) Kadro derecesi (1-4) olan</w:t>
            </w:r>
          </w:p>
        </w:tc>
        <w:tc>
          <w:tcPr>
            <w:tcW w:w="1518" w:type="dxa"/>
            <w:gridSpan w:val="2"/>
          </w:tcPr>
          <w:p w:rsidR="006B76D1" w:rsidRDefault="00763468">
            <w:pPr>
              <w:pStyle w:val="TableParagraph"/>
              <w:spacing w:line="223" w:lineRule="exact"/>
              <w:ind w:left="532" w:right="613"/>
              <w:jc w:val="center"/>
              <w:rPr>
                <w:sz w:val="20"/>
              </w:rPr>
            </w:pPr>
            <w:r>
              <w:rPr>
                <w:sz w:val="20"/>
              </w:rPr>
              <w:t>600</w:t>
            </w:r>
          </w:p>
        </w:tc>
        <w:tc>
          <w:tcPr>
            <w:tcW w:w="897" w:type="dxa"/>
          </w:tcPr>
          <w:p w:rsidR="006B76D1" w:rsidRDefault="00763468">
            <w:pPr>
              <w:pStyle w:val="TableParagraph"/>
              <w:spacing w:line="223" w:lineRule="exact"/>
              <w:ind w:right="7"/>
              <w:jc w:val="right"/>
              <w:rPr>
                <w:sz w:val="20"/>
              </w:rPr>
            </w:pPr>
            <w:r>
              <w:rPr>
                <w:w w:val="99"/>
                <w:sz w:val="20"/>
              </w:rPr>
              <w:t>-</w:t>
            </w:r>
          </w:p>
        </w:tc>
        <w:tc>
          <w:tcPr>
            <w:tcW w:w="370" w:type="dxa"/>
          </w:tcPr>
          <w:p w:rsidR="006B76D1" w:rsidRDefault="006B76D1">
            <w:pPr>
              <w:pStyle w:val="TableParagraph"/>
              <w:rPr>
                <w:sz w:val="20"/>
              </w:rPr>
            </w:pPr>
          </w:p>
        </w:tc>
        <w:tc>
          <w:tcPr>
            <w:tcW w:w="1319" w:type="dxa"/>
          </w:tcPr>
          <w:p w:rsidR="006B76D1" w:rsidRDefault="00763468">
            <w:pPr>
              <w:pStyle w:val="TableParagraph"/>
              <w:spacing w:line="223" w:lineRule="exact"/>
              <w:ind w:left="315"/>
              <w:rPr>
                <w:sz w:val="20"/>
              </w:rPr>
            </w:pPr>
            <w:r>
              <w:rPr>
                <w:sz w:val="20"/>
              </w:rPr>
              <w:t>300</w:t>
            </w:r>
          </w:p>
        </w:tc>
        <w:tc>
          <w:tcPr>
            <w:tcW w:w="1170" w:type="dxa"/>
          </w:tcPr>
          <w:p w:rsidR="006B76D1" w:rsidRDefault="00763468">
            <w:pPr>
              <w:pStyle w:val="TableParagraph"/>
              <w:spacing w:line="223" w:lineRule="exact"/>
              <w:ind w:right="399"/>
              <w:jc w:val="right"/>
              <w:rPr>
                <w:sz w:val="20"/>
              </w:rPr>
            </w:pPr>
            <w:r>
              <w:rPr>
                <w:w w:val="99"/>
                <w:sz w:val="20"/>
              </w:rPr>
              <w:t>-</w:t>
            </w:r>
          </w:p>
        </w:tc>
      </w:tr>
      <w:tr w:rsidR="006B76D1">
        <w:trPr>
          <w:trHeight w:val="344"/>
        </w:trPr>
        <w:tc>
          <w:tcPr>
            <w:tcW w:w="4426" w:type="dxa"/>
          </w:tcPr>
          <w:p w:rsidR="006B76D1" w:rsidRDefault="00763468">
            <w:pPr>
              <w:pStyle w:val="TableParagraph"/>
              <w:spacing w:before="53"/>
              <w:ind w:left="1022"/>
              <w:rPr>
                <w:sz w:val="20"/>
              </w:rPr>
            </w:pPr>
            <w:r>
              <w:rPr>
                <w:sz w:val="20"/>
              </w:rPr>
              <w:t>b) Diğerleri</w:t>
            </w:r>
          </w:p>
        </w:tc>
        <w:tc>
          <w:tcPr>
            <w:tcW w:w="1518" w:type="dxa"/>
            <w:gridSpan w:val="2"/>
          </w:tcPr>
          <w:p w:rsidR="006B76D1" w:rsidRDefault="00763468">
            <w:pPr>
              <w:pStyle w:val="TableParagraph"/>
              <w:spacing w:before="53"/>
              <w:ind w:left="532" w:right="613"/>
              <w:jc w:val="center"/>
              <w:rPr>
                <w:sz w:val="20"/>
              </w:rPr>
            </w:pPr>
            <w:r>
              <w:rPr>
                <w:sz w:val="20"/>
              </w:rPr>
              <w:t>550</w:t>
            </w:r>
          </w:p>
        </w:tc>
        <w:tc>
          <w:tcPr>
            <w:tcW w:w="897" w:type="dxa"/>
          </w:tcPr>
          <w:p w:rsidR="006B76D1" w:rsidRDefault="00763468">
            <w:pPr>
              <w:pStyle w:val="TableParagraph"/>
              <w:spacing w:before="53"/>
              <w:ind w:right="7"/>
              <w:jc w:val="right"/>
              <w:rPr>
                <w:sz w:val="20"/>
              </w:rPr>
            </w:pPr>
            <w:r>
              <w:rPr>
                <w:w w:val="99"/>
                <w:sz w:val="20"/>
              </w:rPr>
              <w:t>-</w:t>
            </w:r>
          </w:p>
        </w:tc>
        <w:tc>
          <w:tcPr>
            <w:tcW w:w="370" w:type="dxa"/>
          </w:tcPr>
          <w:p w:rsidR="006B76D1" w:rsidRDefault="006B76D1">
            <w:pPr>
              <w:pStyle w:val="TableParagraph"/>
              <w:rPr>
                <w:sz w:val="20"/>
              </w:rPr>
            </w:pPr>
          </w:p>
        </w:tc>
        <w:tc>
          <w:tcPr>
            <w:tcW w:w="1319" w:type="dxa"/>
          </w:tcPr>
          <w:p w:rsidR="006B76D1" w:rsidRDefault="00763468">
            <w:pPr>
              <w:pStyle w:val="TableParagraph"/>
              <w:spacing w:before="53"/>
              <w:ind w:left="315"/>
              <w:rPr>
                <w:sz w:val="20"/>
              </w:rPr>
            </w:pPr>
            <w:r>
              <w:rPr>
                <w:sz w:val="20"/>
              </w:rPr>
              <w:t>300</w:t>
            </w:r>
          </w:p>
        </w:tc>
        <w:tc>
          <w:tcPr>
            <w:tcW w:w="1170" w:type="dxa"/>
          </w:tcPr>
          <w:p w:rsidR="006B76D1" w:rsidRDefault="00763468">
            <w:pPr>
              <w:pStyle w:val="TableParagraph"/>
              <w:spacing w:before="53"/>
              <w:ind w:right="399"/>
              <w:jc w:val="right"/>
              <w:rPr>
                <w:sz w:val="20"/>
              </w:rPr>
            </w:pPr>
            <w:r>
              <w:rPr>
                <w:w w:val="99"/>
                <w:sz w:val="20"/>
              </w:rPr>
              <w:t>-</w:t>
            </w:r>
          </w:p>
        </w:tc>
      </w:tr>
      <w:tr w:rsidR="006B76D1">
        <w:trPr>
          <w:trHeight w:val="404"/>
        </w:trPr>
        <w:tc>
          <w:tcPr>
            <w:tcW w:w="4426" w:type="dxa"/>
          </w:tcPr>
          <w:p w:rsidR="006B76D1" w:rsidRDefault="00763468">
            <w:pPr>
              <w:pStyle w:val="TableParagraph"/>
              <w:spacing w:before="52"/>
              <w:ind w:left="1022"/>
              <w:rPr>
                <w:sz w:val="20"/>
              </w:rPr>
            </w:pPr>
            <w:r>
              <w:rPr>
                <w:sz w:val="20"/>
              </w:rPr>
              <w:t>c) Uzman Yardımcısı</w:t>
            </w:r>
          </w:p>
        </w:tc>
        <w:tc>
          <w:tcPr>
            <w:tcW w:w="1518" w:type="dxa"/>
            <w:gridSpan w:val="2"/>
          </w:tcPr>
          <w:p w:rsidR="006B76D1" w:rsidRDefault="00763468">
            <w:pPr>
              <w:pStyle w:val="TableParagraph"/>
              <w:spacing w:before="52"/>
              <w:ind w:left="532" w:right="613"/>
              <w:jc w:val="center"/>
              <w:rPr>
                <w:sz w:val="20"/>
              </w:rPr>
            </w:pPr>
            <w:r>
              <w:rPr>
                <w:sz w:val="20"/>
              </w:rPr>
              <w:t>525</w:t>
            </w:r>
          </w:p>
        </w:tc>
        <w:tc>
          <w:tcPr>
            <w:tcW w:w="897" w:type="dxa"/>
          </w:tcPr>
          <w:p w:rsidR="006B76D1" w:rsidRDefault="00763468">
            <w:pPr>
              <w:pStyle w:val="TableParagraph"/>
              <w:spacing w:before="52"/>
              <w:ind w:right="7"/>
              <w:jc w:val="right"/>
              <w:rPr>
                <w:sz w:val="20"/>
              </w:rPr>
            </w:pPr>
            <w:r>
              <w:rPr>
                <w:w w:val="99"/>
                <w:sz w:val="20"/>
              </w:rPr>
              <w:t>-</w:t>
            </w:r>
          </w:p>
        </w:tc>
        <w:tc>
          <w:tcPr>
            <w:tcW w:w="370" w:type="dxa"/>
          </w:tcPr>
          <w:p w:rsidR="006B76D1" w:rsidRDefault="006B76D1">
            <w:pPr>
              <w:pStyle w:val="TableParagraph"/>
              <w:rPr>
                <w:sz w:val="20"/>
              </w:rPr>
            </w:pPr>
          </w:p>
        </w:tc>
        <w:tc>
          <w:tcPr>
            <w:tcW w:w="1319" w:type="dxa"/>
          </w:tcPr>
          <w:p w:rsidR="006B76D1" w:rsidRDefault="00763468">
            <w:pPr>
              <w:pStyle w:val="TableParagraph"/>
              <w:spacing w:before="52"/>
              <w:ind w:left="315"/>
              <w:rPr>
                <w:sz w:val="20"/>
              </w:rPr>
            </w:pPr>
            <w:r>
              <w:rPr>
                <w:sz w:val="20"/>
              </w:rPr>
              <w:t>150</w:t>
            </w:r>
          </w:p>
        </w:tc>
        <w:tc>
          <w:tcPr>
            <w:tcW w:w="1170" w:type="dxa"/>
          </w:tcPr>
          <w:p w:rsidR="006B76D1" w:rsidRDefault="00763468">
            <w:pPr>
              <w:pStyle w:val="TableParagraph"/>
              <w:spacing w:before="52"/>
              <w:ind w:right="399"/>
              <w:jc w:val="right"/>
              <w:rPr>
                <w:sz w:val="20"/>
              </w:rPr>
            </w:pPr>
            <w:r>
              <w:rPr>
                <w:w w:val="99"/>
                <w:sz w:val="20"/>
              </w:rPr>
              <w:t>-</w:t>
            </w:r>
          </w:p>
        </w:tc>
      </w:tr>
      <w:tr w:rsidR="006B76D1">
        <w:trPr>
          <w:trHeight w:val="345"/>
        </w:trPr>
        <w:tc>
          <w:tcPr>
            <w:tcW w:w="4426" w:type="dxa"/>
            <w:shd w:val="clear" w:color="auto" w:fill="E1E1E1"/>
          </w:tcPr>
          <w:p w:rsidR="006B76D1" w:rsidRDefault="00763468">
            <w:pPr>
              <w:pStyle w:val="TableParagraph"/>
              <w:tabs>
                <w:tab w:val="left" w:pos="736"/>
              </w:tabs>
              <w:spacing w:line="228" w:lineRule="exact"/>
              <w:ind w:left="28"/>
              <w:rPr>
                <w:b/>
                <w:sz w:val="20"/>
              </w:rPr>
            </w:pPr>
            <w:r>
              <w:rPr>
                <w:b/>
                <w:sz w:val="20"/>
              </w:rPr>
              <w:t>27</w:t>
            </w:r>
            <w:r>
              <w:rPr>
                <w:b/>
                <w:sz w:val="20"/>
              </w:rPr>
              <w:tab/>
              <w:t>a) Müdür</w:t>
            </w:r>
            <w:r>
              <w:rPr>
                <w:b/>
                <w:spacing w:val="-3"/>
                <w:sz w:val="20"/>
              </w:rPr>
              <w:t xml:space="preserve"> </w:t>
            </w:r>
            <w:r>
              <w:rPr>
                <w:b/>
                <w:sz w:val="20"/>
              </w:rPr>
              <w:t>Yardımcısı</w:t>
            </w:r>
          </w:p>
        </w:tc>
        <w:tc>
          <w:tcPr>
            <w:tcW w:w="1518" w:type="dxa"/>
            <w:gridSpan w:val="2"/>
            <w:shd w:val="clear" w:color="auto" w:fill="E1E1E1"/>
          </w:tcPr>
          <w:p w:rsidR="006B76D1" w:rsidRDefault="00763468">
            <w:pPr>
              <w:pStyle w:val="TableParagraph"/>
              <w:spacing w:line="228" w:lineRule="exact"/>
              <w:ind w:left="532" w:right="613"/>
              <w:jc w:val="center"/>
              <w:rPr>
                <w:b/>
                <w:sz w:val="20"/>
              </w:rPr>
            </w:pPr>
            <w:r>
              <w:rPr>
                <w:b/>
                <w:sz w:val="20"/>
              </w:rPr>
              <w:t>550</w:t>
            </w:r>
          </w:p>
        </w:tc>
        <w:tc>
          <w:tcPr>
            <w:tcW w:w="897" w:type="dxa"/>
            <w:shd w:val="clear" w:color="auto" w:fill="E1E1E1"/>
          </w:tcPr>
          <w:p w:rsidR="006B76D1" w:rsidRDefault="00763468">
            <w:pPr>
              <w:pStyle w:val="TableParagraph"/>
              <w:spacing w:line="228" w:lineRule="exact"/>
              <w:ind w:right="6"/>
              <w:jc w:val="right"/>
              <w:rPr>
                <w:b/>
                <w:sz w:val="20"/>
              </w:rPr>
            </w:pPr>
            <w:r>
              <w:rPr>
                <w:b/>
                <w:w w:val="99"/>
                <w:sz w:val="20"/>
              </w:rPr>
              <w:t>-</w:t>
            </w:r>
          </w:p>
        </w:tc>
        <w:tc>
          <w:tcPr>
            <w:tcW w:w="370" w:type="dxa"/>
            <w:shd w:val="clear" w:color="auto" w:fill="E1E1E1"/>
          </w:tcPr>
          <w:p w:rsidR="006B76D1" w:rsidRDefault="006B76D1">
            <w:pPr>
              <w:pStyle w:val="TableParagraph"/>
              <w:rPr>
                <w:sz w:val="20"/>
              </w:rPr>
            </w:pPr>
          </w:p>
        </w:tc>
        <w:tc>
          <w:tcPr>
            <w:tcW w:w="1319" w:type="dxa"/>
            <w:shd w:val="clear" w:color="auto" w:fill="E1E1E1"/>
          </w:tcPr>
          <w:p w:rsidR="006B76D1" w:rsidRDefault="00763468">
            <w:pPr>
              <w:pStyle w:val="TableParagraph"/>
              <w:spacing w:line="228" w:lineRule="exact"/>
              <w:ind w:left="315"/>
              <w:rPr>
                <w:b/>
                <w:sz w:val="20"/>
              </w:rPr>
            </w:pPr>
            <w:r>
              <w:rPr>
                <w:b/>
                <w:sz w:val="20"/>
              </w:rPr>
              <w:t>200</w:t>
            </w:r>
          </w:p>
        </w:tc>
        <w:tc>
          <w:tcPr>
            <w:tcW w:w="1170" w:type="dxa"/>
            <w:shd w:val="clear" w:color="auto" w:fill="E1E1E1"/>
          </w:tcPr>
          <w:p w:rsidR="006B76D1" w:rsidRDefault="00763468">
            <w:pPr>
              <w:pStyle w:val="TableParagraph"/>
              <w:spacing w:line="228" w:lineRule="exact"/>
              <w:ind w:right="398"/>
              <w:jc w:val="right"/>
              <w:rPr>
                <w:b/>
                <w:sz w:val="20"/>
              </w:rPr>
            </w:pPr>
            <w:r>
              <w:rPr>
                <w:b/>
                <w:w w:val="99"/>
                <w:sz w:val="20"/>
              </w:rPr>
              <w:t>-</w:t>
            </w:r>
          </w:p>
        </w:tc>
      </w:tr>
      <w:tr w:rsidR="006B76D1">
        <w:trPr>
          <w:trHeight w:val="345"/>
        </w:trPr>
        <w:tc>
          <w:tcPr>
            <w:tcW w:w="4426" w:type="dxa"/>
          </w:tcPr>
          <w:p w:rsidR="006B76D1" w:rsidRDefault="00763468">
            <w:pPr>
              <w:pStyle w:val="TableParagraph"/>
              <w:spacing w:line="223" w:lineRule="exact"/>
              <w:ind w:left="945"/>
              <w:rPr>
                <w:sz w:val="20"/>
              </w:rPr>
            </w:pPr>
            <w:r>
              <w:rPr>
                <w:sz w:val="20"/>
              </w:rPr>
              <w:t>b) Şef, Koruma ve Güvenlik Amiri</w:t>
            </w:r>
          </w:p>
        </w:tc>
        <w:tc>
          <w:tcPr>
            <w:tcW w:w="1518" w:type="dxa"/>
            <w:gridSpan w:val="2"/>
          </w:tcPr>
          <w:p w:rsidR="006B76D1" w:rsidRDefault="00763468">
            <w:pPr>
              <w:pStyle w:val="TableParagraph"/>
              <w:spacing w:line="223" w:lineRule="exact"/>
              <w:ind w:left="548" w:right="596"/>
              <w:jc w:val="center"/>
              <w:rPr>
                <w:sz w:val="20"/>
              </w:rPr>
            </w:pPr>
            <w:r>
              <w:rPr>
                <w:sz w:val="20"/>
              </w:rPr>
              <w:t>500</w:t>
            </w:r>
          </w:p>
        </w:tc>
        <w:tc>
          <w:tcPr>
            <w:tcW w:w="897" w:type="dxa"/>
          </w:tcPr>
          <w:p w:rsidR="006B76D1" w:rsidRDefault="006B76D1">
            <w:pPr>
              <w:pStyle w:val="TableParagraph"/>
              <w:rPr>
                <w:sz w:val="20"/>
              </w:rPr>
            </w:pPr>
          </w:p>
        </w:tc>
        <w:tc>
          <w:tcPr>
            <w:tcW w:w="370" w:type="dxa"/>
          </w:tcPr>
          <w:p w:rsidR="006B76D1" w:rsidRDefault="00763468">
            <w:pPr>
              <w:pStyle w:val="TableParagraph"/>
              <w:spacing w:line="223" w:lineRule="exact"/>
              <w:ind w:left="3"/>
              <w:rPr>
                <w:sz w:val="20"/>
              </w:rPr>
            </w:pPr>
            <w:r>
              <w:rPr>
                <w:w w:val="99"/>
                <w:sz w:val="20"/>
              </w:rPr>
              <w:t>-</w:t>
            </w:r>
          </w:p>
        </w:tc>
        <w:tc>
          <w:tcPr>
            <w:tcW w:w="1319" w:type="dxa"/>
          </w:tcPr>
          <w:p w:rsidR="006B76D1" w:rsidRDefault="00763468">
            <w:pPr>
              <w:pStyle w:val="TableParagraph"/>
              <w:spacing w:line="223" w:lineRule="exact"/>
              <w:ind w:left="295"/>
              <w:rPr>
                <w:sz w:val="20"/>
              </w:rPr>
            </w:pPr>
            <w:r>
              <w:rPr>
                <w:sz w:val="20"/>
              </w:rPr>
              <w:t>200</w:t>
            </w:r>
          </w:p>
        </w:tc>
        <w:tc>
          <w:tcPr>
            <w:tcW w:w="1170" w:type="dxa"/>
          </w:tcPr>
          <w:p w:rsidR="006B76D1" w:rsidRDefault="00763468">
            <w:pPr>
              <w:pStyle w:val="TableParagraph"/>
              <w:spacing w:line="223" w:lineRule="exact"/>
              <w:ind w:right="406"/>
              <w:jc w:val="right"/>
              <w:rPr>
                <w:sz w:val="20"/>
              </w:rPr>
            </w:pPr>
            <w:r>
              <w:rPr>
                <w:w w:val="99"/>
                <w:sz w:val="20"/>
              </w:rPr>
              <w:t>-</w:t>
            </w:r>
          </w:p>
        </w:tc>
      </w:tr>
      <w:tr w:rsidR="006B76D1">
        <w:trPr>
          <w:trHeight w:val="343"/>
        </w:trPr>
        <w:tc>
          <w:tcPr>
            <w:tcW w:w="4426" w:type="dxa"/>
            <w:shd w:val="clear" w:color="auto" w:fill="E1E1E1"/>
          </w:tcPr>
          <w:p w:rsidR="006B76D1" w:rsidRDefault="00763468">
            <w:pPr>
              <w:pStyle w:val="TableParagraph"/>
              <w:tabs>
                <w:tab w:val="left" w:pos="736"/>
              </w:tabs>
              <w:spacing w:line="228" w:lineRule="exact"/>
              <w:ind w:left="28"/>
              <w:rPr>
                <w:b/>
                <w:sz w:val="20"/>
              </w:rPr>
            </w:pPr>
            <w:r>
              <w:rPr>
                <w:b/>
                <w:sz w:val="20"/>
              </w:rPr>
              <w:t>28</w:t>
            </w:r>
            <w:r>
              <w:rPr>
                <w:b/>
                <w:sz w:val="20"/>
              </w:rPr>
              <w:tab/>
              <w:t>Kütüphaneci (Fakültelerin</w:t>
            </w:r>
            <w:r>
              <w:rPr>
                <w:b/>
                <w:spacing w:val="-16"/>
                <w:sz w:val="20"/>
              </w:rPr>
              <w:t xml:space="preserve"> </w:t>
            </w:r>
            <w:r>
              <w:rPr>
                <w:b/>
                <w:sz w:val="20"/>
              </w:rPr>
              <w:t>Kütüphanecilik</w:t>
            </w:r>
          </w:p>
        </w:tc>
        <w:tc>
          <w:tcPr>
            <w:tcW w:w="1518" w:type="dxa"/>
            <w:gridSpan w:val="2"/>
            <w:shd w:val="clear" w:color="auto" w:fill="E1E1E1"/>
          </w:tcPr>
          <w:p w:rsidR="006B76D1" w:rsidRDefault="00763468">
            <w:pPr>
              <w:pStyle w:val="TableParagraph"/>
              <w:spacing w:line="228" w:lineRule="exact"/>
              <w:ind w:left="24"/>
              <w:rPr>
                <w:b/>
                <w:sz w:val="20"/>
              </w:rPr>
            </w:pPr>
            <w:r>
              <w:rPr>
                <w:b/>
                <w:sz w:val="20"/>
              </w:rPr>
              <w:t>bölümün-</w:t>
            </w:r>
          </w:p>
        </w:tc>
        <w:tc>
          <w:tcPr>
            <w:tcW w:w="897" w:type="dxa"/>
            <w:shd w:val="clear" w:color="auto" w:fill="E1E1E1"/>
          </w:tcPr>
          <w:p w:rsidR="006B76D1" w:rsidRDefault="006B76D1">
            <w:pPr>
              <w:pStyle w:val="TableParagraph"/>
              <w:rPr>
                <w:sz w:val="20"/>
              </w:rPr>
            </w:pPr>
          </w:p>
        </w:tc>
        <w:tc>
          <w:tcPr>
            <w:tcW w:w="370" w:type="dxa"/>
            <w:shd w:val="clear" w:color="auto" w:fill="E1E1E1"/>
          </w:tcPr>
          <w:p w:rsidR="006B76D1" w:rsidRDefault="006B76D1">
            <w:pPr>
              <w:pStyle w:val="TableParagraph"/>
              <w:rPr>
                <w:sz w:val="20"/>
              </w:rPr>
            </w:pPr>
          </w:p>
        </w:tc>
        <w:tc>
          <w:tcPr>
            <w:tcW w:w="1319" w:type="dxa"/>
            <w:shd w:val="clear" w:color="auto" w:fill="E1E1E1"/>
          </w:tcPr>
          <w:p w:rsidR="006B76D1" w:rsidRDefault="006B76D1">
            <w:pPr>
              <w:pStyle w:val="TableParagraph"/>
              <w:rPr>
                <w:sz w:val="20"/>
              </w:rPr>
            </w:pPr>
          </w:p>
        </w:tc>
        <w:tc>
          <w:tcPr>
            <w:tcW w:w="1170" w:type="dxa"/>
            <w:shd w:val="clear" w:color="auto" w:fill="E1E1E1"/>
          </w:tcPr>
          <w:p w:rsidR="006B76D1" w:rsidRDefault="006B76D1">
            <w:pPr>
              <w:pStyle w:val="TableParagraph"/>
              <w:rPr>
                <w:sz w:val="20"/>
              </w:rPr>
            </w:pPr>
          </w:p>
        </w:tc>
      </w:tr>
      <w:tr w:rsidR="006B76D1">
        <w:trPr>
          <w:trHeight w:val="345"/>
        </w:trPr>
        <w:tc>
          <w:tcPr>
            <w:tcW w:w="4426" w:type="dxa"/>
          </w:tcPr>
          <w:p w:rsidR="006B76D1" w:rsidRDefault="00763468">
            <w:pPr>
              <w:pStyle w:val="TableParagraph"/>
              <w:spacing w:line="223" w:lineRule="exact"/>
              <w:ind w:left="736"/>
              <w:rPr>
                <w:sz w:val="20"/>
              </w:rPr>
            </w:pPr>
            <w:r>
              <w:rPr>
                <w:sz w:val="20"/>
              </w:rPr>
              <w:t>den mezun olanlar)</w:t>
            </w:r>
          </w:p>
        </w:tc>
        <w:tc>
          <w:tcPr>
            <w:tcW w:w="1518" w:type="dxa"/>
            <w:gridSpan w:val="2"/>
          </w:tcPr>
          <w:p w:rsidR="006B76D1" w:rsidRDefault="00763468">
            <w:pPr>
              <w:pStyle w:val="TableParagraph"/>
              <w:spacing w:line="223" w:lineRule="exact"/>
              <w:ind w:left="532" w:right="613"/>
              <w:jc w:val="center"/>
              <w:rPr>
                <w:sz w:val="20"/>
              </w:rPr>
            </w:pPr>
            <w:r>
              <w:rPr>
                <w:sz w:val="20"/>
              </w:rPr>
              <w:t>500</w:t>
            </w:r>
          </w:p>
        </w:tc>
        <w:tc>
          <w:tcPr>
            <w:tcW w:w="897" w:type="dxa"/>
          </w:tcPr>
          <w:p w:rsidR="006B76D1" w:rsidRDefault="00763468">
            <w:pPr>
              <w:pStyle w:val="TableParagraph"/>
              <w:spacing w:line="223" w:lineRule="exact"/>
              <w:ind w:right="7"/>
              <w:jc w:val="right"/>
              <w:rPr>
                <w:sz w:val="20"/>
              </w:rPr>
            </w:pPr>
            <w:r>
              <w:rPr>
                <w:w w:val="99"/>
                <w:sz w:val="20"/>
              </w:rPr>
              <w:t>-</w:t>
            </w:r>
          </w:p>
        </w:tc>
        <w:tc>
          <w:tcPr>
            <w:tcW w:w="370" w:type="dxa"/>
          </w:tcPr>
          <w:p w:rsidR="006B76D1" w:rsidRDefault="006B76D1">
            <w:pPr>
              <w:pStyle w:val="TableParagraph"/>
              <w:rPr>
                <w:sz w:val="20"/>
              </w:rPr>
            </w:pPr>
          </w:p>
        </w:tc>
        <w:tc>
          <w:tcPr>
            <w:tcW w:w="1319" w:type="dxa"/>
          </w:tcPr>
          <w:p w:rsidR="006B76D1" w:rsidRDefault="00763468">
            <w:pPr>
              <w:pStyle w:val="TableParagraph"/>
              <w:spacing w:line="223" w:lineRule="exact"/>
              <w:ind w:left="315"/>
              <w:rPr>
                <w:sz w:val="20"/>
              </w:rPr>
            </w:pPr>
            <w:r>
              <w:rPr>
                <w:sz w:val="20"/>
              </w:rPr>
              <w:t>400</w:t>
            </w:r>
          </w:p>
        </w:tc>
        <w:tc>
          <w:tcPr>
            <w:tcW w:w="1170" w:type="dxa"/>
          </w:tcPr>
          <w:p w:rsidR="006B76D1" w:rsidRDefault="00763468">
            <w:pPr>
              <w:pStyle w:val="TableParagraph"/>
              <w:spacing w:line="223" w:lineRule="exact"/>
              <w:ind w:right="399"/>
              <w:jc w:val="right"/>
              <w:rPr>
                <w:sz w:val="20"/>
              </w:rPr>
            </w:pPr>
            <w:r>
              <w:rPr>
                <w:w w:val="99"/>
                <w:sz w:val="20"/>
              </w:rPr>
              <w:t>-</w:t>
            </w:r>
          </w:p>
        </w:tc>
      </w:tr>
      <w:tr w:rsidR="006B76D1">
        <w:trPr>
          <w:trHeight w:val="290"/>
        </w:trPr>
        <w:tc>
          <w:tcPr>
            <w:tcW w:w="4426" w:type="dxa"/>
            <w:shd w:val="clear" w:color="auto" w:fill="E1E1E1"/>
          </w:tcPr>
          <w:p w:rsidR="006B76D1" w:rsidRDefault="00763468">
            <w:pPr>
              <w:pStyle w:val="TableParagraph"/>
              <w:tabs>
                <w:tab w:val="left" w:pos="736"/>
              </w:tabs>
              <w:spacing w:line="228" w:lineRule="exact"/>
              <w:ind w:left="28"/>
              <w:rPr>
                <w:b/>
                <w:sz w:val="20"/>
              </w:rPr>
            </w:pPr>
            <w:r>
              <w:rPr>
                <w:b/>
                <w:sz w:val="20"/>
              </w:rPr>
              <w:t>29</w:t>
            </w:r>
            <w:r>
              <w:rPr>
                <w:b/>
                <w:sz w:val="20"/>
              </w:rPr>
              <w:tab/>
              <w:t>Tercüman, Mütercim</w:t>
            </w:r>
          </w:p>
        </w:tc>
        <w:tc>
          <w:tcPr>
            <w:tcW w:w="1518" w:type="dxa"/>
            <w:gridSpan w:val="2"/>
            <w:shd w:val="clear" w:color="auto" w:fill="E1E1E1"/>
          </w:tcPr>
          <w:p w:rsidR="006B76D1" w:rsidRDefault="00763468">
            <w:pPr>
              <w:pStyle w:val="TableParagraph"/>
              <w:spacing w:line="228" w:lineRule="exact"/>
              <w:ind w:left="532" w:right="613"/>
              <w:jc w:val="center"/>
              <w:rPr>
                <w:b/>
                <w:sz w:val="20"/>
              </w:rPr>
            </w:pPr>
            <w:r>
              <w:rPr>
                <w:b/>
                <w:sz w:val="20"/>
              </w:rPr>
              <w:t>500</w:t>
            </w:r>
          </w:p>
        </w:tc>
        <w:tc>
          <w:tcPr>
            <w:tcW w:w="897" w:type="dxa"/>
            <w:shd w:val="clear" w:color="auto" w:fill="E1E1E1"/>
          </w:tcPr>
          <w:p w:rsidR="006B76D1" w:rsidRDefault="00763468">
            <w:pPr>
              <w:pStyle w:val="TableParagraph"/>
              <w:spacing w:line="228" w:lineRule="exact"/>
              <w:ind w:right="7"/>
              <w:jc w:val="right"/>
              <w:rPr>
                <w:b/>
                <w:sz w:val="20"/>
              </w:rPr>
            </w:pPr>
            <w:r>
              <w:rPr>
                <w:b/>
                <w:w w:val="99"/>
                <w:sz w:val="20"/>
              </w:rPr>
              <w:t>-</w:t>
            </w:r>
          </w:p>
        </w:tc>
        <w:tc>
          <w:tcPr>
            <w:tcW w:w="370" w:type="dxa"/>
            <w:shd w:val="clear" w:color="auto" w:fill="E1E1E1"/>
          </w:tcPr>
          <w:p w:rsidR="006B76D1" w:rsidRDefault="006B76D1">
            <w:pPr>
              <w:pStyle w:val="TableParagraph"/>
              <w:rPr>
                <w:sz w:val="20"/>
              </w:rPr>
            </w:pPr>
          </w:p>
        </w:tc>
        <w:tc>
          <w:tcPr>
            <w:tcW w:w="1319" w:type="dxa"/>
            <w:shd w:val="clear" w:color="auto" w:fill="E1E1E1"/>
          </w:tcPr>
          <w:p w:rsidR="006B76D1" w:rsidRDefault="00763468">
            <w:pPr>
              <w:pStyle w:val="TableParagraph"/>
              <w:spacing w:line="228" w:lineRule="exact"/>
              <w:ind w:left="315"/>
              <w:rPr>
                <w:b/>
                <w:sz w:val="20"/>
              </w:rPr>
            </w:pPr>
            <w:r>
              <w:rPr>
                <w:b/>
                <w:sz w:val="20"/>
              </w:rPr>
              <w:t>500</w:t>
            </w:r>
          </w:p>
        </w:tc>
        <w:tc>
          <w:tcPr>
            <w:tcW w:w="1170" w:type="dxa"/>
            <w:shd w:val="clear" w:color="auto" w:fill="E1E1E1"/>
          </w:tcPr>
          <w:p w:rsidR="006B76D1" w:rsidRDefault="00763468">
            <w:pPr>
              <w:pStyle w:val="TableParagraph"/>
              <w:spacing w:line="228" w:lineRule="exact"/>
              <w:ind w:right="399"/>
              <w:jc w:val="right"/>
              <w:rPr>
                <w:b/>
                <w:sz w:val="20"/>
              </w:rPr>
            </w:pPr>
            <w:r>
              <w:rPr>
                <w:b/>
                <w:w w:val="99"/>
                <w:sz w:val="20"/>
              </w:rPr>
              <w:t>-</w:t>
            </w:r>
          </w:p>
        </w:tc>
      </w:tr>
      <w:tr w:rsidR="006B76D1">
        <w:trPr>
          <w:trHeight w:val="345"/>
        </w:trPr>
        <w:tc>
          <w:tcPr>
            <w:tcW w:w="4426" w:type="dxa"/>
            <w:shd w:val="clear" w:color="auto" w:fill="E1E1E1"/>
          </w:tcPr>
          <w:p w:rsidR="006B76D1" w:rsidRDefault="00763468">
            <w:pPr>
              <w:pStyle w:val="TableParagraph"/>
              <w:tabs>
                <w:tab w:val="left" w:pos="736"/>
              </w:tabs>
              <w:spacing w:before="53"/>
              <w:ind w:left="28"/>
              <w:rPr>
                <w:b/>
                <w:sz w:val="20"/>
              </w:rPr>
            </w:pPr>
            <w:r>
              <w:rPr>
                <w:b/>
                <w:sz w:val="20"/>
              </w:rPr>
              <w:t>30</w:t>
            </w:r>
            <w:r>
              <w:rPr>
                <w:b/>
                <w:sz w:val="20"/>
              </w:rPr>
              <w:tab/>
              <w:t>İnfaz ve Koruma</w:t>
            </w:r>
            <w:r>
              <w:rPr>
                <w:b/>
                <w:spacing w:val="-1"/>
                <w:sz w:val="20"/>
              </w:rPr>
              <w:t xml:space="preserve"> </w:t>
            </w:r>
            <w:r>
              <w:rPr>
                <w:b/>
                <w:sz w:val="20"/>
              </w:rPr>
              <w:t>Başmemuru</w:t>
            </w:r>
          </w:p>
        </w:tc>
        <w:tc>
          <w:tcPr>
            <w:tcW w:w="1518" w:type="dxa"/>
            <w:gridSpan w:val="2"/>
            <w:shd w:val="clear" w:color="auto" w:fill="E1E1E1"/>
          </w:tcPr>
          <w:p w:rsidR="006B76D1" w:rsidRDefault="00763468">
            <w:pPr>
              <w:pStyle w:val="TableParagraph"/>
              <w:spacing w:before="53"/>
              <w:ind w:left="532" w:right="613"/>
              <w:jc w:val="center"/>
              <w:rPr>
                <w:b/>
                <w:sz w:val="20"/>
              </w:rPr>
            </w:pPr>
            <w:r>
              <w:rPr>
                <w:b/>
                <w:sz w:val="20"/>
              </w:rPr>
              <w:t>700</w:t>
            </w:r>
          </w:p>
        </w:tc>
        <w:tc>
          <w:tcPr>
            <w:tcW w:w="897" w:type="dxa"/>
            <w:shd w:val="clear" w:color="auto" w:fill="E1E1E1"/>
          </w:tcPr>
          <w:p w:rsidR="006B76D1" w:rsidRDefault="00763468">
            <w:pPr>
              <w:pStyle w:val="TableParagraph"/>
              <w:spacing w:before="53"/>
              <w:ind w:right="3"/>
              <w:jc w:val="right"/>
              <w:rPr>
                <w:b/>
                <w:sz w:val="20"/>
              </w:rPr>
            </w:pPr>
            <w:r>
              <w:rPr>
                <w:b/>
                <w:sz w:val="20"/>
              </w:rPr>
              <w:t>600</w:t>
            </w:r>
          </w:p>
        </w:tc>
        <w:tc>
          <w:tcPr>
            <w:tcW w:w="370" w:type="dxa"/>
            <w:shd w:val="clear" w:color="auto" w:fill="E1E1E1"/>
          </w:tcPr>
          <w:p w:rsidR="006B76D1" w:rsidRDefault="006B76D1">
            <w:pPr>
              <w:pStyle w:val="TableParagraph"/>
              <w:rPr>
                <w:sz w:val="20"/>
              </w:rPr>
            </w:pPr>
          </w:p>
        </w:tc>
        <w:tc>
          <w:tcPr>
            <w:tcW w:w="1319" w:type="dxa"/>
            <w:shd w:val="clear" w:color="auto" w:fill="E1E1E1"/>
          </w:tcPr>
          <w:p w:rsidR="006B76D1" w:rsidRDefault="00763468">
            <w:pPr>
              <w:pStyle w:val="TableParagraph"/>
              <w:spacing w:before="53"/>
              <w:ind w:left="315"/>
              <w:rPr>
                <w:b/>
                <w:sz w:val="20"/>
              </w:rPr>
            </w:pPr>
            <w:r>
              <w:rPr>
                <w:b/>
                <w:sz w:val="20"/>
              </w:rPr>
              <w:t>600</w:t>
            </w:r>
          </w:p>
        </w:tc>
        <w:tc>
          <w:tcPr>
            <w:tcW w:w="1170" w:type="dxa"/>
            <w:shd w:val="clear" w:color="auto" w:fill="E1E1E1"/>
          </w:tcPr>
          <w:p w:rsidR="006B76D1" w:rsidRDefault="00763468">
            <w:pPr>
              <w:pStyle w:val="TableParagraph"/>
              <w:spacing w:before="53"/>
              <w:ind w:right="399"/>
              <w:jc w:val="right"/>
              <w:rPr>
                <w:b/>
                <w:sz w:val="20"/>
              </w:rPr>
            </w:pPr>
            <w:r>
              <w:rPr>
                <w:b/>
                <w:w w:val="99"/>
                <w:sz w:val="20"/>
              </w:rPr>
              <w:t>-</w:t>
            </w:r>
          </w:p>
        </w:tc>
      </w:tr>
      <w:tr w:rsidR="006B76D1">
        <w:trPr>
          <w:trHeight w:val="1778"/>
        </w:trPr>
        <w:tc>
          <w:tcPr>
            <w:tcW w:w="4426" w:type="dxa"/>
            <w:shd w:val="clear" w:color="auto" w:fill="E1E1E1"/>
          </w:tcPr>
          <w:p w:rsidR="006B76D1" w:rsidRDefault="00763468">
            <w:pPr>
              <w:pStyle w:val="TableParagraph"/>
              <w:tabs>
                <w:tab w:val="left" w:pos="736"/>
              </w:tabs>
              <w:spacing w:before="53"/>
              <w:ind w:left="28"/>
              <w:rPr>
                <w:b/>
                <w:sz w:val="20"/>
              </w:rPr>
            </w:pPr>
            <w:r>
              <w:rPr>
                <w:b/>
                <w:sz w:val="20"/>
              </w:rPr>
              <w:t>31</w:t>
            </w:r>
            <w:r>
              <w:rPr>
                <w:b/>
                <w:sz w:val="20"/>
              </w:rPr>
              <w:tab/>
              <w:t>İnfaz ve Koruma Memuru</w:t>
            </w:r>
          </w:p>
        </w:tc>
        <w:tc>
          <w:tcPr>
            <w:tcW w:w="1518" w:type="dxa"/>
            <w:gridSpan w:val="2"/>
            <w:shd w:val="clear" w:color="auto" w:fill="E1E1E1"/>
          </w:tcPr>
          <w:p w:rsidR="006B76D1" w:rsidRDefault="00763468">
            <w:pPr>
              <w:pStyle w:val="TableParagraph"/>
              <w:spacing w:before="53"/>
              <w:ind w:left="532" w:right="613"/>
              <w:jc w:val="center"/>
              <w:rPr>
                <w:b/>
                <w:sz w:val="20"/>
              </w:rPr>
            </w:pPr>
            <w:r>
              <w:rPr>
                <w:b/>
                <w:sz w:val="20"/>
              </w:rPr>
              <w:t>600</w:t>
            </w:r>
          </w:p>
        </w:tc>
        <w:tc>
          <w:tcPr>
            <w:tcW w:w="897" w:type="dxa"/>
            <w:shd w:val="clear" w:color="auto" w:fill="E1E1E1"/>
          </w:tcPr>
          <w:p w:rsidR="006B76D1" w:rsidRDefault="00763468">
            <w:pPr>
              <w:pStyle w:val="TableParagraph"/>
              <w:spacing w:before="53"/>
              <w:ind w:right="3"/>
              <w:jc w:val="right"/>
              <w:rPr>
                <w:b/>
                <w:sz w:val="20"/>
              </w:rPr>
            </w:pPr>
            <w:r>
              <w:rPr>
                <w:b/>
                <w:sz w:val="20"/>
              </w:rPr>
              <w:t>600</w:t>
            </w:r>
          </w:p>
        </w:tc>
        <w:tc>
          <w:tcPr>
            <w:tcW w:w="370" w:type="dxa"/>
            <w:shd w:val="clear" w:color="auto" w:fill="E1E1E1"/>
          </w:tcPr>
          <w:p w:rsidR="006B76D1" w:rsidRDefault="006B76D1">
            <w:pPr>
              <w:pStyle w:val="TableParagraph"/>
              <w:rPr>
                <w:sz w:val="20"/>
              </w:rPr>
            </w:pPr>
          </w:p>
        </w:tc>
        <w:tc>
          <w:tcPr>
            <w:tcW w:w="1319" w:type="dxa"/>
            <w:shd w:val="clear" w:color="auto" w:fill="E1E1E1"/>
          </w:tcPr>
          <w:p w:rsidR="006B76D1" w:rsidRDefault="00763468">
            <w:pPr>
              <w:pStyle w:val="TableParagraph"/>
              <w:spacing w:before="53"/>
              <w:ind w:left="315"/>
              <w:rPr>
                <w:b/>
                <w:sz w:val="20"/>
              </w:rPr>
            </w:pPr>
            <w:r>
              <w:rPr>
                <w:b/>
                <w:sz w:val="20"/>
              </w:rPr>
              <w:t>500</w:t>
            </w:r>
          </w:p>
        </w:tc>
        <w:tc>
          <w:tcPr>
            <w:tcW w:w="1170" w:type="dxa"/>
            <w:shd w:val="clear" w:color="auto" w:fill="E1E1E1"/>
          </w:tcPr>
          <w:p w:rsidR="006B76D1" w:rsidRDefault="00763468">
            <w:pPr>
              <w:pStyle w:val="TableParagraph"/>
              <w:spacing w:before="53"/>
              <w:ind w:right="399"/>
              <w:jc w:val="right"/>
              <w:rPr>
                <w:b/>
                <w:sz w:val="20"/>
              </w:rPr>
            </w:pPr>
            <w:r>
              <w:rPr>
                <w:b/>
                <w:w w:val="99"/>
                <w:sz w:val="20"/>
              </w:rPr>
              <w:t>-</w:t>
            </w:r>
          </w:p>
        </w:tc>
      </w:tr>
    </w:tbl>
    <w:p w:rsidR="006B76D1" w:rsidRDefault="006B76D1">
      <w:pPr>
        <w:jc w:val="right"/>
        <w:rPr>
          <w:sz w:val="20"/>
        </w:rPr>
        <w:sectPr w:rsidR="006B76D1">
          <w:headerReference w:type="default" r:id="rId12"/>
          <w:footerReference w:type="default" r:id="rId13"/>
          <w:pgSz w:w="11910" w:h="16840"/>
          <w:pgMar w:top="880" w:right="440" w:bottom="860" w:left="440" w:header="454" w:footer="667" w:gutter="0"/>
          <w:pgNumType w:start="110"/>
          <w:cols w:space="708"/>
        </w:sectPr>
      </w:pPr>
    </w:p>
    <w:p w:rsidR="006B76D1" w:rsidRDefault="006B76D1">
      <w:pPr>
        <w:pStyle w:val="GvdeMetni"/>
        <w:rPr>
          <w:sz w:val="24"/>
        </w:rPr>
      </w:pPr>
    </w:p>
    <w:tbl>
      <w:tblPr>
        <w:tblStyle w:val="TableNormal"/>
        <w:tblW w:w="0" w:type="auto"/>
        <w:tblInd w:w="671" w:type="dxa"/>
        <w:tblLayout w:type="fixed"/>
        <w:tblLook w:val="01E0"/>
      </w:tblPr>
      <w:tblGrid>
        <w:gridCol w:w="5914"/>
        <w:gridCol w:w="1268"/>
        <w:gridCol w:w="1351"/>
        <w:gridCol w:w="1166"/>
      </w:tblGrid>
      <w:tr w:rsidR="006B76D1">
        <w:trPr>
          <w:trHeight w:val="345"/>
        </w:trPr>
        <w:tc>
          <w:tcPr>
            <w:tcW w:w="5914" w:type="dxa"/>
            <w:shd w:val="clear" w:color="auto" w:fill="E1E1E1"/>
          </w:tcPr>
          <w:p w:rsidR="006B76D1" w:rsidRDefault="00763468">
            <w:pPr>
              <w:pStyle w:val="TableParagraph"/>
              <w:tabs>
                <w:tab w:val="left" w:pos="736"/>
              </w:tabs>
              <w:spacing w:line="228" w:lineRule="exact"/>
              <w:ind w:left="28"/>
              <w:rPr>
                <w:b/>
                <w:sz w:val="20"/>
              </w:rPr>
            </w:pPr>
            <w:r>
              <w:rPr>
                <w:b/>
                <w:sz w:val="20"/>
              </w:rPr>
              <w:t>32</w:t>
            </w:r>
            <w:r>
              <w:rPr>
                <w:b/>
                <w:sz w:val="20"/>
              </w:rPr>
              <w:tab/>
              <w:t>Her Derece Yargı Organları ve Seçim</w:t>
            </w:r>
            <w:r>
              <w:rPr>
                <w:b/>
                <w:spacing w:val="-10"/>
                <w:sz w:val="20"/>
              </w:rPr>
              <w:t xml:space="preserve"> </w:t>
            </w:r>
            <w:r>
              <w:rPr>
                <w:b/>
                <w:sz w:val="20"/>
              </w:rPr>
              <w:t>Kurullarında</w:t>
            </w:r>
          </w:p>
        </w:tc>
        <w:tc>
          <w:tcPr>
            <w:tcW w:w="3785" w:type="dxa"/>
            <w:gridSpan w:val="3"/>
            <w:shd w:val="clear" w:color="auto" w:fill="E1E1E1"/>
          </w:tcPr>
          <w:p w:rsidR="006B76D1" w:rsidRDefault="006B76D1">
            <w:pPr>
              <w:pStyle w:val="TableParagraph"/>
              <w:rPr>
                <w:sz w:val="20"/>
              </w:rPr>
            </w:pPr>
          </w:p>
        </w:tc>
      </w:tr>
      <w:tr w:rsidR="006B76D1">
        <w:trPr>
          <w:trHeight w:val="285"/>
        </w:trPr>
        <w:tc>
          <w:tcPr>
            <w:tcW w:w="5914" w:type="dxa"/>
          </w:tcPr>
          <w:p w:rsidR="006B76D1" w:rsidRDefault="00763468">
            <w:pPr>
              <w:pStyle w:val="TableParagraph"/>
              <w:spacing w:line="223" w:lineRule="exact"/>
              <w:ind w:left="736"/>
              <w:rPr>
                <w:sz w:val="20"/>
              </w:rPr>
            </w:pPr>
            <w:r>
              <w:rPr>
                <w:sz w:val="20"/>
              </w:rPr>
              <w:t>Görevli:</w:t>
            </w:r>
          </w:p>
        </w:tc>
        <w:tc>
          <w:tcPr>
            <w:tcW w:w="1268" w:type="dxa"/>
          </w:tcPr>
          <w:p w:rsidR="006B76D1" w:rsidRDefault="006B76D1">
            <w:pPr>
              <w:pStyle w:val="TableParagraph"/>
              <w:rPr>
                <w:sz w:val="20"/>
              </w:rPr>
            </w:pPr>
          </w:p>
        </w:tc>
        <w:tc>
          <w:tcPr>
            <w:tcW w:w="1351" w:type="dxa"/>
          </w:tcPr>
          <w:p w:rsidR="006B76D1" w:rsidRDefault="006B76D1">
            <w:pPr>
              <w:pStyle w:val="TableParagraph"/>
              <w:rPr>
                <w:sz w:val="20"/>
              </w:rPr>
            </w:pPr>
          </w:p>
        </w:tc>
        <w:tc>
          <w:tcPr>
            <w:tcW w:w="1166" w:type="dxa"/>
          </w:tcPr>
          <w:p w:rsidR="006B76D1" w:rsidRDefault="006B76D1">
            <w:pPr>
              <w:pStyle w:val="TableParagraph"/>
              <w:rPr>
                <w:sz w:val="20"/>
              </w:rPr>
            </w:pPr>
          </w:p>
        </w:tc>
      </w:tr>
      <w:tr w:rsidR="006B76D1">
        <w:trPr>
          <w:trHeight w:val="405"/>
        </w:trPr>
        <w:tc>
          <w:tcPr>
            <w:tcW w:w="5914" w:type="dxa"/>
          </w:tcPr>
          <w:p w:rsidR="006B76D1" w:rsidRDefault="00763468">
            <w:pPr>
              <w:pStyle w:val="TableParagraph"/>
              <w:spacing w:before="53"/>
              <w:ind w:left="736"/>
              <w:rPr>
                <w:sz w:val="20"/>
              </w:rPr>
            </w:pPr>
            <w:r>
              <w:rPr>
                <w:sz w:val="20"/>
              </w:rPr>
              <w:t>a) Müdür:</w:t>
            </w:r>
          </w:p>
        </w:tc>
        <w:tc>
          <w:tcPr>
            <w:tcW w:w="1268" w:type="dxa"/>
          </w:tcPr>
          <w:p w:rsidR="006B76D1" w:rsidRDefault="006B76D1">
            <w:pPr>
              <w:pStyle w:val="TableParagraph"/>
              <w:rPr>
                <w:sz w:val="20"/>
              </w:rPr>
            </w:pPr>
          </w:p>
        </w:tc>
        <w:tc>
          <w:tcPr>
            <w:tcW w:w="1351" w:type="dxa"/>
          </w:tcPr>
          <w:p w:rsidR="006B76D1" w:rsidRDefault="006B76D1">
            <w:pPr>
              <w:pStyle w:val="TableParagraph"/>
              <w:rPr>
                <w:sz w:val="20"/>
              </w:rPr>
            </w:pPr>
          </w:p>
        </w:tc>
        <w:tc>
          <w:tcPr>
            <w:tcW w:w="1166" w:type="dxa"/>
          </w:tcPr>
          <w:p w:rsidR="006B76D1" w:rsidRDefault="006B76D1">
            <w:pPr>
              <w:pStyle w:val="TableParagraph"/>
              <w:rPr>
                <w:sz w:val="20"/>
              </w:rPr>
            </w:pPr>
          </w:p>
        </w:tc>
      </w:tr>
      <w:tr w:rsidR="006B76D1">
        <w:trPr>
          <w:trHeight w:val="343"/>
        </w:trPr>
        <w:tc>
          <w:tcPr>
            <w:tcW w:w="5914" w:type="dxa"/>
            <w:shd w:val="clear" w:color="auto" w:fill="F5F5F5"/>
          </w:tcPr>
          <w:p w:rsidR="006B76D1" w:rsidRDefault="00763468">
            <w:pPr>
              <w:pStyle w:val="TableParagraph"/>
              <w:tabs>
                <w:tab w:val="right" w:pos="4271"/>
              </w:tabs>
              <w:spacing w:line="223" w:lineRule="exact"/>
              <w:ind w:right="617"/>
              <w:jc w:val="right"/>
              <w:rPr>
                <w:sz w:val="20"/>
              </w:rPr>
            </w:pPr>
            <w:r>
              <w:rPr>
                <w:sz w:val="20"/>
              </w:rPr>
              <w:t>- Kadro derecesi</w:t>
            </w:r>
            <w:r>
              <w:rPr>
                <w:spacing w:val="-2"/>
                <w:sz w:val="20"/>
              </w:rPr>
              <w:t xml:space="preserve"> </w:t>
            </w:r>
            <w:r>
              <w:rPr>
                <w:sz w:val="20"/>
              </w:rPr>
              <w:t>(1-2)</w:t>
            </w:r>
            <w:r>
              <w:rPr>
                <w:spacing w:val="1"/>
                <w:sz w:val="20"/>
              </w:rPr>
              <w:t xml:space="preserve"> </w:t>
            </w:r>
            <w:r>
              <w:rPr>
                <w:sz w:val="20"/>
              </w:rPr>
              <w:t>olan</w:t>
            </w:r>
            <w:r>
              <w:rPr>
                <w:sz w:val="20"/>
              </w:rPr>
              <w:tab/>
              <w:t>900</w:t>
            </w:r>
          </w:p>
        </w:tc>
        <w:tc>
          <w:tcPr>
            <w:tcW w:w="1268" w:type="dxa"/>
            <w:shd w:val="clear" w:color="auto" w:fill="F5F5F5"/>
          </w:tcPr>
          <w:p w:rsidR="006B76D1" w:rsidRDefault="00763468">
            <w:pPr>
              <w:pStyle w:val="TableParagraph"/>
              <w:spacing w:line="223" w:lineRule="exact"/>
              <w:ind w:right="348"/>
              <w:jc w:val="right"/>
              <w:rPr>
                <w:sz w:val="20"/>
              </w:rPr>
            </w:pPr>
            <w:r>
              <w:rPr>
                <w:w w:val="99"/>
                <w:sz w:val="20"/>
              </w:rPr>
              <w:t>-</w:t>
            </w:r>
          </w:p>
        </w:tc>
        <w:tc>
          <w:tcPr>
            <w:tcW w:w="1351" w:type="dxa"/>
            <w:shd w:val="clear" w:color="auto" w:fill="F5F5F5"/>
          </w:tcPr>
          <w:p w:rsidR="006B76D1" w:rsidRDefault="00763468">
            <w:pPr>
              <w:pStyle w:val="TableParagraph"/>
              <w:spacing w:line="223" w:lineRule="exact"/>
              <w:ind w:right="702"/>
              <w:jc w:val="right"/>
              <w:rPr>
                <w:sz w:val="20"/>
              </w:rPr>
            </w:pPr>
            <w:r>
              <w:rPr>
                <w:sz w:val="20"/>
              </w:rPr>
              <w:t>900</w:t>
            </w:r>
          </w:p>
        </w:tc>
        <w:tc>
          <w:tcPr>
            <w:tcW w:w="1166" w:type="dxa"/>
            <w:shd w:val="clear" w:color="auto" w:fill="F5F5F5"/>
          </w:tcPr>
          <w:p w:rsidR="006B76D1" w:rsidRDefault="00763468">
            <w:pPr>
              <w:pStyle w:val="TableParagraph"/>
              <w:spacing w:line="223" w:lineRule="exact"/>
              <w:ind w:left="699"/>
              <w:rPr>
                <w:sz w:val="20"/>
              </w:rPr>
            </w:pPr>
            <w:r>
              <w:rPr>
                <w:w w:val="99"/>
                <w:sz w:val="20"/>
              </w:rPr>
              <w:t>-</w:t>
            </w:r>
          </w:p>
        </w:tc>
      </w:tr>
      <w:tr w:rsidR="006B76D1">
        <w:trPr>
          <w:trHeight w:val="345"/>
        </w:trPr>
        <w:tc>
          <w:tcPr>
            <w:tcW w:w="5914" w:type="dxa"/>
          </w:tcPr>
          <w:p w:rsidR="006B76D1" w:rsidRDefault="00763468">
            <w:pPr>
              <w:pStyle w:val="TableParagraph"/>
              <w:tabs>
                <w:tab w:val="right" w:pos="4271"/>
              </w:tabs>
              <w:spacing w:line="223" w:lineRule="exact"/>
              <w:ind w:right="617"/>
              <w:jc w:val="right"/>
              <w:rPr>
                <w:sz w:val="20"/>
              </w:rPr>
            </w:pPr>
            <w:r>
              <w:rPr>
                <w:sz w:val="20"/>
              </w:rPr>
              <w:t>- Kadro derecesi</w:t>
            </w:r>
            <w:r>
              <w:rPr>
                <w:spacing w:val="-2"/>
                <w:sz w:val="20"/>
              </w:rPr>
              <w:t xml:space="preserve"> </w:t>
            </w:r>
            <w:r>
              <w:rPr>
                <w:sz w:val="20"/>
              </w:rPr>
              <w:t>(3-4)</w:t>
            </w:r>
            <w:r>
              <w:rPr>
                <w:spacing w:val="1"/>
                <w:sz w:val="20"/>
              </w:rPr>
              <w:t xml:space="preserve"> </w:t>
            </w:r>
            <w:r>
              <w:rPr>
                <w:sz w:val="20"/>
              </w:rPr>
              <w:t>olan</w:t>
            </w:r>
            <w:r>
              <w:rPr>
                <w:sz w:val="20"/>
              </w:rPr>
              <w:tab/>
              <w:t>900</w:t>
            </w:r>
          </w:p>
        </w:tc>
        <w:tc>
          <w:tcPr>
            <w:tcW w:w="1268" w:type="dxa"/>
          </w:tcPr>
          <w:p w:rsidR="006B76D1" w:rsidRDefault="00763468">
            <w:pPr>
              <w:pStyle w:val="TableParagraph"/>
              <w:spacing w:line="223" w:lineRule="exact"/>
              <w:ind w:right="348"/>
              <w:jc w:val="right"/>
              <w:rPr>
                <w:sz w:val="20"/>
              </w:rPr>
            </w:pPr>
            <w:r>
              <w:rPr>
                <w:w w:val="99"/>
                <w:sz w:val="20"/>
              </w:rPr>
              <w:t>-</w:t>
            </w:r>
          </w:p>
        </w:tc>
        <w:tc>
          <w:tcPr>
            <w:tcW w:w="1351" w:type="dxa"/>
          </w:tcPr>
          <w:p w:rsidR="006B76D1" w:rsidRDefault="00763468">
            <w:pPr>
              <w:pStyle w:val="TableParagraph"/>
              <w:spacing w:line="223" w:lineRule="exact"/>
              <w:ind w:right="702"/>
              <w:jc w:val="right"/>
              <w:rPr>
                <w:sz w:val="20"/>
              </w:rPr>
            </w:pPr>
            <w:r>
              <w:rPr>
                <w:sz w:val="20"/>
              </w:rPr>
              <w:t>800</w:t>
            </w:r>
          </w:p>
        </w:tc>
        <w:tc>
          <w:tcPr>
            <w:tcW w:w="1166" w:type="dxa"/>
          </w:tcPr>
          <w:p w:rsidR="006B76D1" w:rsidRDefault="00763468">
            <w:pPr>
              <w:pStyle w:val="TableParagraph"/>
              <w:spacing w:line="223" w:lineRule="exact"/>
              <w:ind w:left="699"/>
              <w:rPr>
                <w:sz w:val="20"/>
              </w:rPr>
            </w:pPr>
            <w:r>
              <w:rPr>
                <w:w w:val="99"/>
                <w:sz w:val="20"/>
              </w:rPr>
              <w:t>-</w:t>
            </w:r>
          </w:p>
        </w:tc>
      </w:tr>
      <w:tr w:rsidR="006B76D1">
        <w:trPr>
          <w:trHeight w:val="345"/>
        </w:trPr>
        <w:tc>
          <w:tcPr>
            <w:tcW w:w="5914" w:type="dxa"/>
            <w:shd w:val="clear" w:color="auto" w:fill="F5F5F5"/>
          </w:tcPr>
          <w:p w:rsidR="006B76D1" w:rsidRDefault="00763468">
            <w:pPr>
              <w:pStyle w:val="TableParagraph"/>
              <w:tabs>
                <w:tab w:val="right" w:pos="4356"/>
              </w:tabs>
              <w:spacing w:line="223" w:lineRule="exact"/>
              <w:ind w:right="617"/>
              <w:jc w:val="right"/>
              <w:rPr>
                <w:sz w:val="20"/>
              </w:rPr>
            </w:pPr>
            <w:r>
              <w:rPr>
                <w:sz w:val="20"/>
              </w:rPr>
              <w:t>-</w:t>
            </w:r>
            <w:r>
              <w:rPr>
                <w:spacing w:val="-3"/>
                <w:sz w:val="20"/>
              </w:rPr>
              <w:t xml:space="preserve"> </w:t>
            </w:r>
            <w:r>
              <w:rPr>
                <w:sz w:val="20"/>
              </w:rPr>
              <w:t>Diğerleri</w:t>
            </w:r>
            <w:r>
              <w:rPr>
                <w:sz w:val="20"/>
              </w:rPr>
              <w:tab/>
              <w:t>800</w:t>
            </w:r>
          </w:p>
        </w:tc>
        <w:tc>
          <w:tcPr>
            <w:tcW w:w="1268" w:type="dxa"/>
            <w:shd w:val="clear" w:color="auto" w:fill="F5F5F5"/>
          </w:tcPr>
          <w:p w:rsidR="006B76D1" w:rsidRDefault="00763468">
            <w:pPr>
              <w:pStyle w:val="TableParagraph"/>
              <w:spacing w:line="223" w:lineRule="exact"/>
              <w:ind w:right="347"/>
              <w:jc w:val="right"/>
              <w:rPr>
                <w:sz w:val="20"/>
              </w:rPr>
            </w:pPr>
            <w:r>
              <w:rPr>
                <w:w w:val="99"/>
                <w:sz w:val="20"/>
              </w:rPr>
              <w:t>-</w:t>
            </w:r>
          </w:p>
        </w:tc>
        <w:tc>
          <w:tcPr>
            <w:tcW w:w="1351" w:type="dxa"/>
            <w:shd w:val="clear" w:color="auto" w:fill="F5F5F5"/>
          </w:tcPr>
          <w:p w:rsidR="006B76D1" w:rsidRDefault="00763468">
            <w:pPr>
              <w:pStyle w:val="TableParagraph"/>
              <w:spacing w:line="223" w:lineRule="exact"/>
              <w:ind w:right="702"/>
              <w:jc w:val="right"/>
              <w:rPr>
                <w:sz w:val="20"/>
              </w:rPr>
            </w:pPr>
            <w:r>
              <w:rPr>
                <w:sz w:val="20"/>
              </w:rPr>
              <w:t>750</w:t>
            </w:r>
          </w:p>
        </w:tc>
        <w:tc>
          <w:tcPr>
            <w:tcW w:w="1166" w:type="dxa"/>
            <w:shd w:val="clear" w:color="auto" w:fill="F5F5F5"/>
          </w:tcPr>
          <w:p w:rsidR="006B76D1" w:rsidRDefault="00763468">
            <w:pPr>
              <w:pStyle w:val="TableParagraph"/>
              <w:spacing w:line="223" w:lineRule="exact"/>
              <w:ind w:left="699"/>
              <w:rPr>
                <w:sz w:val="20"/>
              </w:rPr>
            </w:pPr>
            <w:r>
              <w:rPr>
                <w:w w:val="99"/>
                <w:sz w:val="20"/>
              </w:rPr>
              <w:t>-</w:t>
            </w:r>
          </w:p>
        </w:tc>
      </w:tr>
      <w:tr w:rsidR="006B76D1">
        <w:trPr>
          <w:trHeight w:val="343"/>
        </w:trPr>
        <w:tc>
          <w:tcPr>
            <w:tcW w:w="5914" w:type="dxa"/>
          </w:tcPr>
          <w:p w:rsidR="006B76D1" w:rsidRDefault="00763468">
            <w:pPr>
              <w:pStyle w:val="TableParagraph"/>
              <w:tabs>
                <w:tab w:val="right" w:pos="4557"/>
              </w:tabs>
              <w:spacing w:line="223" w:lineRule="exact"/>
              <w:ind w:right="617"/>
              <w:jc w:val="right"/>
              <w:rPr>
                <w:sz w:val="20"/>
              </w:rPr>
            </w:pPr>
            <w:r>
              <w:rPr>
                <w:sz w:val="20"/>
              </w:rPr>
              <w:t>b) Şef,</w:t>
            </w:r>
            <w:r>
              <w:rPr>
                <w:spacing w:val="1"/>
                <w:sz w:val="20"/>
              </w:rPr>
              <w:t xml:space="preserve"> </w:t>
            </w:r>
            <w:r>
              <w:rPr>
                <w:sz w:val="20"/>
              </w:rPr>
              <w:t>Zabıt Katibi</w:t>
            </w:r>
            <w:r>
              <w:rPr>
                <w:sz w:val="20"/>
              </w:rPr>
              <w:tab/>
              <w:t>700</w:t>
            </w:r>
          </w:p>
        </w:tc>
        <w:tc>
          <w:tcPr>
            <w:tcW w:w="1268" w:type="dxa"/>
          </w:tcPr>
          <w:p w:rsidR="006B76D1" w:rsidRDefault="00763468">
            <w:pPr>
              <w:pStyle w:val="TableParagraph"/>
              <w:spacing w:line="223" w:lineRule="exact"/>
              <w:ind w:right="348"/>
              <w:jc w:val="right"/>
              <w:rPr>
                <w:sz w:val="20"/>
              </w:rPr>
            </w:pPr>
            <w:r>
              <w:rPr>
                <w:w w:val="99"/>
                <w:sz w:val="20"/>
              </w:rPr>
              <w:t>-</w:t>
            </w:r>
          </w:p>
        </w:tc>
        <w:tc>
          <w:tcPr>
            <w:tcW w:w="1351" w:type="dxa"/>
          </w:tcPr>
          <w:p w:rsidR="006B76D1" w:rsidRDefault="00763468">
            <w:pPr>
              <w:pStyle w:val="TableParagraph"/>
              <w:spacing w:line="223" w:lineRule="exact"/>
              <w:ind w:right="702"/>
              <w:jc w:val="right"/>
              <w:rPr>
                <w:sz w:val="20"/>
              </w:rPr>
            </w:pPr>
            <w:r>
              <w:rPr>
                <w:sz w:val="20"/>
              </w:rPr>
              <w:t>600</w:t>
            </w:r>
          </w:p>
        </w:tc>
        <w:tc>
          <w:tcPr>
            <w:tcW w:w="1166" w:type="dxa"/>
          </w:tcPr>
          <w:p w:rsidR="006B76D1" w:rsidRDefault="00763468">
            <w:pPr>
              <w:pStyle w:val="TableParagraph"/>
              <w:spacing w:line="223" w:lineRule="exact"/>
              <w:ind w:left="699"/>
              <w:rPr>
                <w:sz w:val="20"/>
              </w:rPr>
            </w:pPr>
            <w:r>
              <w:rPr>
                <w:w w:val="99"/>
                <w:sz w:val="20"/>
              </w:rPr>
              <w:t>-</w:t>
            </w:r>
          </w:p>
        </w:tc>
      </w:tr>
      <w:tr w:rsidR="006B76D1">
        <w:trPr>
          <w:trHeight w:val="345"/>
        </w:trPr>
        <w:tc>
          <w:tcPr>
            <w:tcW w:w="5914" w:type="dxa"/>
            <w:shd w:val="clear" w:color="auto" w:fill="E1E1E1"/>
          </w:tcPr>
          <w:p w:rsidR="006B76D1" w:rsidRDefault="00763468">
            <w:pPr>
              <w:pStyle w:val="TableParagraph"/>
              <w:tabs>
                <w:tab w:val="left" w:pos="731"/>
              </w:tabs>
              <w:spacing w:line="228" w:lineRule="exact"/>
              <w:ind w:left="28"/>
              <w:rPr>
                <w:b/>
                <w:sz w:val="20"/>
              </w:rPr>
            </w:pPr>
            <w:r>
              <w:rPr>
                <w:b/>
                <w:sz w:val="20"/>
              </w:rPr>
              <w:t>33</w:t>
            </w:r>
            <w:r>
              <w:rPr>
                <w:b/>
                <w:sz w:val="20"/>
              </w:rPr>
              <w:tab/>
              <w:t>Gişe Memuru (Boğaziçi ve Fatih Sultan</w:t>
            </w:r>
            <w:r>
              <w:rPr>
                <w:b/>
                <w:spacing w:val="-10"/>
                <w:sz w:val="20"/>
              </w:rPr>
              <w:t xml:space="preserve"> </w:t>
            </w:r>
            <w:r>
              <w:rPr>
                <w:b/>
                <w:sz w:val="20"/>
              </w:rPr>
              <w:t>Mehmet</w:t>
            </w:r>
          </w:p>
        </w:tc>
        <w:tc>
          <w:tcPr>
            <w:tcW w:w="1268" w:type="dxa"/>
            <w:shd w:val="clear" w:color="auto" w:fill="E1E1E1"/>
          </w:tcPr>
          <w:p w:rsidR="006B76D1" w:rsidRDefault="006B76D1">
            <w:pPr>
              <w:pStyle w:val="TableParagraph"/>
              <w:rPr>
                <w:sz w:val="20"/>
              </w:rPr>
            </w:pPr>
          </w:p>
        </w:tc>
        <w:tc>
          <w:tcPr>
            <w:tcW w:w="1351" w:type="dxa"/>
            <w:shd w:val="clear" w:color="auto" w:fill="E1E1E1"/>
          </w:tcPr>
          <w:p w:rsidR="006B76D1" w:rsidRDefault="006B76D1">
            <w:pPr>
              <w:pStyle w:val="TableParagraph"/>
              <w:rPr>
                <w:sz w:val="20"/>
              </w:rPr>
            </w:pPr>
          </w:p>
        </w:tc>
        <w:tc>
          <w:tcPr>
            <w:tcW w:w="1166" w:type="dxa"/>
            <w:shd w:val="clear" w:color="auto" w:fill="E1E1E1"/>
          </w:tcPr>
          <w:p w:rsidR="006B76D1" w:rsidRDefault="006B76D1">
            <w:pPr>
              <w:pStyle w:val="TableParagraph"/>
              <w:rPr>
                <w:sz w:val="20"/>
              </w:rPr>
            </w:pPr>
          </w:p>
        </w:tc>
      </w:tr>
      <w:tr w:rsidR="006B76D1">
        <w:trPr>
          <w:trHeight w:val="345"/>
        </w:trPr>
        <w:tc>
          <w:tcPr>
            <w:tcW w:w="5914" w:type="dxa"/>
          </w:tcPr>
          <w:p w:rsidR="006B76D1" w:rsidRDefault="00763468">
            <w:pPr>
              <w:pStyle w:val="TableParagraph"/>
              <w:tabs>
                <w:tab w:val="right" w:pos="4557"/>
              </w:tabs>
              <w:spacing w:line="223" w:lineRule="exact"/>
              <w:ind w:right="617"/>
              <w:jc w:val="right"/>
              <w:rPr>
                <w:sz w:val="20"/>
              </w:rPr>
            </w:pPr>
            <w:r>
              <w:rPr>
                <w:sz w:val="20"/>
              </w:rPr>
              <w:t>Köprüleri</w:t>
            </w:r>
            <w:r>
              <w:rPr>
                <w:spacing w:val="-1"/>
                <w:sz w:val="20"/>
              </w:rPr>
              <w:t xml:space="preserve"> </w:t>
            </w:r>
            <w:r>
              <w:rPr>
                <w:sz w:val="20"/>
              </w:rPr>
              <w:t>ve Otoyollarda)</w:t>
            </w:r>
            <w:r>
              <w:rPr>
                <w:sz w:val="20"/>
              </w:rPr>
              <w:tab/>
              <w:t>500</w:t>
            </w:r>
          </w:p>
        </w:tc>
        <w:tc>
          <w:tcPr>
            <w:tcW w:w="1268" w:type="dxa"/>
          </w:tcPr>
          <w:p w:rsidR="006B76D1" w:rsidRDefault="00763468">
            <w:pPr>
              <w:pStyle w:val="TableParagraph"/>
              <w:spacing w:line="223" w:lineRule="exact"/>
              <w:ind w:right="344"/>
              <w:jc w:val="right"/>
              <w:rPr>
                <w:sz w:val="20"/>
              </w:rPr>
            </w:pPr>
            <w:r>
              <w:rPr>
                <w:sz w:val="20"/>
              </w:rPr>
              <w:t>500</w:t>
            </w:r>
          </w:p>
        </w:tc>
        <w:tc>
          <w:tcPr>
            <w:tcW w:w="1351" w:type="dxa"/>
          </w:tcPr>
          <w:p w:rsidR="006B76D1" w:rsidRDefault="00763468">
            <w:pPr>
              <w:pStyle w:val="TableParagraph"/>
              <w:spacing w:line="223" w:lineRule="exact"/>
              <w:ind w:right="702"/>
              <w:jc w:val="right"/>
              <w:rPr>
                <w:sz w:val="20"/>
              </w:rPr>
            </w:pPr>
            <w:r>
              <w:rPr>
                <w:w w:val="99"/>
                <w:sz w:val="20"/>
              </w:rPr>
              <w:t>-</w:t>
            </w:r>
          </w:p>
        </w:tc>
        <w:tc>
          <w:tcPr>
            <w:tcW w:w="1166" w:type="dxa"/>
          </w:tcPr>
          <w:p w:rsidR="006B76D1" w:rsidRDefault="00763468">
            <w:pPr>
              <w:pStyle w:val="TableParagraph"/>
              <w:spacing w:line="223" w:lineRule="exact"/>
              <w:ind w:left="699"/>
              <w:rPr>
                <w:sz w:val="20"/>
              </w:rPr>
            </w:pPr>
            <w:r>
              <w:rPr>
                <w:sz w:val="20"/>
              </w:rPr>
              <w:t>700</w:t>
            </w:r>
          </w:p>
        </w:tc>
      </w:tr>
      <w:tr w:rsidR="006B76D1">
        <w:trPr>
          <w:trHeight w:val="345"/>
        </w:trPr>
        <w:tc>
          <w:tcPr>
            <w:tcW w:w="5914" w:type="dxa"/>
            <w:shd w:val="clear" w:color="auto" w:fill="E1E1E1"/>
          </w:tcPr>
          <w:p w:rsidR="006B76D1" w:rsidRDefault="00763468">
            <w:pPr>
              <w:pStyle w:val="TableParagraph"/>
              <w:tabs>
                <w:tab w:val="left" w:pos="736"/>
              </w:tabs>
              <w:spacing w:line="228" w:lineRule="exact"/>
              <w:ind w:left="28"/>
              <w:rPr>
                <w:b/>
                <w:sz w:val="20"/>
              </w:rPr>
            </w:pPr>
            <w:r>
              <w:rPr>
                <w:b/>
                <w:sz w:val="20"/>
              </w:rPr>
              <w:t>34</w:t>
            </w:r>
            <w:r>
              <w:rPr>
                <w:b/>
                <w:sz w:val="20"/>
              </w:rPr>
              <w:tab/>
              <w:t>İtfaiye</w:t>
            </w:r>
            <w:r>
              <w:rPr>
                <w:b/>
                <w:spacing w:val="-1"/>
                <w:sz w:val="20"/>
              </w:rPr>
              <w:t xml:space="preserve"> </w:t>
            </w:r>
            <w:r>
              <w:rPr>
                <w:b/>
                <w:sz w:val="20"/>
              </w:rPr>
              <w:t>Teşkilatı</w:t>
            </w:r>
          </w:p>
        </w:tc>
        <w:tc>
          <w:tcPr>
            <w:tcW w:w="1268" w:type="dxa"/>
            <w:shd w:val="clear" w:color="auto" w:fill="E1E1E1"/>
          </w:tcPr>
          <w:p w:rsidR="006B76D1" w:rsidRDefault="006B76D1">
            <w:pPr>
              <w:pStyle w:val="TableParagraph"/>
              <w:rPr>
                <w:sz w:val="20"/>
              </w:rPr>
            </w:pPr>
          </w:p>
        </w:tc>
        <w:tc>
          <w:tcPr>
            <w:tcW w:w="1351" w:type="dxa"/>
            <w:shd w:val="clear" w:color="auto" w:fill="E1E1E1"/>
          </w:tcPr>
          <w:p w:rsidR="006B76D1" w:rsidRDefault="006B76D1">
            <w:pPr>
              <w:pStyle w:val="TableParagraph"/>
              <w:rPr>
                <w:sz w:val="20"/>
              </w:rPr>
            </w:pPr>
          </w:p>
        </w:tc>
        <w:tc>
          <w:tcPr>
            <w:tcW w:w="1166" w:type="dxa"/>
            <w:shd w:val="clear" w:color="auto" w:fill="E1E1E1"/>
          </w:tcPr>
          <w:p w:rsidR="006B76D1" w:rsidRDefault="006B76D1">
            <w:pPr>
              <w:pStyle w:val="TableParagraph"/>
              <w:rPr>
                <w:sz w:val="20"/>
              </w:rPr>
            </w:pPr>
          </w:p>
        </w:tc>
      </w:tr>
      <w:tr w:rsidR="006B76D1">
        <w:trPr>
          <w:trHeight w:val="343"/>
        </w:trPr>
        <w:tc>
          <w:tcPr>
            <w:tcW w:w="5914" w:type="dxa"/>
          </w:tcPr>
          <w:p w:rsidR="006B76D1" w:rsidRDefault="00763468">
            <w:pPr>
              <w:pStyle w:val="TableParagraph"/>
              <w:tabs>
                <w:tab w:val="right" w:pos="4557"/>
              </w:tabs>
              <w:spacing w:line="223" w:lineRule="exact"/>
              <w:ind w:right="617"/>
              <w:jc w:val="right"/>
              <w:rPr>
                <w:sz w:val="20"/>
              </w:rPr>
            </w:pPr>
            <w:r>
              <w:rPr>
                <w:sz w:val="20"/>
              </w:rPr>
              <w:t>a) Müdür Yardımcısı,</w:t>
            </w:r>
            <w:r>
              <w:rPr>
                <w:spacing w:val="1"/>
                <w:sz w:val="20"/>
              </w:rPr>
              <w:t xml:space="preserve"> </w:t>
            </w:r>
            <w:r>
              <w:rPr>
                <w:sz w:val="20"/>
              </w:rPr>
              <w:t>Grup</w:t>
            </w:r>
            <w:r>
              <w:rPr>
                <w:spacing w:val="2"/>
                <w:sz w:val="20"/>
              </w:rPr>
              <w:t xml:space="preserve"> </w:t>
            </w:r>
            <w:r>
              <w:rPr>
                <w:sz w:val="20"/>
              </w:rPr>
              <w:t>Amiri</w:t>
            </w:r>
            <w:r>
              <w:rPr>
                <w:sz w:val="20"/>
              </w:rPr>
              <w:tab/>
              <w:t>500</w:t>
            </w:r>
          </w:p>
        </w:tc>
        <w:tc>
          <w:tcPr>
            <w:tcW w:w="1268" w:type="dxa"/>
          </w:tcPr>
          <w:p w:rsidR="006B76D1" w:rsidRDefault="00763468">
            <w:pPr>
              <w:pStyle w:val="TableParagraph"/>
              <w:spacing w:line="223" w:lineRule="exact"/>
              <w:ind w:right="347"/>
              <w:jc w:val="right"/>
              <w:rPr>
                <w:sz w:val="20"/>
              </w:rPr>
            </w:pPr>
            <w:r>
              <w:rPr>
                <w:w w:val="99"/>
                <w:sz w:val="20"/>
              </w:rPr>
              <w:t>-</w:t>
            </w:r>
          </w:p>
        </w:tc>
        <w:tc>
          <w:tcPr>
            <w:tcW w:w="1351" w:type="dxa"/>
          </w:tcPr>
          <w:p w:rsidR="006B76D1" w:rsidRDefault="00763468">
            <w:pPr>
              <w:pStyle w:val="TableParagraph"/>
              <w:spacing w:line="223" w:lineRule="exact"/>
              <w:ind w:right="702"/>
              <w:jc w:val="right"/>
              <w:rPr>
                <w:sz w:val="20"/>
              </w:rPr>
            </w:pPr>
            <w:r>
              <w:rPr>
                <w:sz w:val="20"/>
              </w:rPr>
              <w:t>200</w:t>
            </w:r>
          </w:p>
        </w:tc>
        <w:tc>
          <w:tcPr>
            <w:tcW w:w="1166" w:type="dxa"/>
          </w:tcPr>
          <w:p w:rsidR="006B76D1" w:rsidRDefault="00763468">
            <w:pPr>
              <w:pStyle w:val="TableParagraph"/>
              <w:spacing w:line="223" w:lineRule="exact"/>
              <w:ind w:left="699"/>
              <w:rPr>
                <w:sz w:val="20"/>
              </w:rPr>
            </w:pPr>
            <w:r>
              <w:rPr>
                <w:w w:val="99"/>
                <w:sz w:val="20"/>
              </w:rPr>
              <w:t>-</w:t>
            </w:r>
          </w:p>
        </w:tc>
      </w:tr>
      <w:tr w:rsidR="006B76D1">
        <w:trPr>
          <w:trHeight w:val="345"/>
        </w:trPr>
        <w:tc>
          <w:tcPr>
            <w:tcW w:w="5914" w:type="dxa"/>
            <w:shd w:val="clear" w:color="auto" w:fill="F5F5F5"/>
          </w:tcPr>
          <w:p w:rsidR="006B76D1" w:rsidRDefault="00763468">
            <w:pPr>
              <w:pStyle w:val="TableParagraph"/>
              <w:spacing w:line="223" w:lineRule="exact"/>
              <w:ind w:left="736"/>
              <w:rPr>
                <w:sz w:val="20"/>
              </w:rPr>
            </w:pPr>
            <w:r>
              <w:rPr>
                <w:sz w:val="20"/>
              </w:rPr>
              <w:t>b) Amir, İtfaiyeci, Başçavuş, Çavuş, Onbaşı, Er,</w:t>
            </w:r>
          </w:p>
        </w:tc>
        <w:tc>
          <w:tcPr>
            <w:tcW w:w="1268" w:type="dxa"/>
            <w:shd w:val="clear" w:color="auto" w:fill="F5F5F5"/>
          </w:tcPr>
          <w:p w:rsidR="006B76D1" w:rsidRDefault="006B76D1">
            <w:pPr>
              <w:pStyle w:val="TableParagraph"/>
              <w:rPr>
                <w:sz w:val="20"/>
              </w:rPr>
            </w:pPr>
          </w:p>
        </w:tc>
        <w:tc>
          <w:tcPr>
            <w:tcW w:w="1351" w:type="dxa"/>
            <w:shd w:val="clear" w:color="auto" w:fill="F5F5F5"/>
          </w:tcPr>
          <w:p w:rsidR="006B76D1" w:rsidRDefault="006B76D1">
            <w:pPr>
              <w:pStyle w:val="TableParagraph"/>
              <w:rPr>
                <w:sz w:val="20"/>
              </w:rPr>
            </w:pPr>
          </w:p>
        </w:tc>
        <w:tc>
          <w:tcPr>
            <w:tcW w:w="1166" w:type="dxa"/>
            <w:shd w:val="clear" w:color="auto" w:fill="F5F5F5"/>
          </w:tcPr>
          <w:p w:rsidR="006B76D1" w:rsidRDefault="006B76D1">
            <w:pPr>
              <w:pStyle w:val="TableParagraph"/>
              <w:rPr>
                <w:sz w:val="20"/>
              </w:rPr>
            </w:pPr>
          </w:p>
        </w:tc>
      </w:tr>
      <w:tr w:rsidR="006B76D1">
        <w:trPr>
          <w:trHeight w:val="345"/>
        </w:trPr>
        <w:tc>
          <w:tcPr>
            <w:tcW w:w="5914" w:type="dxa"/>
          </w:tcPr>
          <w:p w:rsidR="006B76D1" w:rsidRDefault="00763468">
            <w:pPr>
              <w:pStyle w:val="TableParagraph"/>
              <w:tabs>
                <w:tab w:val="right" w:pos="4557"/>
              </w:tabs>
              <w:spacing w:line="223" w:lineRule="exact"/>
              <w:ind w:right="617"/>
              <w:jc w:val="right"/>
              <w:rPr>
                <w:sz w:val="20"/>
              </w:rPr>
            </w:pPr>
            <w:r>
              <w:rPr>
                <w:sz w:val="20"/>
              </w:rPr>
              <w:t>Operatör, Şoför</w:t>
            </w:r>
            <w:r>
              <w:rPr>
                <w:sz w:val="20"/>
              </w:rPr>
              <w:tab/>
              <w:t>500</w:t>
            </w:r>
          </w:p>
        </w:tc>
        <w:tc>
          <w:tcPr>
            <w:tcW w:w="1268" w:type="dxa"/>
          </w:tcPr>
          <w:p w:rsidR="006B76D1" w:rsidRDefault="00763468">
            <w:pPr>
              <w:pStyle w:val="TableParagraph"/>
              <w:spacing w:line="223" w:lineRule="exact"/>
              <w:ind w:right="344"/>
              <w:jc w:val="right"/>
              <w:rPr>
                <w:sz w:val="20"/>
              </w:rPr>
            </w:pPr>
            <w:r>
              <w:rPr>
                <w:sz w:val="20"/>
              </w:rPr>
              <w:t>200</w:t>
            </w:r>
          </w:p>
        </w:tc>
        <w:tc>
          <w:tcPr>
            <w:tcW w:w="1351" w:type="dxa"/>
          </w:tcPr>
          <w:p w:rsidR="006B76D1" w:rsidRDefault="00763468">
            <w:pPr>
              <w:pStyle w:val="TableParagraph"/>
              <w:spacing w:line="223" w:lineRule="exact"/>
              <w:ind w:right="705"/>
              <w:jc w:val="right"/>
              <w:rPr>
                <w:sz w:val="20"/>
              </w:rPr>
            </w:pPr>
            <w:r>
              <w:rPr>
                <w:w w:val="99"/>
                <w:sz w:val="20"/>
              </w:rPr>
              <w:t>-</w:t>
            </w:r>
          </w:p>
        </w:tc>
        <w:tc>
          <w:tcPr>
            <w:tcW w:w="1166" w:type="dxa"/>
          </w:tcPr>
          <w:p w:rsidR="006B76D1" w:rsidRDefault="00763468">
            <w:pPr>
              <w:pStyle w:val="TableParagraph"/>
              <w:spacing w:line="223" w:lineRule="exact"/>
              <w:ind w:left="699"/>
              <w:rPr>
                <w:sz w:val="20"/>
              </w:rPr>
            </w:pPr>
            <w:r>
              <w:rPr>
                <w:w w:val="99"/>
                <w:sz w:val="20"/>
              </w:rPr>
              <w:t>-</w:t>
            </w:r>
          </w:p>
        </w:tc>
      </w:tr>
      <w:tr w:rsidR="006B76D1">
        <w:trPr>
          <w:trHeight w:val="345"/>
        </w:trPr>
        <w:tc>
          <w:tcPr>
            <w:tcW w:w="5914" w:type="dxa"/>
            <w:shd w:val="clear" w:color="auto" w:fill="E1E1E1"/>
          </w:tcPr>
          <w:p w:rsidR="006B76D1" w:rsidRDefault="00763468">
            <w:pPr>
              <w:pStyle w:val="TableParagraph"/>
              <w:tabs>
                <w:tab w:val="left" w:pos="736"/>
                <w:tab w:val="right" w:pos="5294"/>
              </w:tabs>
              <w:spacing w:line="228" w:lineRule="exact"/>
              <w:ind w:left="28"/>
              <w:rPr>
                <w:b/>
                <w:sz w:val="20"/>
              </w:rPr>
            </w:pPr>
            <w:r>
              <w:rPr>
                <w:b/>
                <w:sz w:val="20"/>
              </w:rPr>
              <w:t>35</w:t>
            </w:r>
            <w:r>
              <w:rPr>
                <w:b/>
                <w:sz w:val="20"/>
              </w:rPr>
              <w:tab/>
              <w:t>Veznedar, Tahsildar</w:t>
            </w:r>
            <w:r>
              <w:rPr>
                <w:b/>
                <w:sz w:val="20"/>
              </w:rPr>
              <w:tab/>
              <w:t>500</w:t>
            </w:r>
          </w:p>
        </w:tc>
        <w:tc>
          <w:tcPr>
            <w:tcW w:w="1268" w:type="dxa"/>
            <w:shd w:val="clear" w:color="auto" w:fill="E1E1E1"/>
          </w:tcPr>
          <w:p w:rsidR="006B76D1" w:rsidRDefault="00763468">
            <w:pPr>
              <w:pStyle w:val="TableParagraph"/>
              <w:spacing w:line="228" w:lineRule="exact"/>
              <w:ind w:right="348"/>
              <w:jc w:val="right"/>
              <w:rPr>
                <w:b/>
                <w:sz w:val="20"/>
              </w:rPr>
            </w:pPr>
            <w:r>
              <w:rPr>
                <w:b/>
                <w:w w:val="99"/>
                <w:sz w:val="20"/>
              </w:rPr>
              <w:t>-</w:t>
            </w:r>
          </w:p>
        </w:tc>
        <w:tc>
          <w:tcPr>
            <w:tcW w:w="1351" w:type="dxa"/>
            <w:shd w:val="clear" w:color="auto" w:fill="E1E1E1"/>
          </w:tcPr>
          <w:p w:rsidR="006B76D1" w:rsidRDefault="00763468">
            <w:pPr>
              <w:pStyle w:val="TableParagraph"/>
              <w:spacing w:line="228" w:lineRule="exact"/>
              <w:ind w:right="705"/>
              <w:jc w:val="right"/>
              <w:rPr>
                <w:b/>
                <w:sz w:val="20"/>
              </w:rPr>
            </w:pPr>
            <w:r>
              <w:rPr>
                <w:b/>
                <w:w w:val="99"/>
                <w:sz w:val="20"/>
              </w:rPr>
              <w:t>-</w:t>
            </w:r>
          </w:p>
        </w:tc>
        <w:tc>
          <w:tcPr>
            <w:tcW w:w="1166" w:type="dxa"/>
            <w:shd w:val="clear" w:color="auto" w:fill="E1E1E1"/>
          </w:tcPr>
          <w:p w:rsidR="006B76D1" w:rsidRDefault="00763468">
            <w:pPr>
              <w:pStyle w:val="TableParagraph"/>
              <w:spacing w:line="228" w:lineRule="exact"/>
              <w:ind w:left="699"/>
              <w:rPr>
                <w:b/>
                <w:sz w:val="20"/>
              </w:rPr>
            </w:pPr>
            <w:r>
              <w:rPr>
                <w:b/>
                <w:sz w:val="20"/>
              </w:rPr>
              <w:t>700</w:t>
            </w:r>
          </w:p>
        </w:tc>
      </w:tr>
      <w:tr w:rsidR="006B76D1">
        <w:trPr>
          <w:trHeight w:val="628"/>
        </w:trPr>
        <w:tc>
          <w:tcPr>
            <w:tcW w:w="5914" w:type="dxa"/>
          </w:tcPr>
          <w:p w:rsidR="006B76D1" w:rsidRDefault="00763468">
            <w:pPr>
              <w:pStyle w:val="TableParagraph"/>
              <w:tabs>
                <w:tab w:val="left" w:pos="736"/>
              </w:tabs>
              <w:spacing w:line="223" w:lineRule="exact"/>
              <w:ind w:left="28"/>
              <w:rPr>
                <w:sz w:val="20"/>
              </w:rPr>
            </w:pPr>
            <w:r>
              <w:rPr>
                <w:sz w:val="20"/>
              </w:rPr>
              <w:t>36</w:t>
            </w:r>
            <w:r>
              <w:rPr>
                <w:sz w:val="20"/>
              </w:rPr>
              <w:tab/>
              <w:t>Sayıştay’a hesap vermekle</w:t>
            </w:r>
            <w:r>
              <w:rPr>
                <w:spacing w:val="5"/>
                <w:sz w:val="20"/>
              </w:rPr>
              <w:t xml:space="preserve"> </w:t>
            </w:r>
            <w:r>
              <w:rPr>
                <w:sz w:val="20"/>
              </w:rPr>
              <w:t>yükümlü:</w:t>
            </w:r>
          </w:p>
          <w:p w:rsidR="006B76D1" w:rsidRDefault="00763468">
            <w:pPr>
              <w:pStyle w:val="TableParagraph"/>
              <w:numPr>
                <w:ilvl w:val="0"/>
                <w:numId w:val="2"/>
              </w:numPr>
              <w:tabs>
                <w:tab w:val="left" w:pos="944"/>
              </w:tabs>
              <w:spacing w:before="113"/>
              <w:ind w:hanging="208"/>
              <w:rPr>
                <w:sz w:val="20"/>
              </w:rPr>
            </w:pPr>
            <w:r>
              <w:rPr>
                <w:sz w:val="20"/>
              </w:rPr>
              <w:t>Döner Sermaye Merkez Müdürü, Döner</w:t>
            </w:r>
            <w:r>
              <w:rPr>
                <w:spacing w:val="-2"/>
                <w:sz w:val="20"/>
              </w:rPr>
              <w:t xml:space="preserve"> </w:t>
            </w:r>
            <w:r>
              <w:rPr>
                <w:sz w:val="20"/>
              </w:rPr>
              <w:t>Sermaye</w:t>
            </w:r>
          </w:p>
        </w:tc>
        <w:tc>
          <w:tcPr>
            <w:tcW w:w="1268" w:type="dxa"/>
          </w:tcPr>
          <w:p w:rsidR="006B76D1" w:rsidRDefault="006B76D1">
            <w:pPr>
              <w:pStyle w:val="TableParagraph"/>
              <w:rPr>
                <w:sz w:val="20"/>
              </w:rPr>
            </w:pPr>
          </w:p>
        </w:tc>
        <w:tc>
          <w:tcPr>
            <w:tcW w:w="1351" w:type="dxa"/>
          </w:tcPr>
          <w:p w:rsidR="006B76D1" w:rsidRDefault="006B76D1">
            <w:pPr>
              <w:pStyle w:val="TableParagraph"/>
              <w:rPr>
                <w:sz w:val="20"/>
              </w:rPr>
            </w:pPr>
          </w:p>
        </w:tc>
        <w:tc>
          <w:tcPr>
            <w:tcW w:w="1166" w:type="dxa"/>
          </w:tcPr>
          <w:p w:rsidR="006B76D1" w:rsidRDefault="006B76D1">
            <w:pPr>
              <w:pStyle w:val="TableParagraph"/>
              <w:rPr>
                <w:sz w:val="20"/>
              </w:rPr>
            </w:pPr>
          </w:p>
        </w:tc>
      </w:tr>
      <w:tr w:rsidR="006B76D1">
        <w:trPr>
          <w:trHeight w:val="345"/>
        </w:trPr>
        <w:tc>
          <w:tcPr>
            <w:tcW w:w="5914" w:type="dxa"/>
          </w:tcPr>
          <w:p w:rsidR="006B76D1" w:rsidRDefault="00763468">
            <w:pPr>
              <w:pStyle w:val="TableParagraph"/>
              <w:spacing w:before="53"/>
              <w:ind w:left="736"/>
              <w:rPr>
                <w:sz w:val="20"/>
              </w:rPr>
            </w:pPr>
            <w:r>
              <w:rPr>
                <w:sz w:val="20"/>
              </w:rPr>
              <w:t>İşletme Müdürü, Döner Sermaye Saymanı, Fon</w:t>
            </w:r>
          </w:p>
        </w:tc>
        <w:tc>
          <w:tcPr>
            <w:tcW w:w="1268" w:type="dxa"/>
          </w:tcPr>
          <w:p w:rsidR="006B76D1" w:rsidRDefault="006B76D1">
            <w:pPr>
              <w:pStyle w:val="TableParagraph"/>
              <w:rPr>
                <w:sz w:val="20"/>
              </w:rPr>
            </w:pPr>
          </w:p>
        </w:tc>
        <w:tc>
          <w:tcPr>
            <w:tcW w:w="1351" w:type="dxa"/>
          </w:tcPr>
          <w:p w:rsidR="006B76D1" w:rsidRDefault="006B76D1">
            <w:pPr>
              <w:pStyle w:val="TableParagraph"/>
              <w:rPr>
                <w:sz w:val="20"/>
              </w:rPr>
            </w:pPr>
          </w:p>
        </w:tc>
        <w:tc>
          <w:tcPr>
            <w:tcW w:w="1166" w:type="dxa"/>
          </w:tcPr>
          <w:p w:rsidR="006B76D1" w:rsidRDefault="006B76D1">
            <w:pPr>
              <w:pStyle w:val="TableParagraph"/>
              <w:rPr>
                <w:sz w:val="20"/>
              </w:rPr>
            </w:pPr>
          </w:p>
        </w:tc>
      </w:tr>
      <w:tr w:rsidR="006B76D1">
        <w:trPr>
          <w:trHeight w:val="283"/>
        </w:trPr>
        <w:tc>
          <w:tcPr>
            <w:tcW w:w="5914" w:type="dxa"/>
          </w:tcPr>
          <w:p w:rsidR="006B76D1" w:rsidRDefault="00763468">
            <w:pPr>
              <w:pStyle w:val="TableParagraph"/>
              <w:tabs>
                <w:tab w:val="right" w:pos="4507"/>
              </w:tabs>
              <w:spacing w:before="53" w:line="210" w:lineRule="exact"/>
              <w:ind w:right="617"/>
              <w:jc w:val="right"/>
              <w:rPr>
                <w:sz w:val="20"/>
              </w:rPr>
            </w:pPr>
            <w:r>
              <w:rPr>
                <w:sz w:val="20"/>
              </w:rPr>
              <w:t>Saymanı,</w:t>
            </w:r>
            <w:r>
              <w:rPr>
                <w:spacing w:val="2"/>
                <w:sz w:val="20"/>
              </w:rPr>
              <w:t xml:space="preserve"> </w:t>
            </w:r>
            <w:r>
              <w:rPr>
                <w:sz w:val="20"/>
              </w:rPr>
              <w:t>Sayman</w:t>
            </w:r>
            <w:r>
              <w:rPr>
                <w:sz w:val="20"/>
              </w:rPr>
              <w:tab/>
              <w:t>600</w:t>
            </w:r>
          </w:p>
        </w:tc>
        <w:tc>
          <w:tcPr>
            <w:tcW w:w="1268" w:type="dxa"/>
          </w:tcPr>
          <w:p w:rsidR="006B76D1" w:rsidRDefault="00763468">
            <w:pPr>
              <w:pStyle w:val="TableParagraph"/>
              <w:spacing w:before="53" w:line="210" w:lineRule="exact"/>
              <w:ind w:right="348"/>
              <w:jc w:val="right"/>
              <w:rPr>
                <w:sz w:val="20"/>
              </w:rPr>
            </w:pPr>
            <w:r>
              <w:rPr>
                <w:w w:val="99"/>
                <w:sz w:val="20"/>
              </w:rPr>
              <w:t>-</w:t>
            </w:r>
          </w:p>
        </w:tc>
        <w:tc>
          <w:tcPr>
            <w:tcW w:w="1351" w:type="dxa"/>
          </w:tcPr>
          <w:p w:rsidR="006B76D1" w:rsidRDefault="00763468">
            <w:pPr>
              <w:pStyle w:val="TableParagraph"/>
              <w:spacing w:before="53" w:line="210" w:lineRule="exact"/>
              <w:ind w:right="702"/>
              <w:jc w:val="right"/>
              <w:rPr>
                <w:sz w:val="20"/>
              </w:rPr>
            </w:pPr>
            <w:r>
              <w:rPr>
                <w:sz w:val="20"/>
              </w:rPr>
              <w:t>300</w:t>
            </w:r>
          </w:p>
        </w:tc>
        <w:tc>
          <w:tcPr>
            <w:tcW w:w="1166" w:type="dxa"/>
          </w:tcPr>
          <w:p w:rsidR="006B76D1" w:rsidRDefault="00763468">
            <w:pPr>
              <w:pStyle w:val="TableParagraph"/>
              <w:spacing w:before="53" w:line="210" w:lineRule="exact"/>
              <w:ind w:left="699"/>
              <w:rPr>
                <w:sz w:val="20"/>
              </w:rPr>
            </w:pPr>
            <w:r>
              <w:rPr>
                <w:sz w:val="20"/>
              </w:rPr>
              <w:t>400</w:t>
            </w:r>
          </w:p>
        </w:tc>
      </w:tr>
    </w:tbl>
    <w:p w:rsidR="006B76D1" w:rsidRDefault="006B76D1">
      <w:pPr>
        <w:pStyle w:val="GvdeMetni"/>
        <w:spacing w:before="7"/>
        <w:rPr>
          <w:sz w:val="10"/>
        </w:rPr>
      </w:pPr>
    </w:p>
    <w:tbl>
      <w:tblPr>
        <w:tblStyle w:val="TableNormal"/>
        <w:tblW w:w="0" w:type="auto"/>
        <w:tblInd w:w="671" w:type="dxa"/>
        <w:tblLayout w:type="fixed"/>
        <w:tblLook w:val="01E0"/>
      </w:tblPr>
      <w:tblGrid>
        <w:gridCol w:w="483"/>
        <w:gridCol w:w="5561"/>
        <w:gridCol w:w="1252"/>
        <w:gridCol w:w="1234"/>
        <w:gridCol w:w="1167"/>
      </w:tblGrid>
      <w:tr w:rsidR="006B76D1">
        <w:trPr>
          <w:trHeight w:val="1034"/>
        </w:trPr>
        <w:tc>
          <w:tcPr>
            <w:tcW w:w="6044" w:type="dxa"/>
            <w:gridSpan w:val="2"/>
            <w:shd w:val="clear" w:color="auto" w:fill="F5F5F5"/>
          </w:tcPr>
          <w:p w:rsidR="006B76D1" w:rsidRDefault="00763468">
            <w:pPr>
              <w:pStyle w:val="TableParagraph"/>
              <w:tabs>
                <w:tab w:val="right" w:pos="5294"/>
              </w:tabs>
              <w:spacing w:line="357" w:lineRule="auto"/>
              <w:ind w:left="736" w:right="747"/>
              <w:rPr>
                <w:sz w:val="20"/>
              </w:rPr>
            </w:pPr>
            <w:r>
              <w:rPr>
                <w:sz w:val="20"/>
              </w:rPr>
              <w:t>b) Ayniyat Saymanı, Muhasebeci, Döner Sermaye İşletmelerinde ve Fonlarda</w:t>
            </w:r>
            <w:r>
              <w:rPr>
                <w:spacing w:val="-3"/>
                <w:sz w:val="20"/>
              </w:rPr>
              <w:t xml:space="preserve"> </w:t>
            </w:r>
            <w:r>
              <w:rPr>
                <w:sz w:val="20"/>
              </w:rPr>
              <w:t>Sayman</w:t>
            </w:r>
            <w:r>
              <w:rPr>
                <w:spacing w:val="-2"/>
                <w:sz w:val="20"/>
              </w:rPr>
              <w:t xml:space="preserve"> </w:t>
            </w:r>
            <w:r>
              <w:rPr>
                <w:sz w:val="20"/>
              </w:rPr>
              <w:t>olarak</w:t>
            </w:r>
            <w:r>
              <w:rPr>
                <w:sz w:val="20"/>
              </w:rPr>
              <w:tab/>
              <w:t>500</w:t>
            </w:r>
          </w:p>
          <w:p w:rsidR="006B76D1" w:rsidRDefault="00763468">
            <w:pPr>
              <w:pStyle w:val="TableParagraph"/>
              <w:ind w:left="736"/>
              <w:rPr>
                <w:sz w:val="20"/>
              </w:rPr>
            </w:pPr>
            <w:r>
              <w:rPr>
                <w:sz w:val="20"/>
              </w:rPr>
              <w:t>görevlendirilenler</w:t>
            </w:r>
          </w:p>
        </w:tc>
        <w:tc>
          <w:tcPr>
            <w:tcW w:w="1252" w:type="dxa"/>
            <w:shd w:val="clear" w:color="auto" w:fill="F5F5F5"/>
          </w:tcPr>
          <w:p w:rsidR="006B76D1" w:rsidRDefault="006B76D1">
            <w:pPr>
              <w:pStyle w:val="TableParagraph"/>
              <w:spacing w:before="3"/>
              <w:rPr>
                <w:sz w:val="29"/>
              </w:rPr>
            </w:pPr>
          </w:p>
          <w:p w:rsidR="006B76D1" w:rsidRDefault="00763468">
            <w:pPr>
              <w:pStyle w:val="TableParagraph"/>
              <w:ind w:right="462"/>
              <w:jc w:val="right"/>
              <w:rPr>
                <w:sz w:val="20"/>
              </w:rPr>
            </w:pPr>
            <w:r>
              <w:rPr>
                <w:w w:val="99"/>
                <w:sz w:val="20"/>
              </w:rPr>
              <w:t>-</w:t>
            </w:r>
          </w:p>
        </w:tc>
        <w:tc>
          <w:tcPr>
            <w:tcW w:w="1234" w:type="dxa"/>
            <w:shd w:val="clear" w:color="auto" w:fill="F5F5F5"/>
          </w:tcPr>
          <w:p w:rsidR="006B76D1" w:rsidRDefault="006B76D1">
            <w:pPr>
              <w:pStyle w:val="TableParagraph"/>
              <w:spacing w:before="3"/>
              <w:rPr>
                <w:sz w:val="29"/>
              </w:rPr>
            </w:pPr>
          </w:p>
          <w:p w:rsidR="006B76D1" w:rsidRDefault="00763468">
            <w:pPr>
              <w:pStyle w:val="TableParagraph"/>
              <w:ind w:left="463"/>
              <w:rPr>
                <w:sz w:val="20"/>
              </w:rPr>
            </w:pPr>
            <w:r>
              <w:rPr>
                <w:w w:val="99"/>
                <w:sz w:val="20"/>
              </w:rPr>
              <w:t>-</w:t>
            </w:r>
          </w:p>
        </w:tc>
        <w:tc>
          <w:tcPr>
            <w:tcW w:w="1167" w:type="dxa"/>
            <w:shd w:val="clear" w:color="auto" w:fill="F5F5F5"/>
          </w:tcPr>
          <w:p w:rsidR="006B76D1" w:rsidRDefault="006B76D1">
            <w:pPr>
              <w:pStyle w:val="TableParagraph"/>
              <w:spacing w:before="3"/>
              <w:rPr>
                <w:sz w:val="29"/>
              </w:rPr>
            </w:pPr>
          </w:p>
          <w:p w:rsidR="006B76D1" w:rsidRDefault="00763468">
            <w:pPr>
              <w:pStyle w:val="TableParagraph"/>
              <w:ind w:right="159"/>
              <w:jc w:val="right"/>
              <w:rPr>
                <w:sz w:val="20"/>
              </w:rPr>
            </w:pPr>
            <w:r>
              <w:rPr>
                <w:sz w:val="20"/>
              </w:rPr>
              <w:t>375</w:t>
            </w:r>
          </w:p>
        </w:tc>
      </w:tr>
      <w:tr w:rsidR="006B76D1">
        <w:trPr>
          <w:trHeight w:val="290"/>
        </w:trPr>
        <w:tc>
          <w:tcPr>
            <w:tcW w:w="483" w:type="dxa"/>
            <w:shd w:val="clear" w:color="auto" w:fill="E1E1E1"/>
          </w:tcPr>
          <w:p w:rsidR="006B76D1" w:rsidRDefault="00763468">
            <w:pPr>
              <w:pStyle w:val="TableParagraph"/>
              <w:spacing w:line="228" w:lineRule="exact"/>
              <w:ind w:left="28"/>
              <w:rPr>
                <w:b/>
                <w:sz w:val="20"/>
              </w:rPr>
            </w:pPr>
            <w:r>
              <w:rPr>
                <w:b/>
                <w:sz w:val="20"/>
              </w:rPr>
              <w:t>37</w:t>
            </w:r>
          </w:p>
        </w:tc>
        <w:tc>
          <w:tcPr>
            <w:tcW w:w="5561" w:type="dxa"/>
            <w:shd w:val="clear" w:color="auto" w:fill="E1E1E1"/>
          </w:tcPr>
          <w:p w:rsidR="006B76D1" w:rsidRDefault="00763468">
            <w:pPr>
              <w:pStyle w:val="TableParagraph"/>
              <w:tabs>
                <w:tab w:val="right" w:pos="4557"/>
              </w:tabs>
              <w:spacing w:line="228" w:lineRule="exact"/>
              <w:ind w:right="747"/>
              <w:jc w:val="right"/>
              <w:rPr>
                <w:b/>
                <w:sz w:val="20"/>
              </w:rPr>
            </w:pPr>
            <w:r>
              <w:rPr>
                <w:b/>
                <w:sz w:val="20"/>
              </w:rPr>
              <w:t>Ambar Memuru,</w:t>
            </w:r>
            <w:r>
              <w:rPr>
                <w:b/>
                <w:spacing w:val="-1"/>
                <w:sz w:val="20"/>
              </w:rPr>
              <w:t xml:space="preserve"> </w:t>
            </w:r>
            <w:r>
              <w:rPr>
                <w:b/>
                <w:sz w:val="20"/>
              </w:rPr>
              <w:t>Depo</w:t>
            </w:r>
            <w:r>
              <w:rPr>
                <w:b/>
                <w:spacing w:val="1"/>
                <w:sz w:val="20"/>
              </w:rPr>
              <w:t xml:space="preserve"> </w:t>
            </w:r>
            <w:r>
              <w:rPr>
                <w:b/>
                <w:sz w:val="20"/>
              </w:rPr>
              <w:t>Memuru</w:t>
            </w:r>
            <w:r>
              <w:rPr>
                <w:b/>
                <w:sz w:val="20"/>
              </w:rPr>
              <w:tab/>
              <w:t>500</w:t>
            </w:r>
          </w:p>
        </w:tc>
        <w:tc>
          <w:tcPr>
            <w:tcW w:w="1252" w:type="dxa"/>
            <w:shd w:val="clear" w:color="auto" w:fill="E1E1E1"/>
          </w:tcPr>
          <w:p w:rsidR="006B76D1" w:rsidRDefault="00763468">
            <w:pPr>
              <w:pStyle w:val="TableParagraph"/>
              <w:spacing w:line="228" w:lineRule="exact"/>
              <w:ind w:right="461"/>
              <w:jc w:val="right"/>
              <w:rPr>
                <w:b/>
                <w:sz w:val="20"/>
              </w:rPr>
            </w:pPr>
            <w:r>
              <w:rPr>
                <w:b/>
                <w:w w:val="99"/>
                <w:sz w:val="20"/>
              </w:rPr>
              <w:t>-</w:t>
            </w:r>
          </w:p>
        </w:tc>
        <w:tc>
          <w:tcPr>
            <w:tcW w:w="1234" w:type="dxa"/>
            <w:shd w:val="clear" w:color="auto" w:fill="E1E1E1"/>
          </w:tcPr>
          <w:p w:rsidR="006B76D1" w:rsidRDefault="00763468">
            <w:pPr>
              <w:pStyle w:val="TableParagraph"/>
              <w:spacing w:line="228" w:lineRule="exact"/>
              <w:ind w:left="463"/>
              <w:rPr>
                <w:b/>
                <w:sz w:val="20"/>
              </w:rPr>
            </w:pPr>
            <w:r>
              <w:rPr>
                <w:b/>
                <w:w w:val="99"/>
                <w:sz w:val="20"/>
              </w:rPr>
              <w:t>-</w:t>
            </w:r>
          </w:p>
        </w:tc>
        <w:tc>
          <w:tcPr>
            <w:tcW w:w="1167" w:type="dxa"/>
            <w:shd w:val="clear" w:color="auto" w:fill="E1E1E1"/>
          </w:tcPr>
          <w:p w:rsidR="006B76D1" w:rsidRDefault="00763468">
            <w:pPr>
              <w:pStyle w:val="TableParagraph"/>
              <w:spacing w:line="228" w:lineRule="exact"/>
              <w:ind w:right="159"/>
              <w:jc w:val="right"/>
              <w:rPr>
                <w:b/>
                <w:sz w:val="20"/>
              </w:rPr>
            </w:pPr>
            <w:r>
              <w:rPr>
                <w:b/>
                <w:sz w:val="20"/>
              </w:rPr>
              <w:t>575</w:t>
            </w:r>
          </w:p>
        </w:tc>
      </w:tr>
      <w:tr w:rsidR="006B76D1">
        <w:trPr>
          <w:trHeight w:val="398"/>
        </w:trPr>
        <w:tc>
          <w:tcPr>
            <w:tcW w:w="483" w:type="dxa"/>
            <w:shd w:val="clear" w:color="auto" w:fill="E1E1E1"/>
          </w:tcPr>
          <w:p w:rsidR="006B76D1" w:rsidRDefault="00763468">
            <w:pPr>
              <w:pStyle w:val="TableParagraph"/>
              <w:spacing w:before="53"/>
              <w:ind w:left="28"/>
              <w:rPr>
                <w:b/>
                <w:sz w:val="20"/>
              </w:rPr>
            </w:pPr>
            <w:r>
              <w:rPr>
                <w:b/>
                <w:sz w:val="20"/>
              </w:rPr>
              <w:t>38</w:t>
            </w:r>
          </w:p>
        </w:tc>
        <w:tc>
          <w:tcPr>
            <w:tcW w:w="5561" w:type="dxa"/>
            <w:shd w:val="clear" w:color="auto" w:fill="E1E1E1"/>
          </w:tcPr>
          <w:p w:rsidR="006B76D1" w:rsidRDefault="00763468">
            <w:pPr>
              <w:pStyle w:val="TableParagraph"/>
              <w:spacing w:before="53"/>
              <w:ind w:right="720"/>
              <w:jc w:val="right"/>
              <w:rPr>
                <w:b/>
                <w:sz w:val="20"/>
              </w:rPr>
            </w:pPr>
            <w:r>
              <w:rPr>
                <w:b/>
                <w:sz w:val="20"/>
              </w:rPr>
              <w:t>Koruma ve Güvenlik Görevlisi, Güvenlik Görevlisi,</w:t>
            </w:r>
          </w:p>
        </w:tc>
        <w:tc>
          <w:tcPr>
            <w:tcW w:w="1252" w:type="dxa"/>
            <w:shd w:val="clear" w:color="auto" w:fill="E1E1E1"/>
          </w:tcPr>
          <w:p w:rsidR="006B76D1" w:rsidRDefault="006B76D1">
            <w:pPr>
              <w:pStyle w:val="TableParagraph"/>
              <w:rPr>
                <w:sz w:val="20"/>
              </w:rPr>
            </w:pPr>
          </w:p>
        </w:tc>
        <w:tc>
          <w:tcPr>
            <w:tcW w:w="1234" w:type="dxa"/>
            <w:shd w:val="clear" w:color="auto" w:fill="E1E1E1"/>
          </w:tcPr>
          <w:p w:rsidR="006B76D1" w:rsidRDefault="006B76D1">
            <w:pPr>
              <w:pStyle w:val="TableParagraph"/>
              <w:rPr>
                <w:sz w:val="20"/>
              </w:rPr>
            </w:pPr>
          </w:p>
        </w:tc>
        <w:tc>
          <w:tcPr>
            <w:tcW w:w="1167" w:type="dxa"/>
            <w:shd w:val="clear" w:color="auto" w:fill="E1E1E1"/>
          </w:tcPr>
          <w:p w:rsidR="006B76D1" w:rsidRDefault="006B76D1">
            <w:pPr>
              <w:pStyle w:val="TableParagraph"/>
              <w:rPr>
                <w:sz w:val="20"/>
              </w:rPr>
            </w:pPr>
          </w:p>
        </w:tc>
      </w:tr>
    </w:tbl>
    <w:p w:rsidR="006B76D1" w:rsidRDefault="00763468">
      <w:pPr>
        <w:pStyle w:val="GvdeMetni"/>
        <w:tabs>
          <w:tab w:val="left" w:pos="5655"/>
          <w:tab w:val="left" w:pos="7196"/>
          <w:tab w:val="left" w:pos="8423"/>
          <w:tab w:val="left" w:pos="9896"/>
        </w:tabs>
        <w:spacing w:line="223" w:lineRule="exact"/>
        <w:ind w:left="692"/>
      </w:pPr>
      <w:r>
        <w:t>Koruma Amir Yardımcısı,</w:t>
      </w:r>
      <w:r>
        <w:rPr>
          <w:spacing w:val="-4"/>
        </w:rPr>
        <w:t xml:space="preserve"> </w:t>
      </w:r>
      <w:r>
        <w:t>Koruma</w:t>
      </w:r>
      <w:r>
        <w:rPr>
          <w:spacing w:val="-3"/>
        </w:rPr>
        <w:t xml:space="preserve"> </w:t>
      </w:r>
      <w:r>
        <w:t>Memuru</w:t>
      </w:r>
      <w:r>
        <w:tab/>
        <w:t>500</w:t>
      </w:r>
      <w:r>
        <w:tab/>
        <w:t>175</w:t>
      </w:r>
      <w:r>
        <w:tab/>
        <w:t>-</w:t>
      </w:r>
      <w:r>
        <w:tab/>
        <w:t>-</w:t>
      </w:r>
    </w:p>
    <w:p w:rsidR="006B76D1" w:rsidRDefault="006B76D1">
      <w:pPr>
        <w:pStyle w:val="GvdeMetni"/>
      </w:pPr>
    </w:p>
    <w:p w:rsidR="006B76D1" w:rsidRDefault="006B76D1">
      <w:pPr>
        <w:pStyle w:val="GvdeMetni"/>
        <w:spacing w:before="1"/>
      </w:pPr>
    </w:p>
    <w:p w:rsidR="006B76D1" w:rsidRDefault="00763468">
      <w:pPr>
        <w:pStyle w:val="GvdeMetni"/>
        <w:ind w:left="692"/>
      </w:pPr>
      <w:r>
        <w:t>NOT:</w:t>
      </w:r>
    </w:p>
    <w:p w:rsidR="006B76D1" w:rsidRDefault="00763468">
      <w:pPr>
        <w:pStyle w:val="ListeParagraf"/>
        <w:numPr>
          <w:ilvl w:val="0"/>
          <w:numId w:val="70"/>
        </w:numPr>
        <w:tabs>
          <w:tab w:val="left" w:pos="1619"/>
        </w:tabs>
        <w:spacing w:before="113"/>
        <w:rPr>
          <w:sz w:val="20"/>
        </w:rPr>
      </w:pPr>
      <w:r>
        <w:rPr>
          <w:sz w:val="20"/>
        </w:rPr>
        <w:t>Bu bölümde yer alan görev unvanları Genel İdare Hizmetleri Sınıfı dışındaki sınıflarda yer alsa dahi</w:t>
      </w:r>
      <w:r>
        <w:rPr>
          <w:spacing w:val="15"/>
          <w:sz w:val="20"/>
        </w:rPr>
        <w:t xml:space="preserve"> </w:t>
      </w:r>
      <w:r>
        <w:rPr>
          <w:sz w:val="20"/>
        </w:rPr>
        <w:t>bunlara</w:t>
      </w:r>
    </w:p>
    <w:p w:rsidR="006B76D1" w:rsidRDefault="00763468">
      <w:pPr>
        <w:pStyle w:val="GvdeMetni"/>
        <w:spacing w:before="116"/>
        <w:ind w:left="692"/>
      </w:pPr>
      <w:r>
        <w:t>bu bölümdeki zamlar ödenir.</w:t>
      </w:r>
    </w:p>
    <w:p w:rsidR="006B76D1" w:rsidRDefault="006B76D1">
      <w:pPr>
        <w:pStyle w:val="GvdeMetni"/>
        <w:rPr>
          <w:sz w:val="22"/>
        </w:rPr>
      </w:pPr>
    </w:p>
    <w:p w:rsidR="006B76D1" w:rsidRDefault="006B76D1">
      <w:pPr>
        <w:pStyle w:val="GvdeMetni"/>
        <w:spacing w:before="1"/>
        <w:rPr>
          <w:sz w:val="18"/>
        </w:rPr>
      </w:pPr>
    </w:p>
    <w:p w:rsidR="006B76D1" w:rsidRDefault="00763468">
      <w:pPr>
        <w:pStyle w:val="ListeParagraf"/>
        <w:numPr>
          <w:ilvl w:val="0"/>
          <w:numId w:val="70"/>
        </w:numPr>
        <w:tabs>
          <w:tab w:val="left" w:pos="1648"/>
        </w:tabs>
        <w:spacing w:line="360" w:lineRule="auto"/>
        <w:ind w:left="692" w:right="690" w:firstLine="707"/>
        <w:jc w:val="both"/>
        <w:rPr>
          <w:sz w:val="20"/>
        </w:rPr>
      </w:pPr>
      <w:r>
        <w:rPr>
          <w:sz w:val="20"/>
        </w:rPr>
        <w:t>Başbakanlık, Bakanlık, Müsteşarlık, Diyanet İşleri Başkanlığı ve Bağımsız Genel Müdürlük Müfettiş ve Müfettiş Yardımcıları; Maliye Bakanlığı Hesap Uzmanları ve Uzman Yardımcıları; İç Denetçiler; Sigorta Denetleme Uzmanları ve Yardımcıları, Aktüer ve Yardımcıları; Çalışma ve Sosyal Güvenlik Bakanlığı İş ve İş Güvenliği Müfettiş ve Müfettiş Yardımcıları; Milli Savunma Bakanlığı Akaryakıt İkmal ve NATO-POL Tesisleri İşletme Başkanlığı Müfettiş ve Müfettiş Yardımcıları; Bakanlıklar, Hazine Müsteşarlığı, Dış Ticaret Müsteşarlığı ile Gümrük Müsteşarlığı merkez teşkilatına dahil Kontrolörler ve Stajyer Kontrolörler; İçişleri Bakanlığı Dernekler Denetçileri ve Dernekler Denetçi Yardımcıları; Sosyal Sigortalar Kurumu Başkanlığı Sigorta Müfettiş ve Müfettiş Yardımcıları; İlköğretim Müfettişleri ve Müfettiş Yardımcıları; Belediye Müfettişleri ve Müfettiş Yardımcıları; Maliye Bakanlığı Muhasebe, Vergi ve Milli Emlak Denetmenleri, Dış Ticarette Standardizasyon Denetmenleri, Bağ-Kur Denetmenleri, Tapu ve Kadastro Denetmenleri ve bunların yardımcıları; yüksekokul mezunu olmak şartı ile Belediye İktisat Müfettişleri ve Büyükşehir Belediyeleri Hesap İşleri Murakıplarından;</w:t>
      </w:r>
    </w:p>
    <w:p w:rsidR="006B76D1" w:rsidRDefault="006B76D1">
      <w:pPr>
        <w:pStyle w:val="GvdeMetni"/>
        <w:rPr>
          <w:sz w:val="30"/>
        </w:rPr>
      </w:pPr>
    </w:p>
    <w:p w:rsidR="006B76D1" w:rsidRDefault="00763468">
      <w:pPr>
        <w:pStyle w:val="ListeParagraf"/>
        <w:numPr>
          <w:ilvl w:val="0"/>
          <w:numId w:val="69"/>
        </w:numPr>
        <w:tabs>
          <w:tab w:val="left" w:pos="1605"/>
        </w:tabs>
        <w:spacing w:before="1"/>
        <w:ind w:hanging="205"/>
        <w:rPr>
          <w:sz w:val="20"/>
        </w:rPr>
      </w:pPr>
      <w:r>
        <w:rPr>
          <w:sz w:val="20"/>
        </w:rPr>
        <w:t>Türkiye düzeyinde teftiş, denetim veya inceleme yetkisine sahip</w:t>
      </w:r>
      <w:r>
        <w:rPr>
          <w:spacing w:val="3"/>
          <w:sz w:val="20"/>
        </w:rPr>
        <w:t xml:space="preserve"> </w:t>
      </w:r>
      <w:r>
        <w:rPr>
          <w:sz w:val="20"/>
        </w:rPr>
        <w:t>olup,</w:t>
      </w:r>
    </w:p>
    <w:p w:rsidR="006B76D1" w:rsidRDefault="006B76D1">
      <w:pPr>
        <w:rPr>
          <w:sz w:val="20"/>
        </w:rPr>
        <w:sectPr w:rsidR="006B76D1">
          <w:pgSz w:w="11910" w:h="16840"/>
          <w:pgMar w:top="880" w:right="440" w:bottom="860" w:left="440" w:header="454" w:footer="667" w:gutter="0"/>
          <w:cols w:space="708"/>
        </w:sectPr>
      </w:pPr>
    </w:p>
    <w:p w:rsidR="006B76D1" w:rsidRDefault="006B76D1">
      <w:pPr>
        <w:pStyle w:val="GvdeMetni"/>
        <w:spacing w:before="2"/>
        <w:rPr>
          <w:sz w:val="24"/>
        </w:rPr>
      </w:pPr>
    </w:p>
    <w:tbl>
      <w:tblPr>
        <w:tblStyle w:val="TableNormal"/>
        <w:tblW w:w="0" w:type="auto"/>
        <w:tblInd w:w="1643" w:type="dxa"/>
        <w:tblLayout w:type="fixed"/>
        <w:tblLook w:val="01E0"/>
      </w:tblPr>
      <w:tblGrid>
        <w:gridCol w:w="3959"/>
        <w:gridCol w:w="938"/>
      </w:tblGrid>
      <w:tr w:rsidR="006B76D1">
        <w:trPr>
          <w:trHeight w:val="283"/>
        </w:trPr>
        <w:tc>
          <w:tcPr>
            <w:tcW w:w="3959" w:type="dxa"/>
          </w:tcPr>
          <w:p w:rsidR="006B76D1" w:rsidRDefault="00763468">
            <w:pPr>
              <w:pStyle w:val="TableParagraph"/>
              <w:spacing w:line="221" w:lineRule="exact"/>
              <w:ind w:left="50"/>
              <w:rPr>
                <w:sz w:val="20"/>
              </w:rPr>
            </w:pPr>
            <w:r>
              <w:rPr>
                <w:sz w:val="20"/>
              </w:rPr>
              <w:t>- Kadro derecesi (1-4) olanlara</w:t>
            </w:r>
          </w:p>
        </w:tc>
        <w:tc>
          <w:tcPr>
            <w:tcW w:w="938" w:type="dxa"/>
          </w:tcPr>
          <w:p w:rsidR="006B76D1" w:rsidRDefault="00763468">
            <w:pPr>
              <w:pStyle w:val="TableParagraph"/>
              <w:spacing w:line="221" w:lineRule="exact"/>
              <w:ind w:right="47"/>
              <w:jc w:val="right"/>
              <w:rPr>
                <w:sz w:val="20"/>
              </w:rPr>
            </w:pPr>
            <w:r>
              <w:rPr>
                <w:sz w:val="20"/>
              </w:rPr>
              <w:t>1800</w:t>
            </w:r>
          </w:p>
        </w:tc>
      </w:tr>
      <w:tr w:rsidR="006B76D1">
        <w:trPr>
          <w:trHeight w:val="345"/>
        </w:trPr>
        <w:tc>
          <w:tcPr>
            <w:tcW w:w="3959" w:type="dxa"/>
          </w:tcPr>
          <w:p w:rsidR="006B76D1" w:rsidRDefault="00763468">
            <w:pPr>
              <w:pStyle w:val="TableParagraph"/>
              <w:spacing w:before="53"/>
              <w:ind w:left="50"/>
              <w:rPr>
                <w:sz w:val="20"/>
              </w:rPr>
            </w:pPr>
            <w:r>
              <w:rPr>
                <w:sz w:val="20"/>
              </w:rPr>
              <w:t>- Kadro derecesi (5) ve daha aşağı olanlara</w:t>
            </w:r>
          </w:p>
        </w:tc>
        <w:tc>
          <w:tcPr>
            <w:tcW w:w="938" w:type="dxa"/>
          </w:tcPr>
          <w:p w:rsidR="006B76D1" w:rsidRDefault="00763468">
            <w:pPr>
              <w:pStyle w:val="TableParagraph"/>
              <w:spacing w:before="53"/>
              <w:ind w:right="47"/>
              <w:jc w:val="right"/>
              <w:rPr>
                <w:sz w:val="20"/>
              </w:rPr>
            </w:pPr>
            <w:r>
              <w:rPr>
                <w:sz w:val="20"/>
              </w:rPr>
              <w:t>1500</w:t>
            </w:r>
          </w:p>
        </w:tc>
      </w:tr>
      <w:tr w:rsidR="006B76D1">
        <w:trPr>
          <w:trHeight w:val="283"/>
        </w:trPr>
        <w:tc>
          <w:tcPr>
            <w:tcW w:w="3959" w:type="dxa"/>
          </w:tcPr>
          <w:p w:rsidR="006B76D1" w:rsidRDefault="00763468">
            <w:pPr>
              <w:pStyle w:val="TableParagraph"/>
              <w:spacing w:before="53" w:line="210" w:lineRule="exact"/>
              <w:ind w:left="50"/>
              <w:rPr>
                <w:sz w:val="20"/>
              </w:rPr>
            </w:pPr>
            <w:r>
              <w:rPr>
                <w:sz w:val="20"/>
              </w:rPr>
              <w:t>- Yardımcı ve Stajyerlere</w:t>
            </w:r>
          </w:p>
        </w:tc>
        <w:tc>
          <w:tcPr>
            <w:tcW w:w="938" w:type="dxa"/>
          </w:tcPr>
          <w:p w:rsidR="006B76D1" w:rsidRDefault="00763468">
            <w:pPr>
              <w:pStyle w:val="TableParagraph"/>
              <w:spacing w:before="53" w:line="210" w:lineRule="exact"/>
              <w:ind w:right="47"/>
              <w:jc w:val="right"/>
              <w:rPr>
                <w:sz w:val="20"/>
              </w:rPr>
            </w:pPr>
            <w:r>
              <w:rPr>
                <w:sz w:val="20"/>
              </w:rPr>
              <w:t>800</w:t>
            </w:r>
          </w:p>
        </w:tc>
      </w:tr>
    </w:tbl>
    <w:p w:rsidR="006B76D1" w:rsidRDefault="006B76D1">
      <w:pPr>
        <w:pStyle w:val="GvdeMetni"/>
      </w:pPr>
    </w:p>
    <w:p w:rsidR="006B76D1" w:rsidRDefault="006B76D1">
      <w:pPr>
        <w:pStyle w:val="GvdeMetni"/>
        <w:spacing w:before="10"/>
        <w:rPr>
          <w:sz w:val="19"/>
        </w:rPr>
      </w:pPr>
    </w:p>
    <w:p w:rsidR="006B76D1" w:rsidRDefault="00763468">
      <w:pPr>
        <w:pStyle w:val="ListeParagraf"/>
        <w:numPr>
          <w:ilvl w:val="0"/>
          <w:numId w:val="69"/>
        </w:numPr>
        <w:tabs>
          <w:tab w:val="left" w:pos="1619"/>
        </w:tabs>
        <w:ind w:left="1619" w:hanging="219"/>
        <w:rPr>
          <w:sz w:val="20"/>
        </w:rPr>
      </w:pPr>
      <w:r>
        <w:rPr>
          <w:sz w:val="20"/>
        </w:rPr>
        <w:t>Bölge ve İl düzeyinde teftiş, denetim veya inceleme yetkisine sahip</w:t>
      </w:r>
      <w:r>
        <w:rPr>
          <w:spacing w:val="1"/>
          <w:sz w:val="20"/>
        </w:rPr>
        <w:t xml:space="preserve"> </w:t>
      </w:r>
      <w:r>
        <w:rPr>
          <w:sz w:val="20"/>
        </w:rPr>
        <w:t>olup,</w:t>
      </w:r>
    </w:p>
    <w:p w:rsidR="006B76D1" w:rsidRDefault="006B76D1">
      <w:pPr>
        <w:pStyle w:val="GvdeMetni"/>
        <w:spacing w:before="10"/>
        <w:rPr>
          <w:sz w:val="10"/>
        </w:rPr>
      </w:pPr>
    </w:p>
    <w:tbl>
      <w:tblPr>
        <w:tblStyle w:val="TableNormal"/>
        <w:tblW w:w="0" w:type="auto"/>
        <w:tblInd w:w="1643" w:type="dxa"/>
        <w:tblLayout w:type="fixed"/>
        <w:tblLook w:val="01E0"/>
      </w:tblPr>
      <w:tblGrid>
        <w:gridCol w:w="4270"/>
        <w:gridCol w:w="627"/>
      </w:tblGrid>
      <w:tr w:rsidR="006B76D1">
        <w:trPr>
          <w:trHeight w:val="283"/>
        </w:trPr>
        <w:tc>
          <w:tcPr>
            <w:tcW w:w="4270" w:type="dxa"/>
          </w:tcPr>
          <w:p w:rsidR="006B76D1" w:rsidRDefault="00763468">
            <w:pPr>
              <w:pStyle w:val="TableParagraph"/>
              <w:spacing w:line="221" w:lineRule="exact"/>
              <w:ind w:left="50"/>
              <w:rPr>
                <w:sz w:val="20"/>
              </w:rPr>
            </w:pPr>
            <w:r>
              <w:rPr>
                <w:sz w:val="20"/>
              </w:rPr>
              <w:t>- Kadro derecesi (1-4) olanlara</w:t>
            </w:r>
          </w:p>
        </w:tc>
        <w:tc>
          <w:tcPr>
            <w:tcW w:w="627" w:type="dxa"/>
          </w:tcPr>
          <w:p w:rsidR="006B76D1" w:rsidRDefault="00763468">
            <w:pPr>
              <w:pStyle w:val="TableParagraph"/>
              <w:spacing w:line="221" w:lineRule="exact"/>
              <w:ind w:right="47"/>
              <w:jc w:val="right"/>
              <w:rPr>
                <w:sz w:val="20"/>
              </w:rPr>
            </w:pPr>
            <w:r>
              <w:rPr>
                <w:sz w:val="20"/>
              </w:rPr>
              <w:t>1350</w:t>
            </w:r>
          </w:p>
        </w:tc>
      </w:tr>
      <w:tr w:rsidR="006B76D1">
        <w:trPr>
          <w:trHeight w:val="344"/>
        </w:trPr>
        <w:tc>
          <w:tcPr>
            <w:tcW w:w="4270" w:type="dxa"/>
          </w:tcPr>
          <w:p w:rsidR="006B76D1" w:rsidRDefault="00763468">
            <w:pPr>
              <w:pStyle w:val="TableParagraph"/>
              <w:spacing w:before="53"/>
              <w:ind w:left="50"/>
              <w:rPr>
                <w:sz w:val="20"/>
              </w:rPr>
            </w:pPr>
            <w:r>
              <w:rPr>
                <w:sz w:val="20"/>
              </w:rPr>
              <w:t>- Kadro derecesi (5) ve daha aşağı olanlara</w:t>
            </w:r>
          </w:p>
        </w:tc>
        <w:tc>
          <w:tcPr>
            <w:tcW w:w="627" w:type="dxa"/>
          </w:tcPr>
          <w:p w:rsidR="006B76D1" w:rsidRDefault="00763468">
            <w:pPr>
              <w:pStyle w:val="TableParagraph"/>
              <w:spacing w:before="53"/>
              <w:ind w:right="47"/>
              <w:jc w:val="right"/>
              <w:rPr>
                <w:sz w:val="20"/>
              </w:rPr>
            </w:pPr>
            <w:r>
              <w:rPr>
                <w:sz w:val="20"/>
              </w:rPr>
              <w:t>1050</w:t>
            </w:r>
          </w:p>
        </w:tc>
      </w:tr>
      <w:tr w:rsidR="006B76D1">
        <w:trPr>
          <w:trHeight w:val="281"/>
        </w:trPr>
        <w:tc>
          <w:tcPr>
            <w:tcW w:w="4270" w:type="dxa"/>
          </w:tcPr>
          <w:p w:rsidR="006B76D1" w:rsidRDefault="00763468">
            <w:pPr>
              <w:pStyle w:val="TableParagraph"/>
              <w:spacing w:before="52" w:line="210" w:lineRule="exact"/>
              <w:ind w:left="50"/>
              <w:rPr>
                <w:sz w:val="20"/>
              </w:rPr>
            </w:pPr>
            <w:r>
              <w:rPr>
                <w:sz w:val="20"/>
              </w:rPr>
              <w:t>- Yardımcı, Stajyer veya aday durumunda olanlara</w:t>
            </w:r>
          </w:p>
        </w:tc>
        <w:tc>
          <w:tcPr>
            <w:tcW w:w="627" w:type="dxa"/>
          </w:tcPr>
          <w:p w:rsidR="006B76D1" w:rsidRDefault="00763468">
            <w:pPr>
              <w:pStyle w:val="TableParagraph"/>
              <w:spacing w:before="52" w:line="210" w:lineRule="exact"/>
              <w:ind w:right="47"/>
              <w:jc w:val="right"/>
              <w:rPr>
                <w:sz w:val="20"/>
              </w:rPr>
            </w:pPr>
            <w:r>
              <w:rPr>
                <w:sz w:val="20"/>
              </w:rPr>
              <w:t>600</w:t>
            </w:r>
          </w:p>
        </w:tc>
      </w:tr>
    </w:tbl>
    <w:p w:rsidR="006B76D1" w:rsidRDefault="00763468">
      <w:pPr>
        <w:pStyle w:val="GvdeMetni"/>
        <w:spacing w:before="116"/>
        <w:ind w:left="1400"/>
      </w:pPr>
      <w:r>
        <w:t>puan Temininde Güçlük Zammı verilir.</w:t>
      </w:r>
    </w:p>
    <w:p w:rsidR="006B76D1" w:rsidRDefault="006B76D1">
      <w:pPr>
        <w:pStyle w:val="GvdeMetni"/>
        <w:rPr>
          <w:sz w:val="22"/>
        </w:rPr>
      </w:pPr>
    </w:p>
    <w:p w:rsidR="006B76D1" w:rsidRDefault="006B76D1">
      <w:pPr>
        <w:pStyle w:val="GvdeMetni"/>
        <w:spacing w:before="1"/>
        <w:rPr>
          <w:sz w:val="18"/>
        </w:rPr>
      </w:pPr>
    </w:p>
    <w:p w:rsidR="006B76D1" w:rsidRDefault="00763468">
      <w:pPr>
        <w:pStyle w:val="GvdeMetni"/>
        <w:spacing w:line="357" w:lineRule="auto"/>
        <w:ind w:left="692" w:right="692" w:firstLine="707"/>
      </w:pPr>
      <w:r>
        <w:t>Bunlara (a) ve (b) fıkralarına göre verilen Temininde Güçlük Zammı puanının %50’si oranında İş Güçlüğü Zammı ayrıca ödenir.</w:t>
      </w:r>
    </w:p>
    <w:p w:rsidR="006B76D1" w:rsidRDefault="006B76D1">
      <w:pPr>
        <w:pStyle w:val="GvdeMetni"/>
        <w:spacing w:before="4"/>
        <w:rPr>
          <w:sz w:val="30"/>
        </w:rPr>
      </w:pPr>
    </w:p>
    <w:p w:rsidR="006B76D1" w:rsidRDefault="00763468">
      <w:pPr>
        <w:pStyle w:val="GvdeMetni"/>
        <w:spacing w:line="360" w:lineRule="auto"/>
        <w:ind w:left="692" w:right="692" w:firstLine="708"/>
      </w:pPr>
      <w:r>
        <w:t>3-a) 16/a sırasında sayılanlara (1300), 16/b ve c sıralarında sayılanlara (1100), 16/d ve e sıralarında sayılanlara ise (750) puana kadar Temininde Güçlük Zammı,</w:t>
      </w:r>
    </w:p>
    <w:p w:rsidR="006B76D1" w:rsidRDefault="00763468">
      <w:pPr>
        <w:pStyle w:val="ListeParagraf"/>
        <w:numPr>
          <w:ilvl w:val="0"/>
          <w:numId w:val="68"/>
        </w:numPr>
        <w:tabs>
          <w:tab w:val="left" w:pos="1619"/>
        </w:tabs>
        <w:spacing w:line="229" w:lineRule="exact"/>
        <w:rPr>
          <w:sz w:val="20"/>
        </w:rPr>
      </w:pPr>
      <w:r>
        <w:rPr>
          <w:sz w:val="20"/>
        </w:rPr>
        <w:t>17 nci sırada sayılanlara (750) puana kadar Temininde Güçlük</w:t>
      </w:r>
      <w:r>
        <w:rPr>
          <w:spacing w:val="-2"/>
          <w:sz w:val="20"/>
        </w:rPr>
        <w:t xml:space="preserve"> </w:t>
      </w:r>
      <w:r>
        <w:rPr>
          <w:sz w:val="20"/>
        </w:rPr>
        <w:t>Zammı,</w:t>
      </w:r>
    </w:p>
    <w:p w:rsidR="006B76D1" w:rsidRDefault="00763468">
      <w:pPr>
        <w:pStyle w:val="ListeParagraf"/>
        <w:numPr>
          <w:ilvl w:val="0"/>
          <w:numId w:val="68"/>
        </w:numPr>
        <w:tabs>
          <w:tab w:val="left" w:pos="1607"/>
        </w:tabs>
        <w:spacing w:before="116" w:line="360" w:lineRule="auto"/>
        <w:ind w:left="691" w:right="4146" w:firstLine="707"/>
        <w:rPr>
          <w:sz w:val="20"/>
        </w:rPr>
      </w:pPr>
      <w:r>
        <w:rPr>
          <w:sz w:val="20"/>
        </w:rPr>
        <w:t>16 ve 17 nci sırada sayılanlara (500) puana kadar İş Riski</w:t>
      </w:r>
      <w:r>
        <w:rPr>
          <w:spacing w:val="-32"/>
          <w:sz w:val="20"/>
        </w:rPr>
        <w:t xml:space="preserve"> </w:t>
      </w:r>
      <w:r>
        <w:rPr>
          <w:sz w:val="20"/>
        </w:rPr>
        <w:t>Zammı, kadro unvanları ile ilgili görevleri fiilen yaptıkları sürece ayrıca</w:t>
      </w:r>
      <w:r>
        <w:rPr>
          <w:spacing w:val="-29"/>
          <w:sz w:val="20"/>
        </w:rPr>
        <w:t xml:space="preserve"> </w:t>
      </w:r>
      <w:r>
        <w:rPr>
          <w:sz w:val="20"/>
        </w:rPr>
        <w:t>verilebilir.</w:t>
      </w:r>
    </w:p>
    <w:p w:rsidR="006B76D1" w:rsidRDefault="00763468">
      <w:pPr>
        <w:pStyle w:val="ListeParagraf"/>
        <w:numPr>
          <w:ilvl w:val="0"/>
          <w:numId w:val="68"/>
        </w:numPr>
        <w:tabs>
          <w:tab w:val="left" w:pos="1633"/>
        </w:tabs>
        <w:spacing w:before="1" w:line="360" w:lineRule="auto"/>
        <w:ind w:left="691" w:right="692" w:firstLine="707"/>
        <w:jc w:val="both"/>
        <w:rPr>
          <w:sz w:val="20"/>
        </w:rPr>
      </w:pPr>
      <w:r>
        <w:rPr>
          <w:sz w:val="20"/>
        </w:rPr>
        <w:t>Uzman, Uzman Yardımcısı, Şef ve Amir kadrolarında bulunanlardan daha önce 16/c, d ve e sıraları ile 17 nci sırada sayılan kadrolarda bulunmuş olup aynı görevi yapmaya devam edenlere belirtilen sıralar ile dipnotun (a), (b) ve (c) sıralarında sayılan puanlar</w:t>
      </w:r>
      <w:r>
        <w:rPr>
          <w:spacing w:val="-1"/>
          <w:sz w:val="20"/>
        </w:rPr>
        <w:t xml:space="preserve"> </w:t>
      </w:r>
      <w:r>
        <w:rPr>
          <w:sz w:val="20"/>
        </w:rPr>
        <w:t>verilebilir.</w:t>
      </w:r>
    </w:p>
    <w:p w:rsidR="006B76D1" w:rsidRDefault="006B76D1">
      <w:pPr>
        <w:spacing w:line="360" w:lineRule="auto"/>
        <w:jc w:val="both"/>
        <w:rPr>
          <w:sz w:val="20"/>
        </w:rPr>
        <w:sectPr w:rsidR="006B76D1">
          <w:pgSz w:w="11910" w:h="16840"/>
          <w:pgMar w:top="880" w:right="440" w:bottom="860" w:left="440" w:header="454" w:footer="667" w:gutter="0"/>
          <w:cols w:space="708"/>
        </w:sectPr>
      </w:pPr>
    </w:p>
    <w:p w:rsidR="006B76D1" w:rsidRDefault="006B76D1">
      <w:pPr>
        <w:pStyle w:val="GvdeMetni"/>
        <w:spacing w:before="10"/>
        <w:rPr>
          <w:sz w:val="15"/>
        </w:rPr>
      </w:pPr>
    </w:p>
    <w:p w:rsidR="006B76D1" w:rsidRDefault="00763468">
      <w:pPr>
        <w:pStyle w:val="Heading2"/>
        <w:spacing w:before="91"/>
        <w:ind w:left="926" w:right="927"/>
        <w:jc w:val="center"/>
      </w:pPr>
      <w:r>
        <w:t>(B)</w:t>
      </w:r>
    </w:p>
    <w:p w:rsidR="006B76D1" w:rsidRDefault="00763468">
      <w:pPr>
        <w:spacing w:before="116"/>
        <w:ind w:left="925" w:right="927"/>
        <w:jc w:val="center"/>
        <w:rPr>
          <w:b/>
          <w:sz w:val="20"/>
        </w:rPr>
      </w:pPr>
      <w:r>
        <w:rPr>
          <w:b/>
          <w:sz w:val="20"/>
        </w:rPr>
        <w:t>TEKNİK HİZMETLER BÖLÜMÜ</w:t>
      </w:r>
    </w:p>
    <w:p w:rsidR="006B76D1" w:rsidRDefault="006B76D1">
      <w:pPr>
        <w:pStyle w:val="GvdeMetni"/>
        <w:spacing w:before="2"/>
        <w:rPr>
          <w:b/>
          <w:sz w:val="10"/>
        </w:rPr>
      </w:pPr>
    </w:p>
    <w:tbl>
      <w:tblPr>
        <w:tblStyle w:val="TableNormal"/>
        <w:tblW w:w="0" w:type="auto"/>
        <w:tblInd w:w="671" w:type="dxa"/>
        <w:tblLayout w:type="fixed"/>
        <w:tblLook w:val="01E0"/>
      </w:tblPr>
      <w:tblGrid>
        <w:gridCol w:w="610"/>
        <w:gridCol w:w="3714"/>
        <w:gridCol w:w="1539"/>
        <w:gridCol w:w="1196"/>
        <w:gridCol w:w="1446"/>
        <w:gridCol w:w="1185"/>
      </w:tblGrid>
      <w:tr w:rsidR="006B76D1">
        <w:trPr>
          <w:trHeight w:val="290"/>
        </w:trPr>
        <w:tc>
          <w:tcPr>
            <w:tcW w:w="610" w:type="dxa"/>
            <w:shd w:val="clear" w:color="auto" w:fill="CCCCCC"/>
          </w:tcPr>
          <w:p w:rsidR="006B76D1" w:rsidRDefault="00763468">
            <w:pPr>
              <w:pStyle w:val="TableParagraph"/>
              <w:spacing w:line="228" w:lineRule="exact"/>
              <w:ind w:left="28"/>
              <w:rPr>
                <w:b/>
                <w:sz w:val="20"/>
              </w:rPr>
            </w:pPr>
            <w:r>
              <w:rPr>
                <w:b/>
                <w:sz w:val="20"/>
              </w:rPr>
              <w:t>S. No</w:t>
            </w:r>
          </w:p>
        </w:tc>
        <w:tc>
          <w:tcPr>
            <w:tcW w:w="3714" w:type="dxa"/>
            <w:shd w:val="clear" w:color="auto" w:fill="CCCCCC"/>
          </w:tcPr>
          <w:p w:rsidR="006B76D1" w:rsidRDefault="00763468">
            <w:pPr>
              <w:pStyle w:val="TableParagraph"/>
              <w:spacing w:line="228" w:lineRule="exact"/>
              <w:ind w:left="126"/>
              <w:rPr>
                <w:b/>
                <w:sz w:val="20"/>
              </w:rPr>
            </w:pPr>
            <w:r>
              <w:rPr>
                <w:b/>
                <w:sz w:val="20"/>
              </w:rPr>
              <w:t>KADRO (GÖREV) UNVANI</w:t>
            </w:r>
          </w:p>
        </w:tc>
        <w:tc>
          <w:tcPr>
            <w:tcW w:w="1539" w:type="dxa"/>
            <w:shd w:val="clear" w:color="auto" w:fill="CCCCCC"/>
          </w:tcPr>
          <w:p w:rsidR="006B76D1" w:rsidRDefault="00763468">
            <w:pPr>
              <w:pStyle w:val="TableParagraph"/>
              <w:spacing w:line="228" w:lineRule="exact"/>
              <w:ind w:left="276"/>
              <w:rPr>
                <w:b/>
                <w:sz w:val="20"/>
              </w:rPr>
            </w:pPr>
            <w:r>
              <w:rPr>
                <w:b/>
                <w:sz w:val="20"/>
              </w:rPr>
              <w:t>İş Güçlüğü</w:t>
            </w:r>
          </w:p>
        </w:tc>
        <w:tc>
          <w:tcPr>
            <w:tcW w:w="1196" w:type="dxa"/>
            <w:shd w:val="clear" w:color="auto" w:fill="CCCCCC"/>
          </w:tcPr>
          <w:p w:rsidR="006B76D1" w:rsidRDefault="00763468">
            <w:pPr>
              <w:pStyle w:val="TableParagraph"/>
              <w:spacing w:line="228" w:lineRule="exact"/>
              <w:ind w:left="255" w:right="249"/>
              <w:jc w:val="center"/>
              <w:rPr>
                <w:b/>
                <w:sz w:val="20"/>
              </w:rPr>
            </w:pPr>
            <w:r>
              <w:rPr>
                <w:b/>
                <w:sz w:val="20"/>
              </w:rPr>
              <w:t>İş Riski</w:t>
            </w:r>
          </w:p>
        </w:tc>
        <w:tc>
          <w:tcPr>
            <w:tcW w:w="1446" w:type="dxa"/>
            <w:shd w:val="clear" w:color="auto" w:fill="CCCCCC"/>
          </w:tcPr>
          <w:p w:rsidR="006B76D1" w:rsidRDefault="00763468">
            <w:pPr>
              <w:pStyle w:val="TableParagraph"/>
              <w:spacing w:line="228" w:lineRule="exact"/>
              <w:ind w:left="209" w:right="73"/>
              <w:jc w:val="center"/>
              <w:rPr>
                <w:b/>
                <w:sz w:val="20"/>
              </w:rPr>
            </w:pPr>
            <w:r>
              <w:rPr>
                <w:b/>
                <w:sz w:val="20"/>
              </w:rPr>
              <w:t>Tem. Güçlük</w:t>
            </w:r>
          </w:p>
        </w:tc>
        <w:tc>
          <w:tcPr>
            <w:tcW w:w="1185" w:type="dxa"/>
            <w:shd w:val="clear" w:color="auto" w:fill="CCCCCC"/>
          </w:tcPr>
          <w:p w:rsidR="006B76D1" w:rsidRDefault="00763468">
            <w:pPr>
              <w:pStyle w:val="TableParagraph"/>
              <w:spacing w:line="228" w:lineRule="exact"/>
              <w:ind w:left="85" w:right="31"/>
              <w:jc w:val="center"/>
              <w:rPr>
                <w:b/>
                <w:sz w:val="20"/>
              </w:rPr>
            </w:pPr>
            <w:r>
              <w:rPr>
                <w:b/>
                <w:sz w:val="20"/>
              </w:rPr>
              <w:t>Mali Sorum</w:t>
            </w:r>
          </w:p>
        </w:tc>
      </w:tr>
      <w:tr w:rsidR="006B76D1">
        <w:trPr>
          <w:trHeight w:val="398"/>
        </w:trPr>
        <w:tc>
          <w:tcPr>
            <w:tcW w:w="610" w:type="dxa"/>
            <w:shd w:val="clear" w:color="auto" w:fill="CCCCCC"/>
          </w:tcPr>
          <w:p w:rsidR="006B76D1" w:rsidRDefault="006B76D1">
            <w:pPr>
              <w:pStyle w:val="TableParagraph"/>
              <w:rPr>
                <w:sz w:val="20"/>
              </w:rPr>
            </w:pPr>
          </w:p>
        </w:tc>
        <w:tc>
          <w:tcPr>
            <w:tcW w:w="3714" w:type="dxa"/>
            <w:shd w:val="clear" w:color="auto" w:fill="CCCCCC"/>
          </w:tcPr>
          <w:p w:rsidR="006B76D1" w:rsidRDefault="006B76D1">
            <w:pPr>
              <w:pStyle w:val="TableParagraph"/>
              <w:rPr>
                <w:sz w:val="20"/>
              </w:rPr>
            </w:pPr>
          </w:p>
        </w:tc>
        <w:tc>
          <w:tcPr>
            <w:tcW w:w="1539" w:type="dxa"/>
            <w:shd w:val="clear" w:color="auto" w:fill="CCCCCC"/>
          </w:tcPr>
          <w:p w:rsidR="006B76D1" w:rsidRDefault="00763468">
            <w:pPr>
              <w:pStyle w:val="TableParagraph"/>
              <w:spacing w:before="53"/>
              <w:ind w:left="555"/>
              <w:rPr>
                <w:b/>
                <w:sz w:val="20"/>
              </w:rPr>
            </w:pPr>
            <w:r>
              <w:rPr>
                <w:b/>
                <w:sz w:val="20"/>
              </w:rPr>
              <w:t>Zammı</w:t>
            </w:r>
          </w:p>
        </w:tc>
        <w:tc>
          <w:tcPr>
            <w:tcW w:w="1196" w:type="dxa"/>
            <w:shd w:val="clear" w:color="auto" w:fill="CCCCCC"/>
          </w:tcPr>
          <w:p w:rsidR="006B76D1" w:rsidRDefault="00763468">
            <w:pPr>
              <w:pStyle w:val="TableParagraph"/>
              <w:spacing w:before="53"/>
              <w:ind w:left="252" w:right="249"/>
              <w:jc w:val="center"/>
              <w:rPr>
                <w:b/>
                <w:sz w:val="20"/>
              </w:rPr>
            </w:pPr>
            <w:r>
              <w:rPr>
                <w:b/>
                <w:sz w:val="20"/>
              </w:rPr>
              <w:t>Zammı</w:t>
            </w:r>
          </w:p>
        </w:tc>
        <w:tc>
          <w:tcPr>
            <w:tcW w:w="1446" w:type="dxa"/>
            <w:shd w:val="clear" w:color="auto" w:fill="CCCCCC"/>
          </w:tcPr>
          <w:p w:rsidR="006B76D1" w:rsidRDefault="00763468">
            <w:pPr>
              <w:pStyle w:val="TableParagraph"/>
              <w:spacing w:before="53"/>
              <w:ind w:left="79" w:right="73"/>
              <w:jc w:val="center"/>
              <w:rPr>
                <w:b/>
                <w:sz w:val="20"/>
              </w:rPr>
            </w:pPr>
            <w:r>
              <w:rPr>
                <w:b/>
                <w:sz w:val="20"/>
              </w:rPr>
              <w:t>Zammı</w:t>
            </w:r>
          </w:p>
        </w:tc>
        <w:tc>
          <w:tcPr>
            <w:tcW w:w="1185" w:type="dxa"/>
            <w:shd w:val="clear" w:color="auto" w:fill="CCCCCC"/>
          </w:tcPr>
          <w:p w:rsidR="006B76D1" w:rsidRDefault="00763468">
            <w:pPr>
              <w:pStyle w:val="TableParagraph"/>
              <w:spacing w:before="53"/>
              <w:ind w:left="152" w:right="31"/>
              <w:jc w:val="center"/>
              <w:rPr>
                <w:b/>
                <w:sz w:val="20"/>
              </w:rPr>
            </w:pPr>
            <w:r>
              <w:rPr>
                <w:b/>
                <w:sz w:val="20"/>
              </w:rPr>
              <w:t>Zammı</w:t>
            </w:r>
          </w:p>
        </w:tc>
      </w:tr>
    </w:tbl>
    <w:p w:rsidR="006B76D1" w:rsidRDefault="006B76D1">
      <w:pPr>
        <w:pStyle w:val="GvdeMetni"/>
        <w:ind w:left="1400"/>
      </w:pPr>
      <w:r>
        <w:pict>
          <v:group id="_x0000_s1215" style="position:absolute;left:0;text-align:left;margin-left:55.2pt;margin-top:17.6pt;width:484.8pt;height:69pt;z-index:-15716864;mso-wrap-distance-left:0;mso-wrap-distance-right:0;mso-position-horizontal-relative:page;mso-position-vertical-relative:text" coordorigin="1104,352" coordsize="9696,1380">
            <v:shape id="_x0000_s1224" style="position:absolute;left:1104;top:352;width:9696;height:1380" coordorigin="1104,352" coordsize="9696,1380" o:spt="100" adj="0,,0" path="m10800,1387r-9696,l1104,1732r9696,l10800,1387xm10800,352r-9696,l1104,698r,343l1104,1387r9696,l10800,1041r,-343l10800,352xe" fillcolor="#e1e1e1" stroked="f">
              <v:stroke joinstyle="round"/>
              <v:formulas/>
              <v:path arrowok="t" o:connecttype="segments"/>
            </v:shape>
            <v:shape id="_x0000_s1223" type="#_x0000_t202" style="position:absolute;left:1132;top:359;width:120;height:567" filled="f" stroked="f">
              <v:textbox inset="0,0,0,0">
                <w:txbxContent>
                  <w:p w:rsidR="00763468" w:rsidRDefault="00763468">
                    <w:pPr>
                      <w:spacing w:line="221" w:lineRule="exact"/>
                      <w:rPr>
                        <w:b/>
                        <w:sz w:val="20"/>
                      </w:rPr>
                    </w:pPr>
                    <w:r>
                      <w:rPr>
                        <w:b/>
                        <w:w w:val="99"/>
                        <w:sz w:val="20"/>
                      </w:rPr>
                      <w:t>1</w:t>
                    </w:r>
                  </w:p>
                  <w:p w:rsidR="00763468" w:rsidRDefault="00763468">
                    <w:pPr>
                      <w:spacing w:before="115"/>
                      <w:rPr>
                        <w:b/>
                        <w:sz w:val="20"/>
                      </w:rPr>
                    </w:pPr>
                    <w:r>
                      <w:rPr>
                        <w:b/>
                        <w:w w:val="99"/>
                        <w:sz w:val="20"/>
                      </w:rPr>
                      <w:t>2</w:t>
                    </w:r>
                  </w:p>
                </w:txbxContent>
              </v:textbox>
            </v:shape>
            <v:shape id="_x0000_s1222" type="#_x0000_t202" style="position:absolute;left:1840;top:359;width:2499;height:221" filled="f" stroked="f">
              <v:textbox inset="0,0,0,0">
                <w:txbxContent>
                  <w:p w:rsidR="00763468" w:rsidRDefault="00763468">
                    <w:pPr>
                      <w:spacing w:line="221" w:lineRule="exact"/>
                      <w:rPr>
                        <w:b/>
                        <w:sz w:val="20"/>
                      </w:rPr>
                    </w:pPr>
                    <w:r>
                      <w:rPr>
                        <w:b/>
                        <w:sz w:val="20"/>
                      </w:rPr>
                      <w:t>Başmühendis, Başmimarlara</w:t>
                    </w:r>
                  </w:p>
                </w:txbxContent>
              </v:textbox>
            </v:shape>
            <v:shape id="_x0000_s1221" type="#_x0000_t202" style="position:absolute;left:6095;top:359;width:424;height:221" filled="f" stroked="f">
              <v:textbox inset="0,0,0,0">
                <w:txbxContent>
                  <w:p w:rsidR="00763468" w:rsidRDefault="00763468">
                    <w:pPr>
                      <w:spacing w:line="221" w:lineRule="exact"/>
                      <w:rPr>
                        <w:b/>
                        <w:sz w:val="20"/>
                      </w:rPr>
                    </w:pPr>
                    <w:r>
                      <w:rPr>
                        <w:b/>
                        <w:sz w:val="20"/>
                      </w:rPr>
                      <w:t>1025</w:t>
                    </w:r>
                  </w:p>
                </w:txbxContent>
              </v:textbox>
            </v:shape>
            <v:shape id="_x0000_s1220" type="#_x0000_t202" style="position:absolute;left:7869;top:359;width:87;height:221" filled="f" stroked="f">
              <v:textbox inset="0,0,0,0">
                <w:txbxContent>
                  <w:p w:rsidR="00763468" w:rsidRDefault="00763468">
                    <w:pPr>
                      <w:spacing w:line="221" w:lineRule="exact"/>
                      <w:rPr>
                        <w:b/>
                        <w:sz w:val="20"/>
                      </w:rPr>
                    </w:pPr>
                    <w:r>
                      <w:rPr>
                        <w:b/>
                        <w:w w:val="99"/>
                        <w:sz w:val="20"/>
                      </w:rPr>
                      <w:t>-</w:t>
                    </w:r>
                  </w:p>
                </w:txbxContent>
              </v:textbox>
            </v:shape>
            <v:shape id="_x0000_s1219" type="#_x0000_t202" style="position:absolute;left:8529;top:359;width:424;height:221" filled="f" stroked="f">
              <v:textbox inset="0,0,0,0">
                <w:txbxContent>
                  <w:p w:rsidR="00763468" w:rsidRDefault="00763468">
                    <w:pPr>
                      <w:spacing w:line="221" w:lineRule="exact"/>
                      <w:rPr>
                        <w:b/>
                        <w:sz w:val="20"/>
                      </w:rPr>
                    </w:pPr>
                    <w:r>
                      <w:rPr>
                        <w:b/>
                        <w:sz w:val="20"/>
                      </w:rPr>
                      <w:t>1400</w:t>
                    </w:r>
                  </w:p>
                </w:txbxContent>
              </v:textbox>
            </v:shape>
            <v:shape id="_x0000_s1218" type="#_x0000_t202" style="position:absolute;left:10336;top:359;width:87;height:221" filled="f" stroked="f">
              <v:textbox inset="0,0,0,0">
                <w:txbxContent>
                  <w:p w:rsidR="00763468" w:rsidRDefault="00763468">
                    <w:pPr>
                      <w:spacing w:line="221" w:lineRule="exact"/>
                      <w:rPr>
                        <w:b/>
                        <w:sz w:val="20"/>
                      </w:rPr>
                    </w:pPr>
                    <w:r>
                      <w:rPr>
                        <w:b/>
                        <w:w w:val="99"/>
                        <w:sz w:val="20"/>
                      </w:rPr>
                      <w:t>-</w:t>
                    </w:r>
                  </w:p>
                </w:txbxContent>
              </v:textbox>
            </v:shape>
            <v:shape id="_x0000_s1217" type="#_x0000_t202" style="position:absolute;left:1838;top:705;width:4503;height:221" filled="f" stroked="f">
              <v:textbox inset="0,0,0,0">
                <w:txbxContent>
                  <w:p w:rsidR="00763468" w:rsidRDefault="00763468">
                    <w:pPr>
                      <w:spacing w:line="221" w:lineRule="exact"/>
                      <w:rPr>
                        <w:b/>
                        <w:sz w:val="20"/>
                      </w:rPr>
                    </w:pPr>
                    <w:r>
                      <w:rPr>
                        <w:b/>
                        <w:sz w:val="20"/>
                      </w:rPr>
                      <w:t>En az dört yıllık yükseköğrenim görmüş yüksek mü-</w:t>
                    </w:r>
                  </w:p>
                </w:txbxContent>
              </v:textbox>
            </v:shape>
            <v:shape id="_x0000_s1216" type="#_x0000_t202" style="position:absolute;left:1132;top:1048;width:4224;height:567" filled="f" stroked="f">
              <v:textbox inset="0,0,0,0">
                <w:txbxContent>
                  <w:p w:rsidR="00763468" w:rsidRDefault="00763468">
                    <w:pPr>
                      <w:spacing w:line="221" w:lineRule="exact"/>
                      <w:rPr>
                        <w:b/>
                        <w:sz w:val="20"/>
                      </w:rPr>
                    </w:pPr>
                    <w:r>
                      <w:rPr>
                        <w:b/>
                        <w:sz w:val="20"/>
                      </w:rPr>
                      <w:t>hendis, mühendis, yüksek mimar, mimar ve şehir</w:t>
                    </w:r>
                  </w:p>
                  <w:p w:rsidR="00763468" w:rsidRDefault="00763468">
                    <w:pPr>
                      <w:spacing w:before="115"/>
                      <w:rPr>
                        <w:b/>
                        <w:sz w:val="20"/>
                      </w:rPr>
                    </w:pPr>
                    <w:r>
                      <w:rPr>
                        <w:b/>
                        <w:sz w:val="20"/>
                      </w:rPr>
                      <w:t>plancılarına kendi ihtisas dallarında;</w:t>
                    </w:r>
                  </w:p>
                </w:txbxContent>
              </v:textbox>
            </v:shape>
            <w10:wrap type="topAndBottom" anchorx="page"/>
          </v:group>
        </w:pict>
      </w:r>
      <w:r w:rsidR="00763468">
        <w:t>Kadroları Teknik Hizmetler Sınıfında bulunanlardan;</w:t>
      </w:r>
    </w:p>
    <w:p w:rsidR="006B76D1" w:rsidRDefault="00763468">
      <w:pPr>
        <w:pStyle w:val="ListeParagraf"/>
        <w:numPr>
          <w:ilvl w:val="1"/>
          <w:numId w:val="68"/>
        </w:numPr>
        <w:tabs>
          <w:tab w:val="left" w:pos="1893"/>
          <w:tab w:val="left" w:pos="5655"/>
          <w:tab w:val="left" w:pos="7429"/>
          <w:tab w:val="left" w:pos="8190"/>
          <w:tab w:val="left" w:pos="9896"/>
        </w:tabs>
        <w:spacing w:after="122" w:line="194" w:lineRule="exact"/>
        <w:rPr>
          <w:sz w:val="20"/>
        </w:rPr>
      </w:pPr>
      <w:r>
        <w:rPr>
          <w:sz w:val="20"/>
        </w:rPr>
        <w:t>5 yıla kadar</w:t>
      </w:r>
      <w:r>
        <w:rPr>
          <w:spacing w:val="-5"/>
          <w:sz w:val="20"/>
        </w:rPr>
        <w:t xml:space="preserve"> </w:t>
      </w:r>
      <w:r>
        <w:rPr>
          <w:sz w:val="20"/>
        </w:rPr>
        <w:t>hizmeti</w:t>
      </w:r>
      <w:r>
        <w:rPr>
          <w:spacing w:val="-3"/>
          <w:sz w:val="20"/>
        </w:rPr>
        <w:t xml:space="preserve"> </w:t>
      </w:r>
      <w:r>
        <w:rPr>
          <w:sz w:val="20"/>
        </w:rPr>
        <w:t>olanlara</w:t>
      </w:r>
      <w:r>
        <w:rPr>
          <w:sz w:val="20"/>
        </w:rPr>
        <w:tab/>
        <w:t>800</w:t>
      </w:r>
      <w:r>
        <w:rPr>
          <w:sz w:val="20"/>
        </w:rPr>
        <w:tab/>
        <w:t>-</w:t>
      </w:r>
      <w:r>
        <w:rPr>
          <w:sz w:val="20"/>
        </w:rPr>
        <w:tab/>
        <w:t>975</w:t>
      </w:r>
      <w:r>
        <w:rPr>
          <w:sz w:val="20"/>
        </w:rPr>
        <w:tab/>
        <w:t>-</w:t>
      </w:r>
    </w:p>
    <w:p w:rsidR="006B76D1" w:rsidRDefault="006B76D1">
      <w:pPr>
        <w:pStyle w:val="GvdeMetni"/>
        <w:ind w:left="664"/>
      </w:pPr>
      <w:r>
        <w:pict>
          <v:group id="_x0000_s1206" style="width:484.8pt;height:120.75pt;mso-position-horizontal-relative:char;mso-position-vertical-relative:line" coordsize="9696,2415">
            <v:rect id="_x0000_s1214" style="position:absolute;width:9696;height:344" fillcolor="#f5f5f5" stroked="f"/>
            <v:shape id="_x0000_s1213" style="position:absolute;top:343;width:9696;height:2072" coordorigin=",343" coordsize="9696,2072" o:spt="100" adj="0,,0" path="m9696,689l,689r,345l,1380r,343l,2069r,345l9696,2414r,-345l9696,1723r,-343l9696,1034r,-345xm9696,343l,343,,689r9696,l9696,343xe" fillcolor="#e1e1e1" stroked="f">
              <v:stroke joinstyle="round"/>
              <v:formulas/>
              <v:path arrowok="t" o:connecttype="segments"/>
            </v:shape>
            <v:shape id="_x0000_s1212" type="#_x0000_t202" style="position:absolute;left:1022;top:2;width:3047;height:221" filled="f" stroked="f">
              <v:textbox inset="0,0,0,0">
                <w:txbxContent>
                  <w:p w:rsidR="00763468" w:rsidRDefault="00763468">
                    <w:pPr>
                      <w:spacing w:line="221" w:lineRule="exact"/>
                      <w:rPr>
                        <w:sz w:val="20"/>
                      </w:rPr>
                    </w:pPr>
                    <w:r>
                      <w:rPr>
                        <w:sz w:val="20"/>
                      </w:rPr>
                      <w:t>b) 5 yıl ve daha fazla hizmeti olanlara</w:t>
                    </w:r>
                  </w:p>
                </w:txbxContent>
              </v:textbox>
            </v:shape>
            <v:shape id="_x0000_s1211" type="#_x0000_t202" style="position:absolute;left:4992;top:2;width:323;height:221" filled="f" stroked="f">
              <v:textbox inset="0,0,0,0">
                <w:txbxContent>
                  <w:p w:rsidR="00763468" w:rsidRDefault="00763468">
                    <w:pPr>
                      <w:spacing w:line="221" w:lineRule="exact"/>
                      <w:rPr>
                        <w:sz w:val="20"/>
                      </w:rPr>
                    </w:pPr>
                    <w:r>
                      <w:rPr>
                        <w:sz w:val="20"/>
                      </w:rPr>
                      <w:t>800</w:t>
                    </w:r>
                  </w:p>
                </w:txbxContent>
              </v:textbox>
            </v:shape>
            <v:shape id="_x0000_s1210" type="#_x0000_t202" style="position:absolute;left:6765;top:2;width:87;height:221" filled="f" stroked="f">
              <v:textbox inset="0,0,0,0">
                <w:txbxContent>
                  <w:p w:rsidR="00763468" w:rsidRDefault="00763468">
                    <w:pPr>
                      <w:spacing w:line="221" w:lineRule="exact"/>
                      <w:rPr>
                        <w:sz w:val="20"/>
                      </w:rPr>
                    </w:pPr>
                    <w:r>
                      <w:rPr>
                        <w:w w:val="99"/>
                        <w:sz w:val="20"/>
                      </w:rPr>
                      <w:t>-</w:t>
                    </w:r>
                  </w:p>
                </w:txbxContent>
              </v:textbox>
            </v:shape>
            <v:shape id="_x0000_s1209" type="#_x0000_t202" style="position:absolute;left:7425;top:2;width:424;height:221" filled="f" stroked="f">
              <v:textbox inset="0,0,0,0">
                <w:txbxContent>
                  <w:p w:rsidR="00763468" w:rsidRDefault="00763468">
                    <w:pPr>
                      <w:spacing w:line="221" w:lineRule="exact"/>
                      <w:rPr>
                        <w:sz w:val="20"/>
                      </w:rPr>
                    </w:pPr>
                    <w:r>
                      <w:rPr>
                        <w:sz w:val="20"/>
                      </w:rPr>
                      <w:t>1400</w:t>
                    </w:r>
                  </w:p>
                </w:txbxContent>
              </v:textbox>
            </v:shape>
            <v:shape id="_x0000_s1208" type="#_x0000_t202" style="position:absolute;left:9232;top:2;width:87;height:221" filled="f" stroked="f">
              <v:textbox inset="0,0,0,0">
                <w:txbxContent>
                  <w:p w:rsidR="00763468" w:rsidRDefault="00763468">
                    <w:pPr>
                      <w:spacing w:line="221" w:lineRule="exact"/>
                      <w:rPr>
                        <w:sz w:val="20"/>
                      </w:rPr>
                    </w:pPr>
                    <w:r>
                      <w:rPr>
                        <w:w w:val="99"/>
                        <w:sz w:val="20"/>
                      </w:rPr>
                      <w:t>-</w:t>
                    </w:r>
                  </w:p>
                </w:txbxContent>
              </v:textbox>
            </v:shape>
            <v:shape id="_x0000_s1207" type="#_x0000_t202" style="position:absolute;left:28;top:350;width:5290;height:1947" filled="f" stroked="f">
              <v:textbox inset="0,0,0,0">
                <w:txbxContent>
                  <w:p w:rsidR="00763468" w:rsidRDefault="00763468">
                    <w:pPr>
                      <w:tabs>
                        <w:tab w:val="left" w:pos="705"/>
                      </w:tabs>
                      <w:spacing w:line="360" w:lineRule="auto"/>
                      <w:ind w:right="137"/>
                      <w:rPr>
                        <w:b/>
                        <w:sz w:val="20"/>
                      </w:rPr>
                    </w:pPr>
                    <w:r>
                      <w:rPr>
                        <w:b/>
                        <w:sz w:val="20"/>
                      </w:rPr>
                      <w:t>3</w:t>
                    </w:r>
                    <w:r>
                      <w:rPr>
                        <w:b/>
                        <w:sz w:val="20"/>
                      </w:rPr>
                      <w:tab/>
                      <w:t>En az dört yıllık yükseköğrenim görmüş jeolog, hid- rolog, bölge plancısı, hidrojeolog, jeofizikçi,</w:t>
                    </w:r>
                    <w:r>
                      <w:rPr>
                        <w:b/>
                        <w:spacing w:val="-5"/>
                        <w:sz w:val="20"/>
                      </w:rPr>
                      <w:t xml:space="preserve"> </w:t>
                    </w:r>
                    <w:r>
                      <w:rPr>
                        <w:b/>
                        <w:sz w:val="20"/>
                      </w:rPr>
                      <w:t>fizikçi,</w:t>
                    </w:r>
                  </w:p>
                  <w:p w:rsidR="00763468" w:rsidRDefault="00763468">
                    <w:pPr>
                      <w:spacing w:line="360" w:lineRule="auto"/>
                      <w:ind w:left="707" w:firstLine="208"/>
                      <w:rPr>
                        <w:b/>
                        <w:sz w:val="20"/>
                      </w:rPr>
                    </w:pPr>
                    <w:r>
                      <w:rPr>
                        <w:b/>
                        <w:sz w:val="20"/>
                      </w:rPr>
                      <w:t>kimyager, jeomorfolog, istatistikçi, arkeolog, mate- matikçi, astronom, tütün eksperi olanlarla,</w:t>
                    </w:r>
                  </w:p>
                  <w:p w:rsidR="00763468" w:rsidRDefault="00763468">
                    <w:pPr>
                      <w:spacing w:line="229" w:lineRule="exact"/>
                      <w:ind w:left="700"/>
                      <w:rPr>
                        <w:b/>
                        <w:sz w:val="20"/>
                      </w:rPr>
                    </w:pPr>
                    <w:r>
                      <w:rPr>
                        <w:b/>
                        <w:sz w:val="20"/>
                      </w:rPr>
                      <w:t>29/4/1992 tarihli ve 3795 sayılı Kanuna göre teknik</w:t>
                    </w:r>
                  </w:p>
                  <w:p w:rsidR="00763468" w:rsidRDefault="00763468">
                    <w:pPr>
                      <w:spacing w:before="107"/>
                      <w:ind w:left="700"/>
                      <w:rPr>
                        <w:b/>
                        <w:sz w:val="20"/>
                      </w:rPr>
                    </w:pPr>
                    <w:r>
                      <w:rPr>
                        <w:b/>
                        <w:sz w:val="20"/>
                      </w:rPr>
                      <w:t>öğretmen unvanı alanlardan kendi ihtisas dallarında;</w:t>
                    </w:r>
                  </w:p>
                </w:txbxContent>
              </v:textbox>
            </v:shape>
            <w10:wrap type="none"/>
            <w10:anchorlock/>
          </v:group>
        </w:pict>
      </w:r>
    </w:p>
    <w:p w:rsidR="006B76D1" w:rsidRDefault="006B76D1">
      <w:pPr>
        <w:pStyle w:val="GvdeMetni"/>
        <w:tabs>
          <w:tab w:val="left" w:pos="5655"/>
          <w:tab w:val="left" w:pos="7429"/>
          <w:tab w:val="left" w:pos="8190"/>
          <w:tab w:val="left" w:pos="9896"/>
        </w:tabs>
        <w:spacing w:line="198" w:lineRule="exact"/>
        <w:ind w:left="1686"/>
      </w:pPr>
      <w:r>
        <w:pict>
          <v:group id="_x0000_s1197" style="position:absolute;left:0;text-align:left;margin-left:55.2pt;margin-top:16pt;width:484.8pt;height:51.75pt;z-index:-15709696;mso-wrap-distance-left:0;mso-wrap-distance-right:0;mso-position-horizontal-relative:page" coordorigin="1104,320" coordsize="9696,1035">
            <v:rect id="_x0000_s1205" style="position:absolute;left:1104;top:320;width:9696;height:344" fillcolor="#f5f5f5" stroked="f"/>
            <v:shape id="_x0000_s1204" style="position:absolute;left:1104;top:663;width:9696;height:692" coordorigin="1104,663" coordsize="9696,692" path="m10800,663r-9696,l1104,1009r,345l10800,1354r,-345l10800,663xe" fillcolor="#e1e1e1" stroked="f">
              <v:path arrowok="t"/>
            </v:shape>
            <v:shape id="_x0000_s1203" type="#_x0000_t202" style="position:absolute;left:2126;top:322;width:3047;height:221" filled="f" stroked="f">
              <v:textbox inset="0,0,0,0">
                <w:txbxContent>
                  <w:p w:rsidR="00763468" w:rsidRDefault="00763468">
                    <w:pPr>
                      <w:spacing w:line="221" w:lineRule="exact"/>
                      <w:rPr>
                        <w:sz w:val="20"/>
                      </w:rPr>
                    </w:pPr>
                    <w:r>
                      <w:rPr>
                        <w:sz w:val="20"/>
                      </w:rPr>
                      <w:t>b) 5 yıl ve daha fazla hizmeti olanlara</w:t>
                    </w:r>
                  </w:p>
                </w:txbxContent>
              </v:textbox>
            </v:shape>
            <v:shape id="_x0000_s1202" type="#_x0000_t202" style="position:absolute;left:6096;top:322;width:323;height:221" filled="f" stroked="f">
              <v:textbox inset="0,0,0,0">
                <w:txbxContent>
                  <w:p w:rsidR="00763468" w:rsidRDefault="00763468">
                    <w:pPr>
                      <w:spacing w:line="221" w:lineRule="exact"/>
                      <w:rPr>
                        <w:sz w:val="20"/>
                      </w:rPr>
                    </w:pPr>
                    <w:r>
                      <w:rPr>
                        <w:sz w:val="20"/>
                      </w:rPr>
                      <w:t>775</w:t>
                    </w:r>
                  </w:p>
                </w:txbxContent>
              </v:textbox>
            </v:shape>
            <v:shape id="_x0000_s1201" type="#_x0000_t202" style="position:absolute;left:7869;top:322;width:87;height:221" filled="f" stroked="f">
              <v:textbox inset="0,0,0,0">
                <w:txbxContent>
                  <w:p w:rsidR="00763468" w:rsidRDefault="00763468">
                    <w:pPr>
                      <w:spacing w:line="221" w:lineRule="exact"/>
                      <w:rPr>
                        <w:sz w:val="20"/>
                      </w:rPr>
                    </w:pPr>
                    <w:r>
                      <w:rPr>
                        <w:w w:val="99"/>
                        <w:sz w:val="20"/>
                      </w:rPr>
                      <w:t>-</w:t>
                    </w:r>
                  </w:p>
                </w:txbxContent>
              </v:textbox>
            </v:shape>
            <v:shape id="_x0000_s1200" type="#_x0000_t202" style="position:absolute;left:8529;top:322;width:424;height:221" filled="f" stroked="f">
              <v:textbox inset="0,0,0,0">
                <w:txbxContent>
                  <w:p w:rsidR="00763468" w:rsidRDefault="00763468">
                    <w:pPr>
                      <w:spacing w:line="221" w:lineRule="exact"/>
                      <w:rPr>
                        <w:sz w:val="20"/>
                      </w:rPr>
                    </w:pPr>
                    <w:r>
                      <w:rPr>
                        <w:sz w:val="20"/>
                      </w:rPr>
                      <w:t>1400</w:t>
                    </w:r>
                  </w:p>
                </w:txbxContent>
              </v:textbox>
            </v:shape>
            <v:shape id="_x0000_s1199" type="#_x0000_t202" style="position:absolute;left:10336;top:322;width:87;height:221" filled="f" stroked="f">
              <v:textbox inset="0,0,0,0">
                <w:txbxContent>
                  <w:p w:rsidR="00763468" w:rsidRDefault="00763468">
                    <w:pPr>
                      <w:spacing w:line="221" w:lineRule="exact"/>
                      <w:rPr>
                        <w:sz w:val="20"/>
                      </w:rPr>
                    </w:pPr>
                    <w:r>
                      <w:rPr>
                        <w:w w:val="99"/>
                        <w:sz w:val="20"/>
                      </w:rPr>
                      <w:t>-</w:t>
                    </w:r>
                  </w:p>
                </w:txbxContent>
              </v:textbox>
            </v:shape>
            <v:shape id="_x0000_s1198" type="#_x0000_t202" style="position:absolute;left:1132;top:670;width:5348;height:567" filled="f" stroked="f">
              <v:textbox inset="0,0,0,0">
                <w:txbxContent>
                  <w:p w:rsidR="00763468" w:rsidRDefault="00763468">
                    <w:pPr>
                      <w:tabs>
                        <w:tab w:val="left" w:pos="705"/>
                      </w:tabs>
                      <w:spacing w:line="221" w:lineRule="exact"/>
                      <w:rPr>
                        <w:b/>
                        <w:sz w:val="20"/>
                      </w:rPr>
                    </w:pPr>
                    <w:r>
                      <w:rPr>
                        <w:b/>
                        <w:sz w:val="20"/>
                      </w:rPr>
                      <w:t>4</w:t>
                    </w:r>
                    <w:r>
                      <w:rPr>
                        <w:b/>
                        <w:sz w:val="20"/>
                      </w:rPr>
                      <w:tab/>
                      <w:t>En az dört yıllık mesleki teknik öğrenim görmüş</w:t>
                    </w:r>
                    <w:r>
                      <w:rPr>
                        <w:b/>
                        <w:spacing w:val="-22"/>
                        <w:sz w:val="20"/>
                      </w:rPr>
                      <w:t xml:space="preserve"> </w:t>
                    </w:r>
                    <w:r>
                      <w:rPr>
                        <w:b/>
                        <w:sz w:val="20"/>
                      </w:rPr>
                      <w:t>diğer</w:t>
                    </w:r>
                  </w:p>
                  <w:p w:rsidR="00763468" w:rsidRDefault="00763468">
                    <w:pPr>
                      <w:spacing w:before="115"/>
                      <w:rPr>
                        <w:b/>
                        <w:sz w:val="20"/>
                      </w:rPr>
                    </w:pPr>
                    <w:r>
                      <w:rPr>
                        <w:b/>
                        <w:sz w:val="20"/>
                      </w:rPr>
                      <w:t>personelden kendi ihtisas dallarında;</w:t>
                    </w:r>
                  </w:p>
                </w:txbxContent>
              </v:textbox>
            </v:shape>
            <w10:wrap type="topAndBottom" anchorx="page"/>
          </v:group>
        </w:pict>
      </w:r>
      <w:r w:rsidR="00763468">
        <w:t>a) 5 yıla kadar</w:t>
      </w:r>
      <w:r w:rsidR="00763468">
        <w:rPr>
          <w:spacing w:val="-6"/>
        </w:rPr>
        <w:t xml:space="preserve"> </w:t>
      </w:r>
      <w:r w:rsidR="00763468">
        <w:t>hizmeti</w:t>
      </w:r>
      <w:r w:rsidR="00763468">
        <w:rPr>
          <w:spacing w:val="-2"/>
        </w:rPr>
        <w:t xml:space="preserve"> </w:t>
      </w:r>
      <w:r w:rsidR="00763468">
        <w:t>olanlara</w:t>
      </w:r>
      <w:r w:rsidR="00763468">
        <w:tab/>
        <w:t>775</w:t>
      </w:r>
      <w:r w:rsidR="00763468">
        <w:tab/>
        <w:t>-</w:t>
      </w:r>
      <w:r w:rsidR="00763468">
        <w:tab/>
        <w:t>975</w:t>
      </w:r>
      <w:r w:rsidR="00763468">
        <w:tab/>
        <w:t>-</w:t>
      </w:r>
    </w:p>
    <w:p w:rsidR="006B76D1" w:rsidRDefault="00763468">
      <w:pPr>
        <w:pStyle w:val="GvdeMetni"/>
        <w:tabs>
          <w:tab w:val="left" w:pos="5655"/>
          <w:tab w:val="left" w:pos="7429"/>
          <w:tab w:val="left" w:pos="8190"/>
          <w:tab w:val="left" w:pos="9896"/>
        </w:tabs>
        <w:spacing w:after="122" w:line="194" w:lineRule="exact"/>
        <w:ind w:left="1686"/>
      </w:pPr>
      <w:r>
        <w:t>a) 5 yıla kadar</w:t>
      </w:r>
      <w:r>
        <w:rPr>
          <w:spacing w:val="-6"/>
        </w:rPr>
        <w:t xml:space="preserve"> </w:t>
      </w:r>
      <w:r>
        <w:t>hizmeti</w:t>
      </w:r>
      <w:r>
        <w:rPr>
          <w:spacing w:val="-2"/>
        </w:rPr>
        <w:t xml:space="preserve"> </w:t>
      </w:r>
      <w:r>
        <w:t>olanlara</w:t>
      </w:r>
      <w:r>
        <w:tab/>
        <w:t>700</w:t>
      </w:r>
      <w:r>
        <w:tab/>
        <w:t>-</w:t>
      </w:r>
      <w:r>
        <w:tab/>
        <w:t>975</w:t>
      </w:r>
      <w:r>
        <w:tab/>
        <w:t>-</w:t>
      </w:r>
    </w:p>
    <w:p w:rsidR="006B76D1" w:rsidRDefault="006B76D1">
      <w:pPr>
        <w:pStyle w:val="GvdeMetni"/>
        <w:ind w:left="664"/>
      </w:pPr>
      <w:r>
        <w:pict>
          <v:group id="_x0000_s1187" style="width:484.8pt;height:68.9pt;mso-position-horizontal-relative:char;mso-position-vertical-relative:line" coordsize="9696,1378">
            <v:rect id="_x0000_s1196" style="position:absolute;width:9696;height:344" fillcolor="#f5f5f5" stroked="f"/>
            <v:shape id="_x0000_s1195" style="position:absolute;top:343;width:9696;height:1035" coordorigin=",343" coordsize="9696,1035" path="m9696,343l,343,,689r,345l,1378r9696,l9696,1034r,-345l9696,343xe" fillcolor="#e1e1e1" stroked="f">
              <v:path arrowok="t"/>
            </v:shape>
            <v:shape id="_x0000_s1194" type="#_x0000_t202" style="position:absolute;left:736;top:2;width:4215;height:569" filled="f" stroked="f">
              <v:textbox inset="0,0,0,0">
                <w:txbxContent>
                  <w:p w:rsidR="00763468" w:rsidRDefault="00763468">
                    <w:pPr>
                      <w:spacing w:line="221" w:lineRule="exact"/>
                      <w:ind w:left="285"/>
                      <w:rPr>
                        <w:sz w:val="20"/>
                      </w:rPr>
                    </w:pPr>
                    <w:r>
                      <w:rPr>
                        <w:sz w:val="20"/>
                      </w:rPr>
                      <w:t>b) 5 yıl ve daha fazla hizmeti olanlara</w:t>
                    </w:r>
                  </w:p>
                  <w:p w:rsidR="00763468" w:rsidRDefault="00763468">
                    <w:pPr>
                      <w:spacing w:before="118"/>
                      <w:rPr>
                        <w:b/>
                        <w:sz w:val="20"/>
                      </w:rPr>
                    </w:pPr>
                    <w:r>
                      <w:rPr>
                        <w:b/>
                        <w:sz w:val="20"/>
                      </w:rPr>
                      <w:t>En az iki yıl süreli mesleki teknik yükseköğrenim</w:t>
                    </w:r>
                  </w:p>
                </w:txbxContent>
              </v:textbox>
            </v:shape>
            <v:shape id="_x0000_s1193" type="#_x0000_t202" style="position:absolute;left:4992;top:2;width:323;height:221" filled="f" stroked="f">
              <v:textbox inset="0,0,0,0">
                <w:txbxContent>
                  <w:p w:rsidR="00763468" w:rsidRDefault="00763468">
                    <w:pPr>
                      <w:spacing w:line="221" w:lineRule="exact"/>
                      <w:rPr>
                        <w:sz w:val="20"/>
                      </w:rPr>
                    </w:pPr>
                    <w:r>
                      <w:rPr>
                        <w:sz w:val="20"/>
                      </w:rPr>
                      <w:t>700</w:t>
                    </w:r>
                  </w:p>
                </w:txbxContent>
              </v:textbox>
            </v:shape>
            <v:shape id="_x0000_s1192" type="#_x0000_t202" style="position:absolute;left:6765;top:2;width:87;height:221" filled="f" stroked="f">
              <v:textbox inset="0,0,0,0">
                <w:txbxContent>
                  <w:p w:rsidR="00763468" w:rsidRDefault="00763468">
                    <w:pPr>
                      <w:spacing w:line="221" w:lineRule="exact"/>
                      <w:rPr>
                        <w:sz w:val="20"/>
                      </w:rPr>
                    </w:pPr>
                    <w:r>
                      <w:rPr>
                        <w:w w:val="99"/>
                        <w:sz w:val="20"/>
                      </w:rPr>
                      <w:t>-</w:t>
                    </w:r>
                  </w:p>
                </w:txbxContent>
              </v:textbox>
            </v:shape>
            <v:shape id="_x0000_s1191" type="#_x0000_t202" style="position:absolute;left:7425;top:2;width:424;height:221" filled="f" stroked="f">
              <v:textbox inset="0,0,0,0">
                <w:txbxContent>
                  <w:p w:rsidR="00763468" w:rsidRDefault="00763468">
                    <w:pPr>
                      <w:spacing w:line="221" w:lineRule="exact"/>
                      <w:rPr>
                        <w:sz w:val="20"/>
                      </w:rPr>
                    </w:pPr>
                    <w:r>
                      <w:rPr>
                        <w:sz w:val="20"/>
                      </w:rPr>
                      <w:t>1400</w:t>
                    </w:r>
                  </w:p>
                </w:txbxContent>
              </v:textbox>
            </v:shape>
            <v:shape id="_x0000_s1190" type="#_x0000_t202" style="position:absolute;left:9232;top:2;width:87;height:221" filled="f" stroked="f">
              <v:textbox inset="0,0,0,0">
                <w:txbxContent>
                  <w:p w:rsidR="00763468" w:rsidRDefault="00763468">
                    <w:pPr>
                      <w:spacing w:line="221" w:lineRule="exact"/>
                      <w:rPr>
                        <w:sz w:val="20"/>
                      </w:rPr>
                    </w:pPr>
                    <w:r>
                      <w:rPr>
                        <w:w w:val="99"/>
                        <w:sz w:val="20"/>
                      </w:rPr>
                      <w:t>-</w:t>
                    </w:r>
                  </w:p>
                </w:txbxContent>
              </v:textbox>
            </v:shape>
            <v:shape id="_x0000_s1189" type="#_x0000_t202" style="position:absolute;left:28;top:350;width:120;height:221" filled="f" stroked="f">
              <v:textbox inset="0,0,0,0">
                <w:txbxContent>
                  <w:p w:rsidR="00763468" w:rsidRDefault="00763468">
                    <w:pPr>
                      <w:spacing w:line="221" w:lineRule="exact"/>
                      <w:rPr>
                        <w:b/>
                        <w:sz w:val="20"/>
                      </w:rPr>
                    </w:pPr>
                    <w:r>
                      <w:rPr>
                        <w:b/>
                        <w:w w:val="99"/>
                        <w:sz w:val="20"/>
                      </w:rPr>
                      <w:t>5</w:t>
                    </w:r>
                  </w:p>
                </w:txbxContent>
              </v:textbox>
            </v:shape>
            <v:shape id="_x0000_s1188" type="#_x0000_t202" style="position:absolute;left:736;top:696;width:4588;height:567" filled="f" stroked="f">
              <v:textbox inset="0,0,0,0">
                <w:txbxContent>
                  <w:p w:rsidR="00763468" w:rsidRDefault="00763468">
                    <w:pPr>
                      <w:spacing w:line="221" w:lineRule="exact"/>
                      <w:rPr>
                        <w:b/>
                        <w:sz w:val="20"/>
                      </w:rPr>
                    </w:pPr>
                    <w:r>
                      <w:rPr>
                        <w:b/>
                        <w:sz w:val="20"/>
                      </w:rPr>
                      <w:t>görmüş yüksek teknikerler ve teknikerler ile tütün</w:t>
                    </w:r>
                  </w:p>
                  <w:p w:rsidR="00763468" w:rsidRDefault="00763468">
                    <w:pPr>
                      <w:spacing w:before="115"/>
                      <w:rPr>
                        <w:b/>
                        <w:sz w:val="20"/>
                      </w:rPr>
                    </w:pPr>
                    <w:r>
                      <w:rPr>
                        <w:b/>
                        <w:sz w:val="20"/>
                      </w:rPr>
                      <w:t>eksperleri, prospektörlerden kendi ihtisas dallarında;</w:t>
                    </w:r>
                  </w:p>
                </w:txbxContent>
              </v:textbox>
            </v:shape>
            <w10:wrap type="none"/>
            <w10:anchorlock/>
          </v:group>
        </w:pict>
      </w:r>
    </w:p>
    <w:p w:rsidR="006B76D1" w:rsidRDefault="006B76D1">
      <w:pPr>
        <w:pStyle w:val="GvdeMetni"/>
        <w:tabs>
          <w:tab w:val="left" w:pos="5655"/>
          <w:tab w:val="left" w:pos="7429"/>
          <w:tab w:val="left" w:pos="8190"/>
          <w:tab w:val="left" w:pos="9896"/>
        </w:tabs>
        <w:spacing w:line="196" w:lineRule="exact"/>
        <w:ind w:left="1686"/>
      </w:pPr>
      <w:r>
        <w:pict>
          <v:group id="_x0000_s1178" style="position:absolute;left:0;text-align:left;margin-left:55.2pt;margin-top:15.9pt;width:484.8pt;height:86.3pt;z-index:-15702016;mso-wrap-distance-left:0;mso-wrap-distance-right:0;mso-position-horizontal-relative:page" coordorigin="1104,318" coordsize="9696,1726">
            <v:rect id="_x0000_s1186" style="position:absolute;left:1104;top:318;width:9696;height:346" fillcolor="#f5f5f5" stroked="f"/>
            <v:shape id="_x0000_s1185" style="position:absolute;left:1104;top:663;width:9696;height:1380" coordorigin="1104,664" coordsize="9696,1380" path="m10800,664r-9696,l1104,1009r,344l1104,1698r,346l10800,2044r,-346l10800,1353r,-344l10800,664xe" fillcolor="#e1e1e1" stroked="f">
              <v:path arrowok="t"/>
            </v:shape>
            <v:shape id="_x0000_s1184" type="#_x0000_t202" style="position:absolute;left:2126;top:320;width:3047;height:221" filled="f" stroked="f">
              <v:textbox inset="0,0,0,0">
                <w:txbxContent>
                  <w:p w:rsidR="00763468" w:rsidRDefault="00763468">
                    <w:pPr>
                      <w:spacing w:line="221" w:lineRule="exact"/>
                      <w:rPr>
                        <w:sz w:val="20"/>
                      </w:rPr>
                    </w:pPr>
                    <w:r>
                      <w:rPr>
                        <w:sz w:val="20"/>
                      </w:rPr>
                      <w:t>b) 5 yıl ve daha fazla hizmeti olanlara</w:t>
                    </w:r>
                  </w:p>
                </w:txbxContent>
              </v:textbox>
            </v:shape>
            <v:shape id="_x0000_s1183" type="#_x0000_t202" style="position:absolute;left:6096;top:320;width:323;height:221" filled="f" stroked="f">
              <v:textbox inset="0,0,0,0">
                <w:txbxContent>
                  <w:p w:rsidR="00763468" w:rsidRDefault="00763468">
                    <w:pPr>
                      <w:spacing w:line="221" w:lineRule="exact"/>
                      <w:rPr>
                        <w:sz w:val="20"/>
                      </w:rPr>
                    </w:pPr>
                    <w:r>
                      <w:rPr>
                        <w:sz w:val="20"/>
                      </w:rPr>
                      <w:t>650</w:t>
                    </w:r>
                  </w:p>
                </w:txbxContent>
              </v:textbox>
            </v:shape>
            <v:shape id="_x0000_s1182" type="#_x0000_t202" style="position:absolute;left:7869;top:320;width:87;height:221" filled="f" stroked="f">
              <v:textbox inset="0,0,0,0">
                <w:txbxContent>
                  <w:p w:rsidR="00763468" w:rsidRDefault="00763468">
                    <w:pPr>
                      <w:spacing w:line="221" w:lineRule="exact"/>
                      <w:rPr>
                        <w:sz w:val="20"/>
                      </w:rPr>
                    </w:pPr>
                    <w:r>
                      <w:rPr>
                        <w:w w:val="99"/>
                        <w:sz w:val="20"/>
                      </w:rPr>
                      <w:t>-</w:t>
                    </w:r>
                  </w:p>
                </w:txbxContent>
              </v:textbox>
            </v:shape>
            <v:shape id="_x0000_s1181" type="#_x0000_t202" style="position:absolute;left:8529;top:320;width:424;height:221" filled="f" stroked="f">
              <v:textbox inset="0,0,0,0">
                <w:txbxContent>
                  <w:p w:rsidR="00763468" w:rsidRDefault="00763468">
                    <w:pPr>
                      <w:spacing w:line="221" w:lineRule="exact"/>
                      <w:rPr>
                        <w:sz w:val="20"/>
                      </w:rPr>
                    </w:pPr>
                    <w:r>
                      <w:rPr>
                        <w:sz w:val="20"/>
                      </w:rPr>
                      <w:t>1400</w:t>
                    </w:r>
                  </w:p>
                </w:txbxContent>
              </v:textbox>
            </v:shape>
            <v:shape id="_x0000_s1180" type="#_x0000_t202" style="position:absolute;left:10336;top:320;width:87;height:221" filled="f" stroked="f">
              <v:textbox inset="0,0,0,0">
                <w:txbxContent>
                  <w:p w:rsidR="00763468" w:rsidRDefault="00763468">
                    <w:pPr>
                      <w:spacing w:line="221" w:lineRule="exact"/>
                      <w:rPr>
                        <w:sz w:val="20"/>
                      </w:rPr>
                    </w:pPr>
                    <w:r>
                      <w:rPr>
                        <w:w w:val="99"/>
                        <w:sz w:val="20"/>
                      </w:rPr>
                      <w:t>-</w:t>
                    </w:r>
                  </w:p>
                </w:txbxContent>
              </v:textbox>
            </v:shape>
            <v:shape id="_x0000_s1179" type="#_x0000_t202" style="position:absolute;left:1132;top:671;width:5339;height:1255" filled="f" stroked="f">
              <v:textbox inset="0,0,0,0">
                <w:txbxContent>
                  <w:p w:rsidR="00763468" w:rsidRDefault="00763468">
                    <w:pPr>
                      <w:tabs>
                        <w:tab w:val="left" w:pos="707"/>
                      </w:tabs>
                      <w:spacing w:line="360" w:lineRule="auto"/>
                      <w:ind w:right="201"/>
                      <w:rPr>
                        <w:b/>
                        <w:sz w:val="20"/>
                      </w:rPr>
                    </w:pPr>
                    <w:r>
                      <w:rPr>
                        <w:b/>
                        <w:sz w:val="20"/>
                      </w:rPr>
                      <w:t>6</w:t>
                    </w:r>
                    <w:r>
                      <w:rPr>
                        <w:b/>
                        <w:sz w:val="20"/>
                      </w:rPr>
                      <w:tab/>
                      <w:t>Lise üzerine en az 2 yıl mesleki teknik öğrenim veya Mesleki teknik kurs görenler, Fen Memurları,</w:t>
                    </w:r>
                    <w:r>
                      <w:rPr>
                        <w:b/>
                        <w:spacing w:val="-10"/>
                        <w:sz w:val="20"/>
                      </w:rPr>
                      <w:t xml:space="preserve"> </w:t>
                    </w:r>
                    <w:r>
                      <w:rPr>
                        <w:b/>
                        <w:sz w:val="20"/>
                      </w:rPr>
                      <w:t>Devlet</w:t>
                    </w:r>
                  </w:p>
                  <w:p w:rsidR="00763468" w:rsidRDefault="00763468">
                    <w:pPr>
                      <w:spacing w:line="229" w:lineRule="exact"/>
                      <w:ind w:left="707"/>
                      <w:rPr>
                        <w:b/>
                        <w:sz w:val="20"/>
                      </w:rPr>
                    </w:pPr>
                    <w:r>
                      <w:rPr>
                        <w:b/>
                        <w:sz w:val="20"/>
                      </w:rPr>
                      <w:t>Güzel Sanatlar Akademisi, Tatbiki Güzel Sanatlar</w:t>
                    </w:r>
                  </w:p>
                  <w:p w:rsidR="00763468" w:rsidRDefault="00763468">
                    <w:pPr>
                      <w:spacing w:before="106"/>
                      <w:ind w:left="707"/>
                      <w:rPr>
                        <w:b/>
                        <w:sz w:val="20"/>
                      </w:rPr>
                    </w:pPr>
                    <w:r>
                      <w:rPr>
                        <w:b/>
                        <w:sz w:val="20"/>
                      </w:rPr>
                      <w:t>Yüksekokulu mezunlarından kendi ihtisas dallarında;</w:t>
                    </w:r>
                  </w:p>
                </w:txbxContent>
              </v:textbox>
            </v:shape>
            <w10:wrap type="topAndBottom" anchorx="page"/>
          </v:group>
        </w:pict>
      </w:r>
      <w:r w:rsidR="00763468">
        <w:t>a) 5 yıla kadar</w:t>
      </w:r>
      <w:r w:rsidR="00763468">
        <w:rPr>
          <w:spacing w:val="-6"/>
        </w:rPr>
        <w:t xml:space="preserve"> </w:t>
      </w:r>
      <w:r w:rsidR="00763468">
        <w:t>hizmeti</w:t>
      </w:r>
      <w:r w:rsidR="00763468">
        <w:rPr>
          <w:spacing w:val="-2"/>
        </w:rPr>
        <w:t xml:space="preserve"> </w:t>
      </w:r>
      <w:r w:rsidR="00763468">
        <w:t>olanlara</w:t>
      </w:r>
      <w:r w:rsidR="00763468">
        <w:tab/>
        <w:t>650</w:t>
      </w:r>
      <w:r w:rsidR="00763468">
        <w:tab/>
        <w:t>-</w:t>
      </w:r>
      <w:r w:rsidR="00763468">
        <w:tab/>
        <w:t>975</w:t>
      </w:r>
      <w:r w:rsidR="00763468">
        <w:tab/>
        <w:t>-</w:t>
      </w:r>
    </w:p>
    <w:p w:rsidR="006B76D1" w:rsidRDefault="00763468">
      <w:pPr>
        <w:pStyle w:val="GvdeMetni"/>
        <w:tabs>
          <w:tab w:val="left" w:pos="5655"/>
          <w:tab w:val="left" w:pos="7429"/>
          <w:tab w:val="left" w:pos="8190"/>
          <w:tab w:val="left" w:pos="9896"/>
        </w:tabs>
        <w:spacing w:after="122" w:line="194" w:lineRule="exact"/>
        <w:ind w:left="1686"/>
      </w:pPr>
      <w:r>
        <w:t>a) 5 yıla kadar</w:t>
      </w:r>
      <w:r>
        <w:rPr>
          <w:spacing w:val="-6"/>
        </w:rPr>
        <w:t xml:space="preserve"> </w:t>
      </w:r>
      <w:r>
        <w:t>hizmeti</w:t>
      </w:r>
      <w:r>
        <w:rPr>
          <w:spacing w:val="-2"/>
        </w:rPr>
        <w:t xml:space="preserve"> </w:t>
      </w:r>
      <w:r>
        <w:t>olanlara</w:t>
      </w:r>
      <w:r>
        <w:tab/>
        <w:t>600</w:t>
      </w:r>
      <w:r>
        <w:tab/>
        <w:t>-</w:t>
      </w:r>
      <w:r>
        <w:tab/>
        <w:t>525</w:t>
      </w:r>
      <w:r>
        <w:tab/>
        <w:t>-</w:t>
      </w:r>
    </w:p>
    <w:p w:rsidR="006B76D1" w:rsidRDefault="006B76D1">
      <w:pPr>
        <w:pStyle w:val="GvdeMetni"/>
        <w:ind w:left="664"/>
      </w:pPr>
      <w:r>
        <w:pict>
          <v:group id="_x0000_s1169" style="width:484.8pt;height:51.75pt;mso-position-horizontal-relative:char;mso-position-vertical-relative:line" coordsize="9696,1035">
            <v:rect id="_x0000_s1177" style="position:absolute;width:9696;height:344" fillcolor="#f5f5f5" stroked="f"/>
            <v:shape id="_x0000_s1176" style="position:absolute;top:343;width:9696;height:692" coordorigin=",343" coordsize="9696,692" path="m9696,343l,343,,689r,345l9696,1034r,-345l9696,343xe" fillcolor="#e1e1e1" stroked="f">
              <v:path arrowok="t"/>
            </v:shape>
            <v:shape id="_x0000_s1175" type="#_x0000_t202" style="position:absolute;left:1022;top:2;width:3047;height:221" filled="f" stroked="f">
              <v:textbox inset="0,0,0,0">
                <w:txbxContent>
                  <w:p w:rsidR="00763468" w:rsidRDefault="00763468">
                    <w:pPr>
                      <w:spacing w:line="221" w:lineRule="exact"/>
                      <w:rPr>
                        <w:sz w:val="20"/>
                      </w:rPr>
                    </w:pPr>
                    <w:r>
                      <w:rPr>
                        <w:sz w:val="20"/>
                      </w:rPr>
                      <w:t>b) 5 yıl ve daha fazla hizmeti olanlara</w:t>
                    </w:r>
                  </w:p>
                </w:txbxContent>
              </v:textbox>
            </v:shape>
            <v:shape id="_x0000_s1174" type="#_x0000_t202" style="position:absolute;left:4992;top:2;width:323;height:221" filled="f" stroked="f">
              <v:textbox inset="0,0,0,0">
                <w:txbxContent>
                  <w:p w:rsidR="00763468" w:rsidRDefault="00763468">
                    <w:pPr>
                      <w:spacing w:line="221" w:lineRule="exact"/>
                      <w:rPr>
                        <w:sz w:val="20"/>
                      </w:rPr>
                    </w:pPr>
                    <w:r>
                      <w:rPr>
                        <w:sz w:val="20"/>
                      </w:rPr>
                      <w:t>600</w:t>
                    </w:r>
                  </w:p>
                </w:txbxContent>
              </v:textbox>
            </v:shape>
            <v:shape id="_x0000_s1173" type="#_x0000_t202" style="position:absolute;left:6765;top:2;width:87;height:221" filled="f" stroked="f">
              <v:textbox inset="0,0,0,0">
                <w:txbxContent>
                  <w:p w:rsidR="00763468" w:rsidRDefault="00763468">
                    <w:pPr>
                      <w:spacing w:line="221" w:lineRule="exact"/>
                      <w:rPr>
                        <w:sz w:val="20"/>
                      </w:rPr>
                    </w:pPr>
                    <w:r>
                      <w:rPr>
                        <w:w w:val="99"/>
                        <w:sz w:val="20"/>
                      </w:rPr>
                      <w:t>-</w:t>
                    </w:r>
                  </w:p>
                </w:txbxContent>
              </v:textbox>
            </v:shape>
            <v:shape id="_x0000_s1172" type="#_x0000_t202" style="position:absolute;left:7526;top:2;width:323;height:221" filled="f" stroked="f">
              <v:textbox inset="0,0,0,0">
                <w:txbxContent>
                  <w:p w:rsidR="00763468" w:rsidRDefault="00763468">
                    <w:pPr>
                      <w:spacing w:line="221" w:lineRule="exact"/>
                      <w:rPr>
                        <w:sz w:val="20"/>
                      </w:rPr>
                    </w:pPr>
                    <w:r>
                      <w:rPr>
                        <w:sz w:val="20"/>
                      </w:rPr>
                      <w:t>850</w:t>
                    </w:r>
                  </w:p>
                </w:txbxContent>
              </v:textbox>
            </v:shape>
            <v:shape id="_x0000_s1171" type="#_x0000_t202" style="position:absolute;left:9232;top:2;width:87;height:221" filled="f" stroked="f">
              <v:textbox inset="0,0,0,0">
                <w:txbxContent>
                  <w:p w:rsidR="00763468" w:rsidRDefault="00763468">
                    <w:pPr>
                      <w:spacing w:line="221" w:lineRule="exact"/>
                      <w:rPr>
                        <w:sz w:val="20"/>
                      </w:rPr>
                    </w:pPr>
                    <w:r>
                      <w:rPr>
                        <w:w w:val="99"/>
                        <w:sz w:val="20"/>
                      </w:rPr>
                      <w:t>-</w:t>
                    </w:r>
                  </w:p>
                </w:txbxContent>
              </v:textbox>
            </v:shape>
            <v:shape id="_x0000_s1170" type="#_x0000_t202" style="position:absolute;left:28;top:350;width:5189;height:567" filled="f" stroked="f">
              <v:textbox inset="0,0,0,0">
                <w:txbxContent>
                  <w:p w:rsidR="00763468" w:rsidRDefault="00763468">
                    <w:pPr>
                      <w:tabs>
                        <w:tab w:val="left" w:pos="705"/>
                      </w:tabs>
                      <w:spacing w:line="221" w:lineRule="exact"/>
                      <w:rPr>
                        <w:b/>
                        <w:sz w:val="20"/>
                      </w:rPr>
                    </w:pPr>
                    <w:r>
                      <w:rPr>
                        <w:b/>
                        <w:sz w:val="20"/>
                      </w:rPr>
                      <w:t>7</w:t>
                    </w:r>
                    <w:r>
                      <w:rPr>
                        <w:b/>
                        <w:sz w:val="20"/>
                      </w:rPr>
                      <w:tab/>
                      <w:t>Lise dengi mesleki teknik okul mezunlarından</w:t>
                    </w:r>
                    <w:r>
                      <w:rPr>
                        <w:b/>
                        <w:spacing w:val="-24"/>
                        <w:sz w:val="20"/>
                      </w:rPr>
                      <w:t xml:space="preserve"> </w:t>
                    </w:r>
                    <w:r>
                      <w:rPr>
                        <w:b/>
                        <w:sz w:val="20"/>
                      </w:rPr>
                      <w:t>kendi</w:t>
                    </w:r>
                  </w:p>
                  <w:p w:rsidR="00763468" w:rsidRDefault="00763468">
                    <w:pPr>
                      <w:spacing w:before="115"/>
                      <w:rPr>
                        <w:b/>
                        <w:sz w:val="20"/>
                      </w:rPr>
                    </w:pPr>
                    <w:r>
                      <w:rPr>
                        <w:b/>
                        <w:sz w:val="20"/>
                      </w:rPr>
                      <w:t>ihtisas dallarında;</w:t>
                    </w:r>
                  </w:p>
                </w:txbxContent>
              </v:textbox>
            </v:shape>
            <w10:wrap type="none"/>
            <w10:anchorlock/>
          </v:group>
        </w:pict>
      </w:r>
    </w:p>
    <w:p w:rsidR="006B76D1" w:rsidRDefault="006B76D1">
      <w:pPr>
        <w:pStyle w:val="GvdeMetni"/>
        <w:tabs>
          <w:tab w:val="left" w:pos="5655"/>
          <w:tab w:val="left" w:pos="7429"/>
          <w:tab w:val="left" w:pos="8190"/>
          <w:tab w:val="left" w:pos="9896"/>
        </w:tabs>
        <w:spacing w:line="198" w:lineRule="exact"/>
        <w:ind w:left="1686"/>
      </w:pPr>
      <w:r>
        <w:pict>
          <v:group id="_x0000_s1160" style="position:absolute;left:0;text-align:left;margin-left:55.2pt;margin-top:16pt;width:484.8pt;height:51.75pt;z-index:-15694848;mso-wrap-distance-left:0;mso-wrap-distance-right:0;mso-position-horizontal-relative:page" coordorigin="1104,320" coordsize="9696,1035">
            <v:rect id="_x0000_s1168" style="position:absolute;left:1104;top:320;width:9696;height:344" fillcolor="#f5f5f5" stroked="f"/>
            <v:shape id="_x0000_s1167" style="position:absolute;left:1104;top:663;width:9696;height:692" coordorigin="1104,663" coordsize="9696,692" path="m10800,663r-9696,l1104,1009r,345l10800,1354r,-345l10800,663xe" fillcolor="#e1e1e1" stroked="f">
              <v:path arrowok="t"/>
            </v:shape>
            <v:shape id="_x0000_s1166" type="#_x0000_t202" style="position:absolute;left:2126;top:322;width:3047;height:221" filled="f" stroked="f">
              <v:textbox inset="0,0,0,0">
                <w:txbxContent>
                  <w:p w:rsidR="00763468" w:rsidRDefault="00763468">
                    <w:pPr>
                      <w:spacing w:line="221" w:lineRule="exact"/>
                      <w:rPr>
                        <w:sz w:val="20"/>
                      </w:rPr>
                    </w:pPr>
                    <w:r>
                      <w:rPr>
                        <w:sz w:val="20"/>
                      </w:rPr>
                      <w:t>b) 5 yıl ve daha fazla hizmeti olanlara</w:t>
                    </w:r>
                  </w:p>
                </w:txbxContent>
              </v:textbox>
            </v:shape>
            <v:shape id="_x0000_s1165" type="#_x0000_t202" style="position:absolute;left:6096;top:322;width:323;height:221" filled="f" stroked="f">
              <v:textbox inset="0,0,0,0">
                <w:txbxContent>
                  <w:p w:rsidR="00763468" w:rsidRDefault="00763468">
                    <w:pPr>
                      <w:spacing w:line="221" w:lineRule="exact"/>
                      <w:rPr>
                        <w:sz w:val="20"/>
                      </w:rPr>
                    </w:pPr>
                    <w:r>
                      <w:rPr>
                        <w:sz w:val="20"/>
                      </w:rPr>
                      <w:t>525</w:t>
                    </w:r>
                  </w:p>
                </w:txbxContent>
              </v:textbox>
            </v:shape>
            <v:shape id="_x0000_s1164" type="#_x0000_t202" style="position:absolute;left:7869;top:322;width:87;height:221" filled="f" stroked="f">
              <v:textbox inset="0,0,0,0">
                <w:txbxContent>
                  <w:p w:rsidR="00763468" w:rsidRDefault="00763468">
                    <w:pPr>
                      <w:spacing w:line="221" w:lineRule="exact"/>
                      <w:rPr>
                        <w:sz w:val="20"/>
                      </w:rPr>
                    </w:pPr>
                    <w:r>
                      <w:rPr>
                        <w:w w:val="99"/>
                        <w:sz w:val="20"/>
                      </w:rPr>
                      <w:t>-</w:t>
                    </w:r>
                  </w:p>
                </w:txbxContent>
              </v:textbox>
            </v:shape>
            <v:shape id="_x0000_s1163" type="#_x0000_t202" style="position:absolute;left:8630;top:322;width:323;height:221" filled="f" stroked="f">
              <v:textbox inset="0,0,0,0">
                <w:txbxContent>
                  <w:p w:rsidR="00763468" w:rsidRDefault="00763468">
                    <w:pPr>
                      <w:spacing w:line="221" w:lineRule="exact"/>
                      <w:rPr>
                        <w:sz w:val="20"/>
                      </w:rPr>
                    </w:pPr>
                    <w:r>
                      <w:rPr>
                        <w:sz w:val="20"/>
                      </w:rPr>
                      <w:t>525</w:t>
                    </w:r>
                  </w:p>
                </w:txbxContent>
              </v:textbox>
            </v:shape>
            <v:shape id="_x0000_s1162" type="#_x0000_t202" style="position:absolute;left:10336;top:322;width:87;height:221" filled="f" stroked="f">
              <v:textbox inset="0,0,0,0">
                <w:txbxContent>
                  <w:p w:rsidR="00763468" w:rsidRDefault="00763468">
                    <w:pPr>
                      <w:spacing w:line="221" w:lineRule="exact"/>
                      <w:rPr>
                        <w:sz w:val="20"/>
                      </w:rPr>
                    </w:pPr>
                    <w:r>
                      <w:rPr>
                        <w:w w:val="99"/>
                        <w:sz w:val="20"/>
                      </w:rPr>
                      <w:t>-</w:t>
                    </w:r>
                  </w:p>
                </w:txbxContent>
              </v:textbox>
            </v:shape>
            <v:shape id="_x0000_s1161" type="#_x0000_t202" style="position:absolute;left:1132;top:670;width:5241;height:567" filled="f" stroked="f">
              <v:textbox inset="0,0,0,0">
                <w:txbxContent>
                  <w:p w:rsidR="00763468" w:rsidRDefault="00763468">
                    <w:pPr>
                      <w:tabs>
                        <w:tab w:val="left" w:pos="705"/>
                      </w:tabs>
                      <w:spacing w:line="221" w:lineRule="exact"/>
                      <w:rPr>
                        <w:b/>
                        <w:sz w:val="20"/>
                      </w:rPr>
                    </w:pPr>
                    <w:r>
                      <w:rPr>
                        <w:b/>
                        <w:sz w:val="20"/>
                      </w:rPr>
                      <w:t>8</w:t>
                    </w:r>
                    <w:r>
                      <w:rPr>
                        <w:b/>
                        <w:sz w:val="20"/>
                      </w:rPr>
                      <w:tab/>
                      <w:t>Kadroları bu sınıfa dahil diğer personelden kendi</w:t>
                    </w:r>
                    <w:r>
                      <w:rPr>
                        <w:b/>
                        <w:spacing w:val="-22"/>
                        <w:sz w:val="20"/>
                      </w:rPr>
                      <w:t xml:space="preserve"> </w:t>
                    </w:r>
                    <w:r>
                      <w:rPr>
                        <w:b/>
                        <w:sz w:val="20"/>
                      </w:rPr>
                      <w:t>ih-</w:t>
                    </w:r>
                  </w:p>
                  <w:p w:rsidR="00763468" w:rsidRDefault="00763468">
                    <w:pPr>
                      <w:spacing w:before="115"/>
                      <w:rPr>
                        <w:b/>
                        <w:sz w:val="20"/>
                      </w:rPr>
                    </w:pPr>
                    <w:r>
                      <w:rPr>
                        <w:b/>
                        <w:sz w:val="20"/>
                      </w:rPr>
                      <w:t>tisas dallarında;</w:t>
                    </w:r>
                  </w:p>
                </w:txbxContent>
              </v:textbox>
            </v:shape>
            <w10:wrap type="topAndBottom" anchorx="page"/>
          </v:group>
        </w:pict>
      </w:r>
      <w:r w:rsidR="00763468">
        <w:t>a) 5 yıla kadar</w:t>
      </w:r>
      <w:r w:rsidR="00763468">
        <w:rPr>
          <w:spacing w:val="-6"/>
        </w:rPr>
        <w:t xml:space="preserve"> </w:t>
      </w:r>
      <w:r w:rsidR="00763468">
        <w:t>hizmeti</w:t>
      </w:r>
      <w:r w:rsidR="00763468">
        <w:rPr>
          <w:spacing w:val="-2"/>
        </w:rPr>
        <w:t xml:space="preserve"> </w:t>
      </w:r>
      <w:r w:rsidR="00763468">
        <w:t>olanlara</w:t>
      </w:r>
      <w:r w:rsidR="00763468">
        <w:tab/>
        <w:t>525</w:t>
      </w:r>
      <w:r w:rsidR="00763468">
        <w:tab/>
        <w:t>-</w:t>
      </w:r>
      <w:r w:rsidR="00763468">
        <w:tab/>
        <w:t>425</w:t>
      </w:r>
      <w:r w:rsidR="00763468">
        <w:tab/>
        <w:t>-</w:t>
      </w:r>
    </w:p>
    <w:p w:rsidR="006B76D1" w:rsidRDefault="00763468">
      <w:pPr>
        <w:pStyle w:val="ListeParagraf"/>
        <w:numPr>
          <w:ilvl w:val="0"/>
          <w:numId w:val="67"/>
        </w:numPr>
        <w:tabs>
          <w:tab w:val="left" w:pos="1893"/>
          <w:tab w:val="left" w:pos="5655"/>
          <w:tab w:val="left" w:pos="7429"/>
          <w:tab w:val="left" w:pos="8190"/>
          <w:tab w:val="left" w:pos="9896"/>
        </w:tabs>
        <w:spacing w:line="194" w:lineRule="exact"/>
        <w:rPr>
          <w:sz w:val="20"/>
        </w:rPr>
      </w:pPr>
      <w:r>
        <w:rPr>
          <w:sz w:val="20"/>
        </w:rPr>
        <w:t>5 yıla kadar</w:t>
      </w:r>
      <w:r>
        <w:rPr>
          <w:spacing w:val="-5"/>
          <w:sz w:val="20"/>
        </w:rPr>
        <w:t xml:space="preserve"> </w:t>
      </w:r>
      <w:r>
        <w:rPr>
          <w:sz w:val="20"/>
        </w:rPr>
        <w:t>hizmeti</w:t>
      </w:r>
      <w:r>
        <w:rPr>
          <w:spacing w:val="-3"/>
          <w:sz w:val="20"/>
        </w:rPr>
        <w:t xml:space="preserve"> </w:t>
      </w:r>
      <w:r>
        <w:rPr>
          <w:sz w:val="20"/>
        </w:rPr>
        <w:t>olanlara</w:t>
      </w:r>
      <w:r>
        <w:rPr>
          <w:sz w:val="20"/>
        </w:rPr>
        <w:tab/>
        <w:t>500</w:t>
      </w:r>
      <w:r>
        <w:rPr>
          <w:sz w:val="20"/>
        </w:rPr>
        <w:tab/>
        <w:t>-</w:t>
      </w:r>
      <w:r>
        <w:rPr>
          <w:sz w:val="20"/>
        </w:rPr>
        <w:tab/>
        <w:t>425</w:t>
      </w:r>
      <w:r>
        <w:rPr>
          <w:sz w:val="20"/>
        </w:rPr>
        <w:tab/>
        <w:t>-</w:t>
      </w:r>
    </w:p>
    <w:p w:rsidR="006B76D1" w:rsidRDefault="00763468">
      <w:pPr>
        <w:pStyle w:val="ListeParagraf"/>
        <w:numPr>
          <w:ilvl w:val="0"/>
          <w:numId w:val="67"/>
        </w:numPr>
        <w:tabs>
          <w:tab w:val="left" w:pos="1905"/>
          <w:tab w:val="left" w:pos="5655"/>
          <w:tab w:val="left" w:pos="7429"/>
          <w:tab w:val="left" w:pos="8190"/>
          <w:tab w:val="left" w:pos="9896"/>
        </w:tabs>
        <w:spacing w:before="115"/>
        <w:ind w:left="1904" w:hanging="219"/>
        <w:rPr>
          <w:sz w:val="20"/>
        </w:rPr>
      </w:pPr>
      <w:r>
        <w:rPr>
          <w:sz w:val="20"/>
        </w:rPr>
        <w:t>5 yıl ve daha fazla</w:t>
      </w:r>
      <w:r>
        <w:rPr>
          <w:spacing w:val="-10"/>
          <w:sz w:val="20"/>
        </w:rPr>
        <w:t xml:space="preserve"> </w:t>
      </w:r>
      <w:r>
        <w:rPr>
          <w:sz w:val="20"/>
        </w:rPr>
        <w:t>hizmeti</w:t>
      </w:r>
      <w:r>
        <w:rPr>
          <w:spacing w:val="-2"/>
          <w:sz w:val="20"/>
        </w:rPr>
        <w:t xml:space="preserve"> </w:t>
      </w:r>
      <w:r>
        <w:rPr>
          <w:sz w:val="20"/>
        </w:rPr>
        <w:t>olanlara</w:t>
      </w:r>
      <w:r>
        <w:rPr>
          <w:sz w:val="20"/>
        </w:rPr>
        <w:tab/>
        <w:t>500</w:t>
      </w:r>
      <w:r>
        <w:rPr>
          <w:sz w:val="20"/>
        </w:rPr>
        <w:tab/>
        <w:t>-</w:t>
      </w:r>
      <w:r>
        <w:rPr>
          <w:sz w:val="20"/>
        </w:rPr>
        <w:tab/>
        <w:t>525</w:t>
      </w:r>
      <w:r>
        <w:rPr>
          <w:sz w:val="20"/>
        </w:rPr>
        <w:tab/>
        <w:t>-</w:t>
      </w:r>
    </w:p>
    <w:p w:rsidR="006B76D1" w:rsidRDefault="006B76D1">
      <w:pPr>
        <w:rPr>
          <w:sz w:val="20"/>
        </w:rPr>
        <w:sectPr w:rsidR="006B76D1">
          <w:pgSz w:w="11910" w:h="16840"/>
          <w:pgMar w:top="880" w:right="440" w:bottom="860" w:left="440" w:header="454" w:footer="667" w:gutter="0"/>
          <w:cols w:space="708"/>
        </w:sectPr>
      </w:pPr>
    </w:p>
    <w:p w:rsidR="006B76D1" w:rsidRDefault="006B76D1">
      <w:pPr>
        <w:pStyle w:val="GvdeMetni"/>
      </w:pPr>
    </w:p>
    <w:p w:rsidR="006B76D1" w:rsidRDefault="006B76D1">
      <w:pPr>
        <w:pStyle w:val="GvdeMetni"/>
        <w:spacing w:before="6"/>
        <w:rPr>
          <w:sz w:val="25"/>
        </w:rPr>
      </w:pPr>
    </w:p>
    <w:p w:rsidR="006B76D1" w:rsidRDefault="00763468">
      <w:pPr>
        <w:pStyle w:val="GvdeMetni"/>
        <w:spacing w:before="91" w:line="360" w:lineRule="auto"/>
        <w:ind w:left="692" w:right="692"/>
        <w:jc w:val="both"/>
      </w:pPr>
      <w:r>
        <w:rPr>
          <w:b/>
        </w:rPr>
        <w:t xml:space="preserve">NOT: </w:t>
      </w:r>
      <w:r>
        <w:t>1- Yukarıdaki temininde güçlük zamlarının ödenmesinde “kendi ihtisas dallarındaki hizmet süresi”nin belirlenmesinde (31/12/2003 tarihi itibarıyla “5 yıl ve daha fazla hizmeti olanlar” sırasından faydalananlar hariç), teknik hizmetler sınıfında geçirilen süreler esas alınır. Bu Cetvelin (H) Kurumsal Bölümünden hizmet yılı esasına göre ödenen temininde güçlük zamları hakkında da bu hüküm uygulanır.</w:t>
      </w:r>
    </w:p>
    <w:p w:rsidR="006B76D1" w:rsidRDefault="006B76D1">
      <w:pPr>
        <w:pStyle w:val="GvdeMetni"/>
        <w:spacing w:before="1"/>
        <w:rPr>
          <w:sz w:val="30"/>
        </w:rPr>
      </w:pPr>
    </w:p>
    <w:p w:rsidR="006B76D1" w:rsidRDefault="00763468">
      <w:pPr>
        <w:pStyle w:val="ListeParagraf"/>
        <w:numPr>
          <w:ilvl w:val="0"/>
          <w:numId w:val="66"/>
        </w:numPr>
        <w:tabs>
          <w:tab w:val="left" w:pos="1617"/>
        </w:tabs>
        <w:ind w:hanging="217"/>
        <w:jc w:val="both"/>
        <w:rPr>
          <w:sz w:val="20"/>
        </w:rPr>
      </w:pPr>
      <w:r>
        <w:rPr>
          <w:sz w:val="20"/>
        </w:rPr>
        <w:t>Kadroları teknik hizmetler sınıfında bulunan</w:t>
      </w:r>
      <w:r>
        <w:rPr>
          <w:spacing w:val="-1"/>
          <w:sz w:val="20"/>
        </w:rPr>
        <w:t xml:space="preserve"> </w:t>
      </w:r>
      <w:r>
        <w:rPr>
          <w:sz w:val="20"/>
        </w:rPr>
        <w:t>personelden;</w:t>
      </w:r>
    </w:p>
    <w:p w:rsidR="006B76D1" w:rsidRDefault="00763468">
      <w:pPr>
        <w:pStyle w:val="ListeParagraf"/>
        <w:numPr>
          <w:ilvl w:val="1"/>
          <w:numId w:val="66"/>
        </w:numPr>
        <w:tabs>
          <w:tab w:val="left" w:pos="1902"/>
        </w:tabs>
        <w:spacing w:before="113" w:line="360" w:lineRule="auto"/>
        <w:ind w:right="695" w:firstLine="993"/>
        <w:jc w:val="both"/>
        <w:rPr>
          <w:sz w:val="20"/>
        </w:rPr>
      </w:pPr>
      <w:r>
        <w:rPr>
          <w:sz w:val="20"/>
        </w:rPr>
        <w:t>Radyoaktif ve zehirli maddelerle çalışanlara, 5434 sayılı Kanunun 32 nci maddesinden yararlandıklarını belgelemeleri şartı ile, 250</w:t>
      </w:r>
      <w:r>
        <w:rPr>
          <w:spacing w:val="1"/>
          <w:sz w:val="20"/>
        </w:rPr>
        <w:t xml:space="preserve"> </w:t>
      </w:r>
      <w:r>
        <w:rPr>
          <w:sz w:val="20"/>
        </w:rPr>
        <w:t>puan,</w:t>
      </w:r>
    </w:p>
    <w:p w:rsidR="006B76D1" w:rsidRDefault="00763468">
      <w:pPr>
        <w:pStyle w:val="ListeParagraf"/>
        <w:numPr>
          <w:ilvl w:val="1"/>
          <w:numId w:val="66"/>
        </w:numPr>
        <w:tabs>
          <w:tab w:val="left" w:pos="1905"/>
        </w:tabs>
        <w:spacing w:before="1"/>
        <w:ind w:left="1904" w:hanging="220"/>
        <w:jc w:val="both"/>
        <w:rPr>
          <w:sz w:val="20"/>
        </w:rPr>
      </w:pPr>
      <w:r>
        <w:rPr>
          <w:sz w:val="20"/>
        </w:rPr>
        <w:t>Açık maden ocaklarında çalışanlara, 400 puan,</w:t>
      </w:r>
    </w:p>
    <w:p w:rsidR="006B76D1" w:rsidRDefault="00763468">
      <w:pPr>
        <w:pStyle w:val="ListeParagraf"/>
        <w:numPr>
          <w:ilvl w:val="1"/>
          <w:numId w:val="66"/>
        </w:numPr>
        <w:tabs>
          <w:tab w:val="left" w:pos="1922"/>
        </w:tabs>
        <w:spacing w:before="116" w:line="357" w:lineRule="auto"/>
        <w:ind w:right="689" w:firstLine="993"/>
        <w:jc w:val="both"/>
        <w:rPr>
          <w:sz w:val="20"/>
        </w:rPr>
      </w:pPr>
      <w:r>
        <w:rPr>
          <w:sz w:val="20"/>
        </w:rPr>
        <w:t>Yer altı maden ocaklarında fiilen günde 3 saatten aşağı olmamak üzere çalışanlara, ayda 1000 puanı geçmemek üzere her gün için, 50</w:t>
      </w:r>
      <w:r>
        <w:rPr>
          <w:spacing w:val="4"/>
          <w:sz w:val="20"/>
        </w:rPr>
        <w:t xml:space="preserve"> </w:t>
      </w:r>
      <w:r>
        <w:rPr>
          <w:sz w:val="20"/>
        </w:rPr>
        <w:t>puan,</w:t>
      </w:r>
    </w:p>
    <w:p w:rsidR="006B76D1" w:rsidRDefault="00763468">
      <w:pPr>
        <w:pStyle w:val="ListeParagraf"/>
        <w:numPr>
          <w:ilvl w:val="1"/>
          <w:numId w:val="66"/>
        </w:numPr>
        <w:tabs>
          <w:tab w:val="left" w:pos="1950"/>
        </w:tabs>
        <w:spacing w:before="4" w:line="360" w:lineRule="auto"/>
        <w:ind w:right="696" w:firstLine="993"/>
        <w:jc w:val="both"/>
        <w:rPr>
          <w:sz w:val="20"/>
        </w:rPr>
      </w:pPr>
      <w:r>
        <w:rPr>
          <w:sz w:val="20"/>
        </w:rPr>
        <w:t>Ünitesinin gücü 150.000 KW’tan küçük olmayan üretim santralleri, 100.000 KW’lik transformatör merkezleri ve 380.000 Volt’luk enerji nakil hatlarında inşa, tevsi, işletme mahallerinde fiilen çalışanlara, 500</w:t>
      </w:r>
      <w:r>
        <w:rPr>
          <w:spacing w:val="-28"/>
          <w:sz w:val="20"/>
        </w:rPr>
        <w:t xml:space="preserve"> </w:t>
      </w:r>
      <w:r>
        <w:rPr>
          <w:sz w:val="20"/>
        </w:rPr>
        <w:t>puan,</w:t>
      </w:r>
    </w:p>
    <w:p w:rsidR="006B76D1" w:rsidRDefault="00763468">
      <w:pPr>
        <w:pStyle w:val="ListeParagraf"/>
        <w:numPr>
          <w:ilvl w:val="1"/>
          <w:numId w:val="66"/>
        </w:numPr>
        <w:tabs>
          <w:tab w:val="left" w:pos="1934"/>
          <w:tab w:val="left" w:pos="7071"/>
        </w:tabs>
        <w:spacing w:before="1" w:line="360" w:lineRule="auto"/>
        <w:ind w:right="694" w:firstLine="993"/>
        <w:jc w:val="both"/>
        <w:rPr>
          <w:sz w:val="20"/>
        </w:rPr>
      </w:pPr>
      <w:r>
        <w:rPr>
          <w:sz w:val="20"/>
        </w:rPr>
        <w:t>Patlayıcı madde, patlayıcı madde ile yapılan mühimmat, asit, kok üretimi, imalat, deneme ve imha işlemlerinde, yüksek fırın veya maden izabesi, dökümhane, haddehane, elektrolizhane, filotasyon, konsantrasyon, çelikhane ve tünel inşaatlarında sürekli olarak çalışanlara,</w:t>
      </w:r>
      <w:r>
        <w:rPr>
          <w:spacing w:val="-23"/>
          <w:sz w:val="20"/>
        </w:rPr>
        <w:t xml:space="preserve"> </w:t>
      </w:r>
      <w:r>
        <w:rPr>
          <w:sz w:val="20"/>
        </w:rPr>
        <w:t>325</w:t>
      </w:r>
      <w:r>
        <w:rPr>
          <w:spacing w:val="-2"/>
          <w:sz w:val="20"/>
        </w:rPr>
        <w:t xml:space="preserve"> </w:t>
      </w:r>
      <w:r>
        <w:rPr>
          <w:sz w:val="20"/>
        </w:rPr>
        <w:t>puan,</w:t>
      </w:r>
      <w:r>
        <w:rPr>
          <w:sz w:val="20"/>
        </w:rPr>
        <w:tab/>
        <w:t>iş riski zammı puanları ilave olarak verilebilir.(c)</w:t>
      </w:r>
      <w:r>
        <w:rPr>
          <w:spacing w:val="-2"/>
          <w:sz w:val="20"/>
        </w:rPr>
        <w:t xml:space="preserve"> </w:t>
      </w:r>
      <w:r>
        <w:rPr>
          <w:sz w:val="20"/>
        </w:rPr>
        <w:t>bendine</w:t>
      </w:r>
      <w:r>
        <w:rPr>
          <w:spacing w:val="-3"/>
          <w:sz w:val="20"/>
        </w:rPr>
        <w:t xml:space="preserve"> </w:t>
      </w:r>
      <w:r>
        <w:rPr>
          <w:sz w:val="20"/>
        </w:rPr>
        <w:t>göre</w:t>
      </w:r>
      <w:r>
        <w:rPr>
          <w:spacing w:val="-3"/>
          <w:sz w:val="20"/>
        </w:rPr>
        <w:t xml:space="preserve"> </w:t>
      </w:r>
      <w:r>
        <w:rPr>
          <w:sz w:val="20"/>
        </w:rPr>
        <w:t>iş</w:t>
      </w:r>
      <w:r>
        <w:rPr>
          <w:spacing w:val="-4"/>
          <w:sz w:val="20"/>
        </w:rPr>
        <w:t xml:space="preserve"> </w:t>
      </w:r>
      <w:r>
        <w:rPr>
          <w:sz w:val="20"/>
        </w:rPr>
        <w:t>riski</w:t>
      </w:r>
      <w:r>
        <w:rPr>
          <w:spacing w:val="-3"/>
          <w:sz w:val="20"/>
        </w:rPr>
        <w:t xml:space="preserve"> </w:t>
      </w:r>
      <w:r>
        <w:rPr>
          <w:sz w:val="20"/>
        </w:rPr>
        <w:t>zammı</w:t>
      </w:r>
      <w:r>
        <w:rPr>
          <w:spacing w:val="-3"/>
          <w:sz w:val="20"/>
        </w:rPr>
        <w:t xml:space="preserve"> </w:t>
      </w:r>
      <w:r>
        <w:rPr>
          <w:sz w:val="20"/>
        </w:rPr>
        <w:t>ödenenlere,</w:t>
      </w:r>
      <w:r>
        <w:rPr>
          <w:spacing w:val="-2"/>
          <w:sz w:val="20"/>
        </w:rPr>
        <w:t xml:space="preserve"> </w:t>
      </w:r>
      <w:r>
        <w:rPr>
          <w:sz w:val="20"/>
        </w:rPr>
        <w:t>(a),</w:t>
      </w:r>
      <w:r>
        <w:rPr>
          <w:spacing w:val="-2"/>
          <w:sz w:val="20"/>
        </w:rPr>
        <w:t xml:space="preserve"> </w:t>
      </w:r>
      <w:r>
        <w:rPr>
          <w:sz w:val="20"/>
        </w:rPr>
        <w:t>(b),</w:t>
      </w:r>
      <w:r>
        <w:rPr>
          <w:spacing w:val="-2"/>
          <w:sz w:val="20"/>
        </w:rPr>
        <w:t xml:space="preserve"> </w:t>
      </w:r>
      <w:r>
        <w:rPr>
          <w:sz w:val="20"/>
        </w:rPr>
        <w:t>(d)</w:t>
      </w:r>
      <w:r>
        <w:rPr>
          <w:spacing w:val="-4"/>
          <w:sz w:val="20"/>
        </w:rPr>
        <w:t xml:space="preserve"> </w:t>
      </w:r>
      <w:r>
        <w:rPr>
          <w:sz w:val="20"/>
        </w:rPr>
        <w:t>ve</w:t>
      </w:r>
      <w:r>
        <w:rPr>
          <w:spacing w:val="-3"/>
          <w:sz w:val="20"/>
        </w:rPr>
        <w:t xml:space="preserve"> </w:t>
      </w:r>
      <w:r>
        <w:rPr>
          <w:sz w:val="20"/>
        </w:rPr>
        <w:t>(e)</w:t>
      </w:r>
      <w:r>
        <w:rPr>
          <w:spacing w:val="-2"/>
          <w:sz w:val="20"/>
        </w:rPr>
        <w:t xml:space="preserve"> </w:t>
      </w:r>
      <w:r>
        <w:rPr>
          <w:sz w:val="20"/>
        </w:rPr>
        <w:t>bentlerine</w:t>
      </w:r>
      <w:r>
        <w:rPr>
          <w:spacing w:val="-3"/>
          <w:sz w:val="20"/>
        </w:rPr>
        <w:t xml:space="preserve"> </w:t>
      </w:r>
      <w:r>
        <w:rPr>
          <w:sz w:val="20"/>
        </w:rPr>
        <w:t>göre</w:t>
      </w:r>
      <w:r>
        <w:rPr>
          <w:spacing w:val="-3"/>
          <w:sz w:val="20"/>
        </w:rPr>
        <w:t xml:space="preserve"> </w:t>
      </w:r>
      <w:r>
        <w:rPr>
          <w:sz w:val="20"/>
        </w:rPr>
        <w:t>ayrıca</w:t>
      </w:r>
      <w:r>
        <w:rPr>
          <w:spacing w:val="-3"/>
          <w:sz w:val="20"/>
        </w:rPr>
        <w:t xml:space="preserve"> </w:t>
      </w:r>
      <w:r>
        <w:rPr>
          <w:sz w:val="20"/>
        </w:rPr>
        <w:t>iş</w:t>
      </w:r>
      <w:r>
        <w:rPr>
          <w:spacing w:val="-4"/>
          <w:sz w:val="20"/>
        </w:rPr>
        <w:t xml:space="preserve"> </w:t>
      </w:r>
      <w:r>
        <w:rPr>
          <w:sz w:val="20"/>
        </w:rPr>
        <w:t>riski</w:t>
      </w:r>
      <w:r>
        <w:rPr>
          <w:spacing w:val="-3"/>
          <w:sz w:val="20"/>
        </w:rPr>
        <w:t xml:space="preserve"> </w:t>
      </w:r>
      <w:r>
        <w:rPr>
          <w:sz w:val="20"/>
        </w:rPr>
        <w:t>zammı</w:t>
      </w:r>
      <w:r>
        <w:rPr>
          <w:spacing w:val="-3"/>
          <w:sz w:val="20"/>
        </w:rPr>
        <w:t xml:space="preserve"> </w:t>
      </w:r>
      <w:r>
        <w:rPr>
          <w:sz w:val="20"/>
        </w:rPr>
        <w:t>ödenmez.</w:t>
      </w:r>
    </w:p>
    <w:p w:rsidR="006B76D1" w:rsidRDefault="006B76D1">
      <w:pPr>
        <w:pStyle w:val="GvdeMetni"/>
        <w:spacing w:before="10"/>
        <w:rPr>
          <w:sz w:val="29"/>
        </w:rPr>
      </w:pPr>
    </w:p>
    <w:p w:rsidR="006B76D1" w:rsidRDefault="00763468">
      <w:pPr>
        <w:pStyle w:val="ListeParagraf"/>
        <w:numPr>
          <w:ilvl w:val="0"/>
          <w:numId w:val="66"/>
        </w:numPr>
        <w:tabs>
          <w:tab w:val="left" w:pos="1643"/>
        </w:tabs>
        <w:spacing w:line="360" w:lineRule="auto"/>
        <w:ind w:left="692" w:right="696" w:firstLine="707"/>
        <w:jc w:val="both"/>
        <w:rPr>
          <w:sz w:val="20"/>
        </w:rPr>
      </w:pPr>
      <w:r>
        <w:rPr>
          <w:sz w:val="20"/>
        </w:rPr>
        <w:t>Bu bölümün 1, 2 ve 3 No’lu sıra numaralarında sayılan kariyerler ile yüksek tekniker, tekniker ve tütün eksperi kariyerlerini haiz</w:t>
      </w:r>
      <w:r>
        <w:rPr>
          <w:spacing w:val="1"/>
          <w:sz w:val="20"/>
        </w:rPr>
        <w:t xml:space="preserve"> </w:t>
      </w:r>
      <w:r>
        <w:rPr>
          <w:sz w:val="20"/>
        </w:rPr>
        <w:t>olanlardan;</w:t>
      </w:r>
    </w:p>
    <w:p w:rsidR="006B76D1" w:rsidRDefault="00763468">
      <w:pPr>
        <w:pStyle w:val="GvdeMetni"/>
        <w:spacing w:before="1"/>
        <w:ind w:left="1685"/>
        <w:jc w:val="both"/>
      </w:pPr>
      <w:r>
        <w:t>a) Genel İdare Hizmetleri Bölümünün 1, 2, 3, 5, 6, 7, 8, 13, 14, 15, 16, 18, 20, 21, 22, 24, 25, 26 ve 27/a,</w:t>
      </w:r>
    </w:p>
    <w:p w:rsidR="006B76D1" w:rsidRDefault="00763468">
      <w:pPr>
        <w:pStyle w:val="ListeParagraf"/>
        <w:numPr>
          <w:ilvl w:val="0"/>
          <w:numId w:val="65"/>
        </w:numPr>
        <w:tabs>
          <w:tab w:val="left" w:pos="1007"/>
        </w:tabs>
        <w:spacing w:before="116" w:line="357" w:lineRule="auto"/>
        <w:ind w:right="698" w:firstLine="0"/>
        <w:jc w:val="both"/>
        <w:rPr>
          <w:sz w:val="20"/>
        </w:rPr>
      </w:pPr>
      <w:r>
        <w:rPr>
          <w:sz w:val="20"/>
        </w:rPr>
        <w:t>Bölümünün 3, 4, 5, 6, 7, 9 ve (G) Bölümünün B/1, 2, 3, 4 üncü sıra numaralarında yazılı olan görev unvanlarını işgal edenlere 1400 puan temininde güçlük</w:t>
      </w:r>
      <w:r>
        <w:rPr>
          <w:spacing w:val="-2"/>
          <w:sz w:val="20"/>
        </w:rPr>
        <w:t xml:space="preserve"> </w:t>
      </w:r>
      <w:r>
        <w:rPr>
          <w:sz w:val="20"/>
        </w:rPr>
        <w:t>zammı,</w:t>
      </w:r>
    </w:p>
    <w:p w:rsidR="006B76D1" w:rsidRDefault="00763468">
      <w:pPr>
        <w:pStyle w:val="GvdeMetni"/>
        <w:spacing w:before="3" w:line="360" w:lineRule="auto"/>
        <w:ind w:left="692" w:right="693" w:firstLine="993"/>
        <w:jc w:val="both"/>
      </w:pPr>
      <w:r>
        <w:t>b) Ekli IV sayılı Cetvelde sayılan yerleşim birimlerine Bölge Müdürü, Bölge Müdür Yardımcısı,  İl Müdürü, İl Müdür Yardımcısı, Şube Müdürü, Müdür ve Müdür Yardımcısı olarak sürekli görevle atananlara 1250 puan daha temininde güçlük</w:t>
      </w:r>
      <w:r>
        <w:rPr>
          <w:spacing w:val="-2"/>
        </w:rPr>
        <w:t xml:space="preserve"> </w:t>
      </w:r>
      <w:r>
        <w:t>zammı,</w:t>
      </w:r>
    </w:p>
    <w:p w:rsidR="006B76D1" w:rsidRDefault="00763468">
      <w:pPr>
        <w:pStyle w:val="GvdeMetni"/>
        <w:spacing w:line="230" w:lineRule="exact"/>
        <w:ind w:left="1685"/>
        <w:jc w:val="both"/>
      </w:pPr>
      <w:r>
        <w:t>bölümlerindeki puanlarına ilave olarak ayrıca ödenebilir.</w:t>
      </w:r>
    </w:p>
    <w:p w:rsidR="006B76D1" w:rsidRDefault="00763468">
      <w:pPr>
        <w:pStyle w:val="GvdeMetni"/>
        <w:spacing w:before="116" w:line="360" w:lineRule="auto"/>
        <w:ind w:left="692" w:right="693" w:firstLine="993"/>
        <w:jc w:val="both"/>
      </w:pPr>
      <w:r>
        <w:t>Ancak kurumların sosyal işler, idari ve mali işler, personel, özlük, dış ilişkiler, donatım, levazım ve benzeri her türlü destek ve yardımcı hizmet birimlerinde çalışanlara (a) ve (b) sıralarında öngörülen ilave temininde güçlük zammı ödenmez.</w:t>
      </w:r>
    </w:p>
    <w:p w:rsidR="006B76D1" w:rsidRDefault="006B76D1">
      <w:pPr>
        <w:pStyle w:val="GvdeMetni"/>
        <w:rPr>
          <w:sz w:val="30"/>
        </w:rPr>
      </w:pPr>
    </w:p>
    <w:p w:rsidR="006B76D1" w:rsidRDefault="00763468">
      <w:pPr>
        <w:pStyle w:val="ListeParagraf"/>
        <w:numPr>
          <w:ilvl w:val="0"/>
          <w:numId w:val="66"/>
        </w:numPr>
        <w:tabs>
          <w:tab w:val="left" w:pos="1653"/>
        </w:tabs>
        <w:spacing w:line="360" w:lineRule="auto"/>
        <w:ind w:left="692" w:right="692" w:firstLine="707"/>
        <w:jc w:val="both"/>
        <w:rPr>
          <w:sz w:val="20"/>
        </w:rPr>
      </w:pPr>
      <w:r>
        <w:rPr>
          <w:sz w:val="20"/>
        </w:rPr>
        <w:t>4 yıl ve daha fazla süreli yükseköğrenim kurumlarının istatistik bölümlerinden mezun olanlar, istatistik alanına giren konulardan birinde master ya da doktora yapmış olanlar ve Devlet İstatistik Enstitüsü Eğitim Merkezini bitirerek “Lisans Sonrası İstatistik Sertifikası” alanlardan; 31/12/2003 tarihinden önce Teknik Hizmetler Sınıfında istatistikçi kadrosunda görev almış veya yine bu tarihten önce yukarıdaki dipnot 3 üncü sırada sayılan kadrolara atanmış olup da, bu tarihe kadar istatistikçi gibi zam ve tazminat alanlar; istatistikçi kadrosuna atanıp atanamadıklarına bakılmaksızın, bu Kararda yer alan zam ve tazminatların ödenmesi yönünden istatistikçi kabul edilir. Ancak 15/1/2004 tarihine kadar istatistikçiler için öngörülen zam ve tazminatları almamış olanlardan, 657 sayılı Kanun uyarınca istatistikçi kadrosuna atanamayacak durumda olanlara, istatistikçiler gibi veya bu kariyerden dolayı zam ve tazminat ödenmez.</w:t>
      </w:r>
    </w:p>
    <w:p w:rsidR="006B76D1" w:rsidRDefault="006B76D1">
      <w:pPr>
        <w:spacing w:line="360" w:lineRule="auto"/>
        <w:jc w:val="both"/>
        <w:rPr>
          <w:sz w:val="20"/>
        </w:rPr>
        <w:sectPr w:rsidR="006B76D1">
          <w:pgSz w:w="11910" w:h="16840"/>
          <w:pgMar w:top="880" w:right="440" w:bottom="860" w:left="440" w:header="454" w:footer="667" w:gutter="0"/>
          <w:cols w:space="708"/>
        </w:sectPr>
      </w:pPr>
    </w:p>
    <w:p w:rsidR="006B76D1" w:rsidRDefault="006B76D1">
      <w:pPr>
        <w:pStyle w:val="GvdeMetni"/>
        <w:spacing w:before="10"/>
        <w:rPr>
          <w:sz w:val="15"/>
        </w:rPr>
      </w:pPr>
    </w:p>
    <w:p w:rsidR="006B76D1" w:rsidRDefault="00763468">
      <w:pPr>
        <w:pStyle w:val="Heading2"/>
        <w:spacing w:before="91"/>
        <w:ind w:left="926" w:right="927"/>
        <w:jc w:val="center"/>
      </w:pPr>
      <w:r>
        <w:t>(C)</w:t>
      </w:r>
    </w:p>
    <w:p w:rsidR="006B76D1" w:rsidRDefault="00763468">
      <w:pPr>
        <w:spacing w:before="116"/>
        <w:ind w:left="926" w:right="927"/>
        <w:jc w:val="center"/>
        <w:rPr>
          <w:b/>
          <w:sz w:val="20"/>
        </w:rPr>
      </w:pPr>
      <w:r>
        <w:rPr>
          <w:b/>
          <w:sz w:val="20"/>
        </w:rPr>
        <w:t>SAĞLIK HİZMETLERİ BÖLÜMÜ</w:t>
      </w:r>
    </w:p>
    <w:p w:rsidR="006B76D1" w:rsidRDefault="006B76D1">
      <w:pPr>
        <w:pStyle w:val="GvdeMetni"/>
        <w:rPr>
          <w:b/>
        </w:rPr>
      </w:pPr>
    </w:p>
    <w:p w:rsidR="006B76D1" w:rsidRDefault="006B76D1">
      <w:pPr>
        <w:pStyle w:val="GvdeMetni"/>
        <w:spacing w:before="3"/>
        <w:rPr>
          <w:b/>
        </w:rPr>
      </w:pPr>
    </w:p>
    <w:tbl>
      <w:tblPr>
        <w:tblStyle w:val="TableNormal"/>
        <w:tblW w:w="0" w:type="auto"/>
        <w:tblInd w:w="671" w:type="dxa"/>
        <w:tblLayout w:type="fixed"/>
        <w:tblLook w:val="01E0"/>
      </w:tblPr>
      <w:tblGrid>
        <w:gridCol w:w="610"/>
        <w:gridCol w:w="1835"/>
        <w:gridCol w:w="1505"/>
        <w:gridCol w:w="860"/>
        <w:gridCol w:w="1060"/>
        <w:gridCol w:w="43"/>
        <w:gridCol w:w="1156"/>
        <w:gridCol w:w="61"/>
        <w:gridCol w:w="1386"/>
        <w:gridCol w:w="15"/>
        <w:gridCol w:w="1172"/>
      </w:tblGrid>
      <w:tr w:rsidR="006B76D1">
        <w:trPr>
          <w:trHeight w:val="688"/>
        </w:trPr>
        <w:tc>
          <w:tcPr>
            <w:tcW w:w="610" w:type="dxa"/>
            <w:shd w:val="clear" w:color="auto" w:fill="CCCCCC"/>
          </w:tcPr>
          <w:p w:rsidR="006B76D1" w:rsidRDefault="00763468">
            <w:pPr>
              <w:pStyle w:val="TableParagraph"/>
              <w:spacing w:line="228" w:lineRule="exact"/>
              <w:ind w:left="28"/>
              <w:rPr>
                <w:b/>
                <w:sz w:val="20"/>
              </w:rPr>
            </w:pPr>
            <w:r>
              <w:rPr>
                <w:b/>
                <w:sz w:val="20"/>
              </w:rPr>
              <w:t>S. No</w:t>
            </w:r>
          </w:p>
        </w:tc>
        <w:tc>
          <w:tcPr>
            <w:tcW w:w="1835" w:type="dxa"/>
            <w:shd w:val="clear" w:color="auto" w:fill="CCCCCC"/>
          </w:tcPr>
          <w:p w:rsidR="006B76D1" w:rsidRDefault="00763468">
            <w:pPr>
              <w:pStyle w:val="TableParagraph"/>
              <w:spacing w:line="228" w:lineRule="exact"/>
              <w:ind w:left="126"/>
              <w:rPr>
                <w:b/>
                <w:sz w:val="20"/>
              </w:rPr>
            </w:pPr>
            <w:r>
              <w:rPr>
                <w:b/>
                <w:sz w:val="20"/>
              </w:rPr>
              <w:t>KADRO (GÖREV)</w:t>
            </w:r>
          </w:p>
        </w:tc>
        <w:tc>
          <w:tcPr>
            <w:tcW w:w="1505" w:type="dxa"/>
            <w:shd w:val="clear" w:color="auto" w:fill="CCCCCC"/>
          </w:tcPr>
          <w:p w:rsidR="006B76D1" w:rsidRDefault="00763468">
            <w:pPr>
              <w:pStyle w:val="TableParagraph"/>
              <w:spacing w:line="228" w:lineRule="exact"/>
              <w:ind w:left="50"/>
              <w:rPr>
                <w:b/>
                <w:sz w:val="20"/>
              </w:rPr>
            </w:pPr>
            <w:r>
              <w:rPr>
                <w:b/>
                <w:sz w:val="20"/>
              </w:rPr>
              <w:t>UNVANI</w:t>
            </w:r>
          </w:p>
        </w:tc>
        <w:tc>
          <w:tcPr>
            <w:tcW w:w="856" w:type="dxa"/>
            <w:shd w:val="clear" w:color="auto" w:fill="CCCCCC"/>
          </w:tcPr>
          <w:p w:rsidR="006B76D1" w:rsidRDefault="00763468">
            <w:pPr>
              <w:pStyle w:val="TableParagraph"/>
              <w:spacing w:line="228" w:lineRule="exact"/>
              <w:ind w:right="49"/>
              <w:jc w:val="right"/>
              <w:rPr>
                <w:b/>
                <w:sz w:val="20"/>
              </w:rPr>
            </w:pPr>
            <w:r>
              <w:rPr>
                <w:b/>
                <w:w w:val="95"/>
                <w:sz w:val="20"/>
              </w:rPr>
              <w:t>İş</w:t>
            </w:r>
          </w:p>
        </w:tc>
        <w:tc>
          <w:tcPr>
            <w:tcW w:w="1060" w:type="dxa"/>
            <w:shd w:val="clear" w:color="auto" w:fill="CCCCCC"/>
          </w:tcPr>
          <w:p w:rsidR="006B76D1" w:rsidRDefault="00763468">
            <w:pPr>
              <w:pStyle w:val="TableParagraph"/>
              <w:spacing w:line="228" w:lineRule="exact"/>
              <w:ind w:left="49"/>
              <w:rPr>
                <w:b/>
                <w:sz w:val="20"/>
              </w:rPr>
            </w:pPr>
            <w:r>
              <w:rPr>
                <w:b/>
                <w:sz w:val="20"/>
              </w:rPr>
              <w:t>Güçlüğü</w:t>
            </w:r>
          </w:p>
          <w:p w:rsidR="006B76D1" w:rsidRDefault="00763468">
            <w:pPr>
              <w:pStyle w:val="TableParagraph"/>
              <w:spacing w:before="113"/>
              <w:ind w:left="73"/>
              <w:rPr>
                <w:b/>
                <w:sz w:val="20"/>
              </w:rPr>
            </w:pPr>
            <w:r>
              <w:rPr>
                <w:b/>
                <w:sz w:val="20"/>
              </w:rPr>
              <w:t>Zammı</w:t>
            </w:r>
          </w:p>
        </w:tc>
        <w:tc>
          <w:tcPr>
            <w:tcW w:w="1199" w:type="dxa"/>
            <w:gridSpan w:val="2"/>
            <w:shd w:val="clear" w:color="auto" w:fill="CCCCCC"/>
          </w:tcPr>
          <w:p w:rsidR="006B76D1" w:rsidRDefault="00763468">
            <w:pPr>
              <w:pStyle w:val="TableParagraph"/>
              <w:spacing w:line="228" w:lineRule="exact"/>
              <w:ind w:left="275"/>
              <w:rPr>
                <w:b/>
                <w:sz w:val="20"/>
              </w:rPr>
            </w:pPr>
            <w:r>
              <w:rPr>
                <w:b/>
                <w:sz w:val="20"/>
              </w:rPr>
              <w:t>İş</w:t>
            </w:r>
            <w:r>
              <w:rPr>
                <w:b/>
                <w:spacing w:val="-8"/>
                <w:sz w:val="20"/>
              </w:rPr>
              <w:t xml:space="preserve"> </w:t>
            </w:r>
            <w:r>
              <w:rPr>
                <w:b/>
                <w:sz w:val="20"/>
              </w:rPr>
              <w:t>Riski</w:t>
            </w:r>
          </w:p>
          <w:p w:rsidR="006B76D1" w:rsidRDefault="00763468">
            <w:pPr>
              <w:pStyle w:val="TableParagraph"/>
              <w:spacing w:before="113"/>
              <w:ind w:left="289"/>
              <w:rPr>
                <w:b/>
                <w:sz w:val="20"/>
              </w:rPr>
            </w:pPr>
            <w:r>
              <w:rPr>
                <w:b/>
                <w:sz w:val="20"/>
              </w:rPr>
              <w:t>Zammı</w:t>
            </w:r>
          </w:p>
        </w:tc>
        <w:tc>
          <w:tcPr>
            <w:tcW w:w="1447" w:type="dxa"/>
            <w:gridSpan w:val="2"/>
            <w:shd w:val="clear" w:color="auto" w:fill="CCCCCC"/>
          </w:tcPr>
          <w:p w:rsidR="006B76D1" w:rsidRDefault="00763468">
            <w:pPr>
              <w:pStyle w:val="TableParagraph"/>
              <w:spacing w:line="228" w:lineRule="exact"/>
              <w:ind w:left="226"/>
              <w:rPr>
                <w:b/>
                <w:sz w:val="20"/>
              </w:rPr>
            </w:pPr>
            <w:r>
              <w:rPr>
                <w:b/>
                <w:sz w:val="20"/>
              </w:rPr>
              <w:t>Tem. Güçlük</w:t>
            </w:r>
          </w:p>
          <w:p w:rsidR="006B76D1" w:rsidRDefault="00763468">
            <w:pPr>
              <w:pStyle w:val="TableParagraph"/>
              <w:spacing w:before="113"/>
              <w:ind w:left="413"/>
              <w:rPr>
                <w:b/>
                <w:sz w:val="20"/>
              </w:rPr>
            </w:pPr>
            <w:r>
              <w:rPr>
                <w:b/>
                <w:sz w:val="20"/>
              </w:rPr>
              <w:t>Zammı</w:t>
            </w:r>
          </w:p>
        </w:tc>
        <w:tc>
          <w:tcPr>
            <w:tcW w:w="1187" w:type="dxa"/>
            <w:gridSpan w:val="2"/>
            <w:shd w:val="clear" w:color="auto" w:fill="CCCCCC"/>
          </w:tcPr>
          <w:p w:rsidR="006B76D1" w:rsidRDefault="00763468">
            <w:pPr>
              <w:pStyle w:val="TableParagraph"/>
              <w:spacing w:line="228" w:lineRule="exact"/>
              <w:ind w:left="78" w:right="40"/>
              <w:jc w:val="center"/>
              <w:rPr>
                <w:b/>
                <w:sz w:val="20"/>
              </w:rPr>
            </w:pPr>
            <w:r>
              <w:rPr>
                <w:b/>
                <w:sz w:val="20"/>
              </w:rPr>
              <w:t>Mali Sorum</w:t>
            </w:r>
          </w:p>
          <w:p w:rsidR="006B76D1" w:rsidRDefault="00763468">
            <w:pPr>
              <w:pStyle w:val="TableParagraph"/>
              <w:spacing w:before="113"/>
              <w:ind w:left="145" w:right="40"/>
              <w:jc w:val="center"/>
              <w:rPr>
                <w:b/>
                <w:sz w:val="20"/>
              </w:rPr>
            </w:pPr>
            <w:r>
              <w:rPr>
                <w:b/>
                <w:sz w:val="20"/>
              </w:rPr>
              <w:t>Zammı</w:t>
            </w:r>
          </w:p>
        </w:tc>
      </w:tr>
      <w:tr w:rsidR="006B76D1">
        <w:trPr>
          <w:trHeight w:val="345"/>
        </w:trPr>
        <w:tc>
          <w:tcPr>
            <w:tcW w:w="610" w:type="dxa"/>
            <w:shd w:val="clear" w:color="auto" w:fill="E1E1E1"/>
          </w:tcPr>
          <w:p w:rsidR="006B76D1" w:rsidRDefault="00763468">
            <w:pPr>
              <w:pStyle w:val="TableParagraph"/>
              <w:spacing w:line="228" w:lineRule="exact"/>
              <w:ind w:left="28"/>
              <w:rPr>
                <w:b/>
                <w:sz w:val="20"/>
              </w:rPr>
            </w:pPr>
            <w:r>
              <w:rPr>
                <w:b/>
                <w:w w:val="99"/>
                <w:sz w:val="20"/>
              </w:rPr>
              <w:t>1</w:t>
            </w:r>
          </w:p>
        </w:tc>
        <w:tc>
          <w:tcPr>
            <w:tcW w:w="1835" w:type="dxa"/>
            <w:shd w:val="clear" w:color="auto" w:fill="E1E1E1"/>
          </w:tcPr>
          <w:p w:rsidR="006B76D1" w:rsidRDefault="00763468">
            <w:pPr>
              <w:pStyle w:val="TableParagraph"/>
              <w:spacing w:line="228" w:lineRule="exact"/>
              <w:ind w:left="126"/>
              <w:rPr>
                <w:b/>
                <w:sz w:val="20"/>
              </w:rPr>
            </w:pPr>
            <w:r>
              <w:rPr>
                <w:b/>
                <w:sz w:val="20"/>
              </w:rPr>
              <w:t>a) Klinik Şefi</w:t>
            </w:r>
          </w:p>
        </w:tc>
        <w:tc>
          <w:tcPr>
            <w:tcW w:w="3421" w:type="dxa"/>
            <w:gridSpan w:val="3"/>
            <w:shd w:val="clear" w:color="auto" w:fill="E1E1E1"/>
          </w:tcPr>
          <w:p w:rsidR="006B76D1" w:rsidRDefault="00763468">
            <w:pPr>
              <w:pStyle w:val="TableParagraph"/>
              <w:spacing w:line="228" w:lineRule="exact"/>
              <w:ind w:right="569"/>
              <w:jc w:val="right"/>
              <w:rPr>
                <w:b/>
                <w:sz w:val="20"/>
              </w:rPr>
            </w:pPr>
            <w:r>
              <w:rPr>
                <w:b/>
                <w:sz w:val="20"/>
              </w:rPr>
              <w:t>900</w:t>
            </w:r>
          </w:p>
        </w:tc>
        <w:tc>
          <w:tcPr>
            <w:tcW w:w="1199" w:type="dxa"/>
            <w:gridSpan w:val="2"/>
            <w:shd w:val="clear" w:color="auto" w:fill="E1E1E1"/>
          </w:tcPr>
          <w:p w:rsidR="006B76D1" w:rsidRDefault="00763468">
            <w:pPr>
              <w:pStyle w:val="TableParagraph"/>
              <w:spacing w:line="228" w:lineRule="exact"/>
              <w:ind w:left="669"/>
              <w:rPr>
                <w:b/>
                <w:sz w:val="20"/>
              </w:rPr>
            </w:pPr>
            <w:r>
              <w:rPr>
                <w:b/>
                <w:sz w:val="20"/>
              </w:rPr>
              <w:t>500</w:t>
            </w:r>
          </w:p>
        </w:tc>
        <w:tc>
          <w:tcPr>
            <w:tcW w:w="1447" w:type="dxa"/>
            <w:gridSpan w:val="2"/>
            <w:shd w:val="clear" w:color="auto" w:fill="E1E1E1"/>
          </w:tcPr>
          <w:p w:rsidR="006B76D1" w:rsidRDefault="00763468">
            <w:pPr>
              <w:pStyle w:val="TableParagraph"/>
              <w:spacing w:line="228" w:lineRule="exact"/>
              <w:ind w:left="360"/>
              <w:rPr>
                <w:b/>
                <w:sz w:val="20"/>
              </w:rPr>
            </w:pPr>
            <w:r>
              <w:rPr>
                <w:b/>
                <w:sz w:val="20"/>
              </w:rPr>
              <w:t>1800</w:t>
            </w:r>
          </w:p>
        </w:tc>
        <w:tc>
          <w:tcPr>
            <w:tcW w:w="1187" w:type="dxa"/>
            <w:gridSpan w:val="2"/>
            <w:shd w:val="clear" w:color="auto" w:fill="E1E1E1"/>
          </w:tcPr>
          <w:p w:rsidR="006B76D1" w:rsidRDefault="00763468">
            <w:pPr>
              <w:pStyle w:val="TableParagraph"/>
              <w:spacing w:line="228" w:lineRule="exact"/>
              <w:ind w:left="321"/>
              <w:jc w:val="center"/>
              <w:rPr>
                <w:b/>
                <w:sz w:val="20"/>
              </w:rPr>
            </w:pPr>
            <w:r>
              <w:rPr>
                <w:b/>
                <w:w w:val="99"/>
                <w:sz w:val="20"/>
              </w:rPr>
              <w:t>-</w:t>
            </w:r>
          </w:p>
        </w:tc>
      </w:tr>
      <w:tr w:rsidR="006B76D1">
        <w:trPr>
          <w:trHeight w:val="340"/>
        </w:trPr>
        <w:tc>
          <w:tcPr>
            <w:tcW w:w="4810" w:type="dxa"/>
            <w:gridSpan w:val="4"/>
          </w:tcPr>
          <w:p w:rsidR="006B76D1" w:rsidRDefault="00763468">
            <w:pPr>
              <w:pStyle w:val="TableParagraph"/>
              <w:spacing w:line="221" w:lineRule="exact"/>
              <w:ind w:left="736"/>
              <w:rPr>
                <w:sz w:val="20"/>
              </w:rPr>
            </w:pPr>
            <w:r>
              <w:rPr>
                <w:sz w:val="20"/>
              </w:rPr>
              <w:t>b) Klinik Şef Yardımcısı</w:t>
            </w:r>
          </w:p>
        </w:tc>
        <w:tc>
          <w:tcPr>
            <w:tcW w:w="1103" w:type="dxa"/>
            <w:gridSpan w:val="2"/>
          </w:tcPr>
          <w:p w:rsidR="006B76D1" w:rsidRDefault="00763468">
            <w:pPr>
              <w:pStyle w:val="TableParagraph"/>
              <w:spacing w:line="221" w:lineRule="exact"/>
              <w:ind w:left="182"/>
              <w:rPr>
                <w:sz w:val="20"/>
              </w:rPr>
            </w:pPr>
            <w:r>
              <w:rPr>
                <w:sz w:val="20"/>
              </w:rPr>
              <w:t>850</w:t>
            </w:r>
          </w:p>
        </w:tc>
        <w:tc>
          <w:tcPr>
            <w:tcW w:w="1217" w:type="dxa"/>
            <w:gridSpan w:val="2"/>
          </w:tcPr>
          <w:p w:rsidR="006B76D1" w:rsidRDefault="00763468">
            <w:pPr>
              <w:pStyle w:val="TableParagraph"/>
              <w:spacing w:line="221" w:lineRule="exact"/>
              <w:ind w:right="292"/>
              <w:jc w:val="right"/>
              <w:rPr>
                <w:sz w:val="20"/>
              </w:rPr>
            </w:pPr>
            <w:r>
              <w:rPr>
                <w:sz w:val="20"/>
              </w:rPr>
              <w:t>500</w:t>
            </w:r>
          </w:p>
        </w:tc>
        <w:tc>
          <w:tcPr>
            <w:tcW w:w="1401" w:type="dxa"/>
            <w:gridSpan w:val="2"/>
          </w:tcPr>
          <w:p w:rsidR="006B76D1" w:rsidRDefault="00763468">
            <w:pPr>
              <w:pStyle w:val="TableParagraph"/>
              <w:spacing w:line="221" w:lineRule="exact"/>
              <w:ind w:right="700"/>
              <w:jc w:val="right"/>
              <w:rPr>
                <w:sz w:val="20"/>
              </w:rPr>
            </w:pPr>
            <w:r>
              <w:rPr>
                <w:sz w:val="20"/>
              </w:rPr>
              <w:t>1700</w:t>
            </w:r>
          </w:p>
        </w:tc>
        <w:tc>
          <w:tcPr>
            <w:tcW w:w="1166" w:type="dxa"/>
          </w:tcPr>
          <w:p w:rsidR="006B76D1" w:rsidRDefault="00763468">
            <w:pPr>
              <w:pStyle w:val="TableParagraph"/>
              <w:spacing w:line="221" w:lineRule="exact"/>
              <w:ind w:right="395"/>
              <w:jc w:val="right"/>
              <w:rPr>
                <w:sz w:val="20"/>
              </w:rPr>
            </w:pPr>
            <w:r>
              <w:rPr>
                <w:w w:val="99"/>
                <w:sz w:val="20"/>
              </w:rPr>
              <w:t>-</w:t>
            </w:r>
          </w:p>
        </w:tc>
      </w:tr>
      <w:tr w:rsidR="006B76D1">
        <w:trPr>
          <w:trHeight w:val="345"/>
        </w:trPr>
        <w:tc>
          <w:tcPr>
            <w:tcW w:w="4810" w:type="dxa"/>
            <w:gridSpan w:val="4"/>
            <w:shd w:val="clear" w:color="auto" w:fill="F5F5F5"/>
          </w:tcPr>
          <w:p w:rsidR="006B76D1" w:rsidRDefault="00763468">
            <w:pPr>
              <w:pStyle w:val="TableParagraph"/>
              <w:spacing w:line="223" w:lineRule="exact"/>
              <w:ind w:left="736"/>
              <w:rPr>
                <w:sz w:val="20"/>
              </w:rPr>
            </w:pPr>
            <w:r>
              <w:rPr>
                <w:sz w:val="20"/>
              </w:rPr>
              <w:t>c) Başasistan</w:t>
            </w:r>
          </w:p>
        </w:tc>
        <w:tc>
          <w:tcPr>
            <w:tcW w:w="1103" w:type="dxa"/>
            <w:gridSpan w:val="2"/>
            <w:shd w:val="clear" w:color="auto" w:fill="F5F5F5"/>
          </w:tcPr>
          <w:p w:rsidR="006B76D1" w:rsidRDefault="00763468">
            <w:pPr>
              <w:pStyle w:val="TableParagraph"/>
              <w:spacing w:line="223" w:lineRule="exact"/>
              <w:ind w:left="181"/>
              <w:rPr>
                <w:sz w:val="20"/>
              </w:rPr>
            </w:pPr>
            <w:r>
              <w:rPr>
                <w:sz w:val="20"/>
              </w:rPr>
              <w:t>825</w:t>
            </w:r>
          </w:p>
        </w:tc>
        <w:tc>
          <w:tcPr>
            <w:tcW w:w="1217" w:type="dxa"/>
            <w:gridSpan w:val="2"/>
            <w:shd w:val="clear" w:color="auto" w:fill="F5F5F5"/>
          </w:tcPr>
          <w:p w:rsidR="006B76D1" w:rsidRDefault="00763468">
            <w:pPr>
              <w:pStyle w:val="TableParagraph"/>
              <w:spacing w:line="223" w:lineRule="exact"/>
              <w:ind w:right="292"/>
              <w:jc w:val="right"/>
              <w:rPr>
                <w:sz w:val="20"/>
              </w:rPr>
            </w:pPr>
            <w:r>
              <w:rPr>
                <w:sz w:val="20"/>
              </w:rPr>
              <w:t>500</w:t>
            </w:r>
          </w:p>
        </w:tc>
        <w:tc>
          <w:tcPr>
            <w:tcW w:w="1401" w:type="dxa"/>
            <w:gridSpan w:val="2"/>
            <w:shd w:val="clear" w:color="auto" w:fill="F5F5F5"/>
          </w:tcPr>
          <w:p w:rsidR="006B76D1" w:rsidRDefault="00763468">
            <w:pPr>
              <w:pStyle w:val="TableParagraph"/>
              <w:spacing w:line="223" w:lineRule="exact"/>
              <w:ind w:right="700"/>
              <w:jc w:val="right"/>
              <w:rPr>
                <w:sz w:val="20"/>
              </w:rPr>
            </w:pPr>
            <w:r>
              <w:rPr>
                <w:sz w:val="20"/>
              </w:rPr>
              <w:t>1650</w:t>
            </w:r>
          </w:p>
        </w:tc>
        <w:tc>
          <w:tcPr>
            <w:tcW w:w="1166" w:type="dxa"/>
            <w:shd w:val="clear" w:color="auto" w:fill="F5F5F5"/>
          </w:tcPr>
          <w:p w:rsidR="006B76D1" w:rsidRDefault="00763468">
            <w:pPr>
              <w:pStyle w:val="TableParagraph"/>
              <w:spacing w:line="223" w:lineRule="exact"/>
              <w:ind w:right="396"/>
              <w:jc w:val="right"/>
              <w:rPr>
                <w:sz w:val="20"/>
              </w:rPr>
            </w:pPr>
            <w:r>
              <w:rPr>
                <w:w w:val="99"/>
                <w:sz w:val="20"/>
              </w:rPr>
              <w:t>-</w:t>
            </w:r>
          </w:p>
        </w:tc>
      </w:tr>
      <w:tr w:rsidR="006B76D1">
        <w:trPr>
          <w:trHeight w:val="345"/>
        </w:trPr>
        <w:tc>
          <w:tcPr>
            <w:tcW w:w="4810" w:type="dxa"/>
            <w:gridSpan w:val="4"/>
          </w:tcPr>
          <w:p w:rsidR="006B76D1" w:rsidRDefault="00763468">
            <w:pPr>
              <w:pStyle w:val="TableParagraph"/>
              <w:spacing w:line="223" w:lineRule="exact"/>
              <w:ind w:left="736"/>
              <w:rPr>
                <w:sz w:val="20"/>
              </w:rPr>
            </w:pPr>
            <w:r>
              <w:rPr>
                <w:sz w:val="20"/>
              </w:rPr>
              <w:t>d) Uzman Tabip</w:t>
            </w:r>
          </w:p>
        </w:tc>
        <w:tc>
          <w:tcPr>
            <w:tcW w:w="1103" w:type="dxa"/>
            <w:gridSpan w:val="2"/>
          </w:tcPr>
          <w:p w:rsidR="006B76D1" w:rsidRDefault="00763468">
            <w:pPr>
              <w:pStyle w:val="TableParagraph"/>
              <w:spacing w:line="223" w:lineRule="exact"/>
              <w:ind w:left="181"/>
              <w:rPr>
                <w:sz w:val="20"/>
              </w:rPr>
            </w:pPr>
            <w:r>
              <w:rPr>
                <w:sz w:val="20"/>
              </w:rPr>
              <w:t>800</w:t>
            </w:r>
          </w:p>
        </w:tc>
        <w:tc>
          <w:tcPr>
            <w:tcW w:w="1217" w:type="dxa"/>
            <w:gridSpan w:val="2"/>
          </w:tcPr>
          <w:p w:rsidR="006B76D1" w:rsidRDefault="00763468">
            <w:pPr>
              <w:pStyle w:val="TableParagraph"/>
              <w:spacing w:line="223" w:lineRule="exact"/>
              <w:ind w:right="292"/>
              <w:jc w:val="right"/>
              <w:rPr>
                <w:sz w:val="20"/>
              </w:rPr>
            </w:pPr>
            <w:r>
              <w:rPr>
                <w:sz w:val="20"/>
              </w:rPr>
              <w:t>500</w:t>
            </w:r>
          </w:p>
        </w:tc>
        <w:tc>
          <w:tcPr>
            <w:tcW w:w="1401" w:type="dxa"/>
            <w:gridSpan w:val="2"/>
          </w:tcPr>
          <w:p w:rsidR="006B76D1" w:rsidRDefault="00763468">
            <w:pPr>
              <w:pStyle w:val="TableParagraph"/>
              <w:spacing w:line="223" w:lineRule="exact"/>
              <w:ind w:right="700"/>
              <w:jc w:val="right"/>
              <w:rPr>
                <w:sz w:val="20"/>
              </w:rPr>
            </w:pPr>
            <w:r>
              <w:rPr>
                <w:sz w:val="20"/>
              </w:rPr>
              <w:t>1600</w:t>
            </w:r>
          </w:p>
        </w:tc>
        <w:tc>
          <w:tcPr>
            <w:tcW w:w="1166" w:type="dxa"/>
          </w:tcPr>
          <w:p w:rsidR="006B76D1" w:rsidRDefault="00763468">
            <w:pPr>
              <w:pStyle w:val="TableParagraph"/>
              <w:spacing w:line="223" w:lineRule="exact"/>
              <w:ind w:right="396"/>
              <w:jc w:val="right"/>
              <w:rPr>
                <w:sz w:val="20"/>
              </w:rPr>
            </w:pPr>
            <w:r>
              <w:rPr>
                <w:w w:val="99"/>
                <w:sz w:val="20"/>
              </w:rPr>
              <w:t>-</w:t>
            </w:r>
          </w:p>
        </w:tc>
      </w:tr>
      <w:tr w:rsidR="006B76D1">
        <w:trPr>
          <w:trHeight w:val="345"/>
        </w:trPr>
        <w:tc>
          <w:tcPr>
            <w:tcW w:w="4810" w:type="dxa"/>
            <w:gridSpan w:val="4"/>
            <w:shd w:val="clear" w:color="auto" w:fill="F5F5F5"/>
          </w:tcPr>
          <w:p w:rsidR="006B76D1" w:rsidRDefault="00763468">
            <w:pPr>
              <w:pStyle w:val="TableParagraph"/>
              <w:spacing w:line="223" w:lineRule="exact"/>
              <w:ind w:left="736"/>
              <w:rPr>
                <w:sz w:val="20"/>
              </w:rPr>
            </w:pPr>
            <w:r>
              <w:rPr>
                <w:sz w:val="20"/>
              </w:rPr>
              <w:t>e) Asistan Tabip</w:t>
            </w:r>
          </w:p>
        </w:tc>
        <w:tc>
          <w:tcPr>
            <w:tcW w:w="1103" w:type="dxa"/>
            <w:gridSpan w:val="2"/>
            <w:shd w:val="clear" w:color="auto" w:fill="F5F5F5"/>
          </w:tcPr>
          <w:p w:rsidR="006B76D1" w:rsidRDefault="00763468">
            <w:pPr>
              <w:pStyle w:val="TableParagraph"/>
              <w:spacing w:line="223" w:lineRule="exact"/>
              <w:ind w:left="182"/>
              <w:rPr>
                <w:sz w:val="20"/>
              </w:rPr>
            </w:pPr>
            <w:r>
              <w:rPr>
                <w:sz w:val="20"/>
              </w:rPr>
              <w:t>800</w:t>
            </w:r>
          </w:p>
        </w:tc>
        <w:tc>
          <w:tcPr>
            <w:tcW w:w="1217" w:type="dxa"/>
            <w:gridSpan w:val="2"/>
            <w:shd w:val="clear" w:color="auto" w:fill="F5F5F5"/>
          </w:tcPr>
          <w:p w:rsidR="006B76D1" w:rsidRDefault="00763468">
            <w:pPr>
              <w:pStyle w:val="TableParagraph"/>
              <w:spacing w:line="223" w:lineRule="exact"/>
              <w:ind w:right="292"/>
              <w:jc w:val="right"/>
              <w:rPr>
                <w:sz w:val="20"/>
              </w:rPr>
            </w:pPr>
            <w:r>
              <w:rPr>
                <w:sz w:val="20"/>
              </w:rPr>
              <w:t>500</w:t>
            </w:r>
          </w:p>
        </w:tc>
        <w:tc>
          <w:tcPr>
            <w:tcW w:w="1401" w:type="dxa"/>
            <w:gridSpan w:val="2"/>
            <w:shd w:val="clear" w:color="auto" w:fill="F5F5F5"/>
          </w:tcPr>
          <w:p w:rsidR="006B76D1" w:rsidRDefault="00763468">
            <w:pPr>
              <w:pStyle w:val="TableParagraph"/>
              <w:spacing w:line="223" w:lineRule="exact"/>
              <w:ind w:right="700"/>
              <w:jc w:val="right"/>
              <w:rPr>
                <w:sz w:val="20"/>
              </w:rPr>
            </w:pPr>
            <w:r>
              <w:rPr>
                <w:sz w:val="20"/>
              </w:rPr>
              <w:t>1300</w:t>
            </w:r>
          </w:p>
        </w:tc>
        <w:tc>
          <w:tcPr>
            <w:tcW w:w="1166" w:type="dxa"/>
            <w:shd w:val="clear" w:color="auto" w:fill="F5F5F5"/>
          </w:tcPr>
          <w:p w:rsidR="006B76D1" w:rsidRDefault="00763468">
            <w:pPr>
              <w:pStyle w:val="TableParagraph"/>
              <w:spacing w:line="223" w:lineRule="exact"/>
              <w:ind w:right="395"/>
              <w:jc w:val="right"/>
              <w:rPr>
                <w:sz w:val="20"/>
              </w:rPr>
            </w:pPr>
            <w:r>
              <w:rPr>
                <w:w w:val="99"/>
                <w:sz w:val="20"/>
              </w:rPr>
              <w:t>-</w:t>
            </w:r>
          </w:p>
        </w:tc>
      </w:tr>
      <w:tr w:rsidR="006B76D1">
        <w:trPr>
          <w:trHeight w:val="343"/>
        </w:trPr>
        <w:tc>
          <w:tcPr>
            <w:tcW w:w="4810" w:type="dxa"/>
            <w:gridSpan w:val="4"/>
          </w:tcPr>
          <w:p w:rsidR="006B76D1" w:rsidRDefault="00763468">
            <w:pPr>
              <w:pStyle w:val="TableParagraph"/>
              <w:spacing w:line="223" w:lineRule="exact"/>
              <w:ind w:left="736"/>
              <w:rPr>
                <w:sz w:val="20"/>
              </w:rPr>
            </w:pPr>
            <w:r>
              <w:rPr>
                <w:sz w:val="20"/>
              </w:rPr>
              <w:t>f) Pratisyen Tabip</w:t>
            </w:r>
          </w:p>
        </w:tc>
        <w:tc>
          <w:tcPr>
            <w:tcW w:w="1103" w:type="dxa"/>
            <w:gridSpan w:val="2"/>
          </w:tcPr>
          <w:p w:rsidR="006B76D1" w:rsidRDefault="00763468">
            <w:pPr>
              <w:pStyle w:val="TableParagraph"/>
              <w:spacing w:line="223" w:lineRule="exact"/>
              <w:ind w:left="181"/>
              <w:rPr>
                <w:sz w:val="20"/>
              </w:rPr>
            </w:pPr>
            <w:r>
              <w:rPr>
                <w:sz w:val="20"/>
              </w:rPr>
              <w:t>800</w:t>
            </w:r>
          </w:p>
        </w:tc>
        <w:tc>
          <w:tcPr>
            <w:tcW w:w="1217" w:type="dxa"/>
            <w:gridSpan w:val="2"/>
          </w:tcPr>
          <w:p w:rsidR="006B76D1" w:rsidRDefault="00763468">
            <w:pPr>
              <w:pStyle w:val="TableParagraph"/>
              <w:spacing w:line="223" w:lineRule="exact"/>
              <w:ind w:right="292"/>
              <w:jc w:val="right"/>
              <w:rPr>
                <w:sz w:val="20"/>
              </w:rPr>
            </w:pPr>
            <w:r>
              <w:rPr>
                <w:sz w:val="20"/>
              </w:rPr>
              <w:t>500</w:t>
            </w:r>
          </w:p>
        </w:tc>
        <w:tc>
          <w:tcPr>
            <w:tcW w:w="1401" w:type="dxa"/>
            <w:gridSpan w:val="2"/>
          </w:tcPr>
          <w:p w:rsidR="006B76D1" w:rsidRDefault="00763468">
            <w:pPr>
              <w:pStyle w:val="TableParagraph"/>
              <w:spacing w:line="223" w:lineRule="exact"/>
              <w:ind w:right="700"/>
              <w:jc w:val="right"/>
              <w:rPr>
                <w:sz w:val="20"/>
              </w:rPr>
            </w:pPr>
            <w:r>
              <w:rPr>
                <w:sz w:val="20"/>
              </w:rPr>
              <w:t>1200</w:t>
            </w:r>
          </w:p>
        </w:tc>
        <w:tc>
          <w:tcPr>
            <w:tcW w:w="1166" w:type="dxa"/>
          </w:tcPr>
          <w:p w:rsidR="006B76D1" w:rsidRDefault="00763468">
            <w:pPr>
              <w:pStyle w:val="TableParagraph"/>
              <w:spacing w:line="223" w:lineRule="exact"/>
              <w:ind w:right="396"/>
              <w:jc w:val="right"/>
              <w:rPr>
                <w:sz w:val="20"/>
              </w:rPr>
            </w:pPr>
            <w:r>
              <w:rPr>
                <w:w w:val="99"/>
                <w:sz w:val="20"/>
              </w:rPr>
              <w:t>-</w:t>
            </w:r>
          </w:p>
        </w:tc>
      </w:tr>
      <w:tr w:rsidR="006B76D1">
        <w:trPr>
          <w:trHeight w:val="285"/>
        </w:trPr>
        <w:tc>
          <w:tcPr>
            <w:tcW w:w="4810" w:type="dxa"/>
            <w:gridSpan w:val="4"/>
            <w:shd w:val="clear" w:color="auto" w:fill="F5F5F5"/>
          </w:tcPr>
          <w:p w:rsidR="006B76D1" w:rsidRDefault="00763468">
            <w:pPr>
              <w:pStyle w:val="TableParagraph"/>
              <w:spacing w:line="223" w:lineRule="exact"/>
              <w:ind w:left="736"/>
              <w:rPr>
                <w:sz w:val="20"/>
              </w:rPr>
            </w:pPr>
            <w:r>
              <w:rPr>
                <w:sz w:val="20"/>
              </w:rPr>
              <w:t>g) Tıpta Uzmanlık Tüzüğünde belirtilen dallarda</w:t>
            </w:r>
          </w:p>
        </w:tc>
        <w:tc>
          <w:tcPr>
            <w:tcW w:w="1103" w:type="dxa"/>
            <w:gridSpan w:val="2"/>
            <w:shd w:val="clear" w:color="auto" w:fill="F5F5F5"/>
          </w:tcPr>
          <w:p w:rsidR="006B76D1" w:rsidRDefault="006B76D1">
            <w:pPr>
              <w:pStyle w:val="TableParagraph"/>
              <w:rPr>
                <w:sz w:val="20"/>
              </w:rPr>
            </w:pPr>
          </w:p>
        </w:tc>
        <w:tc>
          <w:tcPr>
            <w:tcW w:w="1217" w:type="dxa"/>
            <w:gridSpan w:val="2"/>
            <w:shd w:val="clear" w:color="auto" w:fill="F5F5F5"/>
          </w:tcPr>
          <w:p w:rsidR="006B76D1" w:rsidRDefault="006B76D1">
            <w:pPr>
              <w:pStyle w:val="TableParagraph"/>
              <w:rPr>
                <w:sz w:val="20"/>
              </w:rPr>
            </w:pPr>
          </w:p>
        </w:tc>
        <w:tc>
          <w:tcPr>
            <w:tcW w:w="1401" w:type="dxa"/>
            <w:gridSpan w:val="2"/>
            <w:shd w:val="clear" w:color="auto" w:fill="F5F5F5"/>
          </w:tcPr>
          <w:p w:rsidR="006B76D1" w:rsidRDefault="006B76D1">
            <w:pPr>
              <w:pStyle w:val="TableParagraph"/>
              <w:rPr>
                <w:sz w:val="20"/>
              </w:rPr>
            </w:pPr>
          </w:p>
        </w:tc>
        <w:tc>
          <w:tcPr>
            <w:tcW w:w="1166" w:type="dxa"/>
            <w:shd w:val="clear" w:color="auto" w:fill="F5F5F5"/>
          </w:tcPr>
          <w:p w:rsidR="006B76D1" w:rsidRDefault="006B76D1">
            <w:pPr>
              <w:pStyle w:val="TableParagraph"/>
              <w:rPr>
                <w:sz w:val="20"/>
              </w:rPr>
            </w:pPr>
          </w:p>
        </w:tc>
      </w:tr>
      <w:tr w:rsidR="006B76D1">
        <w:trPr>
          <w:trHeight w:val="345"/>
        </w:trPr>
        <w:tc>
          <w:tcPr>
            <w:tcW w:w="4810" w:type="dxa"/>
            <w:gridSpan w:val="4"/>
            <w:shd w:val="clear" w:color="auto" w:fill="F5F5F5"/>
          </w:tcPr>
          <w:p w:rsidR="006B76D1" w:rsidRDefault="00763468">
            <w:pPr>
              <w:pStyle w:val="TableParagraph"/>
              <w:spacing w:before="53"/>
              <w:ind w:left="736"/>
              <w:rPr>
                <w:sz w:val="20"/>
              </w:rPr>
            </w:pPr>
            <w:r>
              <w:rPr>
                <w:sz w:val="20"/>
              </w:rPr>
              <w:t>bu Tüzük hükümlerine göre uzmanlık belgesi</w:t>
            </w:r>
          </w:p>
        </w:tc>
        <w:tc>
          <w:tcPr>
            <w:tcW w:w="1103" w:type="dxa"/>
            <w:gridSpan w:val="2"/>
            <w:shd w:val="clear" w:color="auto" w:fill="F5F5F5"/>
          </w:tcPr>
          <w:p w:rsidR="006B76D1" w:rsidRDefault="006B76D1">
            <w:pPr>
              <w:pStyle w:val="TableParagraph"/>
              <w:rPr>
                <w:sz w:val="20"/>
              </w:rPr>
            </w:pPr>
          </w:p>
        </w:tc>
        <w:tc>
          <w:tcPr>
            <w:tcW w:w="1217" w:type="dxa"/>
            <w:gridSpan w:val="2"/>
            <w:shd w:val="clear" w:color="auto" w:fill="F5F5F5"/>
          </w:tcPr>
          <w:p w:rsidR="006B76D1" w:rsidRDefault="006B76D1">
            <w:pPr>
              <w:pStyle w:val="TableParagraph"/>
              <w:rPr>
                <w:sz w:val="20"/>
              </w:rPr>
            </w:pPr>
          </w:p>
        </w:tc>
        <w:tc>
          <w:tcPr>
            <w:tcW w:w="1401" w:type="dxa"/>
            <w:gridSpan w:val="2"/>
            <w:shd w:val="clear" w:color="auto" w:fill="F5F5F5"/>
          </w:tcPr>
          <w:p w:rsidR="006B76D1" w:rsidRDefault="006B76D1">
            <w:pPr>
              <w:pStyle w:val="TableParagraph"/>
              <w:rPr>
                <w:sz w:val="20"/>
              </w:rPr>
            </w:pPr>
          </w:p>
        </w:tc>
        <w:tc>
          <w:tcPr>
            <w:tcW w:w="1166" w:type="dxa"/>
            <w:shd w:val="clear" w:color="auto" w:fill="F5F5F5"/>
          </w:tcPr>
          <w:p w:rsidR="006B76D1" w:rsidRDefault="006B76D1">
            <w:pPr>
              <w:pStyle w:val="TableParagraph"/>
              <w:rPr>
                <w:sz w:val="20"/>
              </w:rPr>
            </w:pPr>
          </w:p>
        </w:tc>
      </w:tr>
      <w:tr w:rsidR="006B76D1">
        <w:trPr>
          <w:trHeight w:val="345"/>
        </w:trPr>
        <w:tc>
          <w:tcPr>
            <w:tcW w:w="4810" w:type="dxa"/>
            <w:gridSpan w:val="4"/>
            <w:shd w:val="clear" w:color="auto" w:fill="F5F5F5"/>
          </w:tcPr>
          <w:p w:rsidR="006B76D1" w:rsidRDefault="00763468">
            <w:pPr>
              <w:pStyle w:val="TableParagraph"/>
              <w:spacing w:before="53"/>
              <w:ind w:left="736"/>
              <w:rPr>
                <w:sz w:val="20"/>
              </w:rPr>
            </w:pPr>
            <w:r>
              <w:rPr>
                <w:sz w:val="20"/>
              </w:rPr>
              <w:t>alanlarla, aynı dallarda doktora yapmış olanlar</w:t>
            </w:r>
          </w:p>
        </w:tc>
        <w:tc>
          <w:tcPr>
            <w:tcW w:w="1103" w:type="dxa"/>
            <w:gridSpan w:val="2"/>
            <w:shd w:val="clear" w:color="auto" w:fill="F5F5F5"/>
          </w:tcPr>
          <w:p w:rsidR="006B76D1" w:rsidRDefault="006B76D1">
            <w:pPr>
              <w:pStyle w:val="TableParagraph"/>
              <w:rPr>
                <w:sz w:val="20"/>
              </w:rPr>
            </w:pPr>
          </w:p>
        </w:tc>
        <w:tc>
          <w:tcPr>
            <w:tcW w:w="1217" w:type="dxa"/>
            <w:gridSpan w:val="2"/>
            <w:shd w:val="clear" w:color="auto" w:fill="F5F5F5"/>
          </w:tcPr>
          <w:p w:rsidR="006B76D1" w:rsidRDefault="006B76D1">
            <w:pPr>
              <w:pStyle w:val="TableParagraph"/>
              <w:rPr>
                <w:sz w:val="20"/>
              </w:rPr>
            </w:pPr>
          </w:p>
        </w:tc>
        <w:tc>
          <w:tcPr>
            <w:tcW w:w="1401" w:type="dxa"/>
            <w:gridSpan w:val="2"/>
            <w:shd w:val="clear" w:color="auto" w:fill="F5F5F5"/>
          </w:tcPr>
          <w:p w:rsidR="006B76D1" w:rsidRDefault="006B76D1">
            <w:pPr>
              <w:pStyle w:val="TableParagraph"/>
              <w:rPr>
                <w:sz w:val="20"/>
              </w:rPr>
            </w:pPr>
          </w:p>
        </w:tc>
        <w:tc>
          <w:tcPr>
            <w:tcW w:w="1166" w:type="dxa"/>
            <w:shd w:val="clear" w:color="auto" w:fill="F5F5F5"/>
          </w:tcPr>
          <w:p w:rsidR="006B76D1" w:rsidRDefault="006B76D1">
            <w:pPr>
              <w:pStyle w:val="TableParagraph"/>
              <w:rPr>
                <w:sz w:val="20"/>
              </w:rPr>
            </w:pPr>
          </w:p>
        </w:tc>
      </w:tr>
      <w:tr w:rsidR="006B76D1">
        <w:trPr>
          <w:trHeight w:val="748"/>
        </w:trPr>
        <w:tc>
          <w:tcPr>
            <w:tcW w:w="4810" w:type="dxa"/>
            <w:gridSpan w:val="4"/>
            <w:shd w:val="clear" w:color="auto" w:fill="F5F5F5"/>
          </w:tcPr>
          <w:p w:rsidR="006B76D1" w:rsidRDefault="00763468">
            <w:pPr>
              <w:pStyle w:val="TableParagraph"/>
              <w:spacing w:before="53"/>
              <w:ind w:left="736"/>
              <w:rPr>
                <w:sz w:val="20"/>
              </w:rPr>
            </w:pPr>
            <w:r>
              <w:rPr>
                <w:sz w:val="20"/>
              </w:rPr>
              <w:t>(Bunlardan Sağlık Hizmetleri Sınıfı Asistan</w:t>
            </w:r>
          </w:p>
          <w:p w:rsidR="006B76D1" w:rsidRDefault="00763468">
            <w:pPr>
              <w:pStyle w:val="TableParagraph"/>
              <w:spacing w:before="113"/>
              <w:ind w:left="736"/>
              <w:rPr>
                <w:sz w:val="20"/>
              </w:rPr>
            </w:pPr>
            <w:r>
              <w:rPr>
                <w:sz w:val="20"/>
              </w:rPr>
              <w:t>kadrolarında olanlar dahil</w:t>
            </w:r>
          </w:p>
        </w:tc>
        <w:tc>
          <w:tcPr>
            <w:tcW w:w="1103" w:type="dxa"/>
            <w:gridSpan w:val="2"/>
            <w:shd w:val="clear" w:color="auto" w:fill="F5F5F5"/>
          </w:tcPr>
          <w:p w:rsidR="006B76D1" w:rsidRDefault="006B76D1">
            <w:pPr>
              <w:pStyle w:val="TableParagraph"/>
              <w:rPr>
                <w:b/>
              </w:rPr>
            </w:pPr>
          </w:p>
          <w:p w:rsidR="006B76D1" w:rsidRDefault="00763468">
            <w:pPr>
              <w:pStyle w:val="TableParagraph"/>
              <w:spacing w:before="143"/>
              <w:ind w:left="181"/>
              <w:rPr>
                <w:sz w:val="20"/>
              </w:rPr>
            </w:pPr>
            <w:r>
              <w:rPr>
                <w:sz w:val="20"/>
              </w:rPr>
              <w:t>800</w:t>
            </w:r>
          </w:p>
        </w:tc>
        <w:tc>
          <w:tcPr>
            <w:tcW w:w="1217" w:type="dxa"/>
            <w:gridSpan w:val="2"/>
            <w:shd w:val="clear" w:color="auto" w:fill="F5F5F5"/>
          </w:tcPr>
          <w:p w:rsidR="006B76D1" w:rsidRDefault="006B76D1">
            <w:pPr>
              <w:pStyle w:val="TableParagraph"/>
              <w:rPr>
                <w:b/>
              </w:rPr>
            </w:pPr>
          </w:p>
          <w:p w:rsidR="006B76D1" w:rsidRDefault="00763468">
            <w:pPr>
              <w:pStyle w:val="TableParagraph"/>
              <w:spacing w:before="143"/>
              <w:ind w:right="292"/>
              <w:jc w:val="right"/>
              <w:rPr>
                <w:sz w:val="20"/>
              </w:rPr>
            </w:pPr>
            <w:r>
              <w:rPr>
                <w:sz w:val="20"/>
              </w:rPr>
              <w:t>500</w:t>
            </w:r>
          </w:p>
        </w:tc>
        <w:tc>
          <w:tcPr>
            <w:tcW w:w="1401" w:type="dxa"/>
            <w:gridSpan w:val="2"/>
            <w:shd w:val="clear" w:color="auto" w:fill="F5F5F5"/>
          </w:tcPr>
          <w:p w:rsidR="006B76D1" w:rsidRDefault="006B76D1">
            <w:pPr>
              <w:pStyle w:val="TableParagraph"/>
              <w:rPr>
                <w:b/>
              </w:rPr>
            </w:pPr>
          </w:p>
          <w:p w:rsidR="006B76D1" w:rsidRDefault="00763468">
            <w:pPr>
              <w:pStyle w:val="TableParagraph"/>
              <w:spacing w:before="143"/>
              <w:ind w:right="700"/>
              <w:jc w:val="right"/>
              <w:rPr>
                <w:sz w:val="20"/>
              </w:rPr>
            </w:pPr>
            <w:r>
              <w:rPr>
                <w:sz w:val="20"/>
              </w:rPr>
              <w:t>1300</w:t>
            </w:r>
          </w:p>
        </w:tc>
        <w:tc>
          <w:tcPr>
            <w:tcW w:w="1166" w:type="dxa"/>
            <w:shd w:val="clear" w:color="auto" w:fill="F5F5F5"/>
          </w:tcPr>
          <w:p w:rsidR="006B76D1" w:rsidRDefault="006B76D1">
            <w:pPr>
              <w:pStyle w:val="TableParagraph"/>
              <w:rPr>
                <w:b/>
              </w:rPr>
            </w:pPr>
          </w:p>
          <w:p w:rsidR="006B76D1" w:rsidRDefault="00763468">
            <w:pPr>
              <w:pStyle w:val="TableParagraph"/>
              <w:spacing w:before="143"/>
              <w:ind w:right="396"/>
              <w:jc w:val="right"/>
              <w:rPr>
                <w:sz w:val="20"/>
              </w:rPr>
            </w:pPr>
            <w:r>
              <w:rPr>
                <w:w w:val="99"/>
                <w:sz w:val="20"/>
              </w:rPr>
              <w:t>-</w:t>
            </w:r>
          </w:p>
        </w:tc>
      </w:tr>
      <w:tr w:rsidR="006B76D1">
        <w:trPr>
          <w:trHeight w:val="345"/>
        </w:trPr>
        <w:tc>
          <w:tcPr>
            <w:tcW w:w="4810" w:type="dxa"/>
            <w:gridSpan w:val="4"/>
          </w:tcPr>
          <w:p w:rsidR="006B76D1" w:rsidRDefault="00763468">
            <w:pPr>
              <w:pStyle w:val="TableParagraph"/>
              <w:spacing w:line="223" w:lineRule="exact"/>
              <w:ind w:left="736"/>
              <w:rPr>
                <w:sz w:val="20"/>
              </w:rPr>
            </w:pPr>
            <w:r>
              <w:rPr>
                <w:sz w:val="20"/>
              </w:rPr>
              <w:t>h) Diş Tabipleri</w:t>
            </w:r>
          </w:p>
        </w:tc>
        <w:tc>
          <w:tcPr>
            <w:tcW w:w="1103" w:type="dxa"/>
            <w:gridSpan w:val="2"/>
          </w:tcPr>
          <w:p w:rsidR="006B76D1" w:rsidRDefault="00763468">
            <w:pPr>
              <w:pStyle w:val="TableParagraph"/>
              <w:spacing w:line="223" w:lineRule="exact"/>
              <w:ind w:left="182"/>
              <w:rPr>
                <w:sz w:val="20"/>
              </w:rPr>
            </w:pPr>
            <w:r>
              <w:rPr>
                <w:sz w:val="20"/>
              </w:rPr>
              <w:t>650</w:t>
            </w:r>
          </w:p>
        </w:tc>
        <w:tc>
          <w:tcPr>
            <w:tcW w:w="1217" w:type="dxa"/>
            <w:gridSpan w:val="2"/>
          </w:tcPr>
          <w:p w:rsidR="006B76D1" w:rsidRDefault="00763468">
            <w:pPr>
              <w:pStyle w:val="TableParagraph"/>
              <w:spacing w:line="223" w:lineRule="exact"/>
              <w:ind w:right="292"/>
              <w:jc w:val="right"/>
              <w:rPr>
                <w:sz w:val="20"/>
              </w:rPr>
            </w:pPr>
            <w:r>
              <w:rPr>
                <w:sz w:val="20"/>
              </w:rPr>
              <w:t>500</w:t>
            </w:r>
          </w:p>
        </w:tc>
        <w:tc>
          <w:tcPr>
            <w:tcW w:w="1401" w:type="dxa"/>
            <w:gridSpan w:val="2"/>
          </w:tcPr>
          <w:p w:rsidR="006B76D1" w:rsidRDefault="00763468">
            <w:pPr>
              <w:pStyle w:val="TableParagraph"/>
              <w:spacing w:line="223" w:lineRule="exact"/>
              <w:ind w:right="700"/>
              <w:jc w:val="right"/>
              <w:rPr>
                <w:sz w:val="20"/>
              </w:rPr>
            </w:pPr>
            <w:r>
              <w:rPr>
                <w:sz w:val="20"/>
              </w:rPr>
              <w:t>1100</w:t>
            </w:r>
          </w:p>
        </w:tc>
        <w:tc>
          <w:tcPr>
            <w:tcW w:w="1166" w:type="dxa"/>
          </w:tcPr>
          <w:p w:rsidR="006B76D1" w:rsidRDefault="00763468">
            <w:pPr>
              <w:pStyle w:val="TableParagraph"/>
              <w:spacing w:line="223" w:lineRule="exact"/>
              <w:ind w:right="395"/>
              <w:jc w:val="right"/>
              <w:rPr>
                <w:sz w:val="20"/>
              </w:rPr>
            </w:pPr>
            <w:r>
              <w:rPr>
                <w:w w:val="99"/>
                <w:sz w:val="20"/>
              </w:rPr>
              <w:t>-</w:t>
            </w:r>
          </w:p>
        </w:tc>
      </w:tr>
      <w:tr w:rsidR="006B76D1">
        <w:trPr>
          <w:trHeight w:val="345"/>
        </w:trPr>
        <w:tc>
          <w:tcPr>
            <w:tcW w:w="4810" w:type="dxa"/>
            <w:gridSpan w:val="4"/>
            <w:shd w:val="clear" w:color="auto" w:fill="E1E1E1"/>
          </w:tcPr>
          <w:p w:rsidR="006B76D1" w:rsidRDefault="00763468">
            <w:pPr>
              <w:pStyle w:val="TableParagraph"/>
              <w:tabs>
                <w:tab w:val="left" w:pos="734"/>
              </w:tabs>
              <w:spacing w:line="228" w:lineRule="exact"/>
              <w:ind w:left="28"/>
              <w:rPr>
                <w:b/>
                <w:sz w:val="20"/>
              </w:rPr>
            </w:pPr>
            <w:r>
              <w:rPr>
                <w:b/>
                <w:sz w:val="20"/>
              </w:rPr>
              <w:t>2</w:t>
            </w:r>
            <w:r>
              <w:rPr>
                <w:b/>
                <w:sz w:val="20"/>
              </w:rPr>
              <w:tab/>
              <w:t>Eczacı;</w:t>
            </w:r>
          </w:p>
        </w:tc>
        <w:tc>
          <w:tcPr>
            <w:tcW w:w="1103" w:type="dxa"/>
            <w:gridSpan w:val="2"/>
            <w:shd w:val="clear" w:color="auto" w:fill="E1E1E1"/>
          </w:tcPr>
          <w:p w:rsidR="006B76D1" w:rsidRDefault="006B76D1">
            <w:pPr>
              <w:pStyle w:val="TableParagraph"/>
              <w:rPr>
                <w:sz w:val="20"/>
              </w:rPr>
            </w:pPr>
          </w:p>
        </w:tc>
        <w:tc>
          <w:tcPr>
            <w:tcW w:w="1217" w:type="dxa"/>
            <w:gridSpan w:val="2"/>
            <w:shd w:val="clear" w:color="auto" w:fill="E1E1E1"/>
          </w:tcPr>
          <w:p w:rsidR="006B76D1" w:rsidRDefault="006B76D1">
            <w:pPr>
              <w:pStyle w:val="TableParagraph"/>
              <w:rPr>
                <w:sz w:val="20"/>
              </w:rPr>
            </w:pPr>
          </w:p>
        </w:tc>
        <w:tc>
          <w:tcPr>
            <w:tcW w:w="1401" w:type="dxa"/>
            <w:gridSpan w:val="2"/>
            <w:shd w:val="clear" w:color="auto" w:fill="E1E1E1"/>
          </w:tcPr>
          <w:p w:rsidR="006B76D1" w:rsidRDefault="006B76D1">
            <w:pPr>
              <w:pStyle w:val="TableParagraph"/>
              <w:rPr>
                <w:sz w:val="20"/>
              </w:rPr>
            </w:pPr>
          </w:p>
        </w:tc>
        <w:tc>
          <w:tcPr>
            <w:tcW w:w="1166" w:type="dxa"/>
            <w:shd w:val="clear" w:color="auto" w:fill="E1E1E1"/>
          </w:tcPr>
          <w:p w:rsidR="006B76D1" w:rsidRDefault="006B76D1">
            <w:pPr>
              <w:pStyle w:val="TableParagraph"/>
              <w:rPr>
                <w:sz w:val="20"/>
              </w:rPr>
            </w:pPr>
          </w:p>
        </w:tc>
      </w:tr>
      <w:tr w:rsidR="006B76D1">
        <w:trPr>
          <w:trHeight w:val="223"/>
        </w:trPr>
        <w:tc>
          <w:tcPr>
            <w:tcW w:w="4810" w:type="dxa"/>
            <w:gridSpan w:val="4"/>
          </w:tcPr>
          <w:p w:rsidR="006B76D1" w:rsidRDefault="00763468">
            <w:pPr>
              <w:pStyle w:val="TableParagraph"/>
              <w:spacing w:line="203" w:lineRule="exact"/>
              <w:ind w:left="1022"/>
              <w:rPr>
                <w:sz w:val="20"/>
              </w:rPr>
            </w:pPr>
            <w:r>
              <w:rPr>
                <w:sz w:val="20"/>
              </w:rPr>
              <w:t>a) Yataklı tedavi kurumlarında</w:t>
            </w:r>
          </w:p>
        </w:tc>
        <w:tc>
          <w:tcPr>
            <w:tcW w:w="1103" w:type="dxa"/>
            <w:gridSpan w:val="2"/>
          </w:tcPr>
          <w:p w:rsidR="006B76D1" w:rsidRDefault="00763468">
            <w:pPr>
              <w:pStyle w:val="TableParagraph"/>
              <w:spacing w:line="203" w:lineRule="exact"/>
              <w:ind w:left="181"/>
              <w:rPr>
                <w:sz w:val="20"/>
              </w:rPr>
            </w:pPr>
            <w:r>
              <w:rPr>
                <w:sz w:val="20"/>
              </w:rPr>
              <w:t>650</w:t>
            </w:r>
          </w:p>
        </w:tc>
        <w:tc>
          <w:tcPr>
            <w:tcW w:w="1217" w:type="dxa"/>
            <w:gridSpan w:val="2"/>
          </w:tcPr>
          <w:p w:rsidR="006B76D1" w:rsidRDefault="00763468">
            <w:pPr>
              <w:pStyle w:val="TableParagraph"/>
              <w:spacing w:line="203" w:lineRule="exact"/>
              <w:ind w:right="292"/>
              <w:jc w:val="right"/>
              <w:rPr>
                <w:sz w:val="20"/>
              </w:rPr>
            </w:pPr>
            <w:r>
              <w:rPr>
                <w:sz w:val="20"/>
              </w:rPr>
              <w:t>500</w:t>
            </w:r>
          </w:p>
        </w:tc>
        <w:tc>
          <w:tcPr>
            <w:tcW w:w="1401" w:type="dxa"/>
            <w:gridSpan w:val="2"/>
          </w:tcPr>
          <w:p w:rsidR="006B76D1" w:rsidRDefault="00763468">
            <w:pPr>
              <w:pStyle w:val="TableParagraph"/>
              <w:spacing w:line="203" w:lineRule="exact"/>
              <w:ind w:right="700"/>
              <w:jc w:val="right"/>
              <w:rPr>
                <w:sz w:val="20"/>
              </w:rPr>
            </w:pPr>
            <w:r>
              <w:rPr>
                <w:sz w:val="20"/>
              </w:rPr>
              <w:t>800</w:t>
            </w:r>
          </w:p>
        </w:tc>
        <w:tc>
          <w:tcPr>
            <w:tcW w:w="1166" w:type="dxa"/>
          </w:tcPr>
          <w:p w:rsidR="006B76D1" w:rsidRDefault="00763468">
            <w:pPr>
              <w:pStyle w:val="TableParagraph"/>
              <w:spacing w:line="203" w:lineRule="exact"/>
              <w:ind w:right="396"/>
              <w:jc w:val="right"/>
              <w:rPr>
                <w:sz w:val="20"/>
              </w:rPr>
            </w:pPr>
            <w:r>
              <w:rPr>
                <w:w w:val="99"/>
                <w:sz w:val="20"/>
              </w:rPr>
              <w:t>-</w:t>
            </w:r>
          </w:p>
        </w:tc>
      </w:tr>
    </w:tbl>
    <w:p w:rsidR="006B76D1" w:rsidRDefault="006B76D1">
      <w:pPr>
        <w:pStyle w:val="GvdeMetni"/>
        <w:spacing w:before="7"/>
        <w:rPr>
          <w:b/>
          <w:sz w:val="10"/>
        </w:rPr>
      </w:pPr>
    </w:p>
    <w:tbl>
      <w:tblPr>
        <w:tblStyle w:val="TableNormal"/>
        <w:tblW w:w="0" w:type="auto"/>
        <w:tblInd w:w="671" w:type="dxa"/>
        <w:tblLayout w:type="fixed"/>
        <w:tblLook w:val="01E0"/>
      </w:tblPr>
      <w:tblGrid>
        <w:gridCol w:w="431"/>
        <w:gridCol w:w="4428"/>
        <w:gridCol w:w="1177"/>
        <w:gridCol w:w="1091"/>
        <w:gridCol w:w="1399"/>
        <w:gridCol w:w="1164"/>
      </w:tblGrid>
      <w:tr w:rsidR="006B76D1">
        <w:trPr>
          <w:trHeight w:val="345"/>
        </w:trPr>
        <w:tc>
          <w:tcPr>
            <w:tcW w:w="431" w:type="dxa"/>
            <w:shd w:val="clear" w:color="auto" w:fill="F5F5F5"/>
          </w:tcPr>
          <w:p w:rsidR="006B76D1" w:rsidRDefault="006B76D1">
            <w:pPr>
              <w:pStyle w:val="TableParagraph"/>
              <w:rPr>
                <w:sz w:val="20"/>
              </w:rPr>
            </w:pPr>
          </w:p>
        </w:tc>
        <w:tc>
          <w:tcPr>
            <w:tcW w:w="5605" w:type="dxa"/>
            <w:gridSpan w:val="2"/>
            <w:shd w:val="clear" w:color="auto" w:fill="F5F5F5"/>
          </w:tcPr>
          <w:p w:rsidR="006B76D1" w:rsidRDefault="00763468">
            <w:pPr>
              <w:pStyle w:val="TableParagraph"/>
              <w:tabs>
                <w:tab w:val="right" w:pos="4863"/>
              </w:tabs>
              <w:spacing w:line="223" w:lineRule="exact"/>
              <w:ind w:left="591"/>
              <w:rPr>
                <w:sz w:val="20"/>
              </w:rPr>
            </w:pPr>
            <w:r>
              <w:rPr>
                <w:sz w:val="20"/>
              </w:rPr>
              <w:t>b) Diğer</w:t>
            </w:r>
            <w:r>
              <w:rPr>
                <w:spacing w:val="3"/>
                <w:sz w:val="20"/>
              </w:rPr>
              <w:t xml:space="preserve"> </w:t>
            </w:r>
            <w:r>
              <w:rPr>
                <w:sz w:val="20"/>
              </w:rPr>
              <w:t>yerlerde</w:t>
            </w:r>
            <w:r>
              <w:rPr>
                <w:sz w:val="20"/>
              </w:rPr>
              <w:tab/>
              <w:t>600</w:t>
            </w:r>
          </w:p>
        </w:tc>
        <w:tc>
          <w:tcPr>
            <w:tcW w:w="1091" w:type="dxa"/>
            <w:shd w:val="clear" w:color="auto" w:fill="F5F5F5"/>
          </w:tcPr>
          <w:p w:rsidR="006B76D1" w:rsidRDefault="00763468">
            <w:pPr>
              <w:pStyle w:val="TableParagraph"/>
              <w:spacing w:line="223" w:lineRule="exact"/>
              <w:ind w:right="289"/>
              <w:jc w:val="right"/>
              <w:rPr>
                <w:sz w:val="20"/>
              </w:rPr>
            </w:pPr>
            <w:r>
              <w:rPr>
                <w:sz w:val="20"/>
              </w:rPr>
              <w:t>500</w:t>
            </w:r>
          </w:p>
        </w:tc>
        <w:tc>
          <w:tcPr>
            <w:tcW w:w="1399" w:type="dxa"/>
            <w:shd w:val="clear" w:color="auto" w:fill="F5F5F5"/>
          </w:tcPr>
          <w:p w:rsidR="006B76D1" w:rsidRDefault="00763468">
            <w:pPr>
              <w:pStyle w:val="TableParagraph"/>
              <w:spacing w:line="223" w:lineRule="exact"/>
              <w:ind w:right="695"/>
              <w:jc w:val="right"/>
              <w:rPr>
                <w:sz w:val="20"/>
              </w:rPr>
            </w:pPr>
            <w:r>
              <w:rPr>
                <w:sz w:val="20"/>
              </w:rPr>
              <w:t>700</w:t>
            </w:r>
          </w:p>
        </w:tc>
        <w:tc>
          <w:tcPr>
            <w:tcW w:w="1164" w:type="dxa"/>
            <w:shd w:val="clear" w:color="auto" w:fill="F5F5F5"/>
          </w:tcPr>
          <w:p w:rsidR="006B76D1" w:rsidRDefault="00763468">
            <w:pPr>
              <w:pStyle w:val="TableParagraph"/>
              <w:spacing w:line="223" w:lineRule="exact"/>
              <w:ind w:right="388"/>
              <w:jc w:val="right"/>
              <w:rPr>
                <w:sz w:val="20"/>
              </w:rPr>
            </w:pPr>
            <w:r>
              <w:rPr>
                <w:w w:val="99"/>
                <w:sz w:val="20"/>
              </w:rPr>
              <w:t>-</w:t>
            </w:r>
          </w:p>
        </w:tc>
      </w:tr>
      <w:tr w:rsidR="006B76D1">
        <w:trPr>
          <w:trHeight w:val="345"/>
        </w:trPr>
        <w:tc>
          <w:tcPr>
            <w:tcW w:w="431" w:type="dxa"/>
            <w:shd w:val="clear" w:color="auto" w:fill="E1E1E1"/>
          </w:tcPr>
          <w:p w:rsidR="006B76D1" w:rsidRDefault="00763468">
            <w:pPr>
              <w:pStyle w:val="TableParagraph"/>
              <w:spacing w:line="228" w:lineRule="exact"/>
              <w:ind w:left="28"/>
              <w:rPr>
                <w:b/>
                <w:sz w:val="20"/>
              </w:rPr>
            </w:pPr>
            <w:r>
              <w:rPr>
                <w:b/>
                <w:w w:val="99"/>
                <w:sz w:val="20"/>
              </w:rPr>
              <w:t>3</w:t>
            </w:r>
          </w:p>
        </w:tc>
        <w:tc>
          <w:tcPr>
            <w:tcW w:w="5605" w:type="dxa"/>
            <w:gridSpan w:val="2"/>
            <w:shd w:val="clear" w:color="auto" w:fill="E1E1E1"/>
          </w:tcPr>
          <w:p w:rsidR="006B76D1" w:rsidRDefault="00763468">
            <w:pPr>
              <w:pStyle w:val="TableParagraph"/>
              <w:spacing w:line="228" w:lineRule="exact"/>
              <w:ind w:left="303"/>
              <w:rPr>
                <w:b/>
                <w:sz w:val="20"/>
              </w:rPr>
            </w:pPr>
            <w:r>
              <w:rPr>
                <w:b/>
                <w:sz w:val="20"/>
              </w:rPr>
              <w:t>Sağlık Hizmetleri Sınıfına dahil kadrolarda bulunup da;</w:t>
            </w:r>
          </w:p>
        </w:tc>
        <w:tc>
          <w:tcPr>
            <w:tcW w:w="1091" w:type="dxa"/>
            <w:shd w:val="clear" w:color="auto" w:fill="E1E1E1"/>
          </w:tcPr>
          <w:p w:rsidR="006B76D1" w:rsidRDefault="006B76D1">
            <w:pPr>
              <w:pStyle w:val="TableParagraph"/>
              <w:rPr>
                <w:sz w:val="20"/>
              </w:rPr>
            </w:pPr>
          </w:p>
        </w:tc>
        <w:tc>
          <w:tcPr>
            <w:tcW w:w="1399" w:type="dxa"/>
            <w:shd w:val="clear" w:color="auto" w:fill="E1E1E1"/>
          </w:tcPr>
          <w:p w:rsidR="006B76D1" w:rsidRDefault="006B76D1">
            <w:pPr>
              <w:pStyle w:val="TableParagraph"/>
              <w:rPr>
                <w:sz w:val="20"/>
              </w:rPr>
            </w:pPr>
          </w:p>
        </w:tc>
        <w:tc>
          <w:tcPr>
            <w:tcW w:w="1164" w:type="dxa"/>
            <w:shd w:val="clear" w:color="auto" w:fill="E1E1E1"/>
          </w:tcPr>
          <w:p w:rsidR="006B76D1" w:rsidRDefault="006B76D1">
            <w:pPr>
              <w:pStyle w:val="TableParagraph"/>
              <w:rPr>
                <w:sz w:val="20"/>
              </w:rPr>
            </w:pPr>
          </w:p>
        </w:tc>
      </w:tr>
      <w:tr w:rsidR="006B76D1">
        <w:trPr>
          <w:trHeight w:val="345"/>
        </w:trPr>
        <w:tc>
          <w:tcPr>
            <w:tcW w:w="9690" w:type="dxa"/>
            <w:gridSpan w:val="6"/>
            <w:shd w:val="clear" w:color="auto" w:fill="F5F5F5"/>
          </w:tcPr>
          <w:p w:rsidR="006B76D1" w:rsidRDefault="00763468">
            <w:pPr>
              <w:pStyle w:val="TableParagraph"/>
              <w:spacing w:line="223" w:lineRule="exact"/>
              <w:ind w:left="1022"/>
              <w:rPr>
                <w:sz w:val="20"/>
              </w:rPr>
            </w:pPr>
            <w:r>
              <w:rPr>
                <w:sz w:val="20"/>
              </w:rPr>
              <w:t>a) Mesleki sağlık yüksek öğrenim görmüş olanlar;</w:t>
            </w:r>
          </w:p>
        </w:tc>
      </w:tr>
      <w:tr w:rsidR="006B76D1">
        <w:trPr>
          <w:trHeight w:val="284"/>
        </w:trPr>
        <w:tc>
          <w:tcPr>
            <w:tcW w:w="4859" w:type="dxa"/>
            <w:gridSpan w:val="2"/>
          </w:tcPr>
          <w:p w:rsidR="006B76D1" w:rsidRDefault="00763468">
            <w:pPr>
              <w:pStyle w:val="TableParagraph"/>
              <w:spacing w:line="221" w:lineRule="exact"/>
              <w:ind w:left="1161"/>
              <w:rPr>
                <w:sz w:val="20"/>
              </w:rPr>
            </w:pPr>
            <w:r>
              <w:rPr>
                <w:sz w:val="20"/>
              </w:rPr>
              <w:t>1- Yataklı tedavi kurumlarında</w:t>
            </w:r>
          </w:p>
        </w:tc>
        <w:tc>
          <w:tcPr>
            <w:tcW w:w="1177" w:type="dxa"/>
          </w:tcPr>
          <w:p w:rsidR="006B76D1" w:rsidRDefault="00763468">
            <w:pPr>
              <w:pStyle w:val="TableParagraph"/>
              <w:spacing w:line="221" w:lineRule="exact"/>
              <w:ind w:left="132"/>
              <w:rPr>
                <w:sz w:val="20"/>
              </w:rPr>
            </w:pPr>
            <w:r>
              <w:rPr>
                <w:sz w:val="20"/>
              </w:rPr>
              <w:t>600</w:t>
            </w:r>
          </w:p>
        </w:tc>
        <w:tc>
          <w:tcPr>
            <w:tcW w:w="1091" w:type="dxa"/>
          </w:tcPr>
          <w:p w:rsidR="006B76D1" w:rsidRDefault="00763468">
            <w:pPr>
              <w:pStyle w:val="TableParagraph"/>
              <w:spacing w:line="221" w:lineRule="exact"/>
              <w:ind w:right="289"/>
              <w:jc w:val="right"/>
              <w:rPr>
                <w:sz w:val="20"/>
              </w:rPr>
            </w:pPr>
            <w:r>
              <w:rPr>
                <w:sz w:val="20"/>
              </w:rPr>
              <w:t>500</w:t>
            </w:r>
          </w:p>
        </w:tc>
        <w:tc>
          <w:tcPr>
            <w:tcW w:w="1399" w:type="dxa"/>
          </w:tcPr>
          <w:p w:rsidR="006B76D1" w:rsidRDefault="00763468">
            <w:pPr>
              <w:pStyle w:val="TableParagraph"/>
              <w:spacing w:line="221" w:lineRule="exact"/>
              <w:ind w:right="695"/>
              <w:jc w:val="right"/>
              <w:rPr>
                <w:sz w:val="20"/>
              </w:rPr>
            </w:pPr>
            <w:r>
              <w:rPr>
                <w:sz w:val="20"/>
              </w:rPr>
              <w:t>600</w:t>
            </w:r>
          </w:p>
        </w:tc>
        <w:tc>
          <w:tcPr>
            <w:tcW w:w="1164" w:type="dxa"/>
          </w:tcPr>
          <w:p w:rsidR="006B76D1" w:rsidRDefault="00763468">
            <w:pPr>
              <w:pStyle w:val="TableParagraph"/>
              <w:spacing w:line="221" w:lineRule="exact"/>
              <w:ind w:right="389"/>
              <w:jc w:val="right"/>
              <w:rPr>
                <w:sz w:val="20"/>
              </w:rPr>
            </w:pPr>
            <w:r>
              <w:rPr>
                <w:w w:val="99"/>
                <w:sz w:val="20"/>
              </w:rPr>
              <w:t>-</w:t>
            </w:r>
          </w:p>
        </w:tc>
      </w:tr>
      <w:tr w:rsidR="006B76D1">
        <w:trPr>
          <w:trHeight w:val="404"/>
        </w:trPr>
        <w:tc>
          <w:tcPr>
            <w:tcW w:w="4859" w:type="dxa"/>
            <w:gridSpan w:val="2"/>
          </w:tcPr>
          <w:p w:rsidR="006B76D1" w:rsidRDefault="00763468">
            <w:pPr>
              <w:pStyle w:val="TableParagraph"/>
              <w:spacing w:before="52"/>
              <w:ind w:left="1161"/>
              <w:rPr>
                <w:sz w:val="20"/>
              </w:rPr>
            </w:pPr>
            <w:r>
              <w:rPr>
                <w:sz w:val="20"/>
              </w:rPr>
              <w:t>2- Diğer yerlerde</w:t>
            </w:r>
          </w:p>
        </w:tc>
        <w:tc>
          <w:tcPr>
            <w:tcW w:w="1177" w:type="dxa"/>
          </w:tcPr>
          <w:p w:rsidR="006B76D1" w:rsidRDefault="00763468">
            <w:pPr>
              <w:pStyle w:val="TableParagraph"/>
              <w:spacing w:before="52"/>
              <w:ind w:left="132"/>
              <w:rPr>
                <w:sz w:val="20"/>
              </w:rPr>
            </w:pPr>
            <w:r>
              <w:rPr>
                <w:sz w:val="20"/>
              </w:rPr>
              <w:t>550</w:t>
            </w:r>
          </w:p>
        </w:tc>
        <w:tc>
          <w:tcPr>
            <w:tcW w:w="1091" w:type="dxa"/>
          </w:tcPr>
          <w:p w:rsidR="006B76D1" w:rsidRDefault="00763468">
            <w:pPr>
              <w:pStyle w:val="TableParagraph"/>
              <w:spacing w:before="52"/>
              <w:ind w:right="289"/>
              <w:jc w:val="right"/>
              <w:rPr>
                <w:sz w:val="20"/>
              </w:rPr>
            </w:pPr>
            <w:r>
              <w:rPr>
                <w:sz w:val="20"/>
              </w:rPr>
              <w:t>500</w:t>
            </w:r>
          </w:p>
        </w:tc>
        <w:tc>
          <w:tcPr>
            <w:tcW w:w="1399" w:type="dxa"/>
          </w:tcPr>
          <w:p w:rsidR="006B76D1" w:rsidRDefault="00763468">
            <w:pPr>
              <w:pStyle w:val="TableParagraph"/>
              <w:spacing w:before="52"/>
              <w:ind w:right="695"/>
              <w:jc w:val="right"/>
              <w:rPr>
                <w:sz w:val="20"/>
              </w:rPr>
            </w:pPr>
            <w:r>
              <w:rPr>
                <w:sz w:val="20"/>
              </w:rPr>
              <w:t>500</w:t>
            </w:r>
          </w:p>
        </w:tc>
        <w:tc>
          <w:tcPr>
            <w:tcW w:w="1164" w:type="dxa"/>
          </w:tcPr>
          <w:p w:rsidR="006B76D1" w:rsidRDefault="00763468">
            <w:pPr>
              <w:pStyle w:val="TableParagraph"/>
              <w:spacing w:before="52"/>
              <w:ind w:right="389"/>
              <w:jc w:val="right"/>
              <w:rPr>
                <w:sz w:val="20"/>
              </w:rPr>
            </w:pPr>
            <w:r>
              <w:rPr>
                <w:w w:val="99"/>
                <w:sz w:val="20"/>
              </w:rPr>
              <w:t>-</w:t>
            </w:r>
          </w:p>
        </w:tc>
      </w:tr>
      <w:tr w:rsidR="006B76D1">
        <w:trPr>
          <w:trHeight w:val="345"/>
        </w:trPr>
        <w:tc>
          <w:tcPr>
            <w:tcW w:w="9690" w:type="dxa"/>
            <w:gridSpan w:val="6"/>
            <w:shd w:val="clear" w:color="auto" w:fill="F5F5F5"/>
          </w:tcPr>
          <w:p w:rsidR="006B76D1" w:rsidRDefault="00763468">
            <w:pPr>
              <w:pStyle w:val="TableParagraph"/>
              <w:spacing w:line="223" w:lineRule="exact"/>
              <w:ind w:left="1022"/>
              <w:rPr>
                <w:sz w:val="20"/>
              </w:rPr>
            </w:pPr>
            <w:r>
              <w:rPr>
                <w:sz w:val="20"/>
              </w:rPr>
              <w:t>b) Lise dengi mesleki sağlık öğrenim görmüş</w:t>
            </w:r>
          </w:p>
        </w:tc>
      </w:tr>
      <w:tr w:rsidR="006B76D1">
        <w:trPr>
          <w:trHeight w:val="628"/>
        </w:trPr>
        <w:tc>
          <w:tcPr>
            <w:tcW w:w="4859" w:type="dxa"/>
            <w:gridSpan w:val="2"/>
          </w:tcPr>
          <w:p w:rsidR="006B76D1" w:rsidRDefault="00763468">
            <w:pPr>
              <w:pStyle w:val="TableParagraph"/>
              <w:spacing w:line="223" w:lineRule="exact"/>
              <w:ind w:left="1022"/>
              <w:rPr>
                <w:sz w:val="20"/>
              </w:rPr>
            </w:pPr>
            <w:r>
              <w:rPr>
                <w:sz w:val="20"/>
              </w:rPr>
              <w:t>olanlar;</w:t>
            </w:r>
          </w:p>
          <w:p w:rsidR="006B76D1" w:rsidRDefault="00763468">
            <w:pPr>
              <w:pStyle w:val="TableParagraph"/>
              <w:spacing w:before="113"/>
              <w:ind w:left="1161"/>
              <w:rPr>
                <w:sz w:val="20"/>
              </w:rPr>
            </w:pPr>
            <w:r>
              <w:rPr>
                <w:sz w:val="20"/>
              </w:rPr>
              <w:t>1- Yataklı tedavi kurumlarında</w:t>
            </w:r>
          </w:p>
        </w:tc>
        <w:tc>
          <w:tcPr>
            <w:tcW w:w="1177" w:type="dxa"/>
          </w:tcPr>
          <w:p w:rsidR="006B76D1" w:rsidRDefault="006B76D1">
            <w:pPr>
              <w:pStyle w:val="TableParagraph"/>
              <w:spacing w:before="3"/>
              <w:rPr>
                <w:b/>
                <w:sz w:val="29"/>
              </w:rPr>
            </w:pPr>
          </w:p>
          <w:p w:rsidR="006B76D1" w:rsidRDefault="00763468">
            <w:pPr>
              <w:pStyle w:val="TableParagraph"/>
              <w:ind w:left="132"/>
              <w:rPr>
                <w:sz w:val="20"/>
              </w:rPr>
            </w:pPr>
            <w:r>
              <w:rPr>
                <w:sz w:val="20"/>
              </w:rPr>
              <w:t>550</w:t>
            </w:r>
          </w:p>
        </w:tc>
        <w:tc>
          <w:tcPr>
            <w:tcW w:w="1091" w:type="dxa"/>
          </w:tcPr>
          <w:p w:rsidR="006B76D1" w:rsidRDefault="006B76D1">
            <w:pPr>
              <w:pStyle w:val="TableParagraph"/>
              <w:spacing w:before="3"/>
              <w:rPr>
                <w:b/>
                <w:sz w:val="29"/>
              </w:rPr>
            </w:pPr>
          </w:p>
          <w:p w:rsidR="006B76D1" w:rsidRDefault="00763468">
            <w:pPr>
              <w:pStyle w:val="TableParagraph"/>
              <w:ind w:right="289"/>
              <w:jc w:val="right"/>
              <w:rPr>
                <w:sz w:val="20"/>
              </w:rPr>
            </w:pPr>
            <w:r>
              <w:rPr>
                <w:sz w:val="20"/>
              </w:rPr>
              <w:t>500</w:t>
            </w:r>
          </w:p>
        </w:tc>
        <w:tc>
          <w:tcPr>
            <w:tcW w:w="1399" w:type="dxa"/>
          </w:tcPr>
          <w:p w:rsidR="006B76D1" w:rsidRDefault="006B76D1">
            <w:pPr>
              <w:pStyle w:val="TableParagraph"/>
              <w:spacing w:before="3"/>
              <w:rPr>
                <w:b/>
                <w:sz w:val="29"/>
              </w:rPr>
            </w:pPr>
          </w:p>
          <w:p w:rsidR="006B76D1" w:rsidRDefault="00763468">
            <w:pPr>
              <w:pStyle w:val="TableParagraph"/>
              <w:ind w:right="695"/>
              <w:jc w:val="right"/>
              <w:rPr>
                <w:sz w:val="20"/>
              </w:rPr>
            </w:pPr>
            <w:r>
              <w:rPr>
                <w:sz w:val="20"/>
              </w:rPr>
              <w:t>200</w:t>
            </w:r>
          </w:p>
        </w:tc>
        <w:tc>
          <w:tcPr>
            <w:tcW w:w="1164" w:type="dxa"/>
          </w:tcPr>
          <w:p w:rsidR="006B76D1" w:rsidRDefault="006B76D1">
            <w:pPr>
              <w:pStyle w:val="TableParagraph"/>
              <w:spacing w:before="3"/>
              <w:rPr>
                <w:b/>
                <w:sz w:val="29"/>
              </w:rPr>
            </w:pPr>
          </w:p>
          <w:p w:rsidR="006B76D1" w:rsidRDefault="00763468">
            <w:pPr>
              <w:pStyle w:val="TableParagraph"/>
              <w:ind w:right="389"/>
              <w:jc w:val="right"/>
              <w:rPr>
                <w:sz w:val="20"/>
              </w:rPr>
            </w:pPr>
            <w:r>
              <w:rPr>
                <w:w w:val="99"/>
                <w:sz w:val="20"/>
              </w:rPr>
              <w:t>-</w:t>
            </w:r>
          </w:p>
        </w:tc>
      </w:tr>
      <w:tr w:rsidR="006B76D1">
        <w:trPr>
          <w:trHeight w:val="405"/>
        </w:trPr>
        <w:tc>
          <w:tcPr>
            <w:tcW w:w="4859" w:type="dxa"/>
            <w:gridSpan w:val="2"/>
          </w:tcPr>
          <w:p w:rsidR="006B76D1" w:rsidRDefault="00763468">
            <w:pPr>
              <w:pStyle w:val="TableParagraph"/>
              <w:spacing w:before="53"/>
              <w:ind w:left="1161"/>
              <w:rPr>
                <w:sz w:val="20"/>
              </w:rPr>
            </w:pPr>
            <w:r>
              <w:rPr>
                <w:sz w:val="20"/>
              </w:rPr>
              <w:t>2- Diğer yerlerde</w:t>
            </w:r>
          </w:p>
        </w:tc>
        <w:tc>
          <w:tcPr>
            <w:tcW w:w="1177" w:type="dxa"/>
          </w:tcPr>
          <w:p w:rsidR="006B76D1" w:rsidRDefault="00763468">
            <w:pPr>
              <w:pStyle w:val="TableParagraph"/>
              <w:spacing w:before="53"/>
              <w:ind w:left="132"/>
              <w:rPr>
                <w:sz w:val="20"/>
              </w:rPr>
            </w:pPr>
            <w:r>
              <w:rPr>
                <w:sz w:val="20"/>
              </w:rPr>
              <w:t>500</w:t>
            </w:r>
          </w:p>
        </w:tc>
        <w:tc>
          <w:tcPr>
            <w:tcW w:w="1091" w:type="dxa"/>
          </w:tcPr>
          <w:p w:rsidR="006B76D1" w:rsidRDefault="00763468">
            <w:pPr>
              <w:pStyle w:val="TableParagraph"/>
              <w:spacing w:before="53"/>
              <w:ind w:right="289"/>
              <w:jc w:val="right"/>
              <w:rPr>
                <w:sz w:val="20"/>
              </w:rPr>
            </w:pPr>
            <w:r>
              <w:rPr>
                <w:sz w:val="20"/>
              </w:rPr>
              <w:t>500</w:t>
            </w:r>
          </w:p>
        </w:tc>
        <w:tc>
          <w:tcPr>
            <w:tcW w:w="1399" w:type="dxa"/>
          </w:tcPr>
          <w:p w:rsidR="006B76D1" w:rsidRDefault="00763468">
            <w:pPr>
              <w:pStyle w:val="TableParagraph"/>
              <w:spacing w:before="53"/>
              <w:ind w:right="695"/>
              <w:jc w:val="right"/>
              <w:rPr>
                <w:sz w:val="20"/>
              </w:rPr>
            </w:pPr>
            <w:r>
              <w:rPr>
                <w:sz w:val="20"/>
              </w:rPr>
              <w:t>200</w:t>
            </w:r>
          </w:p>
        </w:tc>
        <w:tc>
          <w:tcPr>
            <w:tcW w:w="1164" w:type="dxa"/>
          </w:tcPr>
          <w:p w:rsidR="006B76D1" w:rsidRDefault="00763468">
            <w:pPr>
              <w:pStyle w:val="TableParagraph"/>
              <w:spacing w:before="53"/>
              <w:ind w:right="389"/>
              <w:jc w:val="right"/>
              <w:rPr>
                <w:sz w:val="20"/>
              </w:rPr>
            </w:pPr>
            <w:r>
              <w:rPr>
                <w:w w:val="99"/>
                <w:sz w:val="20"/>
              </w:rPr>
              <w:t>-</w:t>
            </w:r>
          </w:p>
        </w:tc>
      </w:tr>
      <w:tr w:rsidR="006B76D1">
        <w:trPr>
          <w:trHeight w:val="688"/>
        </w:trPr>
        <w:tc>
          <w:tcPr>
            <w:tcW w:w="4859" w:type="dxa"/>
            <w:gridSpan w:val="2"/>
            <w:shd w:val="clear" w:color="auto" w:fill="F5F5F5"/>
          </w:tcPr>
          <w:p w:rsidR="006B76D1" w:rsidRDefault="006B76D1">
            <w:pPr>
              <w:pStyle w:val="TableParagraph"/>
              <w:spacing w:before="5"/>
              <w:rPr>
                <w:b/>
                <w:sz w:val="29"/>
              </w:rPr>
            </w:pPr>
          </w:p>
          <w:p w:rsidR="006B76D1" w:rsidRDefault="00763468">
            <w:pPr>
              <w:pStyle w:val="TableParagraph"/>
              <w:ind w:left="1161"/>
              <w:rPr>
                <w:sz w:val="20"/>
              </w:rPr>
            </w:pPr>
            <w:r>
              <w:rPr>
                <w:sz w:val="20"/>
              </w:rPr>
              <w:t>c) Diğer personel;</w:t>
            </w:r>
          </w:p>
        </w:tc>
        <w:tc>
          <w:tcPr>
            <w:tcW w:w="1177" w:type="dxa"/>
            <w:shd w:val="clear" w:color="auto" w:fill="F5F5F5"/>
          </w:tcPr>
          <w:p w:rsidR="006B76D1" w:rsidRDefault="006B76D1">
            <w:pPr>
              <w:pStyle w:val="TableParagraph"/>
              <w:rPr>
                <w:sz w:val="20"/>
              </w:rPr>
            </w:pPr>
          </w:p>
        </w:tc>
        <w:tc>
          <w:tcPr>
            <w:tcW w:w="1091" w:type="dxa"/>
            <w:shd w:val="clear" w:color="auto" w:fill="F5F5F5"/>
          </w:tcPr>
          <w:p w:rsidR="006B76D1" w:rsidRDefault="006B76D1">
            <w:pPr>
              <w:pStyle w:val="TableParagraph"/>
              <w:rPr>
                <w:sz w:val="20"/>
              </w:rPr>
            </w:pPr>
          </w:p>
        </w:tc>
        <w:tc>
          <w:tcPr>
            <w:tcW w:w="1399" w:type="dxa"/>
            <w:shd w:val="clear" w:color="auto" w:fill="F5F5F5"/>
          </w:tcPr>
          <w:p w:rsidR="006B76D1" w:rsidRDefault="006B76D1">
            <w:pPr>
              <w:pStyle w:val="TableParagraph"/>
              <w:rPr>
                <w:sz w:val="20"/>
              </w:rPr>
            </w:pPr>
          </w:p>
        </w:tc>
        <w:tc>
          <w:tcPr>
            <w:tcW w:w="1164" w:type="dxa"/>
            <w:shd w:val="clear" w:color="auto" w:fill="F5F5F5"/>
          </w:tcPr>
          <w:p w:rsidR="006B76D1" w:rsidRDefault="006B76D1">
            <w:pPr>
              <w:pStyle w:val="TableParagraph"/>
              <w:rPr>
                <w:sz w:val="20"/>
              </w:rPr>
            </w:pPr>
          </w:p>
        </w:tc>
      </w:tr>
      <w:tr w:rsidR="006B76D1">
        <w:trPr>
          <w:trHeight w:val="285"/>
        </w:trPr>
        <w:tc>
          <w:tcPr>
            <w:tcW w:w="4859" w:type="dxa"/>
            <w:gridSpan w:val="2"/>
          </w:tcPr>
          <w:p w:rsidR="006B76D1" w:rsidRDefault="00763468">
            <w:pPr>
              <w:pStyle w:val="TableParagraph"/>
              <w:spacing w:line="223" w:lineRule="exact"/>
              <w:ind w:left="1161"/>
              <w:rPr>
                <w:sz w:val="20"/>
              </w:rPr>
            </w:pPr>
            <w:r>
              <w:rPr>
                <w:sz w:val="20"/>
              </w:rPr>
              <w:t>1- Yataklı tedavi kurumlarında</w:t>
            </w:r>
          </w:p>
        </w:tc>
        <w:tc>
          <w:tcPr>
            <w:tcW w:w="1177" w:type="dxa"/>
          </w:tcPr>
          <w:p w:rsidR="006B76D1" w:rsidRDefault="00763468">
            <w:pPr>
              <w:pStyle w:val="TableParagraph"/>
              <w:spacing w:line="223" w:lineRule="exact"/>
              <w:ind w:left="132"/>
              <w:rPr>
                <w:sz w:val="20"/>
              </w:rPr>
            </w:pPr>
            <w:r>
              <w:rPr>
                <w:sz w:val="20"/>
              </w:rPr>
              <w:t>550</w:t>
            </w:r>
          </w:p>
        </w:tc>
        <w:tc>
          <w:tcPr>
            <w:tcW w:w="1091" w:type="dxa"/>
          </w:tcPr>
          <w:p w:rsidR="006B76D1" w:rsidRDefault="00763468">
            <w:pPr>
              <w:pStyle w:val="TableParagraph"/>
              <w:spacing w:line="223" w:lineRule="exact"/>
              <w:ind w:right="289"/>
              <w:jc w:val="right"/>
              <w:rPr>
                <w:sz w:val="20"/>
              </w:rPr>
            </w:pPr>
            <w:r>
              <w:rPr>
                <w:sz w:val="20"/>
              </w:rPr>
              <w:t>500</w:t>
            </w:r>
          </w:p>
        </w:tc>
        <w:tc>
          <w:tcPr>
            <w:tcW w:w="1399" w:type="dxa"/>
          </w:tcPr>
          <w:p w:rsidR="006B76D1" w:rsidRDefault="00763468">
            <w:pPr>
              <w:pStyle w:val="TableParagraph"/>
              <w:spacing w:line="223" w:lineRule="exact"/>
              <w:ind w:right="698"/>
              <w:jc w:val="right"/>
              <w:rPr>
                <w:sz w:val="20"/>
              </w:rPr>
            </w:pPr>
            <w:r>
              <w:rPr>
                <w:w w:val="99"/>
                <w:sz w:val="20"/>
              </w:rPr>
              <w:t>-</w:t>
            </w:r>
          </w:p>
        </w:tc>
        <w:tc>
          <w:tcPr>
            <w:tcW w:w="1164" w:type="dxa"/>
          </w:tcPr>
          <w:p w:rsidR="006B76D1" w:rsidRDefault="00763468">
            <w:pPr>
              <w:pStyle w:val="TableParagraph"/>
              <w:spacing w:line="223" w:lineRule="exact"/>
              <w:ind w:right="389"/>
              <w:jc w:val="right"/>
              <w:rPr>
                <w:sz w:val="20"/>
              </w:rPr>
            </w:pPr>
            <w:r>
              <w:rPr>
                <w:w w:val="99"/>
                <w:sz w:val="20"/>
              </w:rPr>
              <w:t>-</w:t>
            </w:r>
          </w:p>
        </w:tc>
      </w:tr>
      <w:tr w:rsidR="006B76D1">
        <w:trPr>
          <w:trHeight w:val="405"/>
        </w:trPr>
        <w:tc>
          <w:tcPr>
            <w:tcW w:w="4859" w:type="dxa"/>
            <w:gridSpan w:val="2"/>
          </w:tcPr>
          <w:p w:rsidR="006B76D1" w:rsidRDefault="00763468">
            <w:pPr>
              <w:pStyle w:val="TableParagraph"/>
              <w:spacing w:before="53"/>
              <w:ind w:left="1161"/>
              <w:rPr>
                <w:sz w:val="20"/>
              </w:rPr>
            </w:pPr>
            <w:r>
              <w:rPr>
                <w:sz w:val="20"/>
              </w:rPr>
              <w:t>2- Diğer yerlerde</w:t>
            </w:r>
          </w:p>
        </w:tc>
        <w:tc>
          <w:tcPr>
            <w:tcW w:w="1177" w:type="dxa"/>
          </w:tcPr>
          <w:p w:rsidR="006B76D1" w:rsidRDefault="00763468">
            <w:pPr>
              <w:pStyle w:val="TableParagraph"/>
              <w:spacing w:before="53"/>
              <w:ind w:left="132"/>
              <w:rPr>
                <w:sz w:val="20"/>
              </w:rPr>
            </w:pPr>
            <w:r>
              <w:rPr>
                <w:sz w:val="20"/>
              </w:rPr>
              <w:t>500</w:t>
            </w:r>
          </w:p>
        </w:tc>
        <w:tc>
          <w:tcPr>
            <w:tcW w:w="1091" w:type="dxa"/>
          </w:tcPr>
          <w:p w:rsidR="006B76D1" w:rsidRDefault="00763468">
            <w:pPr>
              <w:pStyle w:val="TableParagraph"/>
              <w:spacing w:before="53"/>
              <w:ind w:right="289"/>
              <w:jc w:val="right"/>
              <w:rPr>
                <w:sz w:val="20"/>
              </w:rPr>
            </w:pPr>
            <w:r>
              <w:rPr>
                <w:sz w:val="20"/>
              </w:rPr>
              <w:t>500</w:t>
            </w:r>
          </w:p>
        </w:tc>
        <w:tc>
          <w:tcPr>
            <w:tcW w:w="1399" w:type="dxa"/>
          </w:tcPr>
          <w:p w:rsidR="006B76D1" w:rsidRDefault="00763468">
            <w:pPr>
              <w:pStyle w:val="TableParagraph"/>
              <w:spacing w:before="53"/>
              <w:ind w:right="698"/>
              <w:jc w:val="right"/>
              <w:rPr>
                <w:sz w:val="20"/>
              </w:rPr>
            </w:pPr>
            <w:r>
              <w:rPr>
                <w:w w:val="99"/>
                <w:sz w:val="20"/>
              </w:rPr>
              <w:t>-</w:t>
            </w:r>
          </w:p>
        </w:tc>
        <w:tc>
          <w:tcPr>
            <w:tcW w:w="1164" w:type="dxa"/>
          </w:tcPr>
          <w:p w:rsidR="006B76D1" w:rsidRDefault="00763468">
            <w:pPr>
              <w:pStyle w:val="TableParagraph"/>
              <w:spacing w:before="53"/>
              <w:ind w:right="389"/>
              <w:jc w:val="right"/>
              <w:rPr>
                <w:sz w:val="20"/>
              </w:rPr>
            </w:pPr>
            <w:r>
              <w:rPr>
                <w:w w:val="99"/>
                <w:sz w:val="20"/>
              </w:rPr>
              <w:t>-</w:t>
            </w:r>
          </w:p>
        </w:tc>
      </w:tr>
      <w:tr w:rsidR="006B76D1">
        <w:trPr>
          <w:trHeight w:val="290"/>
        </w:trPr>
        <w:tc>
          <w:tcPr>
            <w:tcW w:w="4859" w:type="dxa"/>
            <w:gridSpan w:val="2"/>
            <w:shd w:val="clear" w:color="auto" w:fill="E1E1E1"/>
          </w:tcPr>
          <w:p w:rsidR="006B76D1" w:rsidRDefault="00763468">
            <w:pPr>
              <w:pStyle w:val="TableParagraph"/>
              <w:tabs>
                <w:tab w:val="left" w:pos="736"/>
              </w:tabs>
              <w:spacing w:line="228" w:lineRule="exact"/>
              <w:ind w:left="28"/>
              <w:rPr>
                <w:b/>
                <w:sz w:val="20"/>
              </w:rPr>
            </w:pPr>
            <w:r>
              <w:rPr>
                <w:b/>
                <w:sz w:val="20"/>
              </w:rPr>
              <w:t>4</w:t>
            </w:r>
            <w:r>
              <w:rPr>
                <w:b/>
                <w:sz w:val="20"/>
              </w:rPr>
              <w:tab/>
              <w:t>Teknisyen</w:t>
            </w:r>
            <w:r>
              <w:rPr>
                <w:b/>
                <w:spacing w:val="-2"/>
                <w:sz w:val="20"/>
              </w:rPr>
              <w:t xml:space="preserve"> </w:t>
            </w:r>
            <w:r>
              <w:rPr>
                <w:b/>
                <w:sz w:val="20"/>
              </w:rPr>
              <w:t>Yardımcısı</w:t>
            </w:r>
          </w:p>
        </w:tc>
        <w:tc>
          <w:tcPr>
            <w:tcW w:w="1177" w:type="dxa"/>
            <w:shd w:val="clear" w:color="auto" w:fill="E1E1E1"/>
          </w:tcPr>
          <w:p w:rsidR="006B76D1" w:rsidRDefault="00763468">
            <w:pPr>
              <w:pStyle w:val="TableParagraph"/>
              <w:spacing w:line="228" w:lineRule="exact"/>
              <w:ind w:left="133"/>
              <w:rPr>
                <w:b/>
                <w:sz w:val="20"/>
              </w:rPr>
            </w:pPr>
            <w:r>
              <w:rPr>
                <w:b/>
                <w:sz w:val="20"/>
              </w:rPr>
              <w:t>500</w:t>
            </w:r>
          </w:p>
        </w:tc>
        <w:tc>
          <w:tcPr>
            <w:tcW w:w="1091" w:type="dxa"/>
            <w:shd w:val="clear" w:color="auto" w:fill="E1E1E1"/>
          </w:tcPr>
          <w:p w:rsidR="006B76D1" w:rsidRDefault="00763468">
            <w:pPr>
              <w:pStyle w:val="TableParagraph"/>
              <w:spacing w:line="228" w:lineRule="exact"/>
              <w:ind w:right="289"/>
              <w:jc w:val="right"/>
              <w:rPr>
                <w:b/>
                <w:sz w:val="20"/>
              </w:rPr>
            </w:pPr>
            <w:r>
              <w:rPr>
                <w:b/>
                <w:sz w:val="20"/>
              </w:rPr>
              <w:t>500</w:t>
            </w:r>
          </w:p>
        </w:tc>
        <w:tc>
          <w:tcPr>
            <w:tcW w:w="1399" w:type="dxa"/>
            <w:shd w:val="clear" w:color="auto" w:fill="E1E1E1"/>
          </w:tcPr>
          <w:p w:rsidR="006B76D1" w:rsidRDefault="00763468">
            <w:pPr>
              <w:pStyle w:val="TableParagraph"/>
              <w:spacing w:line="228" w:lineRule="exact"/>
              <w:ind w:right="698"/>
              <w:jc w:val="right"/>
              <w:rPr>
                <w:b/>
                <w:sz w:val="20"/>
              </w:rPr>
            </w:pPr>
            <w:r>
              <w:rPr>
                <w:b/>
                <w:w w:val="99"/>
                <w:sz w:val="20"/>
              </w:rPr>
              <w:t>-</w:t>
            </w:r>
          </w:p>
        </w:tc>
        <w:tc>
          <w:tcPr>
            <w:tcW w:w="1164" w:type="dxa"/>
            <w:shd w:val="clear" w:color="auto" w:fill="E1E1E1"/>
          </w:tcPr>
          <w:p w:rsidR="006B76D1" w:rsidRDefault="00763468">
            <w:pPr>
              <w:pStyle w:val="TableParagraph"/>
              <w:spacing w:line="228" w:lineRule="exact"/>
              <w:ind w:right="388"/>
              <w:jc w:val="right"/>
              <w:rPr>
                <w:b/>
                <w:sz w:val="20"/>
              </w:rPr>
            </w:pPr>
            <w:r>
              <w:rPr>
                <w:b/>
                <w:w w:val="99"/>
                <w:sz w:val="20"/>
              </w:rPr>
              <w:t>-</w:t>
            </w:r>
          </w:p>
        </w:tc>
      </w:tr>
      <w:tr w:rsidR="006B76D1">
        <w:trPr>
          <w:trHeight w:val="344"/>
        </w:trPr>
        <w:tc>
          <w:tcPr>
            <w:tcW w:w="4859" w:type="dxa"/>
            <w:gridSpan w:val="2"/>
            <w:shd w:val="clear" w:color="auto" w:fill="E1E1E1"/>
          </w:tcPr>
          <w:p w:rsidR="006B76D1" w:rsidRDefault="00763468">
            <w:pPr>
              <w:pStyle w:val="TableParagraph"/>
              <w:tabs>
                <w:tab w:val="left" w:pos="736"/>
              </w:tabs>
              <w:spacing w:before="53"/>
              <w:ind w:left="28"/>
              <w:rPr>
                <w:b/>
                <w:sz w:val="20"/>
              </w:rPr>
            </w:pPr>
            <w:r>
              <w:rPr>
                <w:b/>
                <w:sz w:val="20"/>
              </w:rPr>
              <w:t>5</w:t>
            </w:r>
            <w:r>
              <w:rPr>
                <w:b/>
                <w:sz w:val="20"/>
              </w:rPr>
              <w:tab/>
              <w:t>a) 6343 sayılı Kanunun 7 nci maddesi</w:t>
            </w:r>
            <w:r>
              <w:rPr>
                <w:b/>
                <w:spacing w:val="-12"/>
                <w:sz w:val="20"/>
              </w:rPr>
              <w:t xml:space="preserve"> </w:t>
            </w:r>
            <w:r>
              <w:rPr>
                <w:b/>
                <w:sz w:val="20"/>
              </w:rPr>
              <w:t>uyarınca</w:t>
            </w:r>
          </w:p>
        </w:tc>
        <w:tc>
          <w:tcPr>
            <w:tcW w:w="1177" w:type="dxa"/>
            <w:shd w:val="clear" w:color="auto" w:fill="E1E1E1"/>
          </w:tcPr>
          <w:p w:rsidR="006B76D1" w:rsidRDefault="006B76D1">
            <w:pPr>
              <w:pStyle w:val="TableParagraph"/>
              <w:rPr>
                <w:sz w:val="20"/>
              </w:rPr>
            </w:pPr>
          </w:p>
        </w:tc>
        <w:tc>
          <w:tcPr>
            <w:tcW w:w="1091" w:type="dxa"/>
            <w:shd w:val="clear" w:color="auto" w:fill="E1E1E1"/>
          </w:tcPr>
          <w:p w:rsidR="006B76D1" w:rsidRDefault="006B76D1">
            <w:pPr>
              <w:pStyle w:val="TableParagraph"/>
              <w:rPr>
                <w:sz w:val="20"/>
              </w:rPr>
            </w:pPr>
          </w:p>
        </w:tc>
        <w:tc>
          <w:tcPr>
            <w:tcW w:w="1399" w:type="dxa"/>
            <w:shd w:val="clear" w:color="auto" w:fill="E1E1E1"/>
          </w:tcPr>
          <w:p w:rsidR="006B76D1" w:rsidRDefault="006B76D1">
            <w:pPr>
              <w:pStyle w:val="TableParagraph"/>
              <w:rPr>
                <w:sz w:val="20"/>
              </w:rPr>
            </w:pPr>
          </w:p>
        </w:tc>
        <w:tc>
          <w:tcPr>
            <w:tcW w:w="1164" w:type="dxa"/>
            <w:shd w:val="clear" w:color="auto" w:fill="E1E1E1"/>
          </w:tcPr>
          <w:p w:rsidR="006B76D1" w:rsidRDefault="006B76D1">
            <w:pPr>
              <w:pStyle w:val="TableParagraph"/>
              <w:rPr>
                <w:sz w:val="20"/>
              </w:rPr>
            </w:pPr>
          </w:p>
        </w:tc>
      </w:tr>
      <w:tr w:rsidR="006B76D1">
        <w:trPr>
          <w:trHeight w:val="344"/>
        </w:trPr>
        <w:tc>
          <w:tcPr>
            <w:tcW w:w="4859" w:type="dxa"/>
            <w:gridSpan w:val="2"/>
            <w:shd w:val="clear" w:color="auto" w:fill="E1E1E1"/>
          </w:tcPr>
          <w:p w:rsidR="006B76D1" w:rsidRDefault="00763468">
            <w:pPr>
              <w:pStyle w:val="TableParagraph"/>
              <w:spacing w:before="52"/>
              <w:ind w:left="782"/>
              <w:rPr>
                <w:b/>
                <w:sz w:val="20"/>
              </w:rPr>
            </w:pPr>
            <w:r>
              <w:rPr>
                <w:b/>
                <w:sz w:val="20"/>
              </w:rPr>
              <w:t>çıkarılan yönetmelik esaslarına göre uzmanlık</w:t>
            </w:r>
          </w:p>
        </w:tc>
        <w:tc>
          <w:tcPr>
            <w:tcW w:w="1177" w:type="dxa"/>
            <w:shd w:val="clear" w:color="auto" w:fill="E1E1E1"/>
          </w:tcPr>
          <w:p w:rsidR="006B76D1" w:rsidRDefault="006B76D1">
            <w:pPr>
              <w:pStyle w:val="TableParagraph"/>
              <w:rPr>
                <w:sz w:val="20"/>
              </w:rPr>
            </w:pPr>
          </w:p>
        </w:tc>
        <w:tc>
          <w:tcPr>
            <w:tcW w:w="1091" w:type="dxa"/>
            <w:shd w:val="clear" w:color="auto" w:fill="E1E1E1"/>
          </w:tcPr>
          <w:p w:rsidR="006B76D1" w:rsidRDefault="006B76D1">
            <w:pPr>
              <w:pStyle w:val="TableParagraph"/>
              <w:rPr>
                <w:sz w:val="20"/>
              </w:rPr>
            </w:pPr>
          </w:p>
        </w:tc>
        <w:tc>
          <w:tcPr>
            <w:tcW w:w="1399" w:type="dxa"/>
            <w:shd w:val="clear" w:color="auto" w:fill="E1E1E1"/>
          </w:tcPr>
          <w:p w:rsidR="006B76D1" w:rsidRDefault="006B76D1">
            <w:pPr>
              <w:pStyle w:val="TableParagraph"/>
              <w:rPr>
                <w:sz w:val="20"/>
              </w:rPr>
            </w:pPr>
          </w:p>
        </w:tc>
        <w:tc>
          <w:tcPr>
            <w:tcW w:w="1164" w:type="dxa"/>
            <w:shd w:val="clear" w:color="auto" w:fill="E1E1E1"/>
          </w:tcPr>
          <w:p w:rsidR="006B76D1" w:rsidRDefault="006B76D1">
            <w:pPr>
              <w:pStyle w:val="TableParagraph"/>
              <w:rPr>
                <w:sz w:val="20"/>
              </w:rPr>
            </w:pPr>
          </w:p>
        </w:tc>
      </w:tr>
      <w:tr w:rsidR="006B76D1">
        <w:trPr>
          <w:trHeight w:val="408"/>
        </w:trPr>
        <w:tc>
          <w:tcPr>
            <w:tcW w:w="9690" w:type="dxa"/>
            <w:gridSpan w:val="6"/>
            <w:shd w:val="clear" w:color="auto" w:fill="E1E1E1"/>
          </w:tcPr>
          <w:p w:rsidR="006B76D1" w:rsidRDefault="00763468">
            <w:pPr>
              <w:pStyle w:val="TableParagraph"/>
              <w:spacing w:before="53"/>
              <w:ind w:left="782"/>
              <w:rPr>
                <w:b/>
                <w:sz w:val="20"/>
              </w:rPr>
            </w:pPr>
            <w:r>
              <w:rPr>
                <w:b/>
                <w:sz w:val="20"/>
              </w:rPr>
              <w:t>sınavlarında başarı göstererek uzmanlık belgesine</w:t>
            </w:r>
          </w:p>
        </w:tc>
      </w:tr>
      <w:tr w:rsidR="006B76D1">
        <w:trPr>
          <w:trHeight w:val="338"/>
        </w:trPr>
        <w:tc>
          <w:tcPr>
            <w:tcW w:w="4859" w:type="dxa"/>
            <w:gridSpan w:val="2"/>
            <w:shd w:val="clear" w:color="auto" w:fill="E1E1E1"/>
          </w:tcPr>
          <w:p w:rsidR="006B76D1" w:rsidRDefault="00763468">
            <w:pPr>
              <w:pStyle w:val="TableParagraph"/>
              <w:spacing w:line="221" w:lineRule="exact"/>
              <w:ind w:left="782"/>
              <w:rPr>
                <w:b/>
                <w:sz w:val="20"/>
              </w:rPr>
            </w:pPr>
            <w:r>
              <w:rPr>
                <w:b/>
                <w:sz w:val="20"/>
              </w:rPr>
              <w:t>sahip olan Uzman Veteriner Hekim</w:t>
            </w:r>
          </w:p>
        </w:tc>
        <w:tc>
          <w:tcPr>
            <w:tcW w:w="1177" w:type="dxa"/>
            <w:shd w:val="clear" w:color="auto" w:fill="E1E1E1"/>
          </w:tcPr>
          <w:p w:rsidR="006B76D1" w:rsidRDefault="00763468">
            <w:pPr>
              <w:pStyle w:val="TableParagraph"/>
              <w:spacing w:line="221" w:lineRule="exact"/>
              <w:ind w:left="133"/>
              <w:rPr>
                <w:b/>
                <w:sz w:val="20"/>
              </w:rPr>
            </w:pPr>
            <w:r>
              <w:rPr>
                <w:b/>
                <w:sz w:val="20"/>
              </w:rPr>
              <w:t>650</w:t>
            </w:r>
          </w:p>
        </w:tc>
        <w:tc>
          <w:tcPr>
            <w:tcW w:w="1091" w:type="dxa"/>
            <w:shd w:val="clear" w:color="auto" w:fill="E1E1E1"/>
          </w:tcPr>
          <w:p w:rsidR="006B76D1" w:rsidRDefault="00763468">
            <w:pPr>
              <w:pStyle w:val="TableParagraph"/>
              <w:spacing w:line="221" w:lineRule="exact"/>
              <w:ind w:right="289"/>
              <w:jc w:val="right"/>
              <w:rPr>
                <w:b/>
                <w:sz w:val="20"/>
              </w:rPr>
            </w:pPr>
            <w:r>
              <w:rPr>
                <w:b/>
                <w:sz w:val="20"/>
              </w:rPr>
              <w:t>500</w:t>
            </w:r>
          </w:p>
        </w:tc>
        <w:tc>
          <w:tcPr>
            <w:tcW w:w="1399" w:type="dxa"/>
            <w:shd w:val="clear" w:color="auto" w:fill="E1E1E1"/>
          </w:tcPr>
          <w:p w:rsidR="006B76D1" w:rsidRDefault="00763468">
            <w:pPr>
              <w:pStyle w:val="TableParagraph"/>
              <w:spacing w:line="221" w:lineRule="exact"/>
              <w:ind w:right="695"/>
              <w:jc w:val="right"/>
              <w:rPr>
                <w:b/>
                <w:sz w:val="20"/>
              </w:rPr>
            </w:pPr>
            <w:r>
              <w:rPr>
                <w:b/>
                <w:sz w:val="20"/>
              </w:rPr>
              <w:t>1800</w:t>
            </w:r>
          </w:p>
        </w:tc>
        <w:tc>
          <w:tcPr>
            <w:tcW w:w="1164" w:type="dxa"/>
            <w:shd w:val="clear" w:color="auto" w:fill="E1E1E1"/>
          </w:tcPr>
          <w:p w:rsidR="006B76D1" w:rsidRDefault="00763468">
            <w:pPr>
              <w:pStyle w:val="TableParagraph"/>
              <w:spacing w:line="221" w:lineRule="exact"/>
              <w:ind w:right="388"/>
              <w:jc w:val="right"/>
              <w:rPr>
                <w:b/>
                <w:sz w:val="20"/>
              </w:rPr>
            </w:pPr>
            <w:r>
              <w:rPr>
                <w:b/>
                <w:w w:val="99"/>
                <w:sz w:val="20"/>
              </w:rPr>
              <w:t>-</w:t>
            </w:r>
          </w:p>
        </w:tc>
      </w:tr>
      <w:tr w:rsidR="006B76D1">
        <w:trPr>
          <w:trHeight w:val="223"/>
        </w:trPr>
        <w:tc>
          <w:tcPr>
            <w:tcW w:w="4859" w:type="dxa"/>
            <w:gridSpan w:val="2"/>
          </w:tcPr>
          <w:p w:rsidR="006B76D1" w:rsidRDefault="00763468">
            <w:pPr>
              <w:pStyle w:val="TableParagraph"/>
              <w:spacing w:line="203" w:lineRule="exact"/>
              <w:ind w:left="736"/>
              <w:rPr>
                <w:sz w:val="20"/>
              </w:rPr>
            </w:pPr>
            <w:r>
              <w:rPr>
                <w:sz w:val="20"/>
              </w:rPr>
              <w:t>b) Veteriner Hekim</w:t>
            </w:r>
          </w:p>
        </w:tc>
        <w:tc>
          <w:tcPr>
            <w:tcW w:w="1177" w:type="dxa"/>
          </w:tcPr>
          <w:p w:rsidR="006B76D1" w:rsidRDefault="00763468">
            <w:pPr>
              <w:pStyle w:val="TableParagraph"/>
              <w:spacing w:line="203" w:lineRule="exact"/>
              <w:ind w:left="132"/>
              <w:rPr>
                <w:sz w:val="20"/>
              </w:rPr>
            </w:pPr>
            <w:r>
              <w:rPr>
                <w:sz w:val="20"/>
              </w:rPr>
              <w:t>550</w:t>
            </w:r>
          </w:p>
        </w:tc>
        <w:tc>
          <w:tcPr>
            <w:tcW w:w="1091" w:type="dxa"/>
          </w:tcPr>
          <w:p w:rsidR="006B76D1" w:rsidRDefault="00763468">
            <w:pPr>
              <w:pStyle w:val="TableParagraph"/>
              <w:spacing w:line="203" w:lineRule="exact"/>
              <w:ind w:right="289"/>
              <w:jc w:val="right"/>
              <w:rPr>
                <w:sz w:val="20"/>
              </w:rPr>
            </w:pPr>
            <w:r>
              <w:rPr>
                <w:sz w:val="20"/>
              </w:rPr>
              <w:t>500</w:t>
            </w:r>
          </w:p>
        </w:tc>
        <w:tc>
          <w:tcPr>
            <w:tcW w:w="1399" w:type="dxa"/>
          </w:tcPr>
          <w:p w:rsidR="006B76D1" w:rsidRDefault="00763468">
            <w:pPr>
              <w:pStyle w:val="TableParagraph"/>
              <w:spacing w:line="203" w:lineRule="exact"/>
              <w:ind w:right="695"/>
              <w:jc w:val="right"/>
              <w:rPr>
                <w:sz w:val="20"/>
              </w:rPr>
            </w:pPr>
            <w:r>
              <w:rPr>
                <w:sz w:val="20"/>
              </w:rPr>
              <w:t>1800</w:t>
            </w:r>
          </w:p>
        </w:tc>
        <w:tc>
          <w:tcPr>
            <w:tcW w:w="1164" w:type="dxa"/>
          </w:tcPr>
          <w:p w:rsidR="006B76D1" w:rsidRDefault="00763468">
            <w:pPr>
              <w:pStyle w:val="TableParagraph"/>
              <w:spacing w:line="203" w:lineRule="exact"/>
              <w:ind w:right="389"/>
              <w:jc w:val="right"/>
              <w:rPr>
                <w:sz w:val="20"/>
              </w:rPr>
            </w:pPr>
            <w:r>
              <w:rPr>
                <w:w w:val="99"/>
                <w:sz w:val="20"/>
              </w:rPr>
              <w:t>-</w:t>
            </w:r>
          </w:p>
        </w:tc>
      </w:tr>
    </w:tbl>
    <w:p w:rsidR="006B76D1" w:rsidRDefault="006B76D1">
      <w:pPr>
        <w:pStyle w:val="GvdeMetni"/>
        <w:rPr>
          <w:b/>
          <w:sz w:val="7"/>
        </w:rPr>
      </w:pPr>
      <w:r w:rsidRPr="006B76D1">
        <w:pict>
          <v:shape id="_x0000_s1159" style="position:absolute;margin-left:55.2pt;margin-top:6pt;width:484.8pt;height:69pt;z-index:-15694336;mso-wrap-distance-left:0;mso-wrap-distance-right:0;mso-position-horizontal-relative:page;mso-position-vertical-relative:text" coordorigin="1104,120" coordsize="9696,1380" path="m10800,120r-9696,l1104,466r,345l1104,1157r,343l10800,1500r,-343l10800,811r,-345l10800,120xe" fillcolor="#e1e1e1" stroked="f">
            <v:path arrowok="t"/>
            <w10:wrap type="topAndBottom" anchorx="page"/>
          </v:shape>
        </w:pict>
      </w:r>
    </w:p>
    <w:p w:rsidR="006B76D1" w:rsidRDefault="006B76D1">
      <w:pPr>
        <w:rPr>
          <w:sz w:val="7"/>
        </w:rPr>
        <w:sectPr w:rsidR="006B76D1">
          <w:pgSz w:w="11910" w:h="16840"/>
          <w:pgMar w:top="880" w:right="440" w:bottom="860" w:left="440" w:header="454" w:footer="667" w:gutter="0"/>
          <w:cols w:space="708"/>
        </w:sectPr>
      </w:pPr>
    </w:p>
    <w:p w:rsidR="006B76D1" w:rsidRDefault="006B76D1">
      <w:pPr>
        <w:pStyle w:val="GvdeMetni"/>
        <w:rPr>
          <w:b/>
          <w:sz w:val="24"/>
        </w:rPr>
      </w:pPr>
    </w:p>
    <w:tbl>
      <w:tblPr>
        <w:tblStyle w:val="TableNormal"/>
        <w:tblW w:w="0" w:type="auto"/>
        <w:tblInd w:w="671" w:type="dxa"/>
        <w:tblLayout w:type="fixed"/>
        <w:tblLook w:val="01E0"/>
      </w:tblPr>
      <w:tblGrid>
        <w:gridCol w:w="5913"/>
        <w:gridCol w:w="1267"/>
        <w:gridCol w:w="1350"/>
        <w:gridCol w:w="1165"/>
      </w:tblGrid>
      <w:tr w:rsidR="006B76D1">
        <w:trPr>
          <w:trHeight w:val="1036"/>
        </w:trPr>
        <w:tc>
          <w:tcPr>
            <w:tcW w:w="5913" w:type="dxa"/>
            <w:shd w:val="clear" w:color="auto" w:fill="E1E1E1"/>
          </w:tcPr>
          <w:p w:rsidR="006B76D1" w:rsidRDefault="00763468">
            <w:pPr>
              <w:pStyle w:val="TableParagraph"/>
              <w:tabs>
                <w:tab w:val="left" w:pos="736"/>
              </w:tabs>
              <w:spacing w:line="360" w:lineRule="auto"/>
              <w:ind w:left="736" w:right="673" w:hanging="708"/>
              <w:rPr>
                <w:b/>
                <w:sz w:val="20"/>
              </w:rPr>
            </w:pPr>
            <w:r>
              <w:rPr>
                <w:b/>
                <w:sz w:val="20"/>
              </w:rPr>
              <w:t>6</w:t>
            </w:r>
            <w:r>
              <w:rPr>
                <w:b/>
                <w:sz w:val="20"/>
              </w:rPr>
              <w:tab/>
              <w:t>Hayvan Sağlık Memuru, Veteriner Sağlık</w:t>
            </w:r>
            <w:r>
              <w:rPr>
                <w:b/>
                <w:spacing w:val="-25"/>
                <w:sz w:val="20"/>
              </w:rPr>
              <w:t xml:space="preserve"> </w:t>
            </w:r>
            <w:r>
              <w:rPr>
                <w:b/>
                <w:sz w:val="20"/>
              </w:rPr>
              <w:t>Teknikeri, Veteriner Sağlık Teknisyeni, meslek lisesi</w:t>
            </w:r>
            <w:r>
              <w:rPr>
                <w:b/>
                <w:spacing w:val="-10"/>
                <w:sz w:val="20"/>
              </w:rPr>
              <w:t xml:space="preserve"> </w:t>
            </w:r>
            <w:r>
              <w:rPr>
                <w:b/>
                <w:sz w:val="20"/>
              </w:rPr>
              <w:t>mezunu</w:t>
            </w:r>
          </w:p>
          <w:p w:rsidR="006B76D1" w:rsidRDefault="00763468">
            <w:pPr>
              <w:pStyle w:val="TableParagraph"/>
              <w:ind w:left="736"/>
              <w:rPr>
                <w:b/>
                <w:sz w:val="20"/>
              </w:rPr>
            </w:pPr>
            <w:r>
              <w:rPr>
                <w:b/>
                <w:sz w:val="20"/>
              </w:rPr>
              <w:t>Laborantlar;</w:t>
            </w:r>
          </w:p>
        </w:tc>
        <w:tc>
          <w:tcPr>
            <w:tcW w:w="3782" w:type="dxa"/>
            <w:gridSpan w:val="3"/>
            <w:shd w:val="clear" w:color="auto" w:fill="E1E1E1"/>
          </w:tcPr>
          <w:p w:rsidR="006B76D1" w:rsidRDefault="006B76D1">
            <w:pPr>
              <w:pStyle w:val="TableParagraph"/>
              <w:rPr>
                <w:sz w:val="20"/>
              </w:rPr>
            </w:pPr>
          </w:p>
        </w:tc>
      </w:tr>
      <w:tr w:rsidR="006B76D1">
        <w:trPr>
          <w:trHeight w:val="223"/>
        </w:trPr>
        <w:tc>
          <w:tcPr>
            <w:tcW w:w="5913" w:type="dxa"/>
          </w:tcPr>
          <w:p w:rsidR="006B76D1" w:rsidRDefault="00763468">
            <w:pPr>
              <w:pStyle w:val="TableParagraph"/>
              <w:tabs>
                <w:tab w:val="right" w:pos="5294"/>
              </w:tabs>
              <w:spacing w:line="203" w:lineRule="exact"/>
              <w:ind w:left="1022"/>
              <w:rPr>
                <w:sz w:val="20"/>
              </w:rPr>
            </w:pPr>
            <w:r>
              <w:rPr>
                <w:sz w:val="20"/>
              </w:rPr>
              <w:t>a) Yükseköğrenimliler</w:t>
            </w:r>
            <w:r>
              <w:rPr>
                <w:sz w:val="20"/>
              </w:rPr>
              <w:tab/>
              <w:t>550</w:t>
            </w:r>
          </w:p>
        </w:tc>
        <w:tc>
          <w:tcPr>
            <w:tcW w:w="1267" w:type="dxa"/>
          </w:tcPr>
          <w:p w:rsidR="006B76D1" w:rsidRDefault="00763468">
            <w:pPr>
              <w:pStyle w:val="TableParagraph"/>
              <w:spacing w:line="203" w:lineRule="exact"/>
              <w:ind w:left="619"/>
              <w:rPr>
                <w:sz w:val="20"/>
              </w:rPr>
            </w:pPr>
            <w:r>
              <w:rPr>
                <w:sz w:val="20"/>
              </w:rPr>
              <w:t>500</w:t>
            </w:r>
          </w:p>
        </w:tc>
        <w:tc>
          <w:tcPr>
            <w:tcW w:w="1350" w:type="dxa"/>
          </w:tcPr>
          <w:p w:rsidR="006B76D1" w:rsidRDefault="00763468">
            <w:pPr>
              <w:pStyle w:val="TableParagraph"/>
              <w:spacing w:line="203" w:lineRule="exact"/>
              <w:ind w:left="346"/>
              <w:rPr>
                <w:sz w:val="20"/>
              </w:rPr>
            </w:pPr>
            <w:r>
              <w:rPr>
                <w:sz w:val="20"/>
              </w:rPr>
              <w:t>950</w:t>
            </w:r>
          </w:p>
        </w:tc>
        <w:tc>
          <w:tcPr>
            <w:tcW w:w="1165" w:type="dxa"/>
          </w:tcPr>
          <w:p w:rsidR="006B76D1" w:rsidRDefault="00763468">
            <w:pPr>
              <w:pStyle w:val="TableParagraph"/>
              <w:spacing w:line="203" w:lineRule="exact"/>
              <w:ind w:left="306"/>
              <w:jc w:val="center"/>
              <w:rPr>
                <w:sz w:val="20"/>
              </w:rPr>
            </w:pPr>
            <w:r>
              <w:rPr>
                <w:w w:val="99"/>
                <w:sz w:val="20"/>
              </w:rPr>
              <w:t>-</w:t>
            </w:r>
          </w:p>
        </w:tc>
      </w:tr>
    </w:tbl>
    <w:p w:rsidR="006B76D1" w:rsidRDefault="006B76D1">
      <w:pPr>
        <w:pStyle w:val="GvdeMetni"/>
        <w:spacing w:before="5"/>
        <w:rPr>
          <w:b/>
          <w:sz w:val="10"/>
        </w:rPr>
      </w:pPr>
    </w:p>
    <w:tbl>
      <w:tblPr>
        <w:tblStyle w:val="TableNormal"/>
        <w:tblW w:w="0" w:type="auto"/>
        <w:tblInd w:w="671" w:type="dxa"/>
        <w:tblLayout w:type="fixed"/>
        <w:tblLook w:val="01E0"/>
      </w:tblPr>
      <w:tblGrid>
        <w:gridCol w:w="433"/>
        <w:gridCol w:w="4504"/>
        <w:gridCol w:w="41"/>
        <w:gridCol w:w="512"/>
        <w:gridCol w:w="424"/>
        <w:gridCol w:w="274"/>
        <w:gridCol w:w="942"/>
        <w:gridCol w:w="905"/>
        <w:gridCol w:w="495"/>
        <w:gridCol w:w="1168"/>
      </w:tblGrid>
      <w:tr w:rsidR="006B76D1">
        <w:trPr>
          <w:trHeight w:val="691"/>
        </w:trPr>
        <w:tc>
          <w:tcPr>
            <w:tcW w:w="4937" w:type="dxa"/>
            <w:gridSpan w:val="2"/>
            <w:shd w:val="clear" w:color="auto" w:fill="F5F5F5"/>
          </w:tcPr>
          <w:p w:rsidR="006B76D1" w:rsidRDefault="00763468">
            <w:pPr>
              <w:pStyle w:val="TableParagraph"/>
              <w:spacing w:line="223" w:lineRule="exact"/>
              <w:ind w:left="1022"/>
              <w:rPr>
                <w:sz w:val="20"/>
              </w:rPr>
            </w:pPr>
            <w:r>
              <w:rPr>
                <w:sz w:val="20"/>
              </w:rPr>
              <w:t>b) Diğerleri</w:t>
            </w:r>
          </w:p>
          <w:p w:rsidR="006B76D1" w:rsidRDefault="00763468">
            <w:pPr>
              <w:pStyle w:val="TableParagraph"/>
              <w:spacing w:before="115"/>
              <w:ind w:left="1161"/>
              <w:rPr>
                <w:sz w:val="20"/>
              </w:rPr>
            </w:pPr>
            <w:r>
              <w:rPr>
                <w:w w:val="99"/>
                <w:sz w:val="20"/>
              </w:rPr>
              <w:t>-</w:t>
            </w:r>
          </w:p>
        </w:tc>
        <w:tc>
          <w:tcPr>
            <w:tcW w:w="977" w:type="dxa"/>
            <w:gridSpan w:val="3"/>
            <w:shd w:val="clear" w:color="auto" w:fill="F5F5F5"/>
          </w:tcPr>
          <w:p w:rsidR="006B76D1" w:rsidRDefault="00763468">
            <w:pPr>
              <w:pStyle w:val="TableParagraph"/>
              <w:spacing w:line="223" w:lineRule="exact"/>
              <w:ind w:left="55"/>
              <w:rPr>
                <w:sz w:val="20"/>
              </w:rPr>
            </w:pPr>
            <w:r>
              <w:rPr>
                <w:sz w:val="20"/>
              </w:rPr>
              <w:t>550</w:t>
            </w:r>
          </w:p>
        </w:tc>
        <w:tc>
          <w:tcPr>
            <w:tcW w:w="2121" w:type="dxa"/>
            <w:gridSpan w:val="3"/>
            <w:shd w:val="clear" w:color="auto" w:fill="F5F5F5"/>
          </w:tcPr>
          <w:p w:rsidR="006B76D1" w:rsidRDefault="00763468">
            <w:pPr>
              <w:pStyle w:val="TableParagraph"/>
              <w:spacing w:line="223" w:lineRule="exact"/>
              <w:ind w:left="618"/>
              <w:rPr>
                <w:sz w:val="20"/>
              </w:rPr>
            </w:pPr>
            <w:r>
              <w:rPr>
                <w:sz w:val="20"/>
              </w:rPr>
              <w:t>500</w:t>
            </w:r>
          </w:p>
        </w:tc>
        <w:tc>
          <w:tcPr>
            <w:tcW w:w="1663" w:type="dxa"/>
            <w:gridSpan w:val="2"/>
            <w:shd w:val="clear" w:color="auto" w:fill="F5F5F5"/>
          </w:tcPr>
          <w:p w:rsidR="006B76D1" w:rsidRDefault="00763468">
            <w:pPr>
              <w:pStyle w:val="TableParagraph"/>
              <w:spacing w:line="223" w:lineRule="exact"/>
              <w:ind w:right="160"/>
              <w:jc w:val="right"/>
              <w:rPr>
                <w:sz w:val="20"/>
              </w:rPr>
            </w:pPr>
            <w:r>
              <w:rPr>
                <w:sz w:val="20"/>
              </w:rPr>
              <w:t>875</w:t>
            </w:r>
          </w:p>
        </w:tc>
      </w:tr>
      <w:tr w:rsidR="006B76D1">
        <w:trPr>
          <w:trHeight w:val="1380"/>
        </w:trPr>
        <w:tc>
          <w:tcPr>
            <w:tcW w:w="433" w:type="dxa"/>
            <w:shd w:val="clear" w:color="auto" w:fill="E1E1E1"/>
          </w:tcPr>
          <w:p w:rsidR="006B76D1" w:rsidRDefault="00763468">
            <w:pPr>
              <w:pStyle w:val="TableParagraph"/>
              <w:spacing w:line="228" w:lineRule="exact"/>
              <w:ind w:left="28"/>
              <w:rPr>
                <w:b/>
                <w:sz w:val="20"/>
              </w:rPr>
            </w:pPr>
            <w:r>
              <w:rPr>
                <w:b/>
                <w:w w:val="99"/>
                <w:sz w:val="20"/>
              </w:rPr>
              <w:t>7</w:t>
            </w:r>
          </w:p>
        </w:tc>
        <w:tc>
          <w:tcPr>
            <w:tcW w:w="9265" w:type="dxa"/>
            <w:gridSpan w:val="9"/>
            <w:shd w:val="clear" w:color="auto" w:fill="E1E1E1"/>
          </w:tcPr>
          <w:p w:rsidR="006B76D1" w:rsidRDefault="00763468">
            <w:pPr>
              <w:pStyle w:val="TableParagraph"/>
              <w:spacing w:line="360" w:lineRule="auto"/>
              <w:ind w:left="303" w:right="4815"/>
              <w:rPr>
                <w:b/>
                <w:sz w:val="20"/>
              </w:rPr>
            </w:pPr>
            <w:r>
              <w:rPr>
                <w:b/>
                <w:sz w:val="20"/>
              </w:rPr>
              <w:t>Refik Saydam Hıfzıssıhha Merkezi Başkanlığı (Merkez-Taşra); Bölge Laboratuarları; Kontrol, Islah, Araştırma Enstitüleri ve Kurumları; Halk</w:t>
            </w:r>
          </w:p>
          <w:p w:rsidR="006B76D1" w:rsidRDefault="00763468">
            <w:pPr>
              <w:pStyle w:val="TableParagraph"/>
              <w:spacing w:line="229" w:lineRule="exact"/>
              <w:ind w:left="303"/>
              <w:rPr>
                <w:b/>
                <w:sz w:val="20"/>
              </w:rPr>
            </w:pPr>
            <w:r>
              <w:rPr>
                <w:b/>
                <w:sz w:val="20"/>
              </w:rPr>
              <w:t>Sağlığı Laboratuarları;</w:t>
            </w:r>
          </w:p>
        </w:tc>
      </w:tr>
      <w:tr w:rsidR="006B76D1">
        <w:trPr>
          <w:trHeight w:val="340"/>
        </w:trPr>
        <w:tc>
          <w:tcPr>
            <w:tcW w:w="4978" w:type="dxa"/>
            <w:gridSpan w:val="3"/>
          </w:tcPr>
          <w:p w:rsidR="006B76D1" w:rsidRDefault="00763468">
            <w:pPr>
              <w:pStyle w:val="TableParagraph"/>
              <w:spacing w:line="221" w:lineRule="exact"/>
              <w:ind w:left="1022"/>
              <w:rPr>
                <w:sz w:val="20"/>
              </w:rPr>
            </w:pPr>
            <w:r>
              <w:rPr>
                <w:sz w:val="20"/>
              </w:rPr>
              <w:t>a) Başkan, Başkan Yardımcısı</w:t>
            </w:r>
          </w:p>
        </w:tc>
        <w:tc>
          <w:tcPr>
            <w:tcW w:w="512" w:type="dxa"/>
          </w:tcPr>
          <w:p w:rsidR="006B76D1" w:rsidRDefault="00763468">
            <w:pPr>
              <w:pStyle w:val="TableParagraph"/>
              <w:spacing w:line="221" w:lineRule="exact"/>
              <w:ind w:left="14"/>
              <w:rPr>
                <w:sz w:val="20"/>
              </w:rPr>
            </w:pPr>
            <w:r>
              <w:rPr>
                <w:sz w:val="20"/>
              </w:rPr>
              <w:t>1000</w:t>
            </w:r>
          </w:p>
        </w:tc>
        <w:tc>
          <w:tcPr>
            <w:tcW w:w="1640" w:type="dxa"/>
            <w:gridSpan w:val="3"/>
          </w:tcPr>
          <w:p w:rsidR="006B76D1" w:rsidRDefault="00763468">
            <w:pPr>
              <w:pStyle w:val="TableParagraph"/>
              <w:spacing w:line="221" w:lineRule="exact"/>
              <w:ind w:left="1042"/>
              <w:rPr>
                <w:sz w:val="20"/>
              </w:rPr>
            </w:pPr>
            <w:r>
              <w:rPr>
                <w:sz w:val="20"/>
              </w:rPr>
              <w:t>500</w:t>
            </w:r>
          </w:p>
        </w:tc>
        <w:tc>
          <w:tcPr>
            <w:tcW w:w="1400" w:type="dxa"/>
            <w:gridSpan w:val="2"/>
          </w:tcPr>
          <w:p w:rsidR="006B76D1" w:rsidRDefault="00763468">
            <w:pPr>
              <w:pStyle w:val="TableParagraph"/>
              <w:spacing w:line="221" w:lineRule="exact"/>
              <w:ind w:right="700"/>
              <w:jc w:val="right"/>
              <w:rPr>
                <w:sz w:val="20"/>
              </w:rPr>
            </w:pPr>
            <w:r>
              <w:rPr>
                <w:sz w:val="20"/>
              </w:rPr>
              <w:t>1800</w:t>
            </w:r>
          </w:p>
        </w:tc>
        <w:tc>
          <w:tcPr>
            <w:tcW w:w="1165" w:type="dxa"/>
          </w:tcPr>
          <w:p w:rsidR="006B76D1" w:rsidRDefault="00763468">
            <w:pPr>
              <w:pStyle w:val="TableParagraph"/>
              <w:spacing w:line="221" w:lineRule="exact"/>
              <w:ind w:right="393"/>
              <w:jc w:val="right"/>
              <w:rPr>
                <w:sz w:val="20"/>
              </w:rPr>
            </w:pPr>
            <w:r>
              <w:rPr>
                <w:w w:val="99"/>
                <w:sz w:val="20"/>
              </w:rPr>
              <w:t>-</w:t>
            </w:r>
          </w:p>
        </w:tc>
      </w:tr>
      <w:tr w:rsidR="006B76D1">
        <w:trPr>
          <w:trHeight w:val="285"/>
        </w:trPr>
        <w:tc>
          <w:tcPr>
            <w:tcW w:w="4978" w:type="dxa"/>
            <w:gridSpan w:val="3"/>
            <w:shd w:val="clear" w:color="auto" w:fill="F5F5F5"/>
          </w:tcPr>
          <w:p w:rsidR="006B76D1" w:rsidRDefault="00763468">
            <w:pPr>
              <w:pStyle w:val="TableParagraph"/>
              <w:spacing w:line="223" w:lineRule="exact"/>
              <w:ind w:left="1022"/>
              <w:rPr>
                <w:sz w:val="20"/>
              </w:rPr>
            </w:pPr>
            <w:r>
              <w:rPr>
                <w:sz w:val="20"/>
              </w:rPr>
              <w:t>b) Müdür ve Müdür Yardımcısı (En az dört yıllık</w:t>
            </w:r>
          </w:p>
        </w:tc>
        <w:tc>
          <w:tcPr>
            <w:tcW w:w="512" w:type="dxa"/>
            <w:shd w:val="clear" w:color="auto" w:fill="F5F5F5"/>
          </w:tcPr>
          <w:p w:rsidR="006B76D1" w:rsidRDefault="006B76D1">
            <w:pPr>
              <w:pStyle w:val="TableParagraph"/>
              <w:rPr>
                <w:sz w:val="20"/>
              </w:rPr>
            </w:pPr>
          </w:p>
        </w:tc>
        <w:tc>
          <w:tcPr>
            <w:tcW w:w="1640" w:type="dxa"/>
            <w:gridSpan w:val="3"/>
            <w:shd w:val="clear" w:color="auto" w:fill="F5F5F5"/>
          </w:tcPr>
          <w:p w:rsidR="006B76D1" w:rsidRDefault="006B76D1">
            <w:pPr>
              <w:pStyle w:val="TableParagraph"/>
              <w:rPr>
                <w:sz w:val="20"/>
              </w:rPr>
            </w:pPr>
          </w:p>
        </w:tc>
        <w:tc>
          <w:tcPr>
            <w:tcW w:w="1400" w:type="dxa"/>
            <w:gridSpan w:val="2"/>
            <w:shd w:val="clear" w:color="auto" w:fill="F5F5F5"/>
          </w:tcPr>
          <w:p w:rsidR="006B76D1" w:rsidRDefault="006B76D1">
            <w:pPr>
              <w:pStyle w:val="TableParagraph"/>
              <w:rPr>
                <w:sz w:val="20"/>
              </w:rPr>
            </w:pPr>
          </w:p>
        </w:tc>
        <w:tc>
          <w:tcPr>
            <w:tcW w:w="1165" w:type="dxa"/>
            <w:shd w:val="clear" w:color="auto" w:fill="F5F5F5"/>
          </w:tcPr>
          <w:p w:rsidR="006B76D1" w:rsidRDefault="006B76D1">
            <w:pPr>
              <w:pStyle w:val="TableParagraph"/>
              <w:rPr>
                <w:sz w:val="20"/>
              </w:rPr>
            </w:pPr>
          </w:p>
        </w:tc>
      </w:tr>
      <w:tr w:rsidR="006B76D1">
        <w:trPr>
          <w:trHeight w:val="345"/>
        </w:trPr>
        <w:tc>
          <w:tcPr>
            <w:tcW w:w="4978" w:type="dxa"/>
            <w:gridSpan w:val="3"/>
            <w:shd w:val="clear" w:color="auto" w:fill="F5F5F5"/>
          </w:tcPr>
          <w:p w:rsidR="006B76D1" w:rsidRDefault="00763468">
            <w:pPr>
              <w:pStyle w:val="TableParagraph"/>
              <w:spacing w:before="53"/>
              <w:ind w:left="1022"/>
              <w:rPr>
                <w:sz w:val="20"/>
              </w:rPr>
            </w:pPr>
            <w:r>
              <w:rPr>
                <w:sz w:val="20"/>
              </w:rPr>
              <w:t>mesleki sağlık yüksek öğrenim görmüş sağlık</w:t>
            </w:r>
          </w:p>
        </w:tc>
        <w:tc>
          <w:tcPr>
            <w:tcW w:w="512" w:type="dxa"/>
            <w:shd w:val="clear" w:color="auto" w:fill="F5F5F5"/>
          </w:tcPr>
          <w:p w:rsidR="006B76D1" w:rsidRDefault="006B76D1">
            <w:pPr>
              <w:pStyle w:val="TableParagraph"/>
              <w:rPr>
                <w:sz w:val="20"/>
              </w:rPr>
            </w:pPr>
          </w:p>
        </w:tc>
        <w:tc>
          <w:tcPr>
            <w:tcW w:w="1640" w:type="dxa"/>
            <w:gridSpan w:val="3"/>
            <w:shd w:val="clear" w:color="auto" w:fill="F5F5F5"/>
          </w:tcPr>
          <w:p w:rsidR="006B76D1" w:rsidRDefault="006B76D1">
            <w:pPr>
              <w:pStyle w:val="TableParagraph"/>
              <w:rPr>
                <w:sz w:val="20"/>
              </w:rPr>
            </w:pPr>
          </w:p>
        </w:tc>
        <w:tc>
          <w:tcPr>
            <w:tcW w:w="1400" w:type="dxa"/>
            <w:gridSpan w:val="2"/>
            <w:shd w:val="clear" w:color="auto" w:fill="F5F5F5"/>
          </w:tcPr>
          <w:p w:rsidR="006B76D1" w:rsidRDefault="006B76D1">
            <w:pPr>
              <w:pStyle w:val="TableParagraph"/>
              <w:rPr>
                <w:sz w:val="20"/>
              </w:rPr>
            </w:pPr>
          </w:p>
        </w:tc>
        <w:tc>
          <w:tcPr>
            <w:tcW w:w="1165" w:type="dxa"/>
            <w:shd w:val="clear" w:color="auto" w:fill="F5F5F5"/>
          </w:tcPr>
          <w:p w:rsidR="006B76D1" w:rsidRDefault="006B76D1">
            <w:pPr>
              <w:pStyle w:val="TableParagraph"/>
              <w:rPr>
                <w:sz w:val="20"/>
              </w:rPr>
            </w:pPr>
          </w:p>
        </w:tc>
      </w:tr>
      <w:tr w:rsidR="006B76D1">
        <w:trPr>
          <w:trHeight w:val="405"/>
        </w:trPr>
        <w:tc>
          <w:tcPr>
            <w:tcW w:w="4978" w:type="dxa"/>
            <w:gridSpan w:val="3"/>
            <w:shd w:val="clear" w:color="auto" w:fill="F5F5F5"/>
          </w:tcPr>
          <w:p w:rsidR="006B76D1" w:rsidRDefault="00763468">
            <w:pPr>
              <w:pStyle w:val="TableParagraph"/>
              <w:spacing w:before="53"/>
              <w:ind w:left="1022"/>
              <w:rPr>
                <w:sz w:val="20"/>
              </w:rPr>
            </w:pPr>
            <w:r>
              <w:rPr>
                <w:sz w:val="20"/>
              </w:rPr>
              <w:t>personeli olması kaydıyla</w:t>
            </w:r>
          </w:p>
        </w:tc>
        <w:tc>
          <w:tcPr>
            <w:tcW w:w="512" w:type="dxa"/>
            <w:shd w:val="clear" w:color="auto" w:fill="F5F5F5"/>
          </w:tcPr>
          <w:p w:rsidR="006B76D1" w:rsidRDefault="00763468">
            <w:pPr>
              <w:pStyle w:val="TableParagraph"/>
              <w:spacing w:before="53"/>
              <w:ind w:left="13"/>
              <w:rPr>
                <w:sz w:val="20"/>
              </w:rPr>
            </w:pPr>
            <w:r>
              <w:rPr>
                <w:sz w:val="20"/>
              </w:rPr>
              <w:t>900</w:t>
            </w:r>
          </w:p>
        </w:tc>
        <w:tc>
          <w:tcPr>
            <w:tcW w:w="1640" w:type="dxa"/>
            <w:gridSpan w:val="3"/>
            <w:shd w:val="clear" w:color="auto" w:fill="F5F5F5"/>
          </w:tcPr>
          <w:p w:rsidR="006B76D1" w:rsidRDefault="00763468">
            <w:pPr>
              <w:pStyle w:val="TableParagraph"/>
              <w:spacing w:before="53"/>
              <w:ind w:left="1042"/>
              <w:rPr>
                <w:sz w:val="20"/>
              </w:rPr>
            </w:pPr>
            <w:r>
              <w:rPr>
                <w:sz w:val="20"/>
              </w:rPr>
              <w:t>500</w:t>
            </w:r>
          </w:p>
        </w:tc>
        <w:tc>
          <w:tcPr>
            <w:tcW w:w="1400" w:type="dxa"/>
            <w:gridSpan w:val="2"/>
            <w:shd w:val="clear" w:color="auto" w:fill="F5F5F5"/>
          </w:tcPr>
          <w:p w:rsidR="006B76D1" w:rsidRDefault="00763468">
            <w:pPr>
              <w:pStyle w:val="TableParagraph"/>
              <w:spacing w:before="53"/>
              <w:ind w:right="699"/>
              <w:jc w:val="right"/>
              <w:rPr>
                <w:sz w:val="20"/>
              </w:rPr>
            </w:pPr>
            <w:r>
              <w:rPr>
                <w:sz w:val="20"/>
              </w:rPr>
              <w:t>1300</w:t>
            </w:r>
          </w:p>
        </w:tc>
        <w:tc>
          <w:tcPr>
            <w:tcW w:w="1165" w:type="dxa"/>
            <w:shd w:val="clear" w:color="auto" w:fill="F5F5F5"/>
          </w:tcPr>
          <w:p w:rsidR="006B76D1" w:rsidRDefault="00763468">
            <w:pPr>
              <w:pStyle w:val="TableParagraph"/>
              <w:spacing w:before="53"/>
              <w:ind w:right="394"/>
              <w:jc w:val="right"/>
              <w:rPr>
                <w:sz w:val="20"/>
              </w:rPr>
            </w:pPr>
            <w:r>
              <w:rPr>
                <w:w w:val="99"/>
                <w:sz w:val="20"/>
              </w:rPr>
              <w:t>-</w:t>
            </w:r>
          </w:p>
        </w:tc>
      </w:tr>
      <w:tr w:rsidR="006B76D1">
        <w:trPr>
          <w:trHeight w:val="688"/>
        </w:trPr>
        <w:tc>
          <w:tcPr>
            <w:tcW w:w="4978" w:type="dxa"/>
            <w:gridSpan w:val="3"/>
          </w:tcPr>
          <w:p w:rsidR="006B76D1" w:rsidRDefault="00763468">
            <w:pPr>
              <w:pStyle w:val="TableParagraph"/>
              <w:spacing w:line="223" w:lineRule="exact"/>
              <w:ind w:left="1022"/>
              <w:rPr>
                <w:sz w:val="20"/>
              </w:rPr>
            </w:pPr>
            <w:r>
              <w:rPr>
                <w:sz w:val="20"/>
              </w:rPr>
              <w:t>c) Tabip, Tıpta Uzmanlık Tüzüğüne göre</w:t>
            </w:r>
          </w:p>
          <w:p w:rsidR="006B76D1" w:rsidRDefault="00763468">
            <w:pPr>
              <w:pStyle w:val="TableParagraph"/>
              <w:spacing w:before="113"/>
              <w:ind w:left="1022"/>
              <w:rPr>
                <w:sz w:val="20"/>
              </w:rPr>
            </w:pPr>
            <w:r>
              <w:rPr>
                <w:sz w:val="20"/>
              </w:rPr>
              <w:t>Uzman olanlar</w:t>
            </w:r>
          </w:p>
        </w:tc>
        <w:tc>
          <w:tcPr>
            <w:tcW w:w="512" w:type="dxa"/>
          </w:tcPr>
          <w:p w:rsidR="006B76D1" w:rsidRDefault="006B76D1">
            <w:pPr>
              <w:pStyle w:val="TableParagraph"/>
              <w:spacing w:before="3"/>
              <w:rPr>
                <w:b/>
                <w:sz w:val="29"/>
              </w:rPr>
            </w:pPr>
          </w:p>
          <w:p w:rsidR="006B76D1" w:rsidRDefault="00763468">
            <w:pPr>
              <w:pStyle w:val="TableParagraph"/>
              <w:ind w:left="14"/>
              <w:rPr>
                <w:sz w:val="20"/>
              </w:rPr>
            </w:pPr>
            <w:r>
              <w:rPr>
                <w:sz w:val="20"/>
              </w:rPr>
              <w:t>900</w:t>
            </w:r>
          </w:p>
        </w:tc>
        <w:tc>
          <w:tcPr>
            <w:tcW w:w="1640" w:type="dxa"/>
            <w:gridSpan w:val="3"/>
          </w:tcPr>
          <w:p w:rsidR="006B76D1" w:rsidRDefault="006B76D1">
            <w:pPr>
              <w:pStyle w:val="TableParagraph"/>
              <w:spacing w:before="3"/>
              <w:rPr>
                <w:b/>
                <w:sz w:val="29"/>
              </w:rPr>
            </w:pPr>
          </w:p>
          <w:p w:rsidR="006B76D1" w:rsidRDefault="00763468">
            <w:pPr>
              <w:pStyle w:val="TableParagraph"/>
              <w:ind w:left="1042"/>
              <w:rPr>
                <w:sz w:val="20"/>
              </w:rPr>
            </w:pPr>
            <w:r>
              <w:rPr>
                <w:sz w:val="20"/>
              </w:rPr>
              <w:t>500</w:t>
            </w:r>
          </w:p>
        </w:tc>
        <w:tc>
          <w:tcPr>
            <w:tcW w:w="1400" w:type="dxa"/>
            <w:gridSpan w:val="2"/>
          </w:tcPr>
          <w:p w:rsidR="006B76D1" w:rsidRDefault="006B76D1">
            <w:pPr>
              <w:pStyle w:val="TableParagraph"/>
              <w:spacing w:before="3"/>
              <w:rPr>
                <w:b/>
                <w:sz w:val="29"/>
              </w:rPr>
            </w:pPr>
          </w:p>
          <w:p w:rsidR="006B76D1" w:rsidRDefault="00763468">
            <w:pPr>
              <w:pStyle w:val="TableParagraph"/>
              <w:ind w:right="699"/>
              <w:jc w:val="right"/>
              <w:rPr>
                <w:sz w:val="20"/>
              </w:rPr>
            </w:pPr>
            <w:r>
              <w:rPr>
                <w:sz w:val="20"/>
              </w:rPr>
              <w:t>1300</w:t>
            </w:r>
          </w:p>
        </w:tc>
        <w:tc>
          <w:tcPr>
            <w:tcW w:w="1165" w:type="dxa"/>
          </w:tcPr>
          <w:p w:rsidR="006B76D1" w:rsidRDefault="006B76D1">
            <w:pPr>
              <w:pStyle w:val="TableParagraph"/>
              <w:spacing w:before="3"/>
              <w:rPr>
                <w:b/>
                <w:sz w:val="29"/>
              </w:rPr>
            </w:pPr>
          </w:p>
          <w:p w:rsidR="006B76D1" w:rsidRDefault="00763468">
            <w:pPr>
              <w:pStyle w:val="TableParagraph"/>
              <w:ind w:right="393"/>
              <w:jc w:val="right"/>
              <w:rPr>
                <w:sz w:val="20"/>
              </w:rPr>
            </w:pPr>
            <w:r>
              <w:rPr>
                <w:w w:val="99"/>
                <w:sz w:val="20"/>
              </w:rPr>
              <w:t>-</w:t>
            </w:r>
          </w:p>
        </w:tc>
      </w:tr>
      <w:tr w:rsidR="006B76D1">
        <w:trPr>
          <w:trHeight w:val="285"/>
        </w:trPr>
        <w:tc>
          <w:tcPr>
            <w:tcW w:w="4978" w:type="dxa"/>
            <w:gridSpan w:val="3"/>
            <w:shd w:val="clear" w:color="auto" w:fill="F5F5F5"/>
          </w:tcPr>
          <w:p w:rsidR="006B76D1" w:rsidRDefault="00763468">
            <w:pPr>
              <w:pStyle w:val="TableParagraph"/>
              <w:spacing w:line="223" w:lineRule="exact"/>
              <w:ind w:left="1022"/>
              <w:rPr>
                <w:sz w:val="20"/>
              </w:rPr>
            </w:pPr>
            <w:r>
              <w:rPr>
                <w:sz w:val="20"/>
              </w:rPr>
              <w:t>d) Kimyager, Bakteriyolog, Biyolog, Eczacı,</w:t>
            </w:r>
          </w:p>
        </w:tc>
        <w:tc>
          <w:tcPr>
            <w:tcW w:w="512" w:type="dxa"/>
            <w:shd w:val="clear" w:color="auto" w:fill="F5F5F5"/>
          </w:tcPr>
          <w:p w:rsidR="006B76D1" w:rsidRDefault="006B76D1">
            <w:pPr>
              <w:pStyle w:val="TableParagraph"/>
              <w:rPr>
                <w:sz w:val="20"/>
              </w:rPr>
            </w:pPr>
          </w:p>
        </w:tc>
        <w:tc>
          <w:tcPr>
            <w:tcW w:w="1640" w:type="dxa"/>
            <w:gridSpan w:val="3"/>
            <w:shd w:val="clear" w:color="auto" w:fill="F5F5F5"/>
          </w:tcPr>
          <w:p w:rsidR="006B76D1" w:rsidRDefault="006B76D1">
            <w:pPr>
              <w:pStyle w:val="TableParagraph"/>
              <w:rPr>
                <w:sz w:val="20"/>
              </w:rPr>
            </w:pPr>
          </w:p>
        </w:tc>
        <w:tc>
          <w:tcPr>
            <w:tcW w:w="1400" w:type="dxa"/>
            <w:gridSpan w:val="2"/>
            <w:shd w:val="clear" w:color="auto" w:fill="F5F5F5"/>
          </w:tcPr>
          <w:p w:rsidR="006B76D1" w:rsidRDefault="006B76D1">
            <w:pPr>
              <w:pStyle w:val="TableParagraph"/>
              <w:rPr>
                <w:sz w:val="20"/>
              </w:rPr>
            </w:pPr>
          </w:p>
        </w:tc>
        <w:tc>
          <w:tcPr>
            <w:tcW w:w="1165" w:type="dxa"/>
            <w:shd w:val="clear" w:color="auto" w:fill="F5F5F5"/>
          </w:tcPr>
          <w:p w:rsidR="006B76D1" w:rsidRDefault="006B76D1">
            <w:pPr>
              <w:pStyle w:val="TableParagraph"/>
              <w:rPr>
                <w:sz w:val="20"/>
              </w:rPr>
            </w:pPr>
          </w:p>
        </w:tc>
      </w:tr>
      <w:tr w:rsidR="006B76D1">
        <w:trPr>
          <w:trHeight w:val="405"/>
        </w:trPr>
        <w:tc>
          <w:tcPr>
            <w:tcW w:w="4978" w:type="dxa"/>
            <w:gridSpan w:val="3"/>
            <w:shd w:val="clear" w:color="auto" w:fill="F5F5F5"/>
          </w:tcPr>
          <w:p w:rsidR="006B76D1" w:rsidRDefault="00763468">
            <w:pPr>
              <w:pStyle w:val="TableParagraph"/>
              <w:spacing w:before="53"/>
              <w:ind w:left="1022"/>
              <w:rPr>
                <w:sz w:val="20"/>
              </w:rPr>
            </w:pPr>
            <w:r>
              <w:rPr>
                <w:sz w:val="20"/>
              </w:rPr>
              <w:t>Tıbbi Teknolog</w:t>
            </w:r>
          </w:p>
        </w:tc>
        <w:tc>
          <w:tcPr>
            <w:tcW w:w="512" w:type="dxa"/>
            <w:shd w:val="clear" w:color="auto" w:fill="F5F5F5"/>
          </w:tcPr>
          <w:p w:rsidR="006B76D1" w:rsidRDefault="00763468">
            <w:pPr>
              <w:pStyle w:val="TableParagraph"/>
              <w:spacing w:before="53"/>
              <w:ind w:left="14"/>
              <w:rPr>
                <w:sz w:val="20"/>
              </w:rPr>
            </w:pPr>
            <w:r>
              <w:rPr>
                <w:sz w:val="20"/>
              </w:rPr>
              <w:t>775</w:t>
            </w:r>
          </w:p>
        </w:tc>
        <w:tc>
          <w:tcPr>
            <w:tcW w:w="1640" w:type="dxa"/>
            <w:gridSpan w:val="3"/>
            <w:shd w:val="clear" w:color="auto" w:fill="F5F5F5"/>
          </w:tcPr>
          <w:p w:rsidR="006B76D1" w:rsidRDefault="00763468">
            <w:pPr>
              <w:pStyle w:val="TableParagraph"/>
              <w:spacing w:before="53"/>
              <w:ind w:left="1042"/>
              <w:rPr>
                <w:sz w:val="20"/>
              </w:rPr>
            </w:pPr>
            <w:r>
              <w:rPr>
                <w:sz w:val="20"/>
              </w:rPr>
              <w:t>500</w:t>
            </w:r>
          </w:p>
        </w:tc>
        <w:tc>
          <w:tcPr>
            <w:tcW w:w="1400" w:type="dxa"/>
            <w:gridSpan w:val="2"/>
            <w:shd w:val="clear" w:color="auto" w:fill="F5F5F5"/>
          </w:tcPr>
          <w:p w:rsidR="006B76D1" w:rsidRDefault="00763468">
            <w:pPr>
              <w:pStyle w:val="TableParagraph"/>
              <w:spacing w:before="53"/>
              <w:ind w:right="699"/>
              <w:jc w:val="right"/>
              <w:rPr>
                <w:sz w:val="20"/>
              </w:rPr>
            </w:pPr>
            <w:r>
              <w:rPr>
                <w:sz w:val="20"/>
              </w:rPr>
              <w:t>1125</w:t>
            </w:r>
          </w:p>
        </w:tc>
        <w:tc>
          <w:tcPr>
            <w:tcW w:w="1165" w:type="dxa"/>
            <w:shd w:val="clear" w:color="auto" w:fill="F5F5F5"/>
          </w:tcPr>
          <w:p w:rsidR="006B76D1" w:rsidRDefault="00763468">
            <w:pPr>
              <w:pStyle w:val="TableParagraph"/>
              <w:spacing w:before="53"/>
              <w:ind w:right="393"/>
              <w:jc w:val="right"/>
              <w:rPr>
                <w:sz w:val="20"/>
              </w:rPr>
            </w:pPr>
            <w:r>
              <w:rPr>
                <w:w w:val="99"/>
                <w:sz w:val="20"/>
              </w:rPr>
              <w:t>-</w:t>
            </w:r>
          </w:p>
        </w:tc>
      </w:tr>
      <w:tr w:rsidR="006B76D1">
        <w:trPr>
          <w:trHeight w:val="628"/>
        </w:trPr>
        <w:tc>
          <w:tcPr>
            <w:tcW w:w="5490" w:type="dxa"/>
            <w:gridSpan w:val="4"/>
          </w:tcPr>
          <w:p w:rsidR="006B76D1" w:rsidRDefault="00763468">
            <w:pPr>
              <w:pStyle w:val="TableParagraph"/>
              <w:spacing w:line="223" w:lineRule="exact"/>
              <w:ind w:left="1031"/>
              <w:rPr>
                <w:sz w:val="20"/>
              </w:rPr>
            </w:pPr>
            <w:r>
              <w:rPr>
                <w:sz w:val="20"/>
              </w:rPr>
              <w:t>e) Sağlık Memuru, Hemşire, Ebe, Sağlık Teknikeri,</w:t>
            </w:r>
          </w:p>
          <w:p w:rsidR="006B76D1" w:rsidRDefault="00763468">
            <w:pPr>
              <w:pStyle w:val="TableParagraph"/>
              <w:spacing w:before="113"/>
              <w:ind w:left="1031"/>
              <w:rPr>
                <w:sz w:val="20"/>
              </w:rPr>
            </w:pPr>
            <w:r>
              <w:rPr>
                <w:sz w:val="20"/>
              </w:rPr>
              <w:t>Laboratuar Teknisyeni, Hemşire Yardımcısı, Laborant;</w:t>
            </w:r>
          </w:p>
        </w:tc>
        <w:tc>
          <w:tcPr>
            <w:tcW w:w="698" w:type="dxa"/>
            <w:gridSpan w:val="2"/>
          </w:tcPr>
          <w:p w:rsidR="006B76D1" w:rsidRDefault="006B76D1">
            <w:pPr>
              <w:pStyle w:val="TableParagraph"/>
              <w:rPr>
                <w:sz w:val="20"/>
              </w:rPr>
            </w:pPr>
          </w:p>
        </w:tc>
        <w:tc>
          <w:tcPr>
            <w:tcW w:w="942" w:type="dxa"/>
          </w:tcPr>
          <w:p w:rsidR="006B76D1" w:rsidRDefault="006B76D1">
            <w:pPr>
              <w:pStyle w:val="TableParagraph"/>
              <w:rPr>
                <w:sz w:val="20"/>
              </w:rPr>
            </w:pPr>
          </w:p>
        </w:tc>
        <w:tc>
          <w:tcPr>
            <w:tcW w:w="1400" w:type="dxa"/>
            <w:gridSpan w:val="2"/>
          </w:tcPr>
          <w:p w:rsidR="006B76D1" w:rsidRDefault="006B76D1">
            <w:pPr>
              <w:pStyle w:val="TableParagraph"/>
              <w:rPr>
                <w:sz w:val="20"/>
              </w:rPr>
            </w:pPr>
          </w:p>
        </w:tc>
        <w:tc>
          <w:tcPr>
            <w:tcW w:w="1165" w:type="dxa"/>
          </w:tcPr>
          <w:p w:rsidR="006B76D1" w:rsidRDefault="006B76D1">
            <w:pPr>
              <w:pStyle w:val="TableParagraph"/>
              <w:rPr>
                <w:sz w:val="20"/>
              </w:rPr>
            </w:pPr>
          </w:p>
        </w:tc>
      </w:tr>
      <w:tr w:rsidR="006B76D1">
        <w:trPr>
          <w:trHeight w:val="283"/>
        </w:trPr>
        <w:tc>
          <w:tcPr>
            <w:tcW w:w="5490" w:type="dxa"/>
            <w:gridSpan w:val="4"/>
          </w:tcPr>
          <w:p w:rsidR="006B76D1" w:rsidRDefault="00763468">
            <w:pPr>
              <w:pStyle w:val="TableParagraph"/>
              <w:spacing w:before="53" w:line="210" w:lineRule="exact"/>
              <w:ind w:left="1180"/>
              <w:rPr>
                <w:sz w:val="20"/>
              </w:rPr>
            </w:pPr>
            <w:r>
              <w:rPr>
                <w:sz w:val="20"/>
              </w:rPr>
              <w:t>1-Mesleki sağlık yüksek öğrenim görmüş olanlar:</w:t>
            </w:r>
          </w:p>
        </w:tc>
        <w:tc>
          <w:tcPr>
            <w:tcW w:w="698" w:type="dxa"/>
            <w:gridSpan w:val="2"/>
          </w:tcPr>
          <w:p w:rsidR="006B76D1" w:rsidRDefault="00763468">
            <w:pPr>
              <w:pStyle w:val="TableParagraph"/>
              <w:spacing w:before="53" w:line="210" w:lineRule="exact"/>
              <w:ind w:left="51"/>
              <w:rPr>
                <w:sz w:val="20"/>
              </w:rPr>
            </w:pPr>
            <w:r>
              <w:rPr>
                <w:sz w:val="20"/>
              </w:rPr>
              <w:t>600</w:t>
            </w:r>
          </w:p>
        </w:tc>
        <w:tc>
          <w:tcPr>
            <w:tcW w:w="942" w:type="dxa"/>
          </w:tcPr>
          <w:p w:rsidR="006B76D1" w:rsidRDefault="00763468">
            <w:pPr>
              <w:pStyle w:val="TableParagraph"/>
              <w:spacing w:before="53" w:line="210" w:lineRule="exact"/>
              <w:ind w:left="344"/>
              <w:rPr>
                <w:sz w:val="20"/>
              </w:rPr>
            </w:pPr>
            <w:r>
              <w:rPr>
                <w:sz w:val="20"/>
              </w:rPr>
              <w:t>500</w:t>
            </w:r>
          </w:p>
        </w:tc>
        <w:tc>
          <w:tcPr>
            <w:tcW w:w="1400" w:type="dxa"/>
            <w:gridSpan w:val="2"/>
          </w:tcPr>
          <w:p w:rsidR="006B76D1" w:rsidRDefault="00763468">
            <w:pPr>
              <w:pStyle w:val="TableParagraph"/>
              <w:spacing w:before="53" w:line="210" w:lineRule="exact"/>
              <w:ind w:right="699"/>
              <w:jc w:val="right"/>
              <w:rPr>
                <w:sz w:val="20"/>
              </w:rPr>
            </w:pPr>
            <w:r>
              <w:rPr>
                <w:sz w:val="20"/>
              </w:rPr>
              <w:t>900</w:t>
            </w:r>
          </w:p>
        </w:tc>
        <w:tc>
          <w:tcPr>
            <w:tcW w:w="1165" w:type="dxa"/>
          </w:tcPr>
          <w:p w:rsidR="006B76D1" w:rsidRDefault="00763468">
            <w:pPr>
              <w:pStyle w:val="TableParagraph"/>
              <w:spacing w:before="53" w:line="210" w:lineRule="exact"/>
              <w:ind w:right="394"/>
              <w:jc w:val="right"/>
              <w:rPr>
                <w:sz w:val="20"/>
              </w:rPr>
            </w:pPr>
            <w:r>
              <w:rPr>
                <w:w w:val="99"/>
                <w:sz w:val="20"/>
              </w:rPr>
              <w:t>-</w:t>
            </w:r>
          </w:p>
        </w:tc>
      </w:tr>
    </w:tbl>
    <w:p w:rsidR="006B76D1" w:rsidRDefault="006B76D1">
      <w:pPr>
        <w:pStyle w:val="GvdeMetni"/>
        <w:spacing w:before="8"/>
        <w:rPr>
          <w:b/>
          <w:sz w:val="8"/>
        </w:rPr>
      </w:pPr>
      <w:r w:rsidRPr="006B76D1">
        <w:pict>
          <v:shape id="_x0000_s1158" type="#_x0000_t202" style="position:absolute;margin-left:55.2pt;margin-top:6.25pt;width:484.8pt;height:17.3pt;z-index:-15693824;mso-wrap-distance-left:0;mso-wrap-distance-right:0;mso-position-horizontal-relative:page;mso-position-vertical-relative:text" fillcolor="#f5f5f5" stroked="f">
            <v:textbox inset="0,0,0,0">
              <w:txbxContent>
                <w:p w:rsidR="00763468" w:rsidRDefault="00763468">
                  <w:pPr>
                    <w:pStyle w:val="GvdeMetni"/>
                    <w:tabs>
                      <w:tab w:val="left" w:pos="4991"/>
                      <w:tab w:val="left" w:pos="6532"/>
                      <w:tab w:val="left" w:pos="7526"/>
                      <w:tab w:val="left" w:pos="9232"/>
                    </w:tabs>
                    <w:spacing w:line="223" w:lineRule="exact"/>
                    <w:ind w:left="1173"/>
                  </w:pPr>
                  <w:r>
                    <w:t>2-Diğerleri</w:t>
                  </w:r>
                  <w:r>
                    <w:tab/>
                    <w:t>600</w:t>
                  </w:r>
                  <w:r>
                    <w:tab/>
                    <w:t>500</w:t>
                  </w:r>
                  <w:r>
                    <w:tab/>
                    <w:t>875</w:t>
                  </w:r>
                  <w:r>
                    <w:tab/>
                    <w:t>-</w:t>
                  </w:r>
                </w:p>
              </w:txbxContent>
            </v:textbox>
            <w10:wrap type="topAndBottom" anchorx="page"/>
          </v:shape>
        </w:pict>
      </w:r>
    </w:p>
    <w:p w:rsidR="006B76D1" w:rsidRDefault="006B76D1">
      <w:pPr>
        <w:pStyle w:val="GvdeMetni"/>
        <w:spacing w:before="5"/>
        <w:rPr>
          <w:b/>
        </w:rPr>
      </w:pPr>
    </w:p>
    <w:p w:rsidR="006B76D1" w:rsidRDefault="00763468">
      <w:pPr>
        <w:spacing w:before="91"/>
        <w:ind w:left="692"/>
        <w:rPr>
          <w:b/>
          <w:sz w:val="20"/>
        </w:rPr>
      </w:pPr>
      <w:r>
        <w:rPr>
          <w:b/>
          <w:sz w:val="20"/>
        </w:rPr>
        <w:t>NOT:</w:t>
      </w:r>
    </w:p>
    <w:p w:rsidR="006B76D1" w:rsidRDefault="00763468">
      <w:pPr>
        <w:pStyle w:val="ListeParagraf"/>
        <w:numPr>
          <w:ilvl w:val="1"/>
          <w:numId w:val="65"/>
        </w:numPr>
        <w:tabs>
          <w:tab w:val="left" w:pos="1617"/>
        </w:tabs>
        <w:spacing w:before="111"/>
        <w:ind w:hanging="217"/>
        <w:rPr>
          <w:sz w:val="20"/>
        </w:rPr>
      </w:pPr>
      <w:r>
        <w:rPr>
          <w:sz w:val="20"/>
        </w:rPr>
        <w:t>Veteriner Hekim kökenli</w:t>
      </w:r>
      <w:r>
        <w:rPr>
          <w:spacing w:val="-1"/>
          <w:sz w:val="20"/>
        </w:rPr>
        <w:t xml:space="preserve"> </w:t>
      </w:r>
      <w:r>
        <w:rPr>
          <w:sz w:val="20"/>
        </w:rPr>
        <w:t>personelden;</w:t>
      </w:r>
    </w:p>
    <w:p w:rsidR="006B76D1" w:rsidRDefault="00763468">
      <w:pPr>
        <w:pStyle w:val="ListeParagraf"/>
        <w:numPr>
          <w:ilvl w:val="2"/>
          <w:numId w:val="65"/>
        </w:numPr>
        <w:tabs>
          <w:tab w:val="left" w:pos="1903"/>
        </w:tabs>
        <w:spacing w:before="115"/>
        <w:ind w:hanging="217"/>
        <w:rPr>
          <w:sz w:val="20"/>
        </w:rPr>
      </w:pPr>
      <w:r>
        <w:rPr>
          <w:sz w:val="20"/>
        </w:rPr>
        <w:t>Genel</w:t>
      </w:r>
      <w:r>
        <w:rPr>
          <w:spacing w:val="8"/>
          <w:sz w:val="20"/>
        </w:rPr>
        <w:t xml:space="preserve"> </w:t>
      </w:r>
      <w:r>
        <w:rPr>
          <w:sz w:val="20"/>
        </w:rPr>
        <w:t>İdare</w:t>
      </w:r>
      <w:r>
        <w:rPr>
          <w:spacing w:val="8"/>
          <w:sz w:val="20"/>
        </w:rPr>
        <w:t xml:space="preserve"> </w:t>
      </w:r>
      <w:r>
        <w:rPr>
          <w:sz w:val="20"/>
        </w:rPr>
        <w:t>Hizmetleri</w:t>
      </w:r>
      <w:r>
        <w:rPr>
          <w:spacing w:val="8"/>
          <w:sz w:val="20"/>
        </w:rPr>
        <w:t xml:space="preserve"> </w:t>
      </w:r>
      <w:r>
        <w:rPr>
          <w:sz w:val="20"/>
        </w:rPr>
        <w:t>Bölümünün</w:t>
      </w:r>
      <w:r>
        <w:rPr>
          <w:spacing w:val="8"/>
          <w:sz w:val="20"/>
        </w:rPr>
        <w:t xml:space="preserve"> </w:t>
      </w:r>
      <w:r>
        <w:rPr>
          <w:sz w:val="20"/>
        </w:rPr>
        <w:t>1,</w:t>
      </w:r>
      <w:r>
        <w:rPr>
          <w:spacing w:val="8"/>
          <w:sz w:val="20"/>
        </w:rPr>
        <w:t xml:space="preserve"> </w:t>
      </w:r>
      <w:r>
        <w:rPr>
          <w:sz w:val="20"/>
        </w:rPr>
        <w:t>2,</w:t>
      </w:r>
      <w:r>
        <w:rPr>
          <w:spacing w:val="9"/>
          <w:sz w:val="20"/>
        </w:rPr>
        <w:t xml:space="preserve"> </w:t>
      </w:r>
      <w:r>
        <w:rPr>
          <w:sz w:val="20"/>
        </w:rPr>
        <w:t>3,</w:t>
      </w:r>
      <w:r>
        <w:rPr>
          <w:spacing w:val="9"/>
          <w:sz w:val="20"/>
        </w:rPr>
        <w:t xml:space="preserve"> </w:t>
      </w:r>
      <w:r>
        <w:rPr>
          <w:sz w:val="20"/>
        </w:rPr>
        <w:t>6,</w:t>
      </w:r>
      <w:r>
        <w:rPr>
          <w:spacing w:val="7"/>
          <w:sz w:val="20"/>
        </w:rPr>
        <w:t xml:space="preserve"> </w:t>
      </w:r>
      <w:r>
        <w:rPr>
          <w:sz w:val="20"/>
        </w:rPr>
        <w:t>7,</w:t>
      </w:r>
      <w:r>
        <w:rPr>
          <w:spacing w:val="9"/>
          <w:sz w:val="20"/>
        </w:rPr>
        <w:t xml:space="preserve"> </w:t>
      </w:r>
      <w:r>
        <w:rPr>
          <w:sz w:val="20"/>
        </w:rPr>
        <w:t>8,</w:t>
      </w:r>
      <w:r>
        <w:rPr>
          <w:spacing w:val="9"/>
          <w:sz w:val="20"/>
        </w:rPr>
        <w:t xml:space="preserve"> </w:t>
      </w:r>
      <w:r>
        <w:rPr>
          <w:sz w:val="20"/>
        </w:rPr>
        <w:t>13,</w:t>
      </w:r>
      <w:r>
        <w:rPr>
          <w:spacing w:val="7"/>
          <w:sz w:val="20"/>
        </w:rPr>
        <w:t xml:space="preserve"> </w:t>
      </w:r>
      <w:r>
        <w:rPr>
          <w:sz w:val="20"/>
        </w:rPr>
        <w:t>14,</w:t>
      </w:r>
      <w:r>
        <w:rPr>
          <w:spacing w:val="9"/>
          <w:sz w:val="20"/>
        </w:rPr>
        <w:t xml:space="preserve"> </w:t>
      </w:r>
      <w:r>
        <w:rPr>
          <w:sz w:val="20"/>
        </w:rPr>
        <w:t>15,</w:t>
      </w:r>
      <w:r>
        <w:rPr>
          <w:spacing w:val="7"/>
          <w:sz w:val="20"/>
        </w:rPr>
        <w:t xml:space="preserve"> </w:t>
      </w:r>
      <w:r>
        <w:rPr>
          <w:sz w:val="20"/>
        </w:rPr>
        <w:t>18,</w:t>
      </w:r>
      <w:r>
        <w:rPr>
          <w:spacing w:val="7"/>
          <w:sz w:val="20"/>
        </w:rPr>
        <w:t xml:space="preserve"> </w:t>
      </w:r>
      <w:r>
        <w:rPr>
          <w:sz w:val="20"/>
        </w:rPr>
        <w:t>24,</w:t>
      </w:r>
      <w:r>
        <w:rPr>
          <w:spacing w:val="7"/>
          <w:sz w:val="20"/>
        </w:rPr>
        <w:t xml:space="preserve"> </w:t>
      </w:r>
      <w:r>
        <w:rPr>
          <w:sz w:val="20"/>
        </w:rPr>
        <w:t>25,</w:t>
      </w:r>
      <w:r>
        <w:rPr>
          <w:spacing w:val="7"/>
          <w:sz w:val="20"/>
        </w:rPr>
        <w:t xml:space="preserve"> </w:t>
      </w:r>
      <w:r>
        <w:rPr>
          <w:sz w:val="20"/>
        </w:rPr>
        <w:t>26</w:t>
      </w:r>
      <w:r>
        <w:rPr>
          <w:spacing w:val="10"/>
          <w:sz w:val="20"/>
        </w:rPr>
        <w:t xml:space="preserve"> </w:t>
      </w:r>
      <w:r>
        <w:rPr>
          <w:sz w:val="20"/>
        </w:rPr>
        <w:t>ve</w:t>
      </w:r>
      <w:r>
        <w:rPr>
          <w:spacing w:val="9"/>
          <w:sz w:val="20"/>
        </w:rPr>
        <w:t xml:space="preserve"> </w:t>
      </w:r>
      <w:r>
        <w:rPr>
          <w:sz w:val="20"/>
        </w:rPr>
        <w:t>27/a</w:t>
      </w:r>
      <w:r>
        <w:rPr>
          <w:spacing w:val="9"/>
          <w:sz w:val="20"/>
        </w:rPr>
        <w:t xml:space="preserve"> </w:t>
      </w:r>
      <w:r>
        <w:rPr>
          <w:sz w:val="20"/>
        </w:rPr>
        <w:t>sıra</w:t>
      </w:r>
      <w:r>
        <w:rPr>
          <w:spacing w:val="9"/>
          <w:sz w:val="20"/>
        </w:rPr>
        <w:t xml:space="preserve"> </w:t>
      </w:r>
      <w:r>
        <w:rPr>
          <w:sz w:val="20"/>
        </w:rPr>
        <w:t>numaraları</w:t>
      </w:r>
      <w:r>
        <w:rPr>
          <w:spacing w:val="8"/>
          <w:sz w:val="20"/>
        </w:rPr>
        <w:t xml:space="preserve"> </w:t>
      </w:r>
      <w:r>
        <w:rPr>
          <w:sz w:val="20"/>
        </w:rPr>
        <w:t>ile</w:t>
      </w:r>
    </w:p>
    <w:p w:rsidR="006B76D1" w:rsidRDefault="00763468">
      <w:pPr>
        <w:pStyle w:val="ListeParagraf"/>
        <w:numPr>
          <w:ilvl w:val="0"/>
          <w:numId w:val="65"/>
        </w:numPr>
        <w:tabs>
          <w:tab w:val="left" w:pos="1022"/>
        </w:tabs>
        <w:spacing w:before="114"/>
        <w:ind w:left="1021" w:hanging="330"/>
        <w:jc w:val="both"/>
        <w:rPr>
          <w:sz w:val="20"/>
        </w:rPr>
      </w:pPr>
      <w:r>
        <w:rPr>
          <w:sz w:val="20"/>
        </w:rPr>
        <w:t>bölümünün B/6-(b) ve (c) sıra numaralarında sayılanlara 1400 puana kadar temininde güçlük</w:t>
      </w:r>
      <w:r>
        <w:rPr>
          <w:spacing w:val="-9"/>
          <w:sz w:val="20"/>
        </w:rPr>
        <w:t xml:space="preserve"> </w:t>
      </w:r>
      <w:r>
        <w:rPr>
          <w:sz w:val="20"/>
        </w:rPr>
        <w:t>zammı,</w:t>
      </w:r>
    </w:p>
    <w:p w:rsidR="006B76D1" w:rsidRDefault="00763468">
      <w:pPr>
        <w:pStyle w:val="ListeParagraf"/>
        <w:numPr>
          <w:ilvl w:val="2"/>
          <w:numId w:val="65"/>
        </w:numPr>
        <w:tabs>
          <w:tab w:val="left" w:pos="1910"/>
        </w:tabs>
        <w:spacing w:before="115" w:line="360" w:lineRule="auto"/>
        <w:ind w:left="692" w:right="692" w:firstLine="993"/>
        <w:jc w:val="both"/>
        <w:rPr>
          <w:sz w:val="20"/>
        </w:rPr>
      </w:pPr>
      <w:r>
        <w:rPr>
          <w:sz w:val="20"/>
        </w:rPr>
        <w:t>Ekli IV sayılı Cetvelde sayılan yerleşim birimlerine İl Müdürü, İl Müdür Yardımcısı, İlçe Müdürü, Şube Müdürü, Müdür ve Müdür Yardımcısı olarak sürekli görevle atananlara ayrıca 1250 puana kadar daha temininde güçlük zammı, bölümlerindeki puanlarına ilaveten</w:t>
      </w:r>
      <w:r>
        <w:rPr>
          <w:spacing w:val="-2"/>
          <w:sz w:val="20"/>
        </w:rPr>
        <w:t xml:space="preserve"> </w:t>
      </w:r>
      <w:r>
        <w:rPr>
          <w:sz w:val="20"/>
        </w:rPr>
        <w:t>ödenebilir.</w:t>
      </w:r>
    </w:p>
    <w:p w:rsidR="006B76D1" w:rsidRDefault="006B76D1">
      <w:pPr>
        <w:pStyle w:val="GvdeMetni"/>
        <w:rPr>
          <w:sz w:val="30"/>
        </w:rPr>
      </w:pPr>
    </w:p>
    <w:p w:rsidR="006B76D1" w:rsidRDefault="00763468">
      <w:pPr>
        <w:pStyle w:val="GvdeMetni"/>
        <w:spacing w:before="1" w:line="360" w:lineRule="auto"/>
        <w:ind w:left="692" w:right="748" w:firstLine="707"/>
      </w:pPr>
      <w:r>
        <w:t>Ancak, kurumların sosyal işler, idari ve mali işler, personel, özlük, dış ilişkiler, donatım, bilgi işlem, levazım ve benzeri destek ve yardımcı hizmet birimlerinde çalışanlara bu puanlar</w:t>
      </w:r>
      <w:r>
        <w:rPr>
          <w:spacing w:val="-1"/>
        </w:rPr>
        <w:t xml:space="preserve"> </w:t>
      </w:r>
      <w:r>
        <w:t>verilmez.</w:t>
      </w:r>
    </w:p>
    <w:p w:rsidR="006B76D1" w:rsidRDefault="006B76D1">
      <w:pPr>
        <w:spacing w:line="360" w:lineRule="auto"/>
        <w:sectPr w:rsidR="006B76D1">
          <w:pgSz w:w="11910" w:h="16840"/>
          <w:pgMar w:top="880" w:right="440" w:bottom="860" w:left="440" w:header="454" w:footer="667" w:gutter="0"/>
          <w:cols w:space="708"/>
        </w:sectPr>
      </w:pPr>
    </w:p>
    <w:p w:rsidR="006B76D1" w:rsidRDefault="006B76D1">
      <w:pPr>
        <w:pStyle w:val="GvdeMetni"/>
        <w:spacing w:before="6"/>
        <w:rPr>
          <w:sz w:val="15"/>
        </w:rPr>
      </w:pPr>
    </w:p>
    <w:p w:rsidR="006B76D1" w:rsidRDefault="00763468">
      <w:pPr>
        <w:pStyle w:val="ListeParagraf"/>
        <w:numPr>
          <w:ilvl w:val="0"/>
          <w:numId w:val="64"/>
        </w:numPr>
        <w:tabs>
          <w:tab w:val="left" w:pos="945"/>
        </w:tabs>
        <w:spacing w:before="90" w:line="360" w:lineRule="auto"/>
        <w:ind w:right="692" w:hanging="1"/>
        <w:jc w:val="both"/>
        <w:rPr>
          <w:sz w:val="20"/>
        </w:rPr>
      </w:pPr>
      <w:r>
        <w:rPr>
          <w:sz w:val="20"/>
        </w:rPr>
        <w:t>Bu bölümün 1/a, b, c, d, e, f ve 7 nci sıralarında, Sağlık Bakanlığına ait kesimin 1 ve 2 nci sıralarında, “(G)- Belediyeler, İl Özel İdareleri ve Bağlı Kuruluşları ile Birlikler” bölümünün B/6 sırasında, Adli Tıp Kurumuna ait kesimin 1 ve 2 nci sıralarında gösterilen personelden, tabip kökenli</w:t>
      </w:r>
      <w:r>
        <w:rPr>
          <w:spacing w:val="-3"/>
          <w:sz w:val="20"/>
        </w:rPr>
        <w:t xml:space="preserve"> </w:t>
      </w:r>
      <w:r>
        <w:rPr>
          <w:sz w:val="20"/>
        </w:rPr>
        <w:t>olanlara;</w:t>
      </w:r>
    </w:p>
    <w:p w:rsidR="006B76D1" w:rsidRDefault="00763468">
      <w:pPr>
        <w:pStyle w:val="ListeParagraf"/>
        <w:numPr>
          <w:ilvl w:val="1"/>
          <w:numId w:val="64"/>
        </w:numPr>
        <w:tabs>
          <w:tab w:val="left" w:pos="1946"/>
        </w:tabs>
        <w:spacing w:before="2"/>
        <w:jc w:val="both"/>
        <w:rPr>
          <w:sz w:val="20"/>
        </w:rPr>
      </w:pPr>
      <w:r>
        <w:rPr>
          <w:sz w:val="20"/>
        </w:rPr>
        <w:t>IV sayılı Cetvelde yer alan</w:t>
      </w:r>
      <w:r>
        <w:rPr>
          <w:spacing w:val="5"/>
          <w:sz w:val="20"/>
        </w:rPr>
        <w:t xml:space="preserve"> </w:t>
      </w:r>
      <w:r>
        <w:rPr>
          <w:sz w:val="20"/>
        </w:rPr>
        <w:t>bölgelerden;</w:t>
      </w:r>
    </w:p>
    <w:p w:rsidR="006B76D1" w:rsidRDefault="006B76D1">
      <w:pPr>
        <w:pStyle w:val="GvdeMetni"/>
        <w:spacing w:before="5"/>
        <w:rPr>
          <w:sz w:val="10"/>
        </w:rPr>
      </w:pPr>
    </w:p>
    <w:tbl>
      <w:tblPr>
        <w:tblStyle w:val="TableNormal"/>
        <w:tblW w:w="0" w:type="auto"/>
        <w:tblInd w:w="671" w:type="dxa"/>
        <w:tblLayout w:type="fixed"/>
        <w:tblLook w:val="01E0"/>
      </w:tblPr>
      <w:tblGrid>
        <w:gridCol w:w="7690"/>
        <w:gridCol w:w="2005"/>
      </w:tblGrid>
      <w:tr w:rsidR="006B76D1">
        <w:trPr>
          <w:trHeight w:val="345"/>
        </w:trPr>
        <w:tc>
          <w:tcPr>
            <w:tcW w:w="7690" w:type="dxa"/>
            <w:shd w:val="clear" w:color="auto" w:fill="F5F5F5"/>
          </w:tcPr>
          <w:p w:rsidR="006B76D1" w:rsidRDefault="00763468">
            <w:pPr>
              <w:pStyle w:val="TableParagraph"/>
              <w:spacing w:line="223" w:lineRule="exact"/>
              <w:ind w:left="1180"/>
              <w:rPr>
                <w:sz w:val="20"/>
              </w:rPr>
            </w:pPr>
            <w:r>
              <w:rPr>
                <w:sz w:val="20"/>
              </w:rPr>
              <w:t>a) 1 inci bölgede çalışanlara</w:t>
            </w:r>
          </w:p>
        </w:tc>
        <w:tc>
          <w:tcPr>
            <w:tcW w:w="2005" w:type="dxa"/>
            <w:shd w:val="clear" w:color="auto" w:fill="F5F5F5"/>
          </w:tcPr>
          <w:p w:rsidR="006B76D1" w:rsidRDefault="00763468">
            <w:pPr>
              <w:pStyle w:val="TableParagraph"/>
              <w:spacing w:line="223" w:lineRule="exact"/>
              <w:ind w:left="561"/>
              <w:rPr>
                <w:sz w:val="20"/>
              </w:rPr>
            </w:pPr>
            <w:r>
              <w:rPr>
                <w:sz w:val="20"/>
              </w:rPr>
              <w:t>1600</w:t>
            </w:r>
          </w:p>
        </w:tc>
      </w:tr>
      <w:tr w:rsidR="006B76D1">
        <w:trPr>
          <w:trHeight w:val="345"/>
        </w:trPr>
        <w:tc>
          <w:tcPr>
            <w:tcW w:w="7690" w:type="dxa"/>
          </w:tcPr>
          <w:p w:rsidR="006B76D1" w:rsidRDefault="00763468">
            <w:pPr>
              <w:pStyle w:val="TableParagraph"/>
              <w:spacing w:line="223" w:lineRule="exact"/>
              <w:ind w:left="1161"/>
              <w:rPr>
                <w:sz w:val="20"/>
              </w:rPr>
            </w:pPr>
            <w:r>
              <w:rPr>
                <w:sz w:val="20"/>
              </w:rPr>
              <w:t>b) 2 ve 3 üncü bölgelerde çalışanlara</w:t>
            </w:r>
          </w:p>
        </w:tc>
        <w:tc>
          <w:tcPr>
            <w:tcW w:w="2005" w:type="dxa"/>
          </w:tcPr>
          <w:p w:rsidR="006B76D1" w:rsidRDefault="00763468">
            <w:pPr>
              <w:pStyle w:val="TableParagraph"/>
              <w:spacing w:line="223" w:lineRule="exact"/>
              <w:ind w:left="561"/>
              <w:rPr>
                <w:sz w:val="20"/>
              </w:rPr>
            </w:pPr>
            <w:r>
              <w:rPr>
                <w:sz w:val="20"/>
              </w:rPr>
              <w:t>2000</w:t>
            </w:r>
          </w:p>
        </w:tc>
      </w:tr>
      <w:tr w:rsidR="006B76D1">
        <w:trPr>
          <w:trHeight w:val="343"/>
        </w:trPr>
        <w:tc>
          <w:tcPr>
            <w:tcW w:w="7690" w:type="dxa"/>
            <w:shd w:val="clear" w:color="auto" w:fill="F5F5F5"/>
          </w:tcPr>
          <w:p w:rsidR="006B76D1" w:rsidRDefault="00763468">
            <w:pPr>
              <w:pStyle w:val="TableParagraph"/>
              <w:spacing w:line="223" w:lineRule="exact"/>
              <w:ind w:left="1161"/>
              <w:rPr>
                <w:sz w:val="20"/>
              </w:rPr>
            </w:pPr>
            <w:r>
              <w:rPr>
                <w:sz w:val="20"/>
              </w:rPr>
              <w:t>c) 4 üncü bölgede çalışanlara</w:t>
            </w:r>
          </w:p>
        </w:tc>
        <w:tc>
          <w:tcPr>
            <w:tcW w:w="2005" w:type="dxa"/>
            <w:shd w:val="clear" w:color="auto" w:fill="F5F5F5"/>
          </w:tcPr>
          <w:p w:rsidR="006B76D1" w:rsidRDefault="00763468">
            <w:pPr>
              <w:pStyle w:val="TableParagraph"/>
              <w:spacing w:line="223" w:lineRule="exact"/>
              <w:ind w:left="561"/>
              <w:rPr>
                <w:sz w:val="20"/>
              </w:rPr>
            </w:pPr>
            <w:r>
              <w:rPr>
                <w:sz w:val="20"/>
              </w:rPr>
              <w:t>2500</w:t>
            </w:r>
          </w:p>
        </w:tc>
      </w:tr>
      <w:tr w:rsidR="006B76D1">
        <w:trPr>
          <w:trHeight w:val="345"/>
        </w:trPr>
        <w:tc>
          <w:tcPr>
            <w:tcW w:w="7690" w:type="dxa"/>
          </w:tcPr>
          <w:p w:rsidR="006B76D1" w:rsidRDefault="00763468">
            <w:pPr>
              <w:pStyle w:val="TableParagraph"/>
              <w:spacing w:line="223" w:lineRule="exact"/>
              <w:ind w:left="1161"/>
              <w:rPr>
                <w:sz w:val="20"/>
              </w:rPr>
            </w:pPr>
            <w:r>
              <w:rPr>
                <w:sz w:val="20"/>
              </w:rPr>
              <w:t>d) 5, 6 ve 7 nci bölgelerde çalışanlara</w:t>
            </w:r>
          </w:p>
        </w:tc>
        <w:tc>
          <w:tcPr>
            <w:tcW w:w="2005" w:type="dxa"/>
          </w:tcPr>
          <w:p w:rsidR="006B76D1" w:rsidRDefault="00763468">
            <w:pPr>
              <w:pStyle w:val="TableParagraph"/>
              <w:spacing w:line="223" w:lineRule="exact"/>
              <w:ind w:left="561"/>
              <w:rPr>
                <w:sz w:val="20"/>
              </w:rPr>
            </w:pPr>
            <w:r>
              <w:rPr>
                <w:sz w:val="20"/>
              </w:rPr>
              <w:t>3000</w:t>
            </w:r>
          </w:p>
        </w:tc>
      </w:tr>
      <w:tr w:rsidR="006B76D1">
        <w:trPr>
          <w:trHeight w:val="345"/>
        </w:trPr>
        <w:tc>
          <w:tcPr>
            <w:tcW w:w="7690" w:type="dxa"/>
            <w:shd w:val="clear" w:color="auto" w:fill="F5F5F5"/>
          </w:tcPr>
          <w:p w:rsidR="006B76D1" w:rsidRDefault="00763468">
            <w:pPr>
              <w:pStyle w:val="TableParagraph"/>
              <w:spacing w:line="223" w:lineRule="exact"/>
              <w:ind w:left="1022"/>
              <w:rPr>
                <w:sz w:val="20"/>
              </w:rPr>
            </w:pPr>
            <w:r>
              <w:rPr>
                <w:sz w:val="20"/>
              </w:rPr>
              <w:t>B) IV sayılı Cetvelde sayılmayan kalkınmada öncelikli yörelerde çalışanlara</w:t>
            </w:r>
          </w:p>
        </w:tc>
        <w:tc>
          <w:tcPr>
            <w:tcW w:w="2005" w:type="dxa"/>
            <w:shd w:val="clear" w:color="auto" w:fill="F5F5F5"/>
          </w:tcPr>
          <w:p w:rsidR="006B76D1" w:rsidRDefault="00763468">
            <w:pPr>
              <w:pStyle w:val="TableParagraph"/>
              <w:spacing w:line="223" w:lineRule="exact"/>
              <w:ind w:left="560"/>
              <w:rPr>
                <w:sz w:val="20"/>
              </w:rPr>
            </w:pPr>
            <w:r>
              <w:rPr>
                <w:sz w:val="20"/>
              </w:rPr>
              <w:t>1500</w:t>
            </w:r>
          </w:p>
        </w:tc>
      </w:tr>
    </w:tbl>
    <w:p w:rsidR="006B76D1" w:rsidRDefault="00763468">
      <w:pPr>
        <w:pStyle w:val="GvdeMetni"/>
        <w:ind w:left="1686"/>
      </w:pPr>
      <w:r>
        <w:t>puan ek temininde güçlük zammı verilebilir.</w:t>
      </w:r>
    </w:p>
    <w:p w:rsidR="006B76D1" w:rsidRDefault="00763468">
      <w:pPr>
        <w:pStyle w:val="ListeParagraf"/>
        <w:numPr>
          <w:ilvl w:val="0"/>
          <w:numId w:val="64"/>
        </w:numPr>
        <w:tabs>
          <w:tab w:val="left" w:pos="1622"/>
        </w:tabs>
        <w:spacing w:before="115" w:line="357" w:lineRule="auto"/>
        <w:ind w:right="694" w:firstLine="708"/>
        <w:jc w:val="left"/>
        <w:rPr>
          <w:sz w:val="20"/>
        </w:rPr>
      </w:pPr>
      <w:r>
        <w:rPr>
          <w:sz w:val="20"/>
        </w:rPr>
        <w:t>Bu bölümün 5 inci sırasında sayılan Uzman Veteriner Hekim ve Veteriner Hekimler, 6 ncı sırasında sayılan Veteriner</w:t>
      </w:r>
      <w:r>
        <w:rPr>
          <w:spacing w:val="-2"/>
          <w:sz w:val="20"/>
        </w:rPr>
        <w:t xml:space="preserve"> </w:t>
      </w:r>
      <w:r>
        <w:rPr>
          <w:sz w:val="20"/>
        </w:rPr>
        <w:t>Sağlık</w:t>
      </w:r>
      <w:r>
        <w:rPr>
          <w:spacing w:val="-4"/>
          <w:sz w:val="20"/>
        </w:rPr>
        <w:t xml:space="preserve"> </w:t>
      </w:r>
      <w:r>
        <w:rPr>
          <w:sz w:val="20"/>
        </w:rPr>
        <w:t>Teknikerlerine</w:t>
      </w:r>
      <w:r>
        <w:rPr>
          <w:spacing w:val="-2"/>
          <w:sz w:val="20"/>
        </w:rPr>
        <w:t xml:space="preserve"> </w:t>
      </w:r>
      <w:r>
        <w:rPr>
          <w:sz w:val="20"/>
        </w:rPr>
        <w:t>ve</w:t>
      </w:r>
      <w:r>
        <w:rPr>
          <w:spacing w:val="-3"/>
          <w:sz w:val="20"/>
        </w:rPr>
        <w:t xml:space="preserve"> </w:t>
      </w:r>
      <w:r>
        <w:rPr>
          <w:sz w:val="20"/>
        </w:rPr>
        <w:t>Veteriner</w:t>
      </w:r>
      <w:r>
        <w:rPr>
          <w:spacing w:val="-2"/>
          <w:sz w:val="20"/>
        </w:rPr>
        <w:t xml:space="preserve"> </w:t>
      </w:r>
      <w:r>
        <w:rPr>
          <w:sz w:val="20"/>
        </w:rPr>
        <w:t>Sağlık</w:t>
      </w:r>
      <w:r>
        <w:rPr>
          <w:spacing w:val="-3"/>
          <w:sz w:val="20"/>
        </w:rPr>
        <w:t xml:space="preserve"> </w:t>
      </w:r>
      <w:r>
        <w:rPr>
          <w:sz w:val="20"/>
        </w:rPr>
        <w:t>Teknisyenlerine</w:t>
      </w:r>
      <w:r>
        <w:rPr>
          <w:spacing w:val="-3"/>
          <w:sz w:val="20"/>
        </w:rPr>
        <w:t xml:space="preserve"> </w:t>
      </w:r>
      <w:r>
        <w:rPr>
          <w:sz w:val="20"/>
        </w:rPr>
        <w:t>(1500)</w:t>
      </w:r>
      <w:r>
        <w:rPr>
          <w:spacing w:val="-1"/>
          <w:sz w:val="20"/>
        </w:rPr>
        <w:t xml:space="preserve"> </w:t>
      </w:r>
      <w:r>
        <w:rPr>
          <w:sz w:val="20"/>
        </w:rPr>
        <w:t>puan</w:t>
      </w:r>
      <w:r>
        <w:rPr>
          <w:spacing w:val="-4"/>
          <w:sz w:val="20"/>
        </w:rPr>
        <w:t xml:space="preserve"> </w:t>
      </w:r>
      <w:r>
        <w:rPr>
          <w:sz w:val="20"/>
        </w:rPr>
        <w:t>iş</w:t>
      </w:r>
      <w:r>
        <w:rPr>
          <w:spacing w:val="-4"/>
          <w:sz w:val="20"/>
        </w:rPr>
        <w:t xml:space="preserve"> </w:t>
      </w:r>
      <w:r>
        <w:rPr>
          <w:sz w:val="20"/>
        </w:rPr>
        <w:t>riski</w:t>
      </w:r>
      <w:r>
        <w:rPr>
          <w:spacing w:val="-2"/>
          <w:sz w:val="20"/>
        </w:rPr>
        <w:t xml:space="preserve"> </w:t>
      </w:r>
      <w:r>
        <w:rPr>
          <w:sz w:val="20"/>
        </w:rPr>
        <w:t>zammı</w:t>
      </w:r>
      <w:r>
        <w:rPr>
          <w:spacing w:val="-3"/>
          <w:sz w:val="20"/>
        </w:rPr>
        <w:t xml:space="preserve"> </w:t>
      </w:r>
      <w:r>
        <w:rPr>
          <w:sz w:val="20"/>
        </w:rPr>
        <w:t>ilave</w:t>
      </w:r>
      <w:r>
        <w:rPr>
          <w:spacing w:val="-2"/>
          <w:sz w:val="20"/>
        </w:rPr>
        <w:t xml:space="preserve"> </w:t>
      </w:r>
      <w:r>
        <w:rPr>
          <w:sz w:val="20"/>
        </w:rPr>
        <w:t>olarak</w:t>
      </w:r>
      <w:r>
        <w:rPr>
          <w:spacing w:val="-4"/>
          <w:sz w:val="20"/>
        </w:rPr>
        <w:t xml:space="preserve"> </w:t>
      </w:r>
      <w:r>
        <w:rPr>
          <w:sz w:val="20"/>
        </w:rPr>
        <w:t>verilir.</w:t>
      </w:r>
    </w:p>
    <w:p w:rsidR="006B76D1" w:rsidRDefault="006B76D1">
      <w:pPr>
        <w:spacing w:line="357" w:lineRule="auto"/>
        <w:rPr>
          <w:sz w:val="20"/>
        </w:rPr>
        <w:sectPr w:rsidR="006B76D1">
          <w:pgSz w:w="11910" w:h="16840"/>
          <w:pgMar w:top="880" w:right="440" w:bottom="860" w:left="440" w:header="454" w:footer="667" w:gutter="0"/>
          <w:cols w:space="708"/>
        </w:sectPr>
      </w:pPr>
    </w:p>
    <w:p w:rsidR="006B76D1" w:rsidRDefault="006B76D1">
      <w:pPr>
        <w:pStyle w:val="GvdeMetni"/>
        <w:spacing w:before="10"/>
        <w:rPr>
          <w:sz w:val="15"/>
        </w:rPr>
      </w:pPr>
    </w:p>
    <w:p w:rsidR="006B76D1" w:rsidRDefault="00763468">
      <w:pPr>
        <w:pStyle w:val="Heading2"/>
        <w:spacing w:before="91"/>
        <w:ind w:left="926" w:right="927"/>
        <w:jc w:val="center"/>
      </w:pPr>
      <w:r>
        <w:t>(D)</w:t>
      </w:r>
    </w:p>
    <w:p w:rsidR="006B76D1" w:rsidRDefault="00763468">
      <w:pPr>
        <w:spacing w:before="116"/>
        <w:ind w:left="926" w:right="927"/>
        <w:jc w:val="center"/>
        <w:rPr>
          <w:b/>
          <w:sz w:val="20"/>
        </w:rPr>
      </w:pPr>
      <w:r>
        <w:rPr>
          <w:b/>
          <w:sz w:val="20"/>
        </w:rPr>
        <w:t>EĞİTİM VE ÖĞRETİM HİZMETLERİ BÖLÜMÜ</w:t>
      </w:r>
    </w:p>
    <w:p w:rsidR="006B76D1" w:rsidRDefault="006B76D1">
      <w:pPr>
        <w:pStyle w:val="GvdeMetni"/>
        <w:spacing w:before="2"/>
        <w:rPr>
          <w:b/>
          <w:sz w:val="10"/>
        </w:rPr>
      </w:pPr>
    </w:p>
    <w:tbl>
      <w:tblPr>
        <w:tblStyle w:val="TableNormal"/>
        <w:tblW w:w="0" w:type="auto"/>
        <w:tblInd w:w="671" w:type="dxa"/>
        <w:tblLayout w:type="fixed"/>
        <w:tblLook w:val="01E0"/>
      </w:tblPr>
      <w:tblGrid>
        <w:gridCol w:w="610"/>
        <w:gridCol w:w="76"/>
        <w:gridCol w:w="3801"/>
        <w:gridCol w:w="1377"/>
        <w:gridCol w:w="11"/>
        <w:gridCol w:w="1163"/>
        <w:gridCol w:w="10"/>
        <w:gridCol w:w="1395"/>
        <w:gridCol w:w="65"/>
        <w:gridCol w:w="1186"/>
      </w:tblGrid>
      <w:tr w:rsidR="006B76D1">
        <w:trPr>
          <w:trHeight w:val="688"/>
        </w:trPr>
        <w:tc>
          <w:tcPr>
            <w:tcW w:w="610" w:type="dxa"/>
            <w:shd w:val="clear" w:color="auto" w:fill="CCCCCC"/>
          </w:tcPr>
          <w:p w:rsidR="006B76D1" w:rsidRDefault="00763468">
            <w:pPr>
              <w:pStyle w:val="TableParagraph"/>
              <w:spacing w:line="228" w:lineRule="exact"/>
              <w:ind w:left="28"/>
              <w:rPr>
                <w:b/>
                <w:sz w:val="20"/>
              </w:rPr>
            </w:pPr>
            <w:r>
              <w:rPr>
                <w:b/>
                <w:sz w:val="20"/>
              </w:rPr>
              <w:t>S. No</w:t>
            </w:r>
          </w:p>
        </w:tc>
        <w:tc>
          <w:tcPr>
            <w:tcW w:w="5254" w:type="dxa"/>
            <w:gridSpan w:val="3"/>
            <w:shd w:val="clear" w:color="auto" w:fill="CCCCCC"/>
          </w:tcPr>
          <w:p w:rsidR="006B76D1" w:rsidRDefault="00763468">
            <w:pPr>
              <w:pStyle w:val="TableParagraph"/>
              <w:tabs>
                <w:tab w:val="left" w:pos="3990"/>
              </w:tabs>
              <w:spacing w:line="228" w:lineRule="exact"/>
              <w:ind w:left="126"/>
              <w:rPr>
                <w:b/>
                <w:sz w:val="20"/>
              </w:rPr>
            </w:pPr>
            <w:r>
              <w:rPr>
                <w:b/>
                <w:sz w:val="20"/>
              </w:rPr>
              <w:t>KADRO</w:t>
            </w:r>
            <w:r>
              <w:rPr>
                <w:b/>
                <w:spacing w:val="-1"/>
                <w:sz w:val="20"/>
              </w:rPr>
              <w:t xml:space="preserve"> </w:t>
            </w:r>
            <w:r>
              <w:rPr>
                <w:b/>
                <w:sz w:val="20"/>
              </w:rPr>
              <w:t>(GÖREV)</w:t>
            </w:r>
            <w:r>
              <w:rPr>
                <w:b/>
                <w:spacing w:val="49"/>
                <w:sz w:val="20"/>
              </w:rPr>
              <w:t xml:space="preserve"> </w:t>
            </w:r>
            <w:r>
              <w:rPr>
                <w:b/>
                <w:sz w:val="20"/>
              </w:rPr>
              <w:t>UNVANI</w:t>
            </w:r>
            <w:r>
              <w:rPr>
                <w:b/>
                <w:sz w:val="20"/>
              </w:rPr>
              <w:tab/>
              <w:t>İş</w:t>
            </w:r>
            <w:r>
              <w:rPr>
                <w:b/>
                <w:spacing w:val="48"/>
                <w:sz w:val="20"/>
              </w:rPr>
              <w:t xml:space="preserve"> </w:t>
            </w:r>
            <w:r>
              <w:rPr>
                <w:b/>
                <w:sz w:val="20"/>
              </w:rPr>
              <w:t>Güçlüğü</w:t>
            </w:r>
          </w:p>
          <w:p w:rsidR="006B76D1" w:rsidRDefault="00763468">
            <w:pPr>
              <w:pStyle w:val="TableParagraph"/>
              <w:spacing w:before="115"/>
              <w:ind w:right="363"/>
              <w:jc w:val="right"/>
              <w:rPr>
                <w:b/>
                <w:sz w:val="20"/>
              </w:rPr>
            </w:pPr>
            <w:r>
              <w:rPr>
                <w:b/>
                <w:w w:val="95"/>
                <w:sz w:val="20"/>
              </w:rPr>
              <w:t>Zammı</w:t>
            </w:r>
          </w:p>
        </w:tc>
        <w:tc>
          <w:tcPr>
            <w:tcW w:w="1174" w:type="dxa"/>
            <w:gridSpan w:val="2"/>
            <w:shd w:val="clear" w:color="auto" w:fill="CCCCCC"/>
          </w:tcPr>
          <w:p w:rsidR="006B76D1" w:rsidRDefault="00763468">
            <w:pPr>
              <w:pStyle w:val="TableParagraph"/>
              <w:spacing w:line="228" w:lineRule="exact"/>
              <w:ind w:left="277"/>
              <w:rPr>
                <w:b/>
                <w:sz w:val="20"/>
              </w:rPr>
            </w:pPr>
            <w:r>
              <w:rPr>
                <w:b/>
                <w:sz w:val="20"/>
              </w:rPr>
              <w:t>İş</w:t>
            </w:r>
            <w:r>
              <w:rPr>
                <w:b/>
                <w:spacing w:val="-8"/>
                <w:sz w:val="20"/>
              </w:rPr>
              <w:t xml:space="preserve"> </w:t>
            </w:r>
            <w:r>
              <w:rPr>
                <w:b/>
                <w:sz w:val="20"/>
              </w:rPr>
              <w:t>Riski</w:t>
            </w:r>
          </w:p>
          <w:p w:rsidR="006B76D1" w:rsidRDefault="00763468">
            <w:pPr>
              <w:pStyle w:val="TableParagraph"/>
              <w:spacing w:before="115"/>
              <w:ind w:left="291"/>
              <w:rPr>
                <w:b/>
                <w:sz w:val="20"/>
              </w:rPr>
            </w:pPr>
            <w:r>
              <w:rPr>
                <w:b/>
                <w:sz w:val="20"/>
              </w:rPr>
              <w:t>Zammı</w:t>
            </w:r>
          </w:p>
        </w:tc>
        <w:tc>
          <w:tcPr>
            <w:tcW w:w="1470" w:type="dxa"/>
            <w:gridSpan w:val="3"/>
            <w:shd w:val="clear" w:color="auto" w:fill="CCCCCC"/>
          </w:tcPr>
          <w:p w:rsidR="006B76D1" w:rsidRDefault="00763468">
            <w:pPr>
              <w:pStyle w:val="TableParagraph"/>
              <w:spacing w:line="228" w:lineRule="exact"/>
              <w:ind w:left="253"/>
              <w:rPr>
                <w:b/>
                <w:sz w:val="20"/>
              </w:rPr>
            </w:pPr>
            <w:r>
              <w:rPr>
                <w:b/>
                <w:sz w:val="20"/>
              </w:rPr>
              <w:t>Tem. Güçlük</w:t>
            </w:r>
          </w:p>
          <w:p w:rsidR="006B76D1" w:rsidRDefault="00763468">
            <w:pPr>
              <w:pStyle w:val="TableParagraph"/>
              <w:spacing w:before="115"/>
              <w:ind w:left="440"/>
              <w:rPr>
                <w:b/>
                <w:sz w:val="20"/>
              </w:rPr>
            </w:pPr>
            <w:r>
              <w:rPr>
                <w:b/>
                <w:sz w:val="20"/>
              </w:rPr>
              <w:t>Zammı</w:t>
            </w:r>
          </w:p>
        </w:tc>
        <w:tc>
          <w:tcPr>
            <w:tcW w:w="1186" w:type="dxa"/>
            <w:shd w:val="clear" w:color="auto" w:fill="CCCCCC"/>
          </w:tcPr>
          <w:p w:rsidR="006B76D1" w:rsidRDefault="00763468">
            <w:pPr>
              <w:pStyle w:val="TableParagraph"/>
              <w:spacing w:line="228" w:lineRule="exact"/>
              <w:ind w:left="82" w:right="35"/>
              <w:jc w:val="center"/>
              <w:rPr>
                <w:b/>
                <w:sz w:val="20"/>
              </w:rPr>
            </w:pPr>
            <w:r>
              <w:rPr>
                <w:b/>
                <w:sz w:val="20"/>
              </w:rPr>
              <w:t>Mali Sorum</w:t>
            </w:r>
          </w:p>
          <w:p w:rsidR="006B76D1" w:rsidRDefault="00763468">
            <w:pPr>
              <w:pStyle w:val="TableParagraph"/>
              <w:spacing w:before="115"/>
              <w:ind w:left="149" w:right="35"/>
              <w:jc w:val="center"/>
              <w:rPr>
                <w:b/>
                <w:sz w:val="20"/>
              </w:rPr>
            </w:pPr>
            <w:r>
              <w:rPr>
                <w:b/>
                <w:sz w:val="20"/>
              </w:rPr>
              <w:t>Zammı</w:t>
            </w:r>
          </w:p>
        </w:tc>
      </w:tr>
      <w:tr w:rsidR="006B76D1">
        <w:trPr>
          <w:trHeight w:val="345"/>
        </w:trPr>
        <w:tc>
          <w:tcPr>
            <w:tcW w:w="610" w:type="dxa"/>
            <w:shd w:val="clear" w:color="auto" w:fill="E1E1E1"/>
          </w:tcPr>
          <w:p w:rsidR="006B76D1" w:rsidRDefault="00763468">
            <w:pPr>
              <w:pStyle w:val="TableParagraph"/>
              <w:spacing w:line="228" w:lineRule="exact"/>
              <w:ind w:left="28"/>
              <w:rPr>
                <w:b/>
                <w:sz w:val="20"/>
              </w:rPr>
            </w:pPr>
            <w:r>
              <w:rPr>
                <w:b/>
                <w:w w:val="99"/>
                <w:sz w:val="20"/>
              </w:rPr>
              <w:t>1</w:t>
            </w:r>
          </w:p>
        </w:tc>
        <w:tc>
          <w:tcPr>
            <w:tcW w:w="9084" w:type="dxa"/>
            <w:gridSpan w:val="9"/>
            <w:shd w:val="clear" w:color="auto" w:fill="E1E1E1"/>
          </w:tcPr>
          <w:p w:rsidR="006B76D1" w:rsidRDefault="00763468">
            <w:pPr>
              <w:pStyle w:val="TableParagraph"/>
              <w:spacing w:line="228" w:lineRule="exact"/>
              <w:ind w:left="126"/>
              <w:rPr>
                <w:b/>
                <w:sz w:val="20"/>
              </w:rPr>
            </w:pPr>
            <w:r>
              <w:rPr>
                <w:b/>
                <w:sz w:val="20"/>
              </w:rPr>
              <w:t>Hizmetiçi Eğitim Enstitüsü ve Yüksekokullarda:</w:t>
            </w:r>
          </w:p>
        </w:tc>
      </w:tr>
      <w:tr w:rsidR="006B76D1">
        <w:trPr>
          <w:trHeight w:val="283"/>
        </w:trPr>
        <w:tc>
          <w:tcPr>
            <w:tcW w:w="4487" w:type="dxa"/>
            <w:gridSpan w:val="3"/>
          </w:tcPr>
          <w:p w:rsidR="006B76D1" w:rsidRDefault="00763468">
            <w:pPr>
              <w:pStyle w:val="TableParagraph"/>
              <w:spacing w:line="221" w:lineRule="exact"/>
              <w:ind w:left="736"/>
              <w:rPr>
                <w:sz w:val="20"/>
              </w:rPr>
            </w:pPr>
            <w:r>
              <w:rPr>
                <w:sz w:val="20"/>
              </w:rPr>
              <w:t>a) Müdür</w:t>
            </w:r>
          </w:p>
        </w:tc>
        <w:tc>
          <w:tcPr>
            <w:tcW w:w="1388" w:type="dxa"/>
            <w:gridSpan w:val="2"/>
          </w:tcPr>
          <w:p w:rsidR="006B76D1" w:rsidRDefault="00763468">
            <w:pPr>
              <w:pStyle w:val="TableParagraph"/>
              <w:spacing w:line="221" w:lineRule="exact"/>
              <w:ind w:left="438" w:right="511"/>
              <w:jc w:val="center"/>
              <w:rPr>
                <w:sz w:val="20"/>
              </w:rPr>
            </w:pPr>
            <w:r>
              <w:rPr>
                <w:sz w:val="20"/>
              </w:rPr>
              <w:t>975</w:t>
            </w:r>
          </w:p>
        </w:tc>
        <w:tc>
          <w:tcPr>
            <w:tcW w:w="1173" w:type="dxa"/>
            <w:gridSpan w:val="2"/>
          </w:tcPr>
          <w:p w:rsidR="006B76D1" w:rsidRDefault="00763468">
            <w:pPr>
              <w:pStyle w:val="TableParagraph"/>
              <w:spacing w:line="221" w:lineRule="exact"/>
              <w:ind w:right="335"/>
              <w:jc w:val="right"/>
              <w:rPr>
                <w:sz w:val="20"/>
              </w:rPr>
            </w:pPr>
            <w:r>
              <w:rPr>
                <w:sz w:val="20"/>
              </w:rPr>
              <w:t>250</w:t>
            </w:r>
          </w:p>
        </w:tc>
        <w:tc>
          <w:tcPr>
            <w:tcW w:w="2645" w:type="dxa"/>
            <w:gridSpan w:val="3"/>
          </w:tcPr>
          <w:p w:rsidR="006B76D1" w:rsidRDefault="00763468">
            <w:pPr>
              <w:pStyle w:val="TableParagraph"/>
              <w:tabs>
                <w:tab w:val="left" w:pos="2184"/>
              </w:tabs>
              <w:spacing w:line="221" w:lineRule="exact"/>
              <w:ind w:left="351"/>
              <w:rPr>
                <w:sz w:val="20"/>
              </w:rPr>
            </w:pPr>
            <w:r>
              <w:rPr>
                <w:sz w:val="20"/>
              </w:rPr>
              <w:t>-</w:t>
            </w:r>
            <w:r>
              <w:rPr>
                <w:sz w:val="20"/>
              </w:rPr>
              <w:tab/>
              <w:t>-</w:t>
            </w:r>
          </w:p>
        </w:tc>
      </w:tr>
      <w:tr w:rsidR="006B76D1">
        <w:trPr>
          <w:trHeight w:val="748"/>
        </w:trPr>
        <w:tc>
          <w:tcPr>
            <w:tcW w:w="4487" w:type="dxa"/>
            <w:gridSpan w:val="3"/>
          </w:tcPr>
          <w:p w:rsidR="006B76D1" w:rsidRDefault="00763468">
            <w:pPr>
              <w:pStyle w:val="TableParagraph"/>
              <w:spacing w:before="53"/>
              <w:ind w:left="736"/>
              <w:rPr>
                <w:sz w:val="20"/>
              </w:rPr>
            </w:pPr>
            <w:r>
              <w:rPr>
                <w:sz w:val="20"/>
              </w:rPr>
              <w:t>b) Müdür Yardımcısı</w:t>
            </w:r>
          </w:p>
        </w:tc>
        <w:tc>
          <w:tcPr>
            <w:tcW w:w="1388" w:type="dxa"/>
            <w:gridSpan w:val="2"/>
          </w:tcPr>
          <w:p w:rsidR="006B76D1" w:rsidRDefault="00763468">
            <w:pPr>
              <w:pStyle w:val="TableParagraph"/>
              <w:spacing w:before="53"/>
              <w:ind w:left="437" w:right="511"/>
              <w:jc w:val="center"/>
              <w:rPr>
                <w:sz w:val="20"/>
              </w:rPr>
            </w:pPr>
            <w:r>
              <w:rPr>
                <w:sz w:val="20"/>
              </w:rPr>
              <w:t>925</w:t>
            </w:r>
          </w:p>
        </w:tc>
        <w:tc>
          <w:tcPr>
            <w:tcW w:w="1173" w:type="dxa"/>
            <w:gridSpan w:val="2"/>
          </w:tcPr>
          <w:p w:rsidR="006B76D1" w:rsidRDefault="00763468">
            <w:pPr>
              <w:pStyle w:val="TableParagraph"/>
              <w:spacing w:before="53"/>
              <w:ind w:right="336"/>
              <w:jc w:val="right"/>
              <w:rPr>
                <w:sz w:val="20"/>
              </w:rPr>
            </w:pPr>
            <w:r>
              <w:rPr>
                <w:sz w:val="20"/>
              </w:rPr>
              <w:t>250</w:t>
            </w:r>
          </w:p>
        </w:tc>
        <w:tc>
          <w:tcPr>
            <w:tcW w:w="2645" w:type="dxa"/>
            <w:gridSpan w:val="3"/>
          </w:tcPr>
          <w:p w:rsidR="006B76D1" w:rsidRDefault="00763468">
            <w:pPr>
              <w:pStyle w:val="TableParagraph"/>
              <w:tabs>
                <w:tab w:val="left" w:pos="2183"/>
              </w:tabs>
              <w:spacing w:before="53"/>
              <w:ind w:left="350"/>
              <w:rPr>
                <w:sz w:val="20"/>
              </w:rPr>
            </w:pPr>
            <w:r>
              <w:rPr>
                <w:sz w:val="20"/>
              </w:rPr>
              <w:t>-</w:t>
            </w:r>
            <w:r>
              <w:rPr>
                <w:sz w:val="20"/>
              </w:rPr>
              <w:tab/>
              <w:t>-</w:t>
            </w:r>
          </w:p>
        </w:tc>
      </w:tr>
      <w:tr w:rsidR="006B76D1">
        <w:trPr>
          <w:trHeight w:val="1379"/>
        </w:trPr>
        <w:tc>
          <w:tcPr>
            <w:tcW w:w="9693" w:type="dxa"/>
            <w:gridSpan w:val="10"/>
            <w:shd w:val="clear" w:color="auto" w:fill="E1E1E1"/>
          </w:tcPr>
          <w:p w:rsidR="006B76D1" w:rsidRDefault="00763468">
            <w:pPr>
              <w:pStyle w:val="TableParagraph"/>
              <w:tabs>
                <w:tab w:val="left" w:pos="736"/>
              </w:tabs>
              <w:spacing w:line="360" w:lineRule="auto"/>
              <w:ind w:left="28" w:right="4267"/>
              <w:rPr>
                <w:b/>
                <w:sz w:val="20"/>
              </w:rPr>
            </w:pPr>
            <w:r>
              <w:rPr>
                <w:b/>
                <w:sz w:val="20"/>
              </w:rPr>
              <w:t>2</w:t>
            </w:r>
            <w:r>
              <w:rPr>
                <w:b/>
                <w:sz w:val="20"/>
              </w:rPr>
              <w:tab/>
              <w:t>İlköğretim Okulları, Orta Dereceli Okullar, Mesleki ve Teknik Okullar (Kurslar dahil), Azınlık</w:t>
            </w:r>
            <w:r>
              <w:rPr>
                <w:b/>
                <w:spacing w:val="-8"/>
                <w:sz w:val="20"/>
              </w:rPr>
              <w:t xml:space="preserve"> </w:t>
            </w:r>
            <w:r>
              <w:rPr>
                <w:b/>
                <w:sz w:val="20"/>
              </w:rPr>
              <w:t>Okulları,</w:t>
            </w:r>
          </w:p>
          <w:p w:rsidR="006B76D1" w:rsidRDefault="00763468">
            <w:pPr>
              <w:pStyle w:val="TableParagraph"/>
              <w:ind w:left="28"/>
              <w:rPr>
                <w:b/>
                <w:sz w:val="20"/>
              </w:rPr>
            </w:pPr>
            <w:r>
              <w:rPr>
                <w:b/>
                <w:sz w:val="20"/>
              </w:rPr>
              <w:t>Çıraklık Eğitim Merkezi, Rehberlik Merkezi, Halk</w:t>
            </w:r>
          </w:p>
          <w:p w:rsidR="006B76D1" w:rsidRDefault="00763468">
            <w:pPr>
              <w:pStyle w:val="TableParagraph"/>
              <w:spacing w:before="112"/>
              <w:ind w:left="28"/>
              <w:rPr>
                <w:b/>
                <w:sz w:val="20"/>
              </w:rPr>
            </w:pPr>
            <w:r>
              <w:rPr>
                <w:b/>
                <w:sz w:val="20"/>
              </w:rPr>
              <w:t>Eğitim Merkezinde:</w:t>
            </w:r>
          </w:p>
        </w:tc>
      </w:tr>
      <w:tr w:rsidR="006B76D1">
        <w:trPr>
          <w:trHeight w:val="285"/>
        </w:trPr>
        <w:tc>
          <w:tcPr>
            <w:tcW w:w="686" w:type="dxa"/>
            <w:gridSpan w:val="2"/>
          </w:tcPr>
          <w:p w:rsidR="006B76D1" w:rsidRDefault="006B76D1">
            <w:pPr>
              <w:pStyle w:val="TableParagraph"/>
              <w:rPr>
                <w:sz w:val="20"/>
              </w:rPr>
            </w:pPr>
          </w:p>
        </w:tc>
        <w:tc>
          <w:tcPr>
            <w:tcW w:w="3801" w:type="dxa"/>
          </w:tcPr>
          <w:p w:rsidR="006B76D1" w:rsidRDefault="00763468">
            <w:pPr>
              <w:pStyle w:val="TableParagraph"/>
              <w:spacing w:line="223" w:lineRule="exact"/>
              <w:ind w:left="50"/>
              <w:rPr>
                <w:sz w:val="20"/>
              </w:rPr>
            </w:pPr>
            <w:r>
              <w:rPr>
                <w:sz w:val="20"/>
              </w:rPr>
              <w:t>a) Müdür</w:t>
            </w:r>
          </w:p>
        </w:tc>
        <w:tc>
          <w:tcPr>
            <w:tcW w:w="1388" w:type="dxa"/>
            <w:gridSpan w:val="2"/>
          </w:tcPr>
          <w:p w:rsidR="006B76D1" w:rsidRDefault="00763468">
            <w:pPr>
              <w:pStyle w:val="TableParagraph"/>
              <w:spacing w:line="223" w:lineRule="exact"/>
              <w:ind w:left="454" w:right="431"/>
              <w:jc w:val="center"/>
              <w:rPr>
                <w:sz w:val="20"/>
              </w:rPr>
            </w:pPr>
            <w:r>
              <w:rPr>
                <w:sz w:val="20"/>
              </w:rPr>
              <w:t>925</w:t>
            </w:r>
          </w:p>
        </w:tc>
        <w:tc>
          <w:tcPr>
            <w:tcW w:w="1173" w:type="dxa"/>
            <w:gridSpan w:val="2"/>
          </w:tcPr>
          <w:p w:rsidR="006B76D1" w:rsidRDefault="00763468">
            <w:pPr>
              <w:pStyle w:val="TableParagraph"/>
              <w:spacing w:line="223" w:lineRule="exact"/>
              <w:ind w:right="337"/>
              <w:jc w:val="right"/>
              <w:rPr>
                <w:sz w:val="20"/>
              </w:rPr>
            </w:pPr>
            <w:r>
              <w:rPr>
                <w:sz w:val="20"/>
              </w:rPr>
              <w:t>250</w:t>
            </w:r>
          </w:p>
        </w:tc>
        <w:tc>
          <w:tcPr>
            <w:tcW w:w="2645" w:type="dxa"/>
            <w:gridSpan w:val="3"/>
          </w:tcPr>
          <w:p w:rsidR="006B76D1" w:rsidRDefault="00763468">
            <w:pPr>
              <w:pStyle w:val="TableParagraph"/>
              <w:tabs>
                <w:tab w:val="left" w:pos="2234"/>
              </w:tabs>
              <w:spacing w:line="223" w:lineRule="exact"/>
              <w:ind w:left="401"/>
              <w:rPr>
                <w:sz w:val="20"/>
              </w:rPr>
            </w:pPr>
            <w:r>
              <w:rPr>
                <w:sz w:val="20"/>
              </w:rPr>
              <w:t>-</w:t>
            </w:r>
            <w:r>
              <w:rPr>
                <w:sz w:val="20"/>
              </w:rPr>
              <w:tab/>
              <w:t>-</w:t>
            </w:r>
          </w:p>
        </w:tc>
      </w:tr>
      <w:tr w:rsidR="006B76D1">
        <w:trPr>
          <w:trHeight w:val="405"/>
        </w:trPr>
        <w:tc>
          <w:tcPr>
            <w:tcW w:w="686" w:type="dxa"/>
            <w:gridSpan w:val="2"/>
          </w:tcPr>
          <w:p w:rsidR="006B76D1" w:rsidRDefault="006B76D1">
            <w:pPr>
              <w:pStyle w:val="TableParagraph"/>
              <w:rPr>
                <w:sz w:val="20"/>
              </w:rPr>
            </w:pPr>
          </w:p>
        </w:tc>
        <w:tc>
          <w:tcPr>
            <w:tcW w:w="3801" w:type="dxa"/>
          </w:tcPr>
          <w:p w:rsidR="006B76D1" w:rsidRDefault="00763468">
            <w:pPr>
              <w:pStyle w:val="TableParagraph"/>
              <w:spacing w:before="53"/>
              <w:ind w:left="50"/>
              <w:rPr>
                <w:sz w:val="20"/>
              </w:rPr>
            </w:pPr>
            <w:r>
              <w:rPr>
                <w:sz w:val="20"/>
              </w:rPr>
              <w:t>b) Müdür Yardımcısı</w:t>
            </w:r>
          </w:p>
        </w:tc>
        <w:tc>
          <w:tcPr>
            <w:tcW w:w="1388" w:type="dxa"/>
            <w:gridSpan w:val="2"/>
          </w:tcPr>
          <w:p w:rsidR="006B76D1" w:rsidRDefault="00763468">
            <w:pPr>
              <w:pStyle w:val="TableParagraph"/>
              <w:spacing w:before="53"/>
              <w:ind w:left="437" w:right="511"/>
              <w:jc w:val="center"/>
              <w:rPr>
                <w:sz w:val="20"/>
              </w:rPr>
            </w:pPr>
            <w:r>
              <w:rPr>
                <w:sz w:val="20"/>
              </w:rPr>
              <w:t>900</w:t>
            </w:r>
          </w:p>
        </w:tc>
        <w:tc>
          <w:tcPr>
            <w:tcW w:w="1173" w:type="dxa"/>
            <w:gridSpan w:val="2"/>
          </w:tcPr>
          <w:p w:rsidR="006B76D1" w:rsidRDefault="00763468">
            <w:pPr>
              <w:pStyle w:val="TableParagraph"/>
              <w:spacing w:before="53"/>
              <w:ind w:right="303"/>
              <w:jc w:val="right"/>
              <w:rPr>
                <w:sz w:val="20"/>
              </w:rPr>
            </w:pPr>
            <w:r>
              <w:rPr>
                <w:sz w:val="20"/>
              </w:rPr>
              <w:t>250</w:t>
            </w:r>
          </w:p>
        </w:tc>
        <w:tc>
          <w:tcPr>
            <w:tcW w:w="2645" w:type="dxa"/>
            <w:gridSpan w:val="3"/>
          </w:tcPr>
          <w:p w:rsidR="006B76D1" w:rsidRDefault="00763468">
            <w:pPr>
              <w:pStyle w:val="TableParagraph"/>
              <w:tabs>
                <w:tab w:val="left" w:pos="2229"/>
              </w:tabs>
              <w:spacing w:before="53"/>
              <w:ind w:left="396"/>
              <w:rPr>
                <w:sz w:val="20"/>
              </w:rPr>
            </w:pPr>
            <w:r>
              <w:rPr>
                <w:sz w:val="20"/>
              </w:rPr>
              <w:t>-</w:t>
            </w:r>
            <w:r>
              <w:rPr>
                <w:sz w:val="20"/>
              </w:rPr>
              <w:tab/>
              <w:t>-</w:t>
            </w:r>
          </w:p>
        </w:tc>
      </w:tr>
      <w:tr w:rsidR="006B76D1">
        <w:trPr>
          <w:trHeight w:val="343"/>
        </w:trPr>
        <w:tc>
          <w:tcPr>
            <w:tcW w:w="686" w:type="dxa"/>
            <w:gridSpan w:val="2"/>
            <w:shd w:val="clear" w:color="auto" w:fill="E1E1E1"/>
          </w:tcPr>
          <w:p w:rsidR="006B76D1" w:rsidRDefault="00763468">
            <w:pPr>
              <w:pStyle w:val="TableParagraph"/>
              <w:spacing w:line="228" w:lineRule="exact"/>
              <w:ind w:left="28"/>
              <w:rPr>
                <w:b/>
                <w:sz w:val="20"/>
              </w:rPr>
            </w:pPr>
            <w:r>
              <w:rPr>
                <w:b/>
                <w:w w:val="99"/>
                <w:sz w:val="20"/>
              </w:rPr>
              <w:t>3</w:t>
            </w:r>
          </w:p>
        </w:tc>
        <w:tc>
          <w:tcPr>
            <w:tcW w:w="3801" w:type="dxa"/>
            <w:shd w:val="clear" w:color="auto" w:fill="E1E1E1"/>
          </w:tcPr>
          <w:p w:rsidR="006B76D1" w:rsidRDefault="00763468">
            <w:pPr>
              <w:pStyle w:val="TableParagraph"/>
              <w:spacing w:line="228" w:lineRule="exact"/>
              <w:ind w:left="50"/>
              <w:rPr>
                <w:b/>
                <w:sz w:val="20"/>
              </w:rPr>
            </w:pPr>
            <w:r>
              <w:rPr>
                <w:b/>
                <w:sz w:val="20"/>
              </w:rPr>
              <w:t>Mesleki Teknik Okullarda</w:t>
            </w:r>
          </w:p>
        </w:tc>
        <w:tc>
          <w:tcPr>
            <w:tcW w:w="1388" w:type="dxa"/>
            <w:gridSpan w:val="2"/>
            <w:shd w:val="clear" w:color="auto" w:fill="E1E1E1"/>
          </w:tcPr>
          <w:p w:rsidR="006B76D1" w:rsidRDefault="006B76D1">
            <w:pPr>
              <w:pStyle w:val="TableParagraph"/>
              <w:rPr>
                <w:sz w:val="20"/>
              </w:rPr>
            </w:pPr>
          </w:p>
        </w:tc>
        <w:tc>
          <w:tcPr>
            <w:tcW w:w="1173" w:type="dxa"/>
            <w:gridSpan w:val="2"/>
            <w:shd w:val="clear" w:color="auto" w:fill="E1E1E1"/>
          </w:tcPr>
          <w:p w:rsidR="006B76D1" w:rsidRDefault="006B76D1">
            <w:pPr>
              <w:pStyle w:val="TableParagraph"/>
              <w:rPr>
                <w:sz w:val="20"/>
              </w:rPr>
            </w:pPr>
          </w:p>
        </w:tc>
        <w:tc>
          <w:tcPr>
            <w:tcW w:w="2645" w:type="dxa"/>
            <w:gridSpan w:val="3"/>
            <w:shd w:val="clear" w:color="auto" w:fill="E1E1E1"/>
          </w:tcPr>
          <w:p w:rsidR="006B76D1" w:rsidRDefault="006B76D1">
            <w:pPr>
              <w:pStyle w:val="TableParagraph"/>
              <w:rPr>
                <w:sz w:val="20"/>
              </w:rPr>
            </w:pPr>
          </w:p>
        </w:tc>
      </w:tr>
      <w:tr w:rsidR="006B76D1">
        <w:trPr>
          <w:trHeight w:val="345"/>
        </w:trPr>
        <w:tc>
          <w:tcPr>
            <w:tcW w:w="686" w:type="dxa"/>
            <w:gridSpan w:val="2"/>
          </w:tcPr>
          <w:p w:rsidR="006B76D1" w:rsidRDefault="006B76D1">
            <w:pPr>
              <w:pStyle w:val="TableParagraph"/>
              <w:rPr>
                <w:sz w:val="20"/>
              </w:rPr>
            </w:pPr>
          </w:p>
        </w:tc>
        <w:tc>
          <w:tcPr>
            <w:tcW w:w="3801" w:type="dxa"/>
          </w:tcPr>
          <w:p w:rsidR="006B76D1" w:rsidRDefault="00763468">
            <w:pPr>
              <w:pStyle w:val="TableParagraph"/>
              <w:spacing w:line="223" w:lineRule="exact"/>
              <w:ind w:left="50"/>
              <w:rPr>
                <w:sz w:val="20"/>
              </w:rPr>
            </w:pPr>
            <w:r>
              <w:rPr>
                <w:sz w:val="20"/>
              </w:rPr>
              <w:t>Bölüm Şefi, Atölye Şefi, Laboratuar Şefi</w:t>
            </w:r>
          </w:p>
        </w:tc>
        <w:tc>
          <w:tcPr>
            <w:tcW w:w="1388" w:type="dxa"/>
            <w:gridSpan w:val="2"/>
          </w:tcPr>
          <w:p w:rsidR="006B76D1" w:rsidRDefault="00763468">
            <w:pPr>
              <w:pStyle w:val="TableParagraph"/>
              <w:spacing w:line="223" w:lineRule="exact"/>
              <w:ind w:left="454" w:right="429"/>
              <w:jc w:val="center"/>
              <w:rPr>
                <w:sz w:val="20"/>
              </w:rPr>
            </w:pPr>
            <w:r>
              <w:rPr>
                <w:sz w:val="20"/>
              </w:rPr>
              <w:t>725</w:t>
            </w:r>
          </w:p>
        </w:tc>
        <w:tc>
          <w:tcPr>
            <w:tcW w:w="1173" w:type="dxa"/>
            <w:gridSpan w:val="2"/>
          </w:tcPr>
          <w:p w:rsidR="006B76D1" w:rsidRDefault="00763468">
            <w:pPr>
              <w:pStyle w:val="TableParagraph"/>
              <w:spacing w:line="223" w:lineRule="exact"/>
              <w:ind w:right="335"/>
              <w:jc w:val="right"/>
              <w:rPr>
                <w:sz w:val="20"/>
              </w:rPr>
            </w:pPr>
            <w:r>
              <w:rPr>
                <w:sz w:val="20"/>
              </w:rPr>
              <w:t>250</w:t>
            </w:r>
          </w:p>
        </w:tc>
        <w:tc>
          <w:tcPr>
            <w:tcW w:w="2645" w:type="dxa"/>
            <w:gridSpan w:val="3"/>
          </w:tcPr>
          <w:p w:rsidR="006B76D1" w:rsidRDefault="00763468">
            <w:pPr>
              <w:pStyle w:val="TableParagraph"/>
              <w:tabs>
                <w:tab w:val="left" w:pos="2184"/>
              </w:tabs>
              <w:spacing w:line="223" w:lineRule="exact"/>
              <w:ind w:left="351"/>
              <w:rPr>
                <w:sz w:val="20"/>
              </w:rPr>
            </w:pPr>
            <w:r>
              <w:rPr>
                <w:sz w:val="20"/>
              </w:rPr>
              <w:t>-</w:t>
            </w:r>
            <w:r>
              <w:rPr>
                <w:sz w:val="20"/>
              </w:rPr>
              <w:tab/>
              <w:t>-</w:t>
            </w:r>
          </w:p>
        </w:tc>
      </w:tr>
      <w:tr w:rsidR="006B76D1">
        <w:trPr>
          <w:trHeight w:val="691"/>
        </w:trPr>
        <w:tc>
          <w:tcPr>
            <w:tcW w:w="9693" w:type="dxa"/>
            <w:gridSpan w:val="10"/>
            <w:shd w:val="clear" w:color="auto" w:fill="E1E1E1"/>
          </w:tcPr>
          <w:p w:rsidR="006B76D1" w:rsidRDefault="00763468">
            <w:pPr>
              <w:pStyle w:val="TableParagraph"/>
              <w:tabs>
                <w:tab w:val="left" w:pos="734"/>
              </w:tabs>
              <w:spacing w:line="228" w:lineRule="exact"/>
              <w:ind w:left="28"/>
              <w:rPr>
                <w:b/>
                <w:sz w:val="20"/>
              </w:rPr>
            </w:pPr>
            <w:r>
              <w:rPr>
                <w:b/>
                <w:sz w:val="20"/>
              </w:rPr>
              <w:t>4</w:t>
            </w:r>
            <w:r>
              <w:rPr>
                <w:b/>
                <w:sz w:val="20"/>
              </w:rPr>
              <w:tab/>
              <w:t>Özel</w:t>
            </w:r>
            <w:r>
              <w:rPr>
                <w:b/>
                <w:spacing w:val="24"/>
                <w:sz w:val="20"/>
              </w:rPr>
              <w:t xml:space="preserve"> </w:t>
            </w:r>
            <w:r>
              <w:rPr>
                <w:b/>
                <w:sz w:val="20"/>
              </w:rPr>
              <w:t>Eğitime</w:t>
            </w:r>
            <w:r>
              <w:rPr>
                <w:b/>
                <w:spacing w:val="26"/>
                <w:sz w:val="20"/>
              </w:rPr>
              <w:t xml:space="preserve"> </w:t>
            </w:r>
            <w:r>
              <w:rPr>
                <w:b/>
                <w:sz w:val="20"/>
              </w:rPr>
              <w:t>Muhtaç</w:t>
            </w:r>
            <w:r>
              <w:rPr>
                <w:b/>
                <w:spacing w:val="26"/>
                <w:sz w:val="20"/>
              </w:rPr>
              <w:t xml:space="preserve"> </w:t>
            </w:r>
            <w:r>
              <w:rPr>
                <w:b/>
                <w:sz w:val="20"/>
              </w:rPr>
              <w:t>Çocuklara</w:t>
            </w:r>
            <w:r>
              <w:rPr>
                <w:b/>
                <w:spacing w:val="25"/>
                <w:sz w:val="20"/>
              </w:rPr>
              <w:t xml:space="preserve"> </w:t>
            </w:r>
            <w:r>
              <w:rPr>
                <w:b/>
                <w:sz w:val="20"/>
              </w:rPr>
              <w:t>Mahsus</w:t>
            </w:r>
            <w:r>
              <w:rPr>
                <w:b/>
                <w:spacing w:val="25"/>
                <w:sz w:val="20"/>
              </w:rPr>
              <w:t xml:space="preserve"> </w:t>
            </w:r>
            <w:r>
              <w:rPr>
                <w:b/>
                <w:sz w:val="20"/>
              </w:rPr>
              <w:t>Okullarda</w:t>
            </w:r>
            <w:r>
              <w:rPr>
                <w:b/>
                <w:spacing w:val="29"/>
                <w:sz w:val="20"/>
              </w:rPr>
              <w:t xml:space="preserve"> </w:t>
            </w:r>
            <w:r>
              <w:rPr>
                <w:b/>
                <w:sz w:val="20"/>
              </w:rPr>
              <w:t>(Özel</w:t>
            </w:r>
            <w:r>
              <w:rPr>
                <w:b/>
                <w:spacing w:val="25"/>
                <w:sz w:val="20"/>
              </w:rPr>
              <w:t xml:space="preserve"> </w:t>
            </w:r>
            <w:r>
              <w:rPr>
                <w:b/>
                <w:sz w:val="20"/>
              </w:rPr>
              <w:t>Alt</w:t>
            </w:r>
            <w:r>
              <w:rPr>
                <w:b/>
                <w:spacing w:val="25"/>
                <w:sz w:val="20"/>
              </w:rPr>
              <w:t xml:space="preserve"> </w:t>
            </w:r>
            <w:r>
              <w:rPr>
                <w:b/>
                <w:sz w:val="20"/>
              </w:rPr>
              <w:t>Sınıflar</w:t>
            </w:r>
            <w:r>
              <w:rPr>
                <w:b/>
                <w:spacing w:val="26"/>
                <w:sz w:val="20"/>
              </w:rPr>
              <w:t xml:space="preserve"> </w:t>
            </w:r>
            <w:r>
              <w:rPr>
                <w:b/>
                <w:sz w:val="20"/>
              </w:rPr>
              <w:t>Dahil),</w:t>
            </w:r>
            <w:r>
              <w:rPr>
                <w:b/>
                <w:spacing w:val="26"/>
                <w:sz w:val="20"/>
              </w:rPr>
              <w:t xml:space="preserve"> </w:t>
            </w:r>
            <w:r>
              <w:rPr>
                <w:b/>
                <w:sz w:val="20"/>
              </w:rPr>
              <w:t>Yatılı</w:t>
            </w:r>
            <w:r>
              <w:rPr>
                <w:b/>
                <w:spacing w:val="25"/>
                <w:sz w:val="20"/>
              </w:rPr>
              <w:t xml:space="preserve"> </w:t>
            </w:r>
            <w:r>
              <w:rPr>
                <w:b/>
                <w:sz w:val="20"/>
              </w:rPr>
              <w:t>İlköğretim</w:t>
            </w:r>
          </w:p>
          <w:p w:rsidR="006B76D1" w:rsidRDefault="00763468">
            <w:pPr>
              <w:pStyle w:val="TableParagraph"/>
              <w:spacing w:before="115"/>
              <w:ind w:left="28"/>
              <w:rPr>
                <w:b/>
                <w:sz w:val="20"/>
              </w:rPr>
            </w:pPr>
            <w:r>
              <w:rPr>
                <w:b/>
                <w:sz w:val="20"/>
              </w:rPr>
              <w:t>BölgeOkullarında:</w:t>
            </w:r>
          </w:p>
        </w:tc>
      </w:tr>
      <w:tr w:rsidR="006B76D1">
        <w:trPr>
          <w:trHeight w:val="284"/>
        </w:trPr>
        <w:tc>
          <w:tcPr>
            <w:tcW w:w="686" w:type="dxa"/>
            <w:gridSpan w:val="2"/>
          </w:tcPr>
          <w:p w:rsidR="006B76D1" w:rsidRDefault="006B76D1">
            <w:pPr>
              <w:pStyle w:val="TableParagraph"/>
              <w:rPr>
                <w:sz w:val="20"/>
              </w:rPr>
            </w:pPr>
          </w:p>
        </w:tc>
        <w:tc>
          <w:tcPr>
            <w:tcW w:w="3801" w:type="dxa"/>
          </w:tcPr>
          <w:p w:rsidR="006B76D1" w:rsidRDefault="00763468">
            <w:pPr>
              <w:pStyle w:val="TableParagraph"/>
              <w:spacing w:line="223" w:lineRule="exact"/>
              <w:ind w:left="50"/>
              <w:rPr>
                <w:sz w:val="20"/>
              </w:rPr>
            </w:pPr>
            <w:r>
              <w:rPr>
                <w:sz w:val="20"/>
              </w:rPr>
              <w:t>a) Müdür</w:t>
            </w:r>
          </w:p>
        </w:tc>
        <w:tc>
          <w:tcPr>
            <w:tcW w:w="1388" w:type="dxa"/>
            <w:gridSpan w:val="2"/>
          </w:tcPr>
          <w:p w:rsidR="006B76D1" w:rsidRDefault="00763468">
            <w:pPr>
              <w:pStyle w:val="TableParagraph"/>
              <w:spacing w:line="223" w:lineRule="exact"/>
              <w:ind w:left="438" w:right="511"/>
              <w:jc w:val="center"/>
              <w:rPr>
                <w:sz w:val="20"/>
              </w:rPr>
            </w:pPr>
            <w:r>
              <w:rPr>
                <w:sz w:val="20"/>
              </w:rPr>
              <w:t>925</w:t>
            </w:r>
          </w:p>
        </w:tc>
        <w:tc>
          <w:tcPr>
            <w:tcW w:w="1173" w:type="dxa"/>
            <w:gridSpan w:val="2"/>
          </w:tcPr>
          <w:p w:rsidR="006B76D1" w:rsidRDefault="00763468">
            <w:pPr>
              <w:pStyle w:val="TableParagraph"/>
              <w:spacing w:line="223" w:lineRule="exact"/>
              <w:ind w:right="335"/>
              <w:jc w:val="right"/>
              <w:rPr>
                <w:sz w:val="20"/>
              </w:rPr>
            </w:pPr>
            <w:r>
              <w:rPr>
                <w:sz w:val="20"/>
              </w:rPr>
              <w:t>250</w:t>
            </w:r>
          </w:p>
        </w:tc>
        <w:tc>
          <w:tcPr>
            <w:tcW w:w="1395" w:type="dxa"/>
          </w:tcPr>
          <w:p w:rsidR="006B76D1" w:rsidRDefault="00763468">
            <w:pPr>
              <w:pStyle w:val="TableParagraph"/>
              <w:spacing w:line="223" w:lineRule="exact"/>
              <w:ind w:left="351"/>
              <w:rPr>
                <w:sz w:val="20"/>
              </w:rPr>
            </w:pPr>
            <w:r>
              <w:rPr>
                <w:sz w:val="20"/>
              </w:rPr>
              <w:t>250</w:t>
            </w:r>
          </w:p>
        </w:tc>
        <w:tc>
          <w:tcPr>
            <w:tcW w:w="1250" w:type="dxa"/>
            <w:gridSpan w:val="2"/>
          </w:tcPr>
          <w:p w:rsidR="006B76D1" w:rsidRDefault="00763468">
            <w:pPr>
              <w:pStyle w:val="TableParagraph"/>
              <w:spacing w:line="223" w:lineRule="exact"/>
              <w:ind w:right="392"/>
              <w:jc w:val="right"/>
              <w:rPr>
                <w:sz w:val="20"/>
              </w:rPr>
            </w:pPr>
            <w:r>
              <w:rPr>
                <w:w w:val="99"/>
                <w:sz w:val="20"/>
              </w:rPr>
              <w:t>-</w:t>
            </w:r>
          </w:p>
        </w:tc>
      </w:tr>
      <w:tr w:rsidR="006B76D1">
        <w:trPr>
          <w:trHeight w:val="344"/>
        </w:trPr>
        <w:tc>
          <w:tcPr>
            <w:tcW w:w="686" w:type="dxa"/>
            <w:gridSpan w:val="2"/>
          </w:tcPr>
          <w:p w:rsidR="006B76D1" w:rsidRDefault="006B76D1">
            <w:pPr>
              <w:pStyle w:val="TableParagraph"/>
              <w:rPr>
                <w:sz w:val="20"/>
              </w:rPr>
            </w:pPr>
          </w:p>
        </w:tc>
        <w:tc>
          <w:tcPr>
            <w:tcW w:w="3801" w:type="dxa"/>
          </w:tcPr>
          <w:p w:rsidR="006B76D1" w:rsidRDefault="00763468">
            <w:pPr>
              <w:pStyle w:val="TableParagraph"/>
              <w:spacing w:before="52"/>
              <w:ind w:left="50"/>
              <w:rPr>
                <w:sz w:val="20"/>
              </w:rPr>
            </w:pPr>
            <w:r>
              <w:rPr>
                <w:sz w:val="20"/>
              </w:rPr>
              <w:t>b) Müdür Yardımcısı</w:t>
            </w:r>
          </w:p>
        </w:tc>
        <w:tc>
          <w:tcPr>
            <w:tcW w:w="1388" w:type="dxa"/>
            <w:gridSpan w:val="2"/>
          </w:tcPr>
          <w:p w:rsidR="006B76D1" w:rsidRDefault="00763468">
            <w:pPr>
              <w:pStyle w:val="TableParagraph"/>
              <w:spacing w:before="52"/>
              <w:ind w:left="437" w:right="511"/>
              <w:jc w:val="center"/>
              <w:rPr>
                <w:sz w:val="20"/>
              </w:rPr>
            </w:pPr>
            <w:r>
              <w:rPr>
                <w:sz w:val="20"/>
              </w:rPr>
              <w:t>900</w:t>
            </w:r>
          </w:p>
        </w:tc>
        <w:tc>
          <w:tcPr>
            <w:tcW w:w="1173" w:type="dxa"/>
            <w:gridSpan w:val="2"/>
          </w:tcPr>
          <w:p w:rsidR="006B76D1" w:rsidRDefault="00763468">
            <w:pPr>
              <w:pStyle w:val="TableParagraph"/>
              <w:spacing w:before="52"/>
              <w:ind w:right="336"/>
              <w:jc w:val="right"/>
              <w:rPr>
                <w:sz w:val="20"/>
              </w:rPr>
            </w:pPr>
            <w:r>
              <w:rPr>
                <w:sz w:val="20"/>
              </w:rPr>
              <w:t>250</w:t>
            </w:r>
          </w:p>
        </w:tc>
        <w:tc>
          <w:tcPr>
            <w:tcW w:w="1395" w:type="dxa"/>
          </w:tcPr>
          <w:p w:rsidR="006B76D1" w:rsidRDefault="00763468">
            <w:pPr>
              <w:pStyle w:val="TableParagraph"/>
              <w:spacing w:before="52"/>
              <w:ind w:left="350"/>
              <w:rPr>
                <w:sz w:val="20"/>
              </w:rPr>
            </w:pPr>
            <w:r>
              <w:rPr>
                <w:sz w:val="20"/>
              </w:rPr>
              <w:t>250</w:t>
            </w:r>
          </w:p>
        </w:tc>
        <w:tc>
          <w:tcPr>
            <w:tcW w:w="1250" w:type="dxa"/>
            <w:gridSpan w:val="2"/>
          </w:tcPr>
          <w:p w:rsidR="006B76D1" w:rsidRDefault="00763468">
            <w:pPr>
              <w:pStyle w:val="TableParagraph"/>
              <w:spacing w:before="52"/>
              <w:ind w:right="392"/>
              <w:jc w:val="right"/>
              <w:rPr>
                <w:sz w:val="20"/>
              </w:rPr>
            </w:pPr>
            <w:r>
              <w:rPr>
                <w:w w:val="99"/>
                <w:sz w:val="20"/>
              </w:rPr>
              <w:t>-</w:t>
            </w:r>
          </w:p>
        </w:tc>
      </w:tr>
      <w:tr w:rsidR="006B76D1">
        <w:trPr>
          <w:trHeight w:val="405"/>
        </w:trPr>
        <w:tc>
          <w:tcPr>
            <w:tcW w:w="686" w:type="dxa"/>
            <w:gridSpan w:val="2"/>
          </w:tcPr>
          <w:p w:rsidR="006B76D1" w:rsidRDefault="006B76D1">
            <w:pPr>
              <w:pStyle w:val="TableParagraph"/>
              <w:rPr>
                <w:sz w:val="20"/>
              </w:rPr>
            </w:pPr>
          </w:p>
        </w:tc>
        <w:tc>
          <w:tcPr>
            <w:tcW w:w="3801" w:type="dxa"/>
          </w:tcPr>
          <w:p w:rsidR="006B76D1" w:rsidRDefault="00763468">
            <w:pPr>
              <w:pStyle w:val="TableParagraph"/>
              <w:spacing w:before="53"/>
              <w:ind w:left="49"/>
              <w:rPr>
                <w:sz w:val="20"/>
              </w:rPr>
            </w:pPr>
            <w:r>
              <w:rPr>
                <w:sz w:val="20"/>
              </w:rPr>
              <w:t>c) Öğretmen</w:t>
            </w:r>
          </w:p>
        </w:tc>
        <w:tc>
          <w:tcPr>
            <w:tcW w:w="1388" w:type="dxa"/>
            <w:gridSpan w:val="2"/>
          </w:tcPr>
          <w:p w:rsidR="006B76D1" w:rsidRDefault="00763468">
            <w:pPr>
              <w:pStyle w:val="TableParagraph"/>
              <w:spacing w:before="53"/>
              <w:ind w:left="436" w:right="511"/>
              <w:jc w:val="center"/>
              <w:rPr>
                <w:sz w:val="20"/>
              </w:rPr>
            </w:pPr>
            <w:r>
              <w:rPr>
                <w:sz w:val="20"/>
              </w:rPr>
              <w:t>600</w:t>
            </w:r>
          </w:p>
        </w:tc>
        <w:tc>
          <w:tcPr>
            <w:tcW w:w="1173" w:type="dxa"/>
            <w:gridSpan w:val="2"/>
          </w:tcPr>
          <w:p w:rsidR="006B76D1" w:rsidRDefault="00763468">
            <w:pPr>
              <w:pStyle w:val="TableParagraph"/>
              <w:spacing w:before="53"/>
              <w:ind w:right="336"/>
              <w:jc w:val="right"/>
              <w:rPr>
                <w:sz w:val="20"/>
              </w:rPr>
            </w:pPr>
            <w:r>
              <w:rPr>
                <w:sz w:val="20"/>
              </w:rPr>
              <w:t>250</w:t>
            </w:r>
          </w:p>
        </w:tc>
        <w:tc>
          <w:tcPr>
            <w:tcW w:w="1395" w:type="dxa"/>
          </w:tcPr>
          <w:p w:rsidR="006B76D1" w:rsidRDefault="00763468">
            <w:pPr>
              <w:pStyle w:val="TableParagraph"/>
              <w:spacing w:before="53"/>
              <w:ind w:left="350"/>
              <w:rPr>
                <w:sz w:val="20"/>
              </w:rPr>
            </w:pPr>
            <w:r>
              <w:rPr>
                <w:sz w:val="20"/>
              </w:rPr>
              <w:t>250</w:t>
            </w:r>
          </w:p>
        </w:tc>
        <w:tc>
          <w:tcPr>
            <w:tcW w:w="1250" w:type="dxa"/>
            <w:gridSpan w:val="2"/>
          </w:tcPr>
          <w:p w:rsidR="006B76D1" w:rsidRDefault="00763468">
            <w:pPr>
              <w:pStyle w:val="TableParagraph"/>
              <w:spacing w:before="53"/>
              <w:ind w:right="393"/>
              <w:jc w:val="right"/>
              <w:rPr>
                <w:sz w:val="20"/>
              </w:rPr>
            </w:pPr>
            <w:r>
              <w:rPr>
                <w:w w:val="99"/>
                <w:sz w:val="20"/>
              </w:rPr>
              <w:t>-</w:t>
            </w:r>
          </w:p>
        </w:tc>
      </w:tr>
      <w:tr w:rsidR="006B76D1">
        <w:trPr>
          <w:trHeight w:val="345"/>
        </w:trPr>
        <w:tc>
          <w:tcPr>
            <w:tcW w:w="686" w:type="dxa"/>
            <w:gridSpan w:val="2"/>
            <w:shd w:val="clear" w:color="auto" w:fill="E1E1E1"/>
          </w:tcPr>
          <w:p w:rsidR="006B76D1" w:rsidRDefault="00763468">
            <w:pPr>
              <w:pStyle w:val="TableParagraph"/>
              <w:spacing w:line="228" w:lineRule="exact"/>
              <w:ind w:left="28"/>
              <w:rPr>
                <w:b/>
                <w:sz w:val="20"/>
              </w:rPr>
            </w:pPr>
            <w:r>
              <w:rPr>
                <w:b/>
                <w:w w:val="99"/>
                <w:sz w:val="20"/>
              </w:rPr>
              <w:t>5</w:t>
            </w:r>
          </w:p>
        </w:tc>
        <w:tc>
          <w:tcPr>
            <w:tcW w:w="3801" w:type="dxa"/>
            <w:shd w:val="clear" w:color="auto" w:fill="E1E1E1"/>
          </w:tcPr>
          <w:p w:rsidR="006B76D1" w:rsidRDefault="00763468">
            <w:pPr>
              <w:pStyle w:val="TableParagraph"/>
              <w:spacing w:line="228" w:lineRule="exact"/>
              <w:ind w:left="259"/>
              <w:rPr>
                <w:b/>
                <w:sz w:val="20"/>
              </w:rPr>
            </w:pPr>
            <w:r>
              <w:rPr>
                <w:b/>
                <w:sz w:val="20"/>
              </w:rPr>
              <w:t>Öğretmen</w:t>
            </w:r>
          </w:p>
        </w:tc>
        <w:tc>
          <w:tcPr>
            <w:tcW w:w="1388" w:type="dxa"/>
            <w:gridSpan w:val="2"/>
            <w:shd w:val="clear" w:color="auto" w:fill="E1E1E1"/>
          </w:tcPr>
          <w:p w:rsidR="006B76D1" w:rsidRDefault="00763468">
            <w:pPr>
              <w:pStyle w:val="TableParagraph"/>
              <w:spacing w:line="228" w:lineRule="exact"/>
              <w:ind w:left="371" w:right="511"/>
              <w:jc w:val="center"/>
              <w:rPr>
                <w:b/>
                <w:sz w:val="20"/>
              </w:rPr>
            </w:pPr>
            <w:r>
              <w:rPr>
                <w:b/>
                <w:sz w:val="20"/>
              </w:rPr>
              <w:t>500</w:t>
            </w:r>
          </w:p>
        </w:tc>
        <w:tc>
          <w:tcPr>
            <w:tcW w:w="1173" w:type="dxa"/>
            <w:gridSpan w:val="2"/>
            <w:shd w:val="clear" w:color="auto" w:fill="E1E1E1"/>
          </w:tcPr>
          <w:p w:rsidR="006B76D1" w:rsidRDefault="00763468">
            <w:pPr>
              <w:pStyle w:val="TableParagraph"/>
              <w:spacing w:line="228" w:lineRule="exact"/>
              <w:ind w:right="302"/>
              <w:jc w:val="right"/>
              <w:rPr>
                <w:b/>
                <w:sz w:val="20"/>
              </w:rPr>
            </w:pPr>
            <w:r>
              <w:rPr>
                <w:b/>
                <w:sz w:val="20"/>
              </w:rPr>
              <w:t>250</w:t>
            </w:r>
          </w:p>
        </w:tc>
        <w:tc>
          <w:tcPr>
            <w:tcW w:w="1395" w:type="dxa"/>
            <w:shd w:val="clear" w:color="auto" w:fill="E1E1E1"/>
          </w:tcPr>
          <w:p w:rsidR="006B76D1" w:rsidRDefault="00763468">
            <w:pPr>
              <w:pStyle w:val="TableParagraph"/>
              <w:spacing w:line="228" w:lineRule="exact"/>
              <w:ind w:left="307"/>
              <w:rPr>
                <w:b/>
                <w:sz w:val="20"/>
              </w:rPr>
            </w:pPr>
            <w:r>
              <w:rPr>
                <w:b/>
                <w:w w:val="99"/>
                <w:sz w:val="20"/>
              </w:rPr>
              <w:t>-</w:t>
            </w:r>
          </w:p>
        </w:tc>
        <w:tc>
          <w:tcPr>
            <w:tcW w:w="1250" w:type="dxa"/>
            <w:gridSpan w:val="2"/>
            <w:shd w:val="clear" w:color="auto" w:fill="E1E1E1"/>
          </w:tcPr>
          <w:p w:rsidR="006B76D1" w:rsidRDefault="00763468">
            <w:pPr>
              <w:pStyle w:val="TableParagraph"/>
              <w:spacing w:line="228" w:lineRule="exact"/>
              <w:ind w:right="435"/>
              <w:jc w:val="right"/>
              <w:rPr>
                <w:b/>
                <w:sz w:val="20"/>
              </w:rPr>
            </w:pPr>
            <w:r>
              <w:rPr>
                <w:b/>
                <w:w w:val="99"/>
                <w:sz w:val="20"/>
              </w:rPr>
              <w:t>-</w:t>
            </w:r>
          </w:p>
        </w:tc>
      </w:tr>
      <w:tr w:rsidR="006B76D1">
        <w:trPr>
          <w:trHeight w:val="571"/>
        </w:trPr>
        <w:tc>
          <w:tcPr>
            <w:tcW w:w="686" w:type="dxa"/>
            <w:gridSpan w:val="2"/>
          </w:tcPr>
          <w:p w:rsidR="006B76D1" w:rsidRDefault="006B76D1">
            <w:pPr>
              <w:pStyle w:val="TableParagraph"/>
              <w:spacing w:before="7"/>
              <w:rPr>
                <w:b/>
                <w:sz w:val="29"/>
              </w:rPr>
            </w:pPr>
          </w:p>
          <w:p w:rsidR="006B76D1" w:rsidRDefault="00763468">
            <w:pPr>
              <w:pStyle w:val="TableParagraph"/>
              <w:spacing w:before="1" w:line="210" w:lineRule="exact"/>
              <w:ind w:left="28"/>
              <w:rPr>
                <w:b/>
                <w:sz w:val="20"/>
              </w:rPr>
            </w:pPr>
            <w:r>
              <w:rPr>
                <w:b/>
                <w:sz w:val="20"/>
              </w:rPr>
              <w:t>NOT:</w:t>
            </w:r>
          </w:p>
        </w:tc>
        <w:tc>
          <w:tcPr>
            <w:tcW w:w="3801" w:type="dxa"/>
          </w:tcPr>
          <w:p w:rsidR="006B76D1" w:rsidRDefault="006B76D1">
            <w:pPr>
              <w:pStyle w:val="TableParagraph"/>
              <w:rPr>
                <w:sz w:val="20"/>
              </w:rPr>
            </w:pPr>
          </w:p>
        </w:tc>
        <w:tc>
          <w:tcPr>
            <w:tcW w:w="1388" w:type="dxa"/>
            <w:gridSpan w:val="2"/>
          </w:tcPr>
          <w:p w:rsidR="006B76D1" w:rsidRDefault="006B76D1">
            <w:pPr>
              <w:pStyle w:val="TableParagraph"/>
              <w:rPr>
                <w:sz w:val="20"/>
              </w:rPr>
            </w:pPr>
          </w:p>
        </w:tc>
        <w:tc>
          <w:tcPr>
            <w:tcW w:w="1173" w:type="dxa"/>
            <w:gridSpan w:val="2"/>
          </w:tcPr>
          <w:p w:rsidR="006B76D1" w:rsidRDefault="006B76D1">
            <w:pPr>
              <w:pStyle w:val="TableParagraph"/>
              <w:rPr>
                <w:sz w:val="20"/>
              </w:rPr>
            </w:pPr>
          </w:p>
        </w:tc>
        <w:tc>
          <w:tcPr>
            <w:tcW w:w="1395" w:type="dxa"/>
          </w:tcPr>
          <w:p w:rsidR="006B76D1" w:rsidRDefault="006B76D1">
            <w:pPr>
              <w:pStyle w:val="TableParagraph"/>
              <w:rPr>
                <w:sz w:val="20"/>
              </w:rPr>
            </w:pPr>
          </w:p>
        </w:tc>
        <w:tc>
          <w:tcPr>
            <w:tcW w:w="1250" w:type="dxa"/>
            <w:gridSpan w:val="2"/>
          </w:tcPr>
          <w:p w:rsidR="006B76D1" w:rsidRDefault="006B76D1">
            <w:pPr>
              <w:pStyle w:val="TableParagraph"/>
              <w:rPr>
                <w:sz w:val="20"/>
              </w:rPr>
            </w:pPr>
          </w:p>
        </w:tc>
      </w:tr>
    </w:tbl>
    <w:p w:rsidR="006B76D1" w:rsidRDefault="00763468">
      <w:pPr>
        <w:pStyle w:val="ListeParagraf"/>
        <w:numPr>
          <w:ilvl w:val="0"/>
          <w:numId w:val="63"/>
        </w:numPr>
        <w:tabs>
          <w:tab w:val="left" w:pos="1670"/>
        </w:tabs>
        <w:spacing w:before="113" w:line="360" w:lineRule="auto"/>
        <w:ind w:right="694" w:firstLine="707"/>
        <w:rPr>
          <w:sz w:val="20"/>
        </w:rPr>
      </w:pPr>
      <w:r>
        <w:rPr>
          <w:sz w:val="20"/>
        </w:rPr>
        <w:t>Başöğretmen ve Uzman Öğretmen unvanını kazanmış olanlara da Öğretmen için yukarıda öngörülen puanlar uygulanır.</w:t>
      </w:r>
    </w:p>
    <w:p w:rsidR="006B76D1" w:rsidRDefault="00763468">
      <w:pPr>
        <w:pStyle w:val="ListeParagraf"/>
        <w:numPr>
          <w:ilvl w:val="0"/>
          <w:numId w:val="63"/>
        </w:numPr>
        <w:tabs>
          <w:tab w:val="left" w:pos="1617"/>
        </w:tabs>
        <w:spacing w:line="229" w:lineRule="exact"/>
        <w:ind w:left="1616" w:hanging="217"/>
        <w:rPr>
          <w:sz w:val="20"/>
        </w:rPr>
      </w:pPr>
      <w:r>
        <w:rPr>
          <w:sz w:val="20"/>
        </w:rPr>
        <w:t>Cezaevlerinde görevli öğretmenlere (450) puan iş riski zammı</w:t>
      </w:r>
      <w:r>
        <w:rPr>
          <w:spacing w:val="-7"/>
          <w:sz w:val="20"/>
        </w:rPr>
        <w:t xml:space="preserve"> </w:t>
      </w:r>
      <w:r>
        <w:rPr>
          <w:sz w:val="20"/>
        </w:rPr>
        <w:t>ödenir.</w:t>
      </w:r>
    </w:p>
    <w:p w:rsidR="006B76D1" w:rsidRDefault="00763468">
      <w:pPr>
        <w:pStyle w:val="ListeParagraf"/>
        <w:numPr>
          <w:ilvl w:val="0"/>
          <w:numId w:val="63"/>
        </w:numPr>
        <w:tabs>
          <w:tab w:val="left" w:pos="1660"/>
        </w:tabs>
        <w:spacing w:before="116" w:line="360" w:lineRule="auto"/>
        <w:ind w:right="694" w:firstLine="707"/>
        <w:rPr>
          <w:sz w:val="20"/>
        </w:rPr>
      </w:pPr>
      <w:r>
        <w:rPr>
          <w:sz w:val="20"/>
        </w:rPr>
        <w:t>Başöğretmen, Uzman Öğretmen ve Öğretmenlerden belleticilik görevi verilenlere ayrıca (100) puan iş güçlüğü zammı</w:t>
      </w:r>
      <w:r>
        <w:rPr>
          <w:spacing w:val="-2"/>
          <w:sz w:val="20"/>
        </w:rPr>
        <w:t xml:space="preserve"> </w:t>
      </w:r>
      <w:r>
        <w:rPr>
          <w:sz w:val="20"/>
        </w:rPr>
        <w:t>ödenir.</w:t>
      </w:r>
    </w:p>
    <w:p w:rsidR="006B76D1" w:rsidRDefault="00763468">
      <w:pPr>
        <w:pStyle w:val="ListeParagraf"/>
        <w:numPr>
          <w:ilvl w:val="0"/>
          <w:numId w:val="63"/>
        </w:numPr>
        <w:tabs>
          <w:tab w:val="left" w:pos="1617"/>
        </w:tabs>
        <w:spacing w:before="1"/>
        <w:ind w:left="1616" w:hanging="217"/>
        <w:rPr>
          <w:sz w:val="20"/>
        </w:rPr>
      </w:pPr>
      <w:r>
        <w:rPr>
          <w:sz w:val="20"/>
        </w:rPr>
        <w:t>Esas ve usulleri ilgili Bakanca tespit edilecek değerlendirmeye göre seçilmek</w:t>
      </w:r>
      <w:r>
        <w:rPr>
          <w:spacing w:val="-4"/>
          <w:sz w:val="20"/>
        </w:rPr>
        <w:t xml:space="preserve"> </w:t>
      </w:r>
      <w:r>
        <w:rPr>
          <w:sz w:val="20"/>
        </w:rPr>
        <w:t>suretiyle;</w:t>
      </w:r>
    </w:p>
    <w:p w:rsidR="006B76D1" w:rsidRDefault="006B76D1">
      <w:pPr>
        <w:pStyle w:val="GvdeMetni"/>
        <w:rPr>
          <w:sz w:val="22"/>
        </w:rPr>
      </w:pPr>
    </w:p>
    <w:p w:rsidR="006B76D1" w:rsidRDefault="006B76D1">
      <w:pPr>
        <w:pStyle w:val="GvdeMetni"/>
        <w:rPr>
          <w:sz w:val="22"/>
        </w:rPr>
      </w:pPr>
    </w:p>
    <w:p w:rsidR="006B76D1" w:rsidRDefault="006B76D1">
      <w:pPr>
        <w:pStyle w:val="GvdeMetni"/>
        <w:spacing w:before="11"/>
        <w:rPr>
          <w:sz w:val="25"/>
        </w:rPr>
      </w:pPr>
    </w:p>
    <w:p w:rsidR="006B76D1" w:rsidRDefault="00763468">
      <w:pPr>
        <w:pStyle w:val="ListeParagraf"/>
        <w:numPr>
          <w:ilvl w:val="0"/>
          <w:numId w:val="62"/>
        </w:numPr>
        <w:tabs>
          <w:tab w:val="left" w:pos="1725"/>
        </w:tabs>
        <w:spacing w:line="360" w:lineRule="auto"/>
        <w:ind w:right="697" w:firstLine="708"/>
        <w:rPr>
          <w:sz w:val="20"/>
        </w:rPr>
      </w:pPr>
      <w:r>
        <w:rPr>
          <w:sz w:val="20"/>
        </w:rPr>
        <w:t>Anadolu Liseleri, Anadolu Meslek Liseleri, Polis Koleji ile Askeri Liselerde görevlendirilmiş veya görevlendirilecek;</w:t>
      </w:r>
    </w:p>
    <w:p w:rsidR="006B76D1" w:rsidRDefault="00763468">
      <w:pPr>
        <w:pStyle w:val="ListeParagraf"/>
        <w:numPr>
          <w:ilvl w:val="1"/>
          <w:numId w:val="62"/>
        </w:numPr>
        <w:tabs>
          <w:tab w:val="left" w:pos="1893"/>
        </w:tabs>
        <w:spacing w:line="229" w:lineRule="exact"/>
        <w:ind w:hanging="208"/>
        <w:rPr>
          <w:sz w:val="20"/>
        </w:rPr>
      </w:pPr>
      <w:r>
        <w:rPr>
          <w:sz w:val="20"/>
        </w:rPr>
        <w:t>Müdür, Müdür</w:t>
      </w:r>
      <w:r>
        <w:rPr>
          <w:spacing w:val="1"/>
          <w:sz w:val="20"/>
        </w:rPr>
        <w:t xml:space="preserve"> </w:t>
      </w:r>
      <w:r>
        <w:rPr>
          <w:sz w:val="20"/>
        </w:rPr>
        <w:t>Yardımcılarına,</w:t>
      </w:r>
    </w:p>
    <w:p w:rsidR="006B76D1" w:rsidRDefault="00763468">
      <w:pPr>
        <w:pStyle w:val="ListeParagraf"/>
        <w:numPr>
          <w:ilvl w:val="1"/>
          <w:numId w:val="62"/>
        </w:numPr>
        <w:tabs>
          <w:tab w:val="left" w:pos="1904"/>
        </w:tabs>
        <w:spacing w:before="116"/>
        <w:ind w:left="1903" w:hanging="219"/>
        <w:rPr>
          <w:sz w:val="20"/>
        </w:rPr>
      </w:pPr>
      <w:r>
        <w:rPr>
          <w:sz w:val="20"/>
        </w:rPr>
        <w:t>Yabancı dil dışındaki dersleri yabancı dille okutan</w:t>
      </w:r>
      <w:r>
        <w:rPr>
          <w:spacing w:val="-4"/>
          <w:sz w:val="20"/>
        </w:rPr>
        <w:t xml:space="preserve"> </w:t>
      </w:r>
      <w:r>
        <w:rPr>
          <w:sz w:val="20"/>
        </w:rPr>
        <w:t>öğretmenlere,</w:t>
      </w:r>
    </w:p>
    <w:p w:rsidR="006B76D1" w:rsidRDefault="00763468">
      <w:pPr>
        <w:pStyle w:val="ListeParagraf"/>
        <w:numPr>
          <w:ilvl w:val="1"/>
          <w:numId w:val="62"/>
        </w:numPr>
        <w:tabs>
          <w:tab w:val="left" w:pos="1917"/>
        </w:tabs>
        <w:spacing w:before="115"/>
        <w:ind w:left="1916" w:hanging="208"/>
        <w:rPr>
          <w:sz w:val="20"/>
        </w:rPr>
      </w:pPr>
      <w:r>
        <w:rPr>
          <w:sz w:val="20"/>
        </w:rPr>
        <w:t>Yabancı dil</w:t>
      </w:r>
      <w:r>
        <w:rPr>
          <w:spacing w:val="-1"/>
          <w:sz w:val="20"/>
        </w:rPr>
        <w:t xml:space="preserve"> </w:t>
      </w:r>
      <w:r>
        <w:rPr>
          <w:sz w:val="20"/>
        </w:rPr>
        <w:t>öğretmenlerine,</w:t>
      </w:r>
    </w:p>
    <w:p w:rsidR="006B76D1" w:rsidRDefault="00763468">
      <w:pPr>
        <w:pStyle w:val="ListeParagraf"/>
        <w:numPr>
          <w:ilvl w:val="1"/>
          <w:numId w:val="62"/>
        </w:numPr>
        <w:tabs>
          <w:tab w:val="left" w:pos="1904"/>
        </w:tabs>
        <w:spacing w:before="116"/>
        <w:ind w:left="1903" w:hanging="219"/>
        <w:rPr>
          <w:sz w:val="20"/>
        </w:rPr>
      </w:pPr>
      <w:r>
        <w:rPr>
          <w:sz w:val="20"/>
        </w:rPr>
        <w:t>Fen Grubuna dahil ders</w:t>
      </w:r>
      <w:r>
        <w:rPr>
          <w:spacing w:val="-3"/>
          <w:sz w:val="20"/>
        </w:rPr>
        <w:t xml:space="preserve"> </w:t>
      </w:r>
      <w:r>
        <w:rPr>
          <w:sz w:val="20"/>
        </w:rPr>
        <w:t>öğretmenlerine,</w:t>
      </w:r>
    </w:p>
    <w:p w:rsidR="006B76D1" w:rsidRDefault="00763468">
      <w:pPr>
        <w:pStyle w:val="ListeParagraf"/>
        <w:numPr>
          <w:ilvl w:val="0"/>
          <w:numId w:val="62"/>
        </w:numPr>
        <w:tabs>
          <w:tab w:val="left" w:pos="1676"/>
        </w:tabs>
        <w:spacing w:before="113" w:line="360" w:lineRule="auto"/>
        <w:ind w:left="691" w:right="698" w:firstLine="708"/>
        <w:rPr>
          <w:sz w:val="20"/>
        </w:rPr>
      </w:pPr>
      <w:r>
        <w:rPr>
          <w:sz w:val="20"/>
        </w:rPr>
        <w:t>Fen Liselerinde görevlendirilmiş veya görevlendirilecek Müdür, Müdür Yardımcıları, Fen Grubuna dahil ders</w:t>
      </w:r>
      <w:r>
        <w:rPr>
          <w:spacing w:val="-2"/>
          <w:sz w:val="20"/>
        </w:rPr>
        <w:t xml:space="preserve"> </w:t>
      </w:r>
      <w:r>
        <w:rPr>
          <w:sz w:val="20"/>
        </w:rPr>
        <w:t>öğretmenlerine,</w:t>
      </w:r>
    </w:p>
    <w:p w:rsidR="006B76D1" w:rsidRDefault="00763468">
      <w:pPr>
        <w:pStyle w:val="GvdeMetni"/>
        <w:spacing w:before="2"/>
        <w:ind w:left="1399"/>
      </w:pPr>
      <w:r>
        <w:t>değerlendirme sonuçlarına dayanılarak, Bakan Onayı ile (500) puana kadar temininde güçlük zammı ödenir.</w:t>
      </w:r>
    </w:p>
    <w:p w:rsidR="006B76D1" w:rsidRDefault="006B76D1">
      <w:pPr>
        <w:sectPr w:rsidR="006B76D1">
          <w:pgSz w:w="11910" w:h="16840"/>
          <w:pgMar w:top="880" w:right="440" w:bottom="860" w:left="440" w:header="454" w:footer="667" w:gutter="0"/>
          <w:cols w:space="708"/>
        </w:sectPr>
      </w:pPr>
    </w:p>
    <w:p w:rsidR="006B76D1" w:rsidRDefault="006B76D1">
      <w:pPr>
        <w:pStyle w:val="GvdeMetni"/>
        <w:spacing w:before="10"/>
        <w:rPr>
          <w:sz w:val="15"/>
        </w:rPr>
      </w:pPr>
    </w:p>
    <w:p w:rsidR="006B76D1" w:rsidRDefault="00763468">
      <w:pPr>
        <w:pStyle w:val="Heading2"/>
        <w:spacing w:before="91"/>
        <w:ind w:left="923" w:right="927"/>
        <w:jc w:val="center"/>
      </w:pPr>
      <w:r>
        <w:t>(E)</w:t>
      </w:r>
    </w:p>
    <w:p w:rsidR="006B76D1" w:rsidRDefault="00763468">
      <w:pPr>
        <w:spacing w:before="116"/>
        <w:ind w:left="927" w:right="927"/>
        <w:jc w:val="center"/>
        <w:rPr>
          <w:b/>
          <w:sz w:val="20"/>
        </w:rPr>
      </w:pPr>
      <w:r>
        <w:rPr>
          <w:b/>
          <w:sz w:val="20"/>
        </w:rPr>
        <w:t>YARDIMCI HİZMETLER BÖLÜMÜ</w:t>
      </w:r>
    </w:p>
    <w:p w:rsidR="006B76D1" w:rsidRDefault="006B76D1">
      <w:pPr>
        <w:pStyle w:val="GvdeMetni"/>
        <w:spacing w:before="2"/>
        <w:rPr>
          <w:b/>
          <w:sz w:val="10"/>
        </w:rPr>
      </w:pPr>
    </w:p>
    <w:tbl>
      <w:tblPr>
        <w:tblStyle w:val="TableNormal"/>
        <w:tblW w:w="0" w:type="auto"/>
        <w:tblInd w:w="671" w:type="dxa"/>
        <w:tblLayout w:type="fixed"/>
        <w:tblLook w:val="01E0"/>
      </w:tblPr>
      <w:tblGrid>
        <w:gridCol w:w="4068"/>
        <w:gridCol w:w="1796"/>
        <w:gridCol w:w="1174"/>
        <w:gridCol w:w="1438"/>
        <w:gridCol w:w="1217"/>
      </w:tblGrid>
      <w:tr w:rsidR="006B76D1">
        <w:trPr>
          <w:trHeight w:val="688"/>
        </w:trPr>
        <w:tc>
          <w:tcPr>
            <w:tcW w:w="4068" w:type="dxa"/>
            <w:shd w:val="clear" w:color="auto" w:fill="CCCCCC"/>
          </w:tcPr>
          <w:p w:rsidR="006B76D1" w:rsidRDefault="00763468">
            <w:pPr>
              <w:pStyle w:val="TableParagraph"/>
              <w:tabs>
                <w:tab w:val="left" w:pos="736"/>
              </w:tabs>
              <w:spacing w:line="228" w:lineRule="exact"/>
              <w:ind w:left="28"/>
              <w:rPr>
                <w:b/>
                <w:sz w:val="20"/>
              </w:rPr>
            </w:pPr>
            <w:r>
              <w:rPr>
                <w:b/>
                <w:sz w:val="20"/>
              </w:rPr>
              <w:t>S. No</w:t>
            </w:r>
            <w:r>
              <w:rPr>
                <w:b/>
                <w:sz w:val="20"/>
              </w:rPr>
              <w:tab/>
              <w:t>KADRO (GÖREV)</w:t>
            </w:r>
            <w:r>
              <w:rPr>
                <w:b/>
                <w:spacing w:val="1"/>
                <w:sz w:val="20"/>
              </w:rPr>
              <w:t xml:space="preserve"> </w:t>
            </w:r>
            <w:r>
              <w:rPr>
                <w:b/>
                <w:sz w:val="20"/>
              </w:rPr>
              <w:t>UNVANI</w:t>
            </w:r>
          </w:p>
        </w:tc>
        <w:tc>
          <w:tcPr>
            <w:tcW w:w="1796" w:type="dxa"/>
            <w:shd w:val="clear" w:color="auto" w:fill="CCCCCC"/>
          </w:tcPr>
          <w:p w:rsidR="006B76D1" w:rsidRDefault="00763468">
            <w:pPr>
              <w:pStyle w:val="TableParagraph"/>
              <w:spacing w:line="228" w:lineRule="exact"/>
              <w:ind w:left="532"/>
              <w:rPr>
                <w:b/>
                <w:sz w:val="20"/>
              </w:rPr>
            </w:pPr>
            <w:r>
              <w:rPr>
                <w:b/>
                <w:sz w:val="20"/>
              </w:rPr>
              <w:t>İş Güçlüğü</w:t>
            </w:r>
          </w:p>
          <w:p w:rsidR="006B76D1" w:rsidRDefault="00763468">
            <w:pPr>
              <w:pStyle w:val="TableParagraph"/>
              <w:spacing w:before="115"/>
              <w:ind w:left="811"/>
              <w:rPr>
                <w:b/>
                <w:sz w:val="20"/>
              </w:rPr>
            </w:pPr>
            <w:r>
              <w:rPr>
                <w:b/>
                <w:sz w:val="20"/>
              </w:rPr>
              <w:t>Zammı</w:t>
            </w:r>
          </w:p>
        </w:tc>
        <w:tc>
          <w:tcPr>
            <w:tcW w:w="1174" w:type="dxa"/>
            <w:shd w:val="clear" w:color="auto" w:fill="CCCCCC"/>
          </w:tcPr>
          <w:p w:rsidR="006B76D1" w:rsidRDefault="00763468">
            <w:pPr>
              <w:pStyle w:val="TableParagraph"/>
              <w:spacing w:line="228" w:lineRule="exact"/>
              <w:ind w:left="277"/>
              <w:rPr>
                <w:b/>
                <w:sz w:val="20"/>
              </w:rPr>
            </w:pPr>
            <w:r>
              <w:rPr>
                <w:b/>
                <w:sz w:val="20"/>
              </w:rPr>
              <w:t>İş</w:t>
            </w:r>
            <w:r>
              <w:rPr>
                <w:b/>
                <w:spacing w:val="-8"/>
                <w:sz w:val="20"/>
              </w:rPr>
              <w:t xml:space="preserve"> </w:t>
            </w:r>
            <w:r>
              <w:rPr>
                <w:b/>
                <w:sz w:val="20"/>
              </w:rPr>
              <w:t>Riski</w:t>
            </w:r>
          </w:p>
          <w:p w:rsidR="006B76D1" w:rsidRDefault="00763468">
            <w:pPr>
              <w:pStyle w:val="TableParagraph"/>
              <w:spacing w:before="115"/>
              <w:ind w:left="291"/>
              <w:rPr>
                <w:b/>
                <w:sz w:val="20"/>
              </w:rPr>
            </w:pPr>
            <w:r>
              <w:rPr>
                <w:b/>
                <w:sz w:val="20"/>
              </w:rPr>
              <w:t>Zammı</w:t>
            </w:r>
          </w:p>
        </w:tc>
        <w:tc>
          <w:tcPr>
            <w:tcW w:w="2655" w:type="dxa"/>
            <w:gridSpan w:val="2"/>
            <w:shd w:val="clear" w:color="auto" w:fill="CCCCCC"/>
          </w:tcPr>
          <w:p w:rsidR="006B76D1" w:rsidRDefault="00763468">
            <w:pPr>
              <w:pStyle w:val="TableParagraph"/>
              <w:spacing w:line="228" w:lineRule="exact"/>
              <w:ind w:left="201"/>
              <w:jc w:val="center"/>
              <w:rPr>
                <w:b/>
                <w:sz w:val="20"/>
              </w:rPr>
            </w:pPr>
            <w:r>
              <w:rPr>
                <w:b/>
                <w:sz w:val="20"/>
              </w:rPr>
              <w:t>Tem. Güçlük Mali Sorum</w:t>
            </w:r>
          </w:p>
          <w:p w:rsidR="006B76D1" w:rsidRDefault="00763468">
            <w:pPr>
              <w:pStyle w:val="TableParagraph"/>
              <w:tabs>
                <w:tab w:val="left" w:pos="1584"/>
              </w:tabs>
              <w:spacing w:before="115"/>
              <w:ind w:left="212"/>
              <w:jc w:val="center"/>
              <w:rPr>
                <w:b/>
                <w:sz w:val="20"/>
              </w:rPr>
            </w:pPr>
            <w:r>
              <w:rPr>
                <w:b/>
                <w:sz w:val="20"/>
              </w:rPr>
              <w:t>Zammı</w:t>
            </w:r>
            <w:r>
              <w:rPr>
                <w:b/>
                <w:sz w:val="20"/>
              </w:rPr>
              <w:tab/>
              <w:t>Zammı</w:t>
            </w:r>
          </w:p>
        </w:tc>
      </w:tr>
      <w:tr w:rsidR="006B76D1">
        <w:trPr>
          <w:trHeight w:val="345"/>
        </w:trPr>
        <w:tc>
          <w:tcPr>
            <w:tcW w:w="9693" w:type="dxa"/>
            <w:gridSpan w:val="5"/>
          </w:tcPr>
          <w:p w:rsidR="006B76D1" w:rsidRDefault="00763468">
            <w:pPr>
              <w:pStyle w:val="TableParagraph"/>
              <w:spacing w:line="223" w:lineRule="exact"/>
              <w:ind w:left="681"/>
              <w:rPr>
                <w:sz w:val="20"/>
              </w:rPr>
            </w:pPr>
            <w:r>
              <w:rPr>
                <w:sz w:val="20"/>
              </w:rPr>
              <w:t>Kadroları yardımcı hizmetler sınıfında bulunanlardan;</w:t>
            </w:r>
          </w:p>
        </w:tc>
      </w:tr>
      <w:tr w:rsidR="006B76D1">
        <w:trPr>
          <w:trHeight w:val="688"/>
        </w:trPr>
        <w:tc>
          <w:tcPr>
            <w:tcW w:w="9693" w:type="dxa"/>
            <w:gridSpan w:val="5"/>
            <w:shd w:val="clear" w:color="auto" w:fill="E1E1E1"/>
          </w:tcPr>
          <w:p w:rsidR="006B76D1" w:rsidRDefault="00763468">
            <w:pPr>
              <w:pStyle w:val="TableParagraph"/>
              <w:tabs>
                <w:tab w:val="left" w:pos="734"/>
              </w:tabs>
              <w:spacing w:line="228" w:lineRule="exact"/>
              <w:ind w:left="28"/>
              <w:rPr>
                <w:b/>
                <w:sz w:val="20"/>
              </w:rPr>
            </w:pPr>
            <w:r>
              <w:rPr>
                <w:b/>
                <w:sz w:val="20"/>
              </w:rPr>
              <w:t>1</w:t>
            </w:r>
            <w:r>
              <w:rPr>
                <w:b/>
                <w:sz w:val="20"/>
              </w:rPr>
              <w:tab/>
              <w:t>Yataklı ve Yataksız Tedavi Kurum ve Kuruluşları ile Islah Kurum ve Enstitüleri, Hayvan Yetiştirme</w:t>
            </w:r>
            <w:r>
              <w:rPr>
                <w:b/>
                <w:spacing w:val="43"/>
                <w:sz w:val="20"/>
              </w:rPr>
              <w:t xml:space="preserve"> </w:t>
            </w:r>
            <w:r>
              <w:rPr>
                <w:b/>
                <w:sz w:val="20"/>
              </w:rPr>
              <w:t>ve</w:t>
            </w:r>
          </w:p>
          <w:p w:rsidR="006B76D1" w:rsidRDefault="00763468">
            <w:pPr>
              <w:pStyle w:val="TableParagraph"/>
              <w:spacing w:before="115"/>
              <w:ind w:left="28"/>
              <w:rPr>
                <w:b/>
                <w:sz w:val="20"/>
              </w:rPr>
            </w:pPr>
            <w:r>
              <w:rPr>
                <w:b/>
                <w:sz w:val="20"/>
              </w:rPr>
              <w:t>Temin Laboratuarlarında; Hasta Bakıcı, Hayvan</w:t>
            </w:r>
          </w:p>
        </w:tc>
      </w:tr>
      <w:tr w:rsidR="006B76D1">
        <w:trPr>
          <w:trHeight w:val="285"/>
        </w:trPr>
        <w:tc>
          <w:tcPr>
            <w:tcW w:w="4068" w:type="dxa"/>
          </w:tcPr>
          <w:p w:rsidR="006B76D1" w:rsidRDefault="00763468">
            <w:pPr>
              <w:pStyle w:val="TableParagraph"/>
              <w:spacing w:line="223" w:lineRule="exact"/>
              <w:ind w:left="736"/>
              <w:rPr>
                <w:sz w:val="20"/>
              </w:rPr>
            </w:pPr>
            <w:r>
              <w:rPr>
                <w:sz w:val="20"/>
              </w:rPr>
              <w:t>Bakıcısı, Hizmetli, Hademe, Odacı</w:t>
            </w:r>
          </w:p>
        </w:tc>
        <w:tc>
          <w:tcPr>
            <w:tcW w:w="1796" w:type="dxa"/>
          </w:tcPr>
          <w:p w:rsidR="006B76D1" w:rsidRDefault="00763468">
            <w:pPr>
              <w:pStyle w:val="TableParagraph"/>
              <w:spacing w:line="223" w:lineRule="exact"/>
              <w:ind w:right="567"/>
              <w:jc w:val="right"/>
              <w:rPr>
                <w:sz w:val="20"/>
              </w:rPr>
            </w:pPr>
            <w:r>
              <w:rPr>
                <w:sz w:val="20"/>
              </w:rPr>
              <w:t>500</w:t>
            </w:r>
          </w:p>
        </w:tc>
        <w:tc>
          <w:tcPr>
            <w:tcW w:w="1174" w:type="dxa"/>
          </w:tcPr>
          <w:p w:rsidR="006B76D1" w:rsidRDefault="00763468">
            <w:pPr>
              <w:pStyle w:val="TableParagraph"/>
              <w:spacing w:line="223" w:lineRule="exact"/>
              <w:ind w:left="543"/>
              <w:rPr>
                <w:sz w:val="20"/>
              </w:rPr>
            </w:pPr>
            <w:r>
              <w:rPr>
                <w:sz w:val="20"/>
              </w:rPr>
              <w:t>300</w:t>
            </w:r>
          </w:p>
        </w:tc>
        <w:tc>
          <w:tcPr>
            <w:tcW w:w="1438" w:type="dxa"/>
          </w:tcPr>
          <w:p w:rsidR="006B76D1" w:rsidRDefault="00763468">
            <w:pPr>
              <w:pStyle w:val="TableParagraph"/>
              <w:spacing w:line="223" w:lineRule="exact"/>
              <w:ind w:left="361"/>
              <w:rPr>
                <w:sz w:val="20"/>
              </w:rPr>
            </w:pPr>
            <w:r>
              <w:rPr>
                <w:w w:val="99"/>
                <w:sz w:val="20"/>
              </w:rPr>
              <w:t>-</w:t>
            </w:r>
          </w:p>
        </w:tc>
        <w:tc>
          <w:tcPr>
            <w:tcW w:w="1217" w:type="dxa"/>
          </w:tcPr>
          <w:p w:rsidR="006B76D1" w:rsidRDefault="00763468">
            <w:pPr>
              <w:pStyle w:val="TableParagraph"/>
              <w:spacing w:line="223" w:lineRule="exact"/>
              <w:ind w:right="392"/>
              <w:jc w:val="right"/>
              <w:rPr>
                <w:sz w:val="20"/>
              </w:rPr>
            </w:pPr>
            <w:r>
              <w:rPr>
                <w:w w:val="99"/>
                <w:sz w:val="20"/>
              </w:rPr>
              <w:t>-</w:t>
            </w:r>
          </w:p>
        </w:tc>
      </w:tr>
      <w:tr w:rsidR="006B76D1">
        <w:trPr>
          <w:trHeight w:val="345"/>
        </w:trPr>
        <w:tc>
          <w:tcPr>
            <w:tcW w:w="4068" w:type="dxa"/>
          </w:tcPr>
          <w:p w:rsidR="006B76D1" w:rsidRDefault="00763468">
            <w:pPr>
              <w:pStyle w:val="TableParagraph"/>
              <w:tabs>
                <w:tab w:val="left" w:pos="736"/>
              </w:tabs>
              <w:spacing w:before="53"/>
              <w:ind w:left="28"/>
              <w:rPr>
                <w:sz w:val="20"/>
              </w:rPr>
            </w:pPr>
            <w:r>
              <w:rPr>
                <w:sz w:val="20"/>
              </w:rPr>
              <w:t>2</w:t>
            </w:r>
            <w:r>
              <w:rPr>
                <w:sz w:val="20"/>
              </w:rPr>
              <w:tab/>
              <w:t>Teknisyen</w:t>
            </w:r>
            <w:r>
              <w:rPr>
                <w:spacing w:val="-2"/>
                <w:sz w:val="20"/>
              </w:rPr>
              <w:t xml:space="preserve"> </w:t>
            </w:r>
            <w:r>
              <w:rPr>
                <w:sz w:val="20"/>
              </w:rPr>
              <w:t>Yardımcısı</w:t>
            </w:r>
          </w:p>
        </w:tc>
        <w:tc>
          <w:tcPr>
            <w:tcW w:w="1796" w:type="dxa"/>
          </w:tcPr>
          <w:p w:rsidR="006B76D1" w:rsidRDefault="00763468">
            <w:pPr>
              <w:pStyle w:val="TableParagraph"/>
              <w:spacing w:before="53"/>
              <w:ind w:right="567"/>
              <w:jc w:val="right"/>
              <w:rPr>
                <w:sz w:val="20"/>
              </w:rPr>
            </w:pPr>
            <w:r>
              <w:rPr>
                <w:sz w:val="20"/>
              </w:rPr>
              <w:t>500</w:t>
            </w:r>
          </w:p>
        </w:tc>
        <w:tc>
          <w:tcPr>
            <w:tcW w:w="1174" w:type="dxa"/>
          </w:tcPr>
          <w:p w:rsidR="006B76D1" w:rsidRDefault="00763468">
            <w:pPr>
              <w:pStyle w:val="TableParagraph"/>
              <w:spacing w:before="53"/>
              <w:ind w:left="543"/>
              <w:rPr>
                <w:sz w:val="20"/>
              </w:rPr>
            </w:pPr>
            <w:r>
              <w:rPr>
                <w:w w:val="99"/>
                <w:sz w:val="20"/>
              </w:rPr>
              <w:t>-</w:t>
            </w:r>
          </w:p>
        </w:tc>
        <w:tc>
          <w:tcPr>
            <w:tcW w:w="1438" w:type="dxa"/>
          </w:tcPr>
          <w:p w:rsidR="006B76D1" w:rsidRDefault="00763468">
            <w:pPr>
              <w:pStyle w:val="TableParagraph"/>
              <w:spacing w:before="53"/>
              <w:ind w:left="360"/>
              <w:rPr>
                <w:sz w:val="20"/>
              </w:rPr>
            </w:pPr>
            <w:r>
              <w:rPr>
                <w:sz w:val="20"/>
              </w:rPr>
              <w:t>375</w:t>
            </w:r>
          </w:p>
        </w:tc>
        <w:tc>
          <w:tcPr>
            <w:tcW w:w="1217" w:type="dxa"/>
          </w:tcPr>
          <w:p w:rsidR="006B76D1" w:rsidRDefault="00763468">
            <w:pPr>
              <w:pStyle w:val="TableParagraph"/>
              <w:spacing w:before="53"/>
              <w:ind w:right="392"/>
              <w:jc w:val="right"/>
              <w:rPr>
                <w:sz w:val="20"/>
              </w:rPr>
            </w:pPr>
            <w:r>
              <w:rPr>
                <w:w w:val="99"/>
                <w:sz w:val="20"/>
              </w:rPr>
              <w:t>-</w:t>
            </w:r>
          </w:p>
        </w:tc>
      </w:tr>
      <w:tr w:rsidR="006B76D1">
        <w:trPr>
          <w:trHeight w:val="345"/>
        </w:trPr>
        <w:tc>
          <w:tcPr>
            <w:tcW w:w="4068" w:type="dxa"/>
          </w:tcPr>
          <w:p w:rsidR="006B76D1" w:rsidRDefault="00763468">
            <w:pPr>
              <w:pStyle w:val="TableParagraph"/>
              <w:tabs>
                <w:tab w:val="left" w:pos="736"/>
              </w:tabs>
              <w:spacing w:before="53"/>
              <w:ind w:left="28"/>
              <w:rPr>
                <w:sz w:val="20"/>
              </w:rPr>
            </w:pPr>
            <w:bookmarkStart w:id="5" w:name="3_Bekçi_500__175_-___-"/>
            <w:bookmarkEnd w:id="5"/>
            <w:r>
              <w:rPr>
                <w:sz w:val="20"/>
              </w:rPr>
              <w:t>3</w:t>
            </w:r>
            <w:r>
              <w:rPr>
                <w:sz w:val="20"/>
              </w:rPr>
              <w:tab/>
              <w:t>Bekçi</w:t>
            </w:r>
          </w:p>
        </w:tc>
        <w:tc>
          <w:tcPr>
            <w:tcW w:w="1796" w:type="dxa"/>
          </w:tcPr>
          <w:p w:rsidR="006B76D1" w:rsidRDefault="00763468">
            <w:pPr>
              <w:pStyle w:val="TableParagraph"/>
              <w:spacing w:before="53"/>
              <w:ind w:right="568"/>
              <w:jc w:val="right"/>
              <w:rPr>
                <w:sz w:val="20"/>
              </w:rPr>
            </w:pPr>
            <w:r>
              <w:rPr>
                <w:sz w:val="20"/>
              </w:rPr>
              <w:t>500</w:t>
            </w:r>
          </w:p>
        </w:tc>
        <w:tc>
          <w:tcPr>
            <w:tcW w:w="1174" w:type="dxa"/>
          </w:tcPr>
          <w:p w:rsidR="006B76D1" w:rsidRDefault="00763468">
            <w:pPr>
              <w:pStyle w:val="TableParagraph"/>
              <w:spacing w:before="53"/>
              <w:ind w:left="543"/>
              <w:rPr>
                <w:sz w:val="20"/>
              </w:rPr>
            </w:pPr>
            <w:r>
              <w:rPr>
                <w:sz w:val="20"/>
              </w:rPr>
              <w:t>175</w:t>
            </w:r>
          </w:p>
        </w:tc>
        <w:tc>
          <w:tcPr>
            <w:tcW w:w="1438" w:type="dxa"/>
          </w:tcPr>
          <w:p w:rsidR="006B76D1" w:rsidRDefault="00763468">
            <w:pPr>
              <w:pStyle w:val="TableParagraph"/>
              <w:spacing w:before="53"/>
              <w:ind w:left="360"/>
              <w:rPr>
                <w:b/>
                <w:sz w:val="20"/>
              </w:rPr>
            </w:pPr>
            <w:r>
              <w:rPr>
                <w:b/>
                <w:w w:val="99"/>
                <w:sz w:val="20"/>
              </w:rPr>
              <w:t>-</w:t>
            </w:r>
          </w:p>
        </w:tc>
        <w:tc>
          <w:tcPr>
            <w:tcW w:w="1217" w:type="dxa"/>
          </w:tcPr>
          <w:p w:rsidR="006B76D1" w:rsidRDefault="00763468">
            <w:pPr>
              <w:pStyle w:val="TableParagraph"/>
              <w:spacing w:before="53"/>
              <w:ind w:right="392"/>
              <w:jc w:val="right"/>
              <w:rPr>
                <w:b/>
                <w:sz w:val="20"/>
              </w:rPr>
            </w:pPr>
            <w:r>
              <w:rPr>
                <w:b/>
                <w:w w:val="99"/>
                <w:sz w:val="20"/>
              </w:rPr>
              <w:t>-</w:t>
            </w:r>
          </w:p>
        </w:tc>
      </w:tr>
      <w:tr w:rsidR="006B76D1">
        <w:trPr>
          <w:trHeight w:val="344"/>
        </w:trPr>
        <w:tc>
          <w:tcPr>
            <w:tcW w:w="4068" w:type="dxa"/>
          </w:tcPr>
          <w:p w:rsidR="006B76D1" w:rsidRDefault="00763468">
            <w:pPr>
              <w:pStyle w:val="TableParagraph"/>
              <w:tabs>
                <w:tab w:val="left" w:pos="735"/>
              </w:tabs>
              <w:spacing w:before="53"/>
              <w:ind w:left="27"/>
              <w:rPr>
                <w:sz w:val="20"/>
              </w:rPr>
            </w:pPr>
            <w:r>
              <w:rPr>
                <w:sz w:val="20"/>
              </w:rPr>
              <w:t>4</w:t>
            </w:r>
            <w:r>
              <w:rPr>
                <w:sz w:val="20"/>
              </w:rPr>
              <w:tab/>
              <w:t>Bakıcı</w:t>
            </w:r>
            <w:r>
              <w:rPr>
                <w:spacing w:val="1"/>
                <w:sz w:val="20"/>
              </w:rPr>
              <w:t xml:space="preserve"> </w:t>
            </w:r>
            <w:r>
              <w:rPr>
                <w:sz w:val="20"/>
              </w:rPr>
              <w:t>Anne</w:t>
            </w:r>
          </w:p>
        </w:tc>
        <w:tc>
          <w:tcPr>
            <w:tcW w:w="1796" w:type="dxa"/>
          </w:tcPr>
          <w:p w:rsidR="006B76D1" w:rsidRDefault="00763468">
            <w:pPr>
              <w:pStyle w:val="TableParagraph"/>
              <w:spacing w:before="53"/>
              <w:ind w:right="568"/>
              <w:jc w:val="right"/>
              <w:rPr>
                <w:sz w:val="20"/>
              </w:rPr>
            </w:pPr>
            <w:r>
              <w:rPr>
                <w:sz w:val="20"/>
              </w:rPr>
              <w:t>500</w:t>
            </w:r>
          </w:p>
        </w:tc>
        <w:tc>
          <w:tcPr>
            <w:tcW w:w="1174" w:type="dxa"/>
          </w:tcPr>
          <w:p w:rsidR="006B76D1" w:rsidRDefault="00763468">
            <w:pPr>
              <w:pStyle w:val="TableParagraph"/>
              <w:spacing w:before="53"/>
              <w:ind w:left="542"/>
              <w:rPr>
                <w:sz w:val="20"/>
              </w:rPr>
            </w:pPr>
            <w:r>
              <w:rPr>
                <w:sz w:val="20"/>
              </w:rPr>
              <w:t>300</w:t>
            </w:r>
          </w:p>
        </w:tc>
        <w:tc>
          <w:tcPr>
            <w:tcW w:w="1438" w:type="dxa"/>
          </w:tcPr>
          <w:p w:rsidR="006B76D1" w:rsidRDefault="00763468">
            <w:pPr>
              <w:pStyle w:val="TableParagraph"/>
              <w:spacing w:before="53"/>
              <w:ind w:left="410"/>
              <w:rPr>
                <w:sz w:val="20"/>
              </w:rPr>
            </w:pPr>
            <w:r>
              <w:rPr>
                <w:w w:val="99"/>
                <w:sz w:val="20"/>
              </w:rPr>
              <w:t>-</w:t>
            </w:r>
          </w:p>
        </w:tc>
        <w:tc>
          <w:tcPr>
            <w:tcW w:w="1217" w:type="dxa"/>
          </w:tcPr>
          <w:p w:rsidR="006B76D1" w:rsidRDefault="00763468">
            <w:pPr>
              <w:pStyle w:val="TableParagraph"/>
              <w:spacing w:before="53"/>
              <w:ind w:right="393"/>
              <w:jc w:val="right"/>
              <w:rPr>
                <w:sz w:val="20"/>
              </w:rPr>
            </w:pPr>
            <w:r>
              <w:rPr>
                <w:w w:val="99"/>
                <w:sz w:val="20"/>
              </w:rPr>
              <w:t>-</w:t>
            </w:r>
          </w:p>
        </w:tc>
      </w:tr>
      <w:tr w:rsidR="006B76D1">
        <w:trPr>
          <w:trHeight w:val="344"/>
        </w:trPr>
        <w:tc>
          <w:tcPr>
            <w:tcW w:w="4068" w:type="dxa"/>
          </w:tcPr>
          <w:p w:rsidR="006B76D1" w:rsidRDefault="00763468">
            <w:pPr>
              <w:pStyle w:val="TableParagraph"/>
              <w:tabs>
                <w:tab w:val="left" w:pos="735"/>
              </w:tabs>
              <w:spacing w:before="52"/>
              <w:ind w:left="27"/>
              <w:rPr>
                <w:sz w:val="20"/>
              </w:rPr>
            </w:pPr>
            <w:r>
              <w:rPr>
                <w:sz w:val="20"/>
              </w:rPr>
              <w:t>5</w:t>
            </w:r>
            <w:r>
              <w:rPr>
                <w:sz w:val="20"/>
              </w:rPr>
              <w:tab/>
              <w:t>Mübaşir</w:t>
            </w:r>
          </w:p>
        </w:tc>
        <w:tc>
          <w:tcPr>
            <w:tcW w:w="1796" w:type="dxa"/>
          </w:tcPr>
          <w:p w:rsidR="006B76D1" w:rsidRDefault="00763468">
            <w:pPr>
              <w:pStyle w:val="TableParagraph"/>
              <w:spacing w:before="52"/>
              <w:ind w:right="518"/>
              <w:jc w:val="right"/>
              <w:rPr>
                <w:sz w:val="20"/>
              </w:rPr>
            </w:pPr>
            <w:r>
              <w:rPr>
                <w:sz w:val="20"/>
              </w:rPr>
              <w:t>600</w:t>
            </w:r>
          </w:p>
        </w:tc>
        <w:tc>
          <w:tcPr>
            <w:tcW w:w="1174" w:type="dxa"/>
          </w:tcPr>
          <w:p w:rsidR="006B76D1" w:rsidRDefault="00763468">
            <w:pPr>
              <w:pStyle w:val="TableParagraph"/>
              <w:spacing w:before="52"/>
              <w:ind w:left="542"/>
              <w:rPr>
                <w:sz w:val="20"/>
              </w:rPr>
            </w:pPr>
            <w:r>
              <w:rPr>
                <w:w w:val="99"/>
                <w:sz w:val="20"/>
              </w:rPr>
              <w:t>-</w:t>
            </w:r>
          </w:p>
        </w:tc>
        <w:tc>
          <w:tcPr>
            <w:tcW w:w="1438" w:type="dxa"/>
          </w:tcPr>
          <w:p w:rsidR="006B76D1" w:rsidRDefault="00763468">
            <w:pPr>
              <w:pStyle w:val="TableParagraph"/>
              <w:spacing w:before="52"/>
              <w:ind w:left="385"/>
              <w:rPr>
                <w:sz w:val="20"/>
              </w:rPr>
            </w:pPr>
            <w:r>
              <w:rPr>
                <w:sz w:val="20"/>
              </w:rPr>
              <w:t>200</w:t>
            </w:r>
          </w:p>
        </w:tc>
        <w:tc>
          <w:tcPr>
            <w:tcW w:w="1217" w:type="dxa"/>
          </w:tcPr>
          <w:p w:rsidR="006B76D1" w:rsidRDefault="00763468">
            <w:pPr>
              <w:pStyle w:val="TableParagraph"/>
              <w:spacing w:before="52"/>
              <w:ind w:right="393"/>
              <w:jc w:val="right"/>
              <w:rPr>
                <w:sz w:val="20"/>
              </w:rPr>
            </w:pPr>
            <w:r>
              <w:rPr>
                <w:w w:val="99"/>
                <w:sz w:val="20"/>
              </w:rPr>
              <w:t>-</w:t>
            </w:r>
          </w:p>
        </w:tc>
      </w:tr>
      <w:tr w:rsidR="006B76D1">
        <w:trPr>
          <w:trHeight w:val="283"/>
        </w:trPr>
        <w:tc>
          <w:tcPr>
            <w:tcW w:w="4068" w:type="dxa"/>
          </w:tcPr>
          <w:p w:rsidR="006B76D1" w:rsidRDefault="00763468">
            <w:pPr>
              <w:pStyle w:val="TableParagraph"/>
              <w:tabs>
                <w:tab w:val="left" w:pos="734"/>
              </w:tabs>
              <w:spacing w:before="53" w:line="210" w:lineRule="exact"/>
              <w:ind w:left="27"/>
              <w:rPr>
                <w:sz w:val="20"/>
              </w:rPr>
            </w:pPr>
            <w:r>
              <w:rPr>
                <w:sz w:val="20"/>
              </w:rPr>
              <w:t>6</w:t>
            </w:r>
            <w:r>
              <w:rPr>
                <w:sz w:val="20"/>
              </w:rPr>
              <w:tab/>
              <w:t>Diğerleri</w:t>
            </w:r>
          </w:p>
        </w:tc>
        <w:tc>
          <w:tcPr>
            <w:tcW w:w="1796" w:type="dxa"/>
          </w:tcPr>
          <w:p w:rsidR="006B76D1" w:rsidRDefault="00763468">
            <w:pPr>
              <w:pStyle w:val="TableParagraph"/>
              <w:spacing w:before="53" w:line="210" w:lineRule="exact"/>
              <w:ind w:right="569"/>
              <w:jc w:val="right"/>
              <w:rPr>
                <w:sz w:val="20"/>
              </w:rPr>
            </w:pPr>
            <w:r>
              <w:rPr>
                <w:sz w:val="20"/>
              </w:rPr>
              <w:t>500</w:t>
            </w:r>
          </w:p>
        </w:tc>
        <w:tc>
          <w:tcPr>
            <w:tcW w:w="1174" w:type="dxa"/>
          </w:tcPr>
          <w:p w:rsidR="006B76D1" w:rsidRDefault="00763468">
            <w:pPr>
              <w:pStyle w:val="TableParagraph"/>
              <w:spacing w:before="53" w:line="210" w:lineRule="exact"/>
              <w:ind w:left="542"/>
              <w:rPr>
                <w:sz w:val="20"/>
              </w:rPr>
            </w:pPr>
            <w:r>
              <w:rPr>
                <w:w w:val="99"/>
                <w:sz w:val="20"/>
              </w:rPr>
              <w:t>-</w:t>
            </w:r>
          </w:p>
        </w:tc>
        <w:tc>
          <w:tcPr>
            <w:tcW w:w="1438" w:type="dxa"/>
          </w:tcPr>
          <w:p w:rsidR="006B76D1" w:rsidRDefault="00763468">
            <w:pPr>
              <w:pStyle w:val="TableParagraph"/>
              <w:spacing w:before="53" w:line="210" w:lineRule="exact"/>
              <w:ind w:left="460"/>
              <w:rPr>
                <w:sz w:val="20"/>
              </w:rPr>
            </w:pPr>
            <w:r>
              <w:rPr>
                <w:w w:val="99"/>
                <w:sz w:val="20"/>
              </w:rPr>
              <w:t>-</w:t>
            </w:r>
          </w:p>
        </w:tc>
        <w:tc>
          <w:tcPr>
            <w:tcW w:w="1217" w:type="dxa"/>
          </w:tcPr>
          <w:p w:rsidR="006B76D1" w:rsidRDefault="00763468">
            <w:pPr>
              <w:pStyle w:val="TableParagraph"/>
              <w:spacing w:before="53" w:line="210" w:lineRule="exact"/>
              <w:ind w:right="393"/>
              <w:jc w:val="right"/>
              <w:rPr>
                <w:sz w:val="20"/>
              </w:rPr>
            </w:pPr>
            <w:r>
              <w:rPr>
                <w:w w:val="99"/>
                <w:sz w:val="20"/>
              </w:rPr>
              <w:t>-</w:t>
            </w:r>
          </w:p>
        </w:tc>
      </w:tr>
    </w:tbl>
    <w:p w:rsidR="006B76D1" w:rsidRDefault="006B76D1">
      <w:pPr>
        <w:spacing w:line="210" w:lineRule="exact"/>
        <w:jc w:val="right"/>
        <w:rPr>
          <w:sz w:val="20"/>
        </w:rPr>
        <w:sectPr w:rsidR="006B76D1">
          <w:pgSz w:w="11910" w:h="16840"/>
          <w:pgMar w:top="880" w:right="440" w:bottom="860" w:left="440" w:header="454" w:footer="667" w:gutter="0"/>
          <w:cols w:space="708"/>
        </w:sectPr>
      </w:pPr>
    </w:p>
    <w:p w:rsidR="006B76D1" w:rsidRDefault="006B76D1">
      <w:pPr>
        <w:pStyle w:val="GvdeMetni"/>
        <w:spacing w:before="10"/>
        <w:rPr>
          <w:b/>
          <w:sz w:val="15"/>
        </w:rPr>
      </w:pPr>
    </w:p>
    <w:p w:rsidR="006B76D1" w:rsidRDefault="00763468">
      <w:pPr>
        <w:pStyle w:val="ListeParagraf"/>
        <w:numPr>
          <w:ilvl w:val="1"/>
          <w:numId w:val="112"/>
        </w:numPr>
        <w:tabs>
          <w:tab w:val="left" w:pos="4833"/>
        </w:tabs>
        <w:spacing w:before="91"/>
        <w:ind w:right="2" w:hanging="4833"/>
        <w:rPr>
          <w:b/>
          <w:sz w:val="20"/>
        </w:rPr>
      </w:pPr>
      <w:r>
        <w:rPr>
          <w:b/>
          <w:sz w:val="20"/>
        </w:rPr>
        <w:t>SAYILI</w:t>
      </w:r>
      <w:r>
        <w:rPr>
          <w:b/>
          <w:spacing w:val="-2"/>
          <w:sz w:val="20"/>
        </w:rPr>
        <w:t xml:space="preserve"> </w:t>
      </w:r>
      <w:r>
        <w:rPr>
          <w:b/>
          <w:sz w:val="20"/>
        </w:rPr>
        <w:t>CETVEL</w:t>
      </w:r>
    </w:p>
    <w:p w:rsidR="006B76D1" w:rsidRDefault="00763468">
      <w:pPr>
        <w:spacing w:before="116"/>
        <w:ind w:left="922" w:right="927"/>
        <w:jc w:val="center"/>
        <w:rPr>
          <w:b/>
          <w:sz w:val="20"/>
        </w:rPr>
      </w:pPr>
      <w:r>
        <w:rPr>
          <w:b/>
          <w:sz w:val="20"/>
        </w:rPr>
        <w:t>Özel Hizmet Tazminatı</w:t>
      </w:r>
    </w:p>
    <w:p w:rsidR="006B76D1" w:rsidRDefault="006B76D1">
      <w:pPr>
        <w:pStyle w:val="GvdeMetni"/>
        <w:rPr>
          <w:b/>
        </w:rPr>
      </w:pPr>
    </w:p>
    <w:p w:rsidR="006B76D1" w:rsidRDefault="006B76D1">
      <w:pPr>
        <w:pStyle w:val="GvdeMetni"/>
        <w:spacing w:before="1"/>
        <w:rPr>
          <w:b/>
        </w:rPr>
      </w:pPr>
    </w:p>
    <w:p w:rsidR="006B76D1" w:rsidRDefault="00763468">
      <w:pPr>
        <w:ind w:left="926" w:right="927"/>
        <w:jc w:val="center"/>
        <w:rPr>
          <w:b/>
          <w:sz w:val="20"/>
        </w:rPr>
      </w:pPr>
      <w:r>
        <w:rPr>
          <w:b/>
          <w:sz w:val="20"/>
        </w:rPr>
        <w:t>(A)</w:t>
      </w:r>
    </w:p>
    <w:p w:rsidR="006B76D1" w:rsidRDefault="006B76D1">
      <w:pPr>
        <w:spacing w:before="113"/>
        <w:ind w:left="675" w:right="5764"/>
        <w:jc w:val="center"/>
        <w:rPr>
          <w:b/>
          <w:sz w:val="20"/>
        </w:rPr>
      </w:pPr>
      <w:r w:rsidRPr="006B76D1">
        <w:pict>
          <v:shape id="_x0000_s1157" type="#_x0000_t202" style="position:absolute;left:0;text-align:left;margin-left:55.2pt;margin-top:23pt;width:484.8pt;height:34.45pt;z-index:-15693312;mso-wrap-distance-left:0;mso-wrap-distance-right:0;mso-position-horizontal-relative:page" fillcolor="#ccc" stroked="f">
            <v:textbox inset="0,0,0,0">
              <w:txbxContent>
                <w:p w:rsidR="00763468" w:rsidRDefault="00763468">
                  <w:pPr>
                    <w:tabs>
                      <w:tab w:val="left" w:pos="736"/>
                      <w:tab w:val="left" w:pos="3175"/>
                      <w:tab w:val="left" w:pos="6691"/>
                      <w:tab w:val="left" w:pos="6974"/>
                      <w:tab w:val="left" w:pos="7965"/>
                    </w:tabs>
                    <w:spacing w:line="360" w:lineRule="auto"/>
                    <w:ind w:left="28" w:right="834" w:firstLine="6945"/>
                    <w:rPr>
                      <w:b/>
                      <w:sz w:val="20"/>
                    </w:rPr>
                  </w:pPr>
                  <w:bookmarkStart w:id="6" w:name="Kadro_Tazminat"/>
                  <w:bookmarkEnd w:id="6"/>
                  <w:r>
                    <w:rPr>
                      <w:b/>
                      <w:sz w:val="20"/>
                    </w:rPr>
                    <w:t>Kadro</w:t>
                  </w:r>
                  <w:r>
                    <w:rPr>
                      <w:b/>
                      <w:sz w:val="20"/>
                    </w:rPr>
                    <w:tab/>
                    <w:t xml:space="preserve">Tazminat </w:t>
                  </w:r>
                  <w:r>
                    <w:rPr>
                      <w:b/>
                      <w:sz w:val="20"/>
                      <w:u w:val="single"/>
                    </w:rPr>
                    <w:t>S. No</w:t>
                  </w:r>
                  <w:r>
                    <w:rPr>
                      <w:b/>
                      <w:sz w:val="20"/>
                    </w:rPr>
                    <w:tab/>
                  </w:r>
                  <w:r>
                    <w:rPr>
                      <w:b/>
                      <w:sz w:val="20"/>
                      <w:u w:val="single"/>
                    </w:rPr>
                    <w:t xml:space="preserve"> </w:t>
                  </w:r>
                  <w:r>
                    <w:rPr>
                      <w:b/>
                      <w:sz w:val="20"/>
                      <w:u w:val="single"/>
                    </w:rPr>
                    <w:tab/>
                    <w:t>Kadro</w:t>
                  </w:r>
                  <w:r>
                    <w:rPr>
                      <w:b/>
                      <w:spacing w:val="-2"/>
                      <w:sz w:val="20"/>
                      <w:u w:val="single"/>
                    </w:rPr>
                    <w:t xml:space="preserve"> </w:t>
                  </w:r>
                  <w:r>
                    <w:rPr>
                      <w:b/>
                      <w:sz w:val="20"/>
                      <w:u w:val="single"/>
                    </w:rPr>
                    <w:t>Unvanı</w:t>
                  </w:r>
                  <w:r>
                    <w:rPr>
                      <w:b/>
                      <w:sz w:val="20"/>
                      <w:u w:val="single"/>
                    </w:rPr>
                    <w:tab/>
                  </w:r>
                  <w:r>
                    <w:rPr>
                      <w:b/>
                      <w:sz w:val="20"/>
                    </w:rPr>
                    <w:tab/>
                  </w:r>
                  <w:r>
                    <w:rPr>
                      <w:b/>
                      <w:sz w:val="20"/>
                      <w:u w:val="single"/>
                    </w:rPr>
                    <w:t>Derecesi</w:t>
                  </w:r>
                  <w:r>
                    <w:rPr>
                      <w:b/>
                      <w:sz w:val="20"/>
                    </w:rPr>
                    <w:tab/>
                  </w:r>
                  <w:r>
                    <w:rPr>
                      <w:b/>
                      <w:sz w:val="20"/>
                      <w:u w:val="single"/>
                    </w:rPr>
                    <w:t>Oranı</w:t>
                  </w:r>
                  <w:r>
                    <w:rPr>
                      <w:b/>
                      <w:spacing w:val="-2"/>
                      <w:sz w:val="20"/>
                      <w:u w:val="single"/>
                    </w:rPr>
                    <w:t xml:space="preserve"> </w:t>
                  </w:r>
                  <w:r>
                    <w:rPr>
                      <w:b/>
                      <w:spacing w:val="-5"/>
                      <w:sz w:val="20"/>
                      <w:u w:val="single"/>
                    </w:rPr>
                    <w:t>(%)</w:t>
                  </w:r>
                </w:p>
              </w:txbxContent>
            </v:textbox>
            <w10:wrap type="topAndBottom" anchorx="page"/>
          </v:shape>
        </w:pict>
      </w:r>
      <w:r w:rsidRPr="006B76D1">
        <w:pict>
          <v:shape id="_x0000_s1156" type="#_x0000_t202" style="position:absolute;left:0;text-align:left;margin-left:55.2pt;margin-top:74.75pt;width:484.8pt;height:17.3pt;z-index:-15692800;mso-wrap-distance-left:0;mso-wrap-distance-right:0;mso-position-horizontal-relative:page" fillcolor="#e1e1e1" stroked="f">
            <v:textbox inset="0,0,0,0">
              <w:txbxContent>
                <w:p w:rsidR="00763468" w:rsidRDefault="00763468">
                  <w:pPr>
                    <w:tabs>
                      <w:tab w:val="right" w:pos="8536"/>
                    </w:tabs>
                    <w:spacing w:line="223" w:lineRule="exact"/>
                    <w:ind w:left="3148"/>
                    <w:rPr>
                      <w:sz w:val="20"/>
                    </w:rPr>
                  </w:pPr>
                  <w:r>
                    <w:rPr>
                      <w:b/>
                      <w:sz w:val="20"/>
                    </w:rPr>
                    <w:t>GRUP-1</w:t>
                  </w:r>
                  <w:r>
                    <w:rPr>
                      <w:b/>
                      <w:sz w:val="20"/>
                    </w:rPr>
                    <w:tab/>
                  </w:r>
                  <w:r>
                    <w:rPr>
                      <w:sz w:val="20"/>
                    </w:rPr>
                    <w:t>345</w:t>
                  </w:r>
                </w:p>
              </w:txbxContent>
            </v:textbox>
            <w10:wrap type="topAndBottom" anchorx="page"/>
          </v:shape>
        </w:pict>
      </w:r>
      <w:bookmarkStart w:id="7" w:name="ÜST_YÖNETİM_VE_GENEL_İDARE_HİZMETLERİ"/>
      <w:bookmarkEnd w:id="7"/>
      <w:r w:rsidR="00763468">
        <w:rPr>
          <w:b/>
          <w:sz w:val="20"/>
        </w:rPr>
        <w:t>ÜST YÖNETİM VE GENEL İDARE HİZMETLERİ</w:t>
      </w:r>
    </w:p>
    <w:p w:rsidR="006B76D1" w:rsidRDefault="006B76D1">
      <w:pPr>
        <w:pStyle w:val="GvdeMetni"/>
        <w:spacing w:before="7"/>
        <w:rPr>
          <w:b/>
          <w:sz w:val="26"/>
        </w:rPr>
      </w:pPr>
    </w:p>
    <w:p w:rsidR="006B76D1" w:rsidRDefault="00763468">
      <w:pPr>
        <w:pStyle w:val="GvdeMetni"/>
        <w:tabs>
          <w:tab w:val="left" w:pos="1393"/>
          <w:tab w:val="right" w:pos="8023"/>
        </w:tabs>
        <w:spacing w:line="208" w:lineRule="exact"/>
        <w:ind w:left="692"/>
      </w:pPr>
      <w:r>
        <w:t>1</w:t>
      </w:r>
      <w:r>
        <w:tab/>
        <w:t>Başbakanlık</w:t>
      </w:r>
      <w:r>
        <w:rPr>
          <w:spacing w:val="-2"/>
        </w:rPr>
        <w:t xml:space="preserve"> </w:t>
      </w:r>
      <w:r>
        <w:t>Müsteşarı</w:t>
      </w:r>
      <w:r>
        <w:tab/>
        <w:t>1</w:t>
      </w:r>
    </w:p>
    <w:p w:rsidR="006B76D1" w:rsidRDefault="006B76D1">
      <w:pPr>
        <w:pStyle w:val="GvdeMetni"/>
        <w:tabs>
          <w:tab w:val="left" w:pos="1395"/>
          <w:tab w:val="right" w:pos="8023"/>
        </w:tabs>
        <w:spacing w:before="459"/>
        <w:ind w:left="692"/>
      </w:pPr>
      <w:r>
        <w:pict>
          <v:shape id="_x0000_s1155" type="#_x0000_t202" style="position:absolute;left:0;text-align:left;margin-left:55.2pt;margin-top:40.55pt;width:484.8pt;height:17.3pt;z-index:15770112;mso-position-horizontal-relative:page" fillcolor="#e1e1e1" stroked="f">
            <v:textbox inset="0,0,0,0">
              <w:txbxContent>
                <w:p w:rsidR="00763468" w:rsidRDefault="00763468">
                  <w:pPr>
                    <w:pStyle w:val="GvdeMetni"/>
                    <w:tabs>
                      <w:tab w:val="right" w:pos="8536"/>
                    </w:tabs>
                    <w:spacing w:line="223" w:lineRule="exact"/>
                    <w:ind w:left="3148"/>
                  </w:pPr>
                  <w:r>
                    <w:rPr>
                      <w:b/>
                    </w:rPr>
                    <w:t>GRUP-3</w:t>
                  </w:r>
                  <w:r>
                    <w:t>............................................................................:</w:t>
                  </w:r>
                  <w:r>
                    <w:tab/>
                    <w:t>335</w:t>
                  </w:r>
                </w:p>
              </w:txbxContent>
            </v:textbox>
            <w10:wrap anchorx="page"/>
          </v:shape>
        </w:pict>
      </w:r>
      <w:r>
        <w:pict>
          <v:shape id="_x0000_s1154" type="#_x0000_t202" style="position:absolute;left:0;text-align:left;margin-left:55.2pt;margin-top:6.15pt;width:484.8pt;height:17.2pt;z-index:15770624;mso-position-horizontal-relative:page" fillcolor="#e1e1e1" stroked="f">
            <v:textbox inset="0,0,0,0">
              <w:txbxContent>
                <w:p w:rsidR="00763468" w:rsidRDefault="00763468">
                  <w:pPr>
                    <w:tabs>
                      <w:tab w:val="right" w:pos="8536"/>
                    </w:tabs>
                    <w:spacing w:line="223" w:lineRule="exact"/>
                    <w:ind w:left="3148"/>
                    <w:rPr>
                      <w:sz w:val="20"/>
                    </w:rPr>
                  </w:pPr>
                  <w:r>
                    <w:rPr>
                      <w:b/>
                      <w:sz w:val="20"/>
                    </w:rPr>
                    <w:t>GRUP-2</w:t>
                  </w:r>
                  <w:r>
                    <w:rPr>
                      <w:b/>
                      <w:sz w:val="20"/>
                    </w:rPr>
                    <w:tab/>
                  </w:r>
                  <w:r>
                    <w:rPr>
                      <w:sz w:val="20"/>
                    </w:rPr>
                    <w:t>340</w:t>
                  </w:r>
                </w:p>
              </w:txbxContent>
            </v:textbox>
            <w10:wrap anchorx="page"/>
          </v:shape>
        </w:pict>
      </w:r>
      <w:r w:rsidR="00763468">
        <w:t>1</w:t>
      </w:r>
      <w:r w:rsidR="00763468">
        <w:tab/>
        <w:t>Müsteşar, Avrupa Birliği Genel Sekreteri, Özelleştirme</w:t>
      </w:r>
      <w:r w:rsidR="00763468">
        <w:rPr>
          <w:spacing w:val="-9"/>
        </w:rPr>
        <w:t xml:space="preserve"> </w:t>
      </w:r>
      <w:r w:rsidR="00763468">
        <w:t>İdaresi</w:t>
      </w:r>
      <w:r w:rsidR="00763468">
        <w:rPr>
          <w:spacing w:val="-2"/>
        </w:rPr>
        <w:t xml:space="preserve"> </w:t>
      </w:r>
      <w:r w:rsidR="00763468">
        <w:t>Başkanı</w:t>
      </w:r>
      <w:r w:rsidR="00763468">
        <w:tab/>
        <w:t>1</w:t>
      </w:r>
    </w:p>
    <w:p w:rsidR="006B76D1" w:rsidRDefault="00763468">
      <w:pPr>
        <w:pStyle w:val="GvdeMetni"/>
        <w:tabs>
          <w:tab w:val="left" w:pos="1398"/>
        </w:tabs>
        <w:spacing w:before="461"/>
        <w:ind w:left="692"/>
      </w:pPr>
      <w:r>
        <w:t>1</w:t>
      </w:r>
      <w:r>
        <w:tab/>
        <w:t>Başbakanlık Müsteşar Yardımcısı, Başbakan Başmüşaviri,</w:t>
      </w:r>
      <w:r>
        <w:rPr>
          <w:spacing w:val="-1"/>
        </w:rPr>
        <w:t xml:space="preserve"> </w:t>
      </w:r>
      <w:r>
        <w:t>Başbakanlık</w:t>
      </w:r>
    </w:p>
    <w:p w:rsidR="006B76D1" w:rsidRDefault="006B76D1">
      <w:pPr>
        <w:pStyle w:val="GvdeMetni"/>
        <w:tabs>
          <w:tab w:val="left" w:pos="7923"/>
        </w:tabs>
        <w:spacing w:before="115"/>
        <w:ind w:left="1400"/>
      </w:pPr>
      <w:r>
        <w:pict>
          <v:shape id="_x0000_s1153" type="#_x0000_t202" style="position:absolute;left:0;text-align:left;margin-left:55.2pt;margin-top:23.25pt;width:484.8pt;height:17.3pt;z-index:15769600;mso-position-horizontal-relative:page" fillcolor="#f5f5f5" stroked="f">
            <v:textbox inset="0,0,0,0">
              <w:txbxContent>
                <w:p w:rsidR="00763468" w:rsidRDefault="00763468">
                  <w:pPr>
                    <w:pStyle w:val="GvdeMetni"/>
                    <w:tabs>
                      <w:tab w:val="left" w:pos="736"/>
                      <w:tab w:val="right" w:pos="7359"/>
                    </w:tabs>
                    <w:spacing w:line="223" w:lineRule="exact"/>
                    <w:ind w:left="28"/>
                  </w:pPr>
                  <w:r>
                    <w:t>2</w:t>
                  </w:r>
                  <w:r>
                    <w:tab/>
                    <w:t>Diyanet</w:t>
                  </w:r>
                  <w:r>
                    <w:rPr>
                      <w:spacing w:val="-1"/>
                    </w:rPr>
                    <w:t xml:space="preserve"> </w:t>
                  </w:r>
                  <w:r>
                    <w:t>İşleri Başkanı</w:t>
                  </w:r>
                  <w:r>
                    <w:tab/>
                    <w:t>1</w:t>
                  </w:r>
                </w:p>
              </w:txbxContent>
            </v:textbox>
            <w10:wrap anchorx="page"/>
          </v:shape>
        </w:pict>
      </w:r>
      <w:r w:rsidR="00763468">
        <w:t>Teftiş</w:t>
      </w:r>
      <w:r w:rsidR="00763468">
        <w:rPr>
          <w:spacing w:val="-4"/>
        </w:rPr>
        <w:t xml:space="preserve"> </w:t>
      </w:r>
      <w:r w:rsidR="00763468">
        <w:t>Kurulu</w:t>
      </w:r>
      <w:r w:rsidR="00763468">
        <w:rPr>
          <w:spacing w:val="-4"/>
        </w:rPr>
        <w:t xml:space="preserve"> </w:t>
      </w:r>
      <w:r w:rsidR="00763468">
        <w:t>Başkanı</w:t>
      </w:r>
      <w:r w:rsidR="00763468">
        <w:tab/>
        <w:t>1</w:t>
      </w:r>
    </w:p>
    <w:p w:rsidR="006B76D1" w:rsidRDefault="006B76D1">
      <w:pPr>
        <w:pStyle w:val="GvdeMetni"/>
        <w:tabs>
          <w:tab w:val="left" w:pos="1400"/>
          <w:tab w:val="right" w:pos="8023"/>
        </w:tabs>
        <w:spacing w:before="459"/>
        <w:ind w:left="692"/>
      </w:pPr>
      <w:r>
        <w:pict>
          <v:shape id="_x0000_s1152" type="#_x0000_t202" style="position:absolute;left:0;text-align:left;margin-left:55.2pt;margin-top:40.55pt;width:484.8pt;height:17.3pt;z-index:15769088;mso-position-horizontal-relative:page" fillcolor="#f5f5f5" stroked="f">
            <v:textbox inset="0,0,0,0">
              <w:txbxContent>
                <w:p w:rsidR="00763468" w:rsidRDefault="00763468">
                  <w:pPr>
                    <w:pStyle w:val="GvdeMetni"/>
                    <w:tabs>
                      <w:tab w:val="left" w:pos="736"/>
                      <w:tab w:val="right" w:pos="7359"/>
                    </w:tabs>
                    <w:spacing w:line="223" w:lineRule="exact"/>
                    <w:ind w:left="28"/>
                  </w:pPr>
                  <w:r>
                    <w:t>4</w:t>
                  </w:r>
                  <w:r>
                    <w:tab/>
                    <w:t>Devlet</w:t>
                  </w:r>
                  <w:r>
                    <w:rPr>
                      <w:spacing w:val="-1"/>
                    </w:rPr>
                    <w:t xml:space="preserve"> </w:t>
                  </w:r>
                  <w:r>
                    <w:t>Personel Başkanı</w:t>
                  </w:r>
                  <w:r>
                    <w:tab/>
                    <w:t>1</w:t>
                  </w:r>
                </w:p>
              </w:txbxContent>
            </v:textbox>
            <w10:wrap anchorx="page"/>
          </v:shape>
        </w:pict>
      </w:r>
      <w:r w:rsidR="00763468">
        <w:t>3</w:t>
      </w:r>
      <w:r w:rsidR="00763468">
        <w:tab/>
        <w:t>Türkiye İstatistik</w:t>
      </w:r>
      <w:r w:rsidR="00763468">
        <w:rPr>
          <w:spacing w:val="-2"/>
        </w:rPr>
        <w:t xml:space="preserve"> </w:t>
      </w:r>
      <w:r w:rsidR="00763468">
        <w:t>Kurumu</w:t>
      </w:r>
      <w:r w:rsidR="00763468">
        <w:rPr>
          <w:spacing w:val="-1"/>
        </w:rPr>
        <w:t xml:space="preserve"> </w:t>
      </w:r>
      <w:r w:rsidR="00763468">
        <w:t>Başkanı</w:t>
      </w:r>
      <w:r w:rsidR="00763468">
        <w:tab/>
        <w:t>1</w:t>
      </w:r>
    </w:p>
    <w:p w:rsidR="006B76D1" w:rsidRDefault="006B76D1">
      <w:pPr>
        <w:pStyle w:val="GvdeMetni"/>
        <w:tabs>
          <w:tab w:val="left" w:pos="1400"/>
          <w:tab w:val="right" w:pos="8023"/>
        </w:tabs>
        <w:spacing w:before="461"/>
        <w:ind w:left="692"/>
      </w:pPr>
      <w:r>
        <w:pict>
          <v:shape id="_x0000_s1151" type="#_x0000_t202" style="position:absolute;left:0;text-align:left;margin-left:55.2pt;margin-top:40.55pt;width:484.8pt;height:17.3pt;z-index:15768576;mso-position-horizontal-relative:page" fillcolor="#f5f5f5" stroked="f">
            <v:textbox inset="0,0,0,0">
              <w:txbxContent>
                <w:p w:rsidR="00763468" w:rsidRDefault="00763468">
                  <w:pPr>
                    <w:pStyle w:val="GvdeMetni"/>
                    <w:tabs>
                      <w:tab w:val="left" w:pos="736"/>
                      <w:tab w:val="right" w:pos="7359"/>
                    </w:tabs>
                    <w:spacing w:line="223" w:lineRule="exact"/>
                    <w:ind w:left="28"/>
                  </w:pPr>
                  <w:r>
                    <w:t>6</w:t>
                  </w:r>
                  <w:r>
                    <w:tab/>
                    <w:t>Sosyal Güvenlik Kurumu Başkanı, Sosyal Sigortalar</w:t>
                  </w:r>
                  <w:r>
                    <w:rPr>
                      <w:spacing w:val="-4"/>
                    </w:rPr>
                    <w:t xml:space="preserve"> </w:t>
                  </w:r>
                  <w:r>
                    <w:t>Kurumu</w:t>
                  </w:r>
                  <w:r>
                    <w:rPr>
                      <w:spacing w:val="-2"/>
                    </w:rPr>
                    <w:t xml:space="preserve"> </w:t>
                  </w:r>
                  <w:r>
                    <w:t>Başkanı</w:t>
                  </w:r>
                  <w:r>
                    <w:tab/>
                    <w:t>1</w:t>
                  </w:r>
                </w:p>
              </w:txbxContent>
            </v:textbox>
            <w10:wrap anchorx="page"/>
          </v:shape>
        </w:pict>
      </w:r>
      <w:r w:rsidR="00763468">
        <w:t>5</w:t>
      </w:r>
      <w:r w:rsidR="00763468">
        <w:tab/>
        <w:t>Gelir İdaresi Başkanı</w:t>
      </w:r>
      <w:r w:rsidR="00763468">
        <w:tab/>
        <w:t>1</w:t>
      </w:r>
    </w:p>
    <w:p w:rsidR="006B76D1" w:rsidRDefault="006B76D1">
      <w:pPr>
        <w:pStyle w:val="GvdeMetni"/>
        <w:tabs>
          <w:tab w:val="left" w:pos="1400"/>
          <w:tab w:val="right" w:pos="8023"/>
        </w:tabs>
        <w:spacing w:before="459"/>
        <w:ind w:left="692"/>
      </w:pPr>
      <w:r>
        <w:pict>
          <v:shape id="_x0000_s1150" type="#_x0000_t202" style="position:absolute;left:0;text-align:left;margin-left:55.2pt;margin-top:40.55pt;width:484.8pt;height:17.3pt;z-index:15768064;mso-position-horizontal-relative:page" fillcolor="#f5f5f5" stroked="f">
            <v:textbox inset="0,0,0,0">
              <w:txbxContent>
                <w:p w:rsidR="00763468" w:rsidRDefault="00763468">
                  <w:pPr>
                    <w:pStyle w:val="GvdeMetni"/>
                    <w:tabs>
                      <w:tab w:val="left" w:pos="736"/>
                      <w:tab w:val="right" w:pos="7359"/>
                    </w:tabs>
                    <w:spacing w:line="223" w:lineRule="exact"/>
                    <w:ind w:left="28"/>
                  </w:pPr>
                  <w:r>
                    <w:t>8</w:t>
                  </w:r>
                  <w:r>
                    <w:tab/>
                    <w:t>Türk İşbirliği ve Kalkınma</w:t>
                  </w:r>
                  <w:r>
                    <w:rPr>
                      <w:spacing w:val="-3"/>
                    </w:rPr>
                    <w:t xml:space="preserve"> </w:t>
                  </w:r>
                  <w:r>
                    <w:t>İdaresi Başkanı</w:t>
                  </w:r>
                  <w:r>
                    <w:tab/>
                    <w:t>1</w:t>
                  </w:r>
                </w:p>
              </w:txbxContent>
            </v:textbox>
            <w10:wrap anchorx="page"/>
          </v:shape>
        </w:pict>
      </w:r>
      <w:r w:rsidR="00763468">
        <w:t>7</w:t>
      </w:r>
      <w:r w:rsidR="00763468">
        <w:tab/>
        <w:t>Talim ve Terbiye</w:t>
      </w:r>
      <w:r w:rsidR="00763468">
        <w:rPr>
          <w:spacing w:val="-2"/>
        </w:rPr>
        <w:t xml:space="preserve"> </w:t>
      </w:r>
      <w:r w:rsidR="00763468">
        <w:t>Kurulu</w:t>
      </w:r>
      <w:r w:rsidR="00763468">
        <w:rPr>
          <w:spacing w:val="-1"/>
        </w:rPr>
        <w:t xml:space="preserve"> </w:t>
      </w:r>
      <w:r w:rsidR="00763468">
        <w:t>Başkanı</w:t>
      </w:r>
      <w:r w:rsidR="00763468">
        <w:tab/>
        <w:t>1</w:t>
      </w:r>
    </w:p>
    <w:p w:rsidR="006B76D1" w:rsidRDefault="006B76D1">
      <w:pPr>
        <w:pStyle w:val="GvdeMetni"/>
        <w:tabs>
          <w:tab w:val="left" w:pos="1400"/>
          <w:tab w:val="right" w:pos="8023"/>
        </w:tabs>
        <w:spacing w:before="461"/>
        <w:ind w:left="692"/>
      </w:pPr>
      <w:r>
        <w:pict>
          <v:shape id="_x0000_s1149" type="#_x0000_t202" style="position:absolute;left:0;text-align:left;margin-left:55.2pt;margin-top:40.55pt;width:484.8pt;height:17.3pt;z-index:15767552;mso-position-horizontal-relative:page" fillcolor="#f5f5f5" stroked="f">
            <v:textbox inset="0,0,0,0">
              <w:txbxContent>
                <w:p w:rsidR="00763468" w:rsidRDefault="00763468">
                  <w:pPr>
                    <w:pStyle w:val="GvdeMetni"/>
                    <w:tabs>
                      <w:tab w:val="left" w:pos="736"/>
                      <w:tab w:val="right" w:pos="7359"/>
                    </w:tabs>
                    <w:spacing w:line="223" w:lineRule="exact"/>
                    <w:ind w:left="28"/>
                  </w:pPr>
                  <w:r>
                    <w:t>10</w:t>
                  </w:r>
                  <w:r>
                    <w:tab/>
                    <w:t>Atatürk Kültür Dil ve Tarih Yüksek</w:t>
                  </w:r>
                  <w:r>
                    <w:rPr>
                      <w:spacing w:val="-3"/>
                    </w:rPr>
                    <w:t xml:space="preserve"> </w:t>
                  </w:r>
                  <w:r>
                    <w:t>Kurumu</w:t>
                  </w:r>
                  <w:r>
                    <w:rPr>
                      <w:spacing w:val="-2"/>
                    </w:rPr>
                    <w:t xml:space="preserve"> </w:t>
                  </w:r>
                  <w:r>
                    <w:t>Başkanı</w:t>
                  </w:r>
                  <w:r>
                    <w:tab/>
                    <w:t>1</w:t>
                  </w:r>
                </w:p>
              </w:txbxContent>
            </v:textbox>
            <w10:wrap anchorx="page"/>
          </v:shape>
        </w:pict>
      </w:r>
      <w:r w:rsidR="00763468">
        <w:t>9</w:t>
      </w:r>
      <w:r w:rsidR="00763468">
        <w:tab/>
        <w:t>Toplu Konut</w:t>
      </w:r>
      <w:r w:rsidR="00763468">
        <w:rPr>
          <w:spacing w:val="-2"/>
        </w:rPr>
        <w:t xml:space="preserve"> </w:t>
      </w:r>
      <w:r w:rsidR="00763468">
        <w:t>İdaresi Başkanı</w:t>
      </w:r>
      <w:r w:rsidR="00763468">
        <w:tab/>
        <w:t>1</w:t>
      </w:r>
    </w:p>
    <w:p w:rsidR="006B76D1" w:rsidRDefault="00763468">
      <w:pPr>
        <w:pStyle w:val="GvdeMetni"/>
        <w:tabs>
          <w:tab w:val="left" w:pos="1400"/>
          <w:tab w:val="right" w:pos="8023"/>
        </w:tabs>
        <w:spacing w:before="459"/>
        <w:ind w:left="692"/>
      </w:pPr>
      <w:r>
        <w:t>11</w:t>
      </w:r>
      <w:r>
        <w:tab/>
        <w:t>GAP</w:t>
      </w:r>
      <w:r>
        <w:rPr>
          <w:spacing w:val="1"/>
        </w:rPr>
        <w:t xml:space="preserve"> </w:t>
      </w:r>
      <w:r>
        <w:t>İdaresi Başkanı</w:t>
      </w:r>
      <w:r>
        <w:tab/>
        <w:t>1</w:t>
      </w:r>
    </w:p>
    <w:p w:rsidR="006B76D1" w:rsidRDefault="006B76D1">
      <w:pPr>
        <w:pStyle w:val="GvdeMetni"/>
      </w:pPr>
    </w:p>
    <w:p w:rsidR="006B76D1" w:rsidRDefault="006B76D1">
      <w:pPr>
        <w:pStyle w:val="GvdeMetni"/>
        <w:spacing w:before="6"/>
      </w:pPr>
    </w:p>
    <w:tbl>
      <w:tblPr>
        <w:tblStyle w:val="TableNormal"/>
        <w:tblW w:w="0" w:type="auto"/>
        <w:tblInd w:w="671" w:type="dxa"/>
        <w:tblLayout w:type="fixed"/>
        <w:tblLook w:val="01E0"/>
      </w:tblPr>
      <w:tblGrid>
        <w:gridCol w:w="6904"/>
        <w:gridCol w:w="818"/>
        <w:gridCol w:w="1973"/>
      </w:tblGrid>
      <w:tr w:rsidR="006B76D1">
        <w:trPr>
          <w:trHeight w:val="345"/>
        </w:trPr>
        <w:tc>
          <w:tcPr>
            <w:tcW w:w="6904" w:type="dxa"/>
            <w:shd w:val="clear" w:color="auto" w:fill="E1E1E1"/>
          </w:tcPr>
          <w:p w:rsidR="006B76D1" w:rsidRDefault="00763468">
            <w:pPr>
              <w:pStyle w:val="TableParagraph"/>
              <w:spacing w:line="223" w:lineRule="exact"/>
              <w:ind w:left="2468" w:right="3661"/>
              <w:jc w:val="center"/>
              <w:rPr>
                <w:b/>
                <w:sz w:val="20"/>
              </w:rPr>
            </w:pPr>
            <w:r>
              <w:rPr>
                <w:b/>
                <w:sz w:val="20"/>
              </w:rPr>
              <w:t>GRUP-4</w:t>
            </w:r>
          </w:p>
        </w:tc>
        <w:tc>
          <w:tcPr>
            <w:tcW w:w="818" w:type="dxa"/>
            <w:shd w:val="clear" w:color="auto" w:fill="E1E1E1"/>
          </w:tcPr>
          <w:p w:rsidR="006B76D1" w:rsidRDefault="006B76D1">
            <w:pPr>
              <w:pStyle w:val="TableParagraph"/>
              <w:rPr>
                <w:sz w:val="20"/>
              </w:rPr>
            </w:pPr>
          </w:p>
        </w:tc>
        <w:tc>
          <w:tcPr>
            <w:tcW w:w="1973" w:type="dxa"/>
            <w:shd w:val="clear" w:color="auto" w:fill="E1E1E1"/>
          </w:tcPr>
          <w:p w:rsidR="006B76D1" w:rsidRDefault="00763468">
            <w:pPr>
              <w:pStyle w:val="TableParagraph"/>
              <w:spacing w:line="223" w:lineRule="exact"/>
              <w:ind w:left="363"/>
              <w:rPr>
                <w:sz w:val="20"/>
              </w:rPr>
            </w:pPr>
            <w:r>
              <w:rPr>
                <w:sz w:val="20"/>
              </w:rPr>
              <w:t>330</w:t>
            </w:r>
          </w:p>
        </w:tc>
      </w:tr>
      <w:tr w:rsidR="006B76D1">
        <w:trPr>
          <w:trHeight w:val="345"/>
        </w:trPr>
        <w:tc>
          <w:tcPr>
            <w:tcW w:w="6904" w:type="dxa"/>
          </w:tcPr>
          <w:p w:rsidR="006B76D1" w:rsidRDefault="00763468">
            <w:pPr>
              <w:pStyle w:val="TableParagraph"/>
              <w:tabs>
                <w:tab w:val="left" w:pos="736"/>
              </w:tabs>
              <w:spacing w:line="223" w:lineRule="exact"/>
              <w:ind w:left="28"/>
              <w:rPr>
                <w:sz w:val="20"/>
              </w:rPr>
            </w:pPr>
            <w:r>
              <w:rPr>
                <w:sz w:val="20"/>
              </w:rPr>
              <w:t>1</w:t>
            </w:r>
            <w:r>
              <w:rPr>
                <w:sz w:val="20"/>
              </w:rPr>
              <w:tab/>
              <w:t>Müsteşar Yardımcısı</w:t>
            </w:r>
          </w:p>
        </w:tc>
        <w:tc>
          <w:tcPr>
            <w:tcW w:w="818" w:type="dxa"/>
          </w:tcPr>
          <w:p w:rsidR="006B76D1" w:rsidRDefault="00763468">
            <w:pPr>
              <w:pStyle w:val="TableParagraph"/>
              <w:spacing w:line="223" w:lineRule="exact"/>
              <w:ind w:right="360"/>
              <w:jc w:val="right"/>
              <w:rPr>
                <w:sz w:val="20"/>
              </w:rPr>
            </w:pPr>
            <w:r>
              <w:rPr>
                <w:w w:val="99"/>
                <w:sz w:val="20"/>
              </w:rPr>
              <w:t>1</w:t>
            </w:r>
          </w:p>
        </w:tc>
        <w:tc>
          <w:tcPr>
            <w:tcW w:w="1973" w:type="dxa"/>
          </w:tcPr>
          <w:p w:rsidR="006B76D1" w:rsidRDefault="006B76D1">
            <w:pPr>
              <w:pStyle w:val="TableParagraph"/>
              <w:rPr>
                <w:sz w:val="20"/>
              </w:rPr>
            </w:pPr>
          </w:p>
        </w:tc>
      </w:tr>
      <w:tr w:rsidR="006B76D1">
        <w:trPr>
          <w:trHeight w:val="345"/>
        </w:trPr>
        <w:tc>
          <w:tcPr>
            <w:tcW w:w="6904" w:type="dxa"/>
            <w:shd w:val="clear" w:color="auto" w:fill="F5F5F5"/>
          </w:tcPr>
          <w:p w:rsidR="006B76D1" w:rsidRDefault="00763468">
            <w:pPr>
              <w:pStyle w:val="TableParagraph"/>
              <w:tabs>
                <w:tab w:val="left" w:pos="736"/>
              </w:tabs>
              <w:spacing w:line="223" w:lineRule="exact"/>
              <w:ind w:left="28"/>
              <w:rPr>
                <w:sz w:val="20"/>
              </w:rPr>
            </w:pPr>
            <w:r>
              <w:rPr>
                <w:sz w:val="20"/>
              </w:rPr>
              <w:t>2</w:t>
            </w:r>
            <w:r>
              <w:rPr>
                <w:sz w:val="20"/>
              </w:rPr>
              <w:tab/>
              <w:t>Genel</w:t>
            </w:r>
            <w:r>
              <w:rPr>
                <w:spacing w:val="-1"/>
                <w:sz w:val="20"/>
              </w:rPr>
              <w:t xml:space="preserve"> </w:t>
            </w:r>
            <w:r>
              <w:rPr>
                <w:sz w:val="20"/>
              </w:rPr>
              <w:t>Müdür</w:t>
            </w:r>
          </w:p>
        </w:tc>
        <w:tc>
          <w:tcPr>
            <w:tcW w:w="818" w:type="dxa"/>
            <w:shd w:val="clear" w:color="auto" w:fill="F5F5F5"/>
          </w:tcPr>
          <w:p w:rsidR="006B76D1" w:rsidRDefault="00763468">
            <w:pPr>
              <w:pStyle w:val="TableParagraph"/>
              <w:spacing w:line="223" w:lineRule="exact"/>
              <w:ind w:right="360"/>
              <w:jc w:val="right"/>
              <w:rPr>
                <w:sz w:val="20"/>
              </w:rPr>
            </w:pPr>
            <w:r>
              <w:rPr>
                <w:w w:val="99"/>
                <w:sz w:val="20"/>
              </w:rPr>
              <w:t>1</w:t>
            </w:r>
          </w:p>
        </w:tc>
        <w:tc>
          <w:tcPr>
            <w:tcW w:w="1973" w:type="dxa"/>
            <w:shd w:val="clear" w:color="auto" w:fill="F5F5F5"/>
          </w:tcPr>
          <w:p w:rsidR="006B76D1" w:rsidRDefault="006B76D1">
            <w:pPr>
              <w:pStyle w:val="TableParagraph"/>
              <w:rPr>
                <w:sz w:val="20"/>
              </w:rPr>
            </w:pPr>
          </w:p>
        </w:tc>
      </w:tr>
      <w:tr w:rsidR="006B76D1">
        <w:trPr>
          <w:trHeight w:val="343"/>
        </w:trPr>
        <w:tc>
          <w:tcPr>
            <w:tcW w:w="6904" w:type="dxa"/>
          </w:tcPr>
          <w:p w:rsidR="006B76D1" w:rsidRDefault="00763468">
            <w:pPr>
              <w:pStyle w:val="TableParagraph"/>
              <w:tabs>
                <w:tab w:val="left" w:pos="736"/>
              </w:tabs>
              <w:spacing w:line="223" w:lineRule="exact"/>
              <w:ind w:left="28"/>
              <w:rPr>
                <w:sz w:val="20"/>
              </w:rPr>
            </w:pPr>
            <w:r>
              <w:rPr>
                <w:sz w:val="20"/>
              </w:rPr>
              <w:t>3</w:t>
            </w:r>
            <w:r>
              <w:rPr>
                <w:sz w:val="20"/>
              </w:rPr>
              <w:tab/>
              <w:t>Strateji Geliştirme</w:t>
            </w:r>
            <w:r>
              <w:rPr>
                <w:spacing w:val="-1"/>
                <w:sz w:val="20"/>
              </w:rPr>
              <w:t xml:space="preserve"> </w:t>
            </w:r>
            <w:r>
              <w:rPr>
                <w:sz w:val="20"/>
              </w:rPr>
              <w:t>Başkanı</w:t>
            </w:r>
          </w:p>
        </w:tc>
        <w:tc>
          <w:tcPr>
            <w:tcW w:w="818" w:type="dxa"/>
          </w:tcPr>
          <w:p w:rsidR="006B76D1" w:rsidRDefault="00763468">
            <w:pPr>
              <w:pStyle w:val="TableParagraph"/>
              <w:spacing w:line="223" w:lineRule="exact"/>
              <w:ind w:right="360"/>
              <w:jc w:val="right"/>
              <w:rPr>
                <w:sz w:val="20"/>
              </w:rPr>
            </w:pPr>
            <w:r>
              <w:rPr>
                <w:w w:val="99"/>
                <w:sz w:val="20"/>
              </w:rPr>
              <w:t>1</w:t>
            </w:r>
          </w:p>
        </w:tc>
        <w:tc>
          <w:tcPr>
            <w:tcW w:w="1973" w:type="dxa"/>
          </w:tcPr>
          <w:p w:rsidR="006B76D1" w:rsidRDefault="006B76D1">
            <w:pPr>
              <w:pStyle w:val="TableParagraph"/>
              <w:rPr>
                <w:sz w:val="20"/>
              </w:rPr>
            </w:pPr>
          </w:p>
        </w:tc>
      </w:tr>
      <w:tr w:rsidR="006B76D1">
        <w:trPr>
          <w:trHeight w:val="345"/>
        </w:trPr>
        <w:tc>
          <w:tcPr>
            <w:tcW w:w="6904" w:type="dxa"/>
            <w:shd w:val="clear" w:color="auto" w:fill="F5F5F5"/>
          </w:tcPr>
          <w:p w:rsidR="006B76D1" w:rsidRDefault="00763468">
            <w:pPr>
              <w:pStyle w:val="TableParagraph"/>
              <w:tabs>
                <w:tab w:val="left" w:pos="736"/>
              </w:tabs>
              <w:spacing w:line="223" w:lineRule="exact"/>
              <w:ind w:left="28"/>
              <w:rPr>
                <w:sz w:val="20"/>
              </w:rPr>
            </w:pPr>
            <w:r>
              <w:rPr>
                <w:sz w:val="20"/>
              </w:rPr>
              <w:t>4</w:t>
            </w:r>
            <w:r>
              <w:rPr>
                <w:sz w:val="20"/>
              </w:rPr>
              <w:tab/>
              <w:t>Bakanlık ve Müsteşarlık Kurul</w:t>
            </w:r>
            <w:r>
              <w:rPr>
                <w:spacing w:val="-4"/>
                <w:sz w:val="20"/>
              </w:rPr>
              <w:t xml:space="preserve"> </w:t>
            </w:r>
            <w:r>
              <w:rPr>
                <w:sz w:val="20"/>
              </w:rPr>
              <w:t>Başkanları</w:t>
            </w:r>
          </w:p>
        </w:tc>
        <w:tc>
          <w:tcPr>
            <w:tcW w:w="818" w:type="dxa"/>
            <w:shd w:val="clear" w:color="auto" w:fill="F5F5F5"/>
          </w:tcPr>
          <w:p w:rsidR="006B76D1" w:rsidRDefault="00763468">
            <w:pPr>
              <w:pStyle w:val="TableParagraph"/>
              <w:spacing w:line="223" w:lineRule="exact"/>
              <w:ind w:right="360"/>
              <w:jc w:val="right"/>
              <w:rPr>
                <w:sz w:val="20"/>
              </w:rPr>
            </w:pPr>
            <w:r>
              <w:rPr>
                <w:w w:val="99"/>
                <w:sz w:val="20"/>
              </w:rPr>
              <w:t>1</w:t>
            </w:r>
          </w:p>
        </w:tc>
        <w:tc>
          <w:tcPr>
            <w:tcW w:w="1973" w:type="dxa"/>
            <w:shd w:val="clear" w:color="auto" w:fill="F5F5F5"/>
          </w:tcPr>
          <w:p w:rsidR="006B76D1" w:rsidRDefault="006B76D1">
            <w:pPr>
              <w:pStyle w:val="TableParagraph"/>
              <w:rPr>
                <w:sz w:val="20"/>
              </w:rPr>
            </w:pPr>
          </w:p>
        </w:tc>
      </w:tr>
      <w:tr w:rsidR="006B76D1">
        <w:trPr>
          <w:trHeight w:val="345"/>
        </w:trPr>
        <w:tc>
          <w:tcPr>
            <w:tcW w:w="6904" w:type="dxa"/>
          </w:tcPr>
          <w:p w:rsidR="006B76D1" w:rsidRDefault="00763468">
            <w:pPr>
              <w:pStyle w:val="TableParagraph"/>
              <w:tabs>
                <w:tab w:val="left" w:pos="736"/>
              </w:tabs>
              <w:spacing w:line="223" w:lineRule="exact"/>
              <w:ind w:left="28"/>
              <w:rPr>
                <w:sz w:val="20"/>
              </w:rPr>
            </w:pPr>
            <w:r>
              <w:rPr>
                <w:sz w:val="20"/>
              </w:rPr>
              <w:t>5</w:t>
            </w:r>
            <w:r>
              <w:rPr>
                <w:sz w:val="20"/>
              </w:rPr>
              <w:tab/>
              <w:t>Başbakan Müşaviri, Başbakanlık</w:t>
            </w:r>
            <w:r>
              <w:rPr>
                <w:spacing w:val="-3"/>
                <w:sz w:val="20"/>
              </w:rPr>
              <w:t xml:space="preserve"> </w:t>
            </w:r>
            <w:r>
              <w:rPr>
                <w:sz w:val="20"/>
              </w:rPr>
              <w:t>Başkanları</w:t>
            </w:r>
          </w:p>
        </w:tc>
        <w:tc>
          <w:tcPr>
            <w:tcW w:w="818" w:type="dxa"/>
          </w:tcPr>
          <w:p w:rsidR="006B76D1" w:rsidRDefault="00763468">
            <w:pPr>
              <w:pStyle w:val="TableParagraph"/>
              <w:spacing w:line="223" w:lineRule="exact"/>
              <w:ind w:right="360"/>
              <w:jc w:val="right"/>
              <w:rPr>
                <w:sz w:val="20"/>
              </w:rPr>
            </w:pPr>
            <w:r>
              <w:rPr>
                <w:w w:val="99"/>
                <w:sz w:val="20"/>
              </w:rPr>
              <w:t>1</w:t>
            </w:r>
          </w:p>
        </w:tc>
        <w:tc>
          <w:tcPr>
            <w:tcW w:w="1973" w:type="dxa"/>
          </w:tcPr>
          <w:p w:rsidR="006B76D1" w:rsidRDefault="006B76D1">
            <w:pPr>
              <w:pStyle w:val="TableParagraph"/>
              <w:rPr>
                <w:sz w:val="20"/>
              </w:rPr>
            </w:pPr>
          </w:p>
        </w:tc>
      </w:tr>
      <w:tr w:rsidR="006B76D1">
        <w:trPr>
          <w:trHeight w:val="285"/>
        </w:trPr>
        <w:tc>
          <w:tcPr>
            <w:tcW w:w="6904" w:type="dxa"/>
            <w:shd w:val="clear" w:color="auto" w:fill="F5F5F5"/>
          </w:tcPr>
          <w:p w:rsidR="006B76D1" w:rsidRDefault="00763468">
            <w:pPr>
              <w:pStyle w:val="TableParagraph"/>
              <w:tabs>
                <w:tab w:val="left" w:pos="731"/>
              </w:tabs>
              <w:spacing w:line="223" w:lineRule="exact"/>
              <w:ind w:left="28"/>
              <w:rPr>
                <w:sz w:val="20"/>
              </w:rPr>
            </w:pPr>
            <w:r>
              <w:rPr>
                <w:sz w:val="20"/>
              </w:rPr>
              <w:t>6</w:t>
            </w:r>
            <w:r>
              <w:rPr>
                <w:sz w:val="20"/>
              </w:rPr>
              <w:tab/>
              <w:t>Adli Tıp Kurumu, Atom Enerjisi Kurumu, Özel Çevre Koruma</w:t>
            </w:r>
            <w:r>
              <w:rPr>
                <w:spacing w:val="-16"/>
                <w:sz w:val="20"/>
              </w:rPr>
              <w:t xml:space="preserve"> </w:t>
            </w:r>
            <w:r>
              <w:rPr>
                <w:sz w:val="20"/>
              </w:rPr>
              <w:t>Kurumu,</w:t>
            </w:r>
          </w:p>
        </w:tc>
        <w:tc>
          <w:tcPr>
            <w:tcW w:w="818" w:type="dxa"/>
            <w:shd w:val="clear" w:color="auto" w:fill="F5F5F5"/>
          </w:tcPr>
          <w:p w:rsidR="006B76D1" w:rsidRDefault="006B76D1">
            <w:pPr>
              <w:pStyle w:val="TableParagraph"/>
              <w:rPr>
                <w:sz w:val="20"/>
              </w:rPr>
            </w:pPr>
          </w:p>
        </w:tc>
        <w:tc>
          <w:tcPr>
            <w:tcW w:w="1973" w:type="dxa"/>
            <w:shd w:val="clear" w:color="auto" w:fill="F5F5F5"/>
          </w:tcPr>
          <w:p w:rsidR="006B76D1" w:rsidRDefault="006B76D1">
            <w:pPr>
              <w:pStyle w:val="TableParagraph"/>
              <w:rPr>
                <w:sz w:val="20"/>
              </w:rPr>
            </w:pPr>
          </w:p>
        </w:tc>
      </w:tr>
      <w:tr w:rsidR="006B76D1">
        <w:trPr>
          <w:trHeight w:val="403"/>
        </w:trPr>
        <w:tc>
          <w:tcPr>
            <w:tcW w:w="9695" w:type="dxa"/>
            <w:gridSpan w:val="3"/>
            <w:shd w:val="clear" w:color="auto" w:fill="F5F5F5"/>
          </w:tcPr>
          <w:p w:rsidR="006B76D1" w:rsidRDefault="00763468">
            <w:pPr>
              <w:pStyle w:val="TableParagraph"/>
              <w:tabs>
                <w:tab w:val="right" w:pos="7359"/>
              </w:tabs>
              <w:spacing w:before="53"/>
              <w:ind w:left="28"/>
              <w:rPr>
                <w:sz w:val="20"/>
              </w:rPr>
            </w:pPr>
            <w:r>
              <w:rPr>
                <w:sz w:val="20"/>
              </w:rPr>
              <w:t>Özürlüler İdaresi, Refik Saydam Hıfzıssıhha</w:t>
            </w:r>
            <w:r>
              <w:rPr>
                <w:spacing w:val="-4"/>
                <w:sz w:val="20"/>
              </w:rPr>
              <w:t xml:space="preserve"> </w:t>
            </w:r>
            <w:r>
              <w:rPr>
                <w:sz w:val="20"/>
              </w:rPr>
              <w:t>Enstitüsü</w:t>
            </w:r>
            <w:r>
              <w:rPr>
                <w:spacing w:val="-1"/>
                <w:sz w:val="20"/>
              </w:rPr>
              <w:t xml:space="preserve"> </w:t>
            </w:r>
            <w:r>
              <w:rPr>
                <w:sz w:val="20"/>
              </w:rPr>
              <w:t>Başkanları</w:t>
            </w:r>
            <w:r>
              <w:rPr>
                <w:sz w:val="20"/>
              </w:rPr>
              <w:tab/>
              <w:t>1</w:t>
            </w:r>
          </w:p>
        </w:tc>
      </w:tr>
    </w:tbl>
    <w:p w:rsidR="006B76D1" w:rsidRDefault="00763468">
      <w:pPr>
        <w:pStyle w:val="GvdeMetni"/>
        <w:tabs>
          <w:tab w:val="left" w:pos="1400"/>
        </w:tabs>
        <w:spacing w:line="360" w:lineRule="auto"/>
        <w:ind w:left="1400" w:right="3947" w:hanging="708"/>
      </w:pPr>
      <w:r>
        <w:t>7</w:t>
      </w:r>
      <w:r>
        <w:tab/>
        <w:t>Dış Politika Danışma Kurulu Üyesi, Dışişleri Eğitim Merkezi Başkanı, Stratejik Araştırmalar Merkezi Başkanı (Büyükelçi), Talim ve</w:t>
      </w:r>
      <w:r>
        <w:rPr>
          <w:spacing w:val="-30"/>
        </w:rPr>
        <w:t xml:space="preserve"> </w:t>
      </w:r>
      <w:r>
        <w:t>Terbiye</w:t>
      </w:r>
    </w:p>
    <w:p w:rsidR="006B76D1" w:rsidRDefault="006B76D1">
      <w:pPr>
        <w:pStyle w:val="GvdeMetni"/>
        <w:tabs>
          <w:tab w:val="left" w:pos="7923"/>
        </w:tabs>
        <w:spacing w:before="1"/>
        <w:ind w:left="1400"/>
      </w:pPr>
      <w:r>
        <w:pict>
          <v:shape id="_x0000_s1148" type="#_x0000_t202" style="position:absolute;left:0;text-align:left;margin-left:55.2pt;margin-top:17.65pt;width:484.8pt;height:17.2pt;z-index:15767040;mso-position-horizontal-relative:page" fillcolor="#f5f5f5" stroked="f">
            <v:textbox inset="0,0,0,0">
              <w:txbxContent>
                <w:p w:rsidR="00763468" w:rsidRDefault="00763468">
                  <w:pPr>
                    <w:pStyle w:val="GvdeMetni"/>
                    <w:tabs>
                      <w:tab w:val="left" w:pos="736"/>
                      <w:tab w:val="right" w:pos="7359"/>
                    </w:tabs>
                    <w:spacing w:line="223" w:lineRule="exact"/>
                    <w:ind w:left="28"/>
                  </w:pPr>
                  <w:r>
                    <w:t>8</w:t>
                  </w:r>
                  <w:r>
                    <w:tab/>
                    <w:t>Devlet Planlama Teşkilatı</w:t>
                  </w:r>
                  <w:r>
                    <w:rPr>
                      <w:spacing w:val="-1"/>
                    </w:rPr>
                    <w:t xml:space="preserve"> </w:t>
                  </w:r>
                  <w:r>
                    <w:t>Genel</w:t>
                  </w:r>
                  <w:r>
                    <w:rPr>
                      <w:spacing w:val="-1"/>
                    </w:rPr>
                    <w:t xml:space="preserve"> </w:t>
                  </w:r>
                  <w:r>
                    <w:t>Sekreteri</w:t>
                  </w:r>
                  <w:r>
                    <w:tab/>
                    <w:t>1</w:t>
                  </w:r>
                </w:p>
              </w:txbxContent>
            </v:textbox>
            <w10:wrap anchorx="page"/>
          </v:shape>
        </w:pict>
      </w:r>
      <w:r w:rsidR="00763468">
        <w:t>Kurulu</w:t>
      </w:r>
      <w:r w:rsidR="00763468">
        <w:rPr>
          <w:spacing w:val="-4"/>
        </w:rPr>
        <w:t xml:space="preserve"> </w:t>
      </w:r>
      <w:r w:rsidR="00763468">
        <w:t>Üyesi</w:t>
      </w:r>
      <w:r w:rsidR="00763468">
        <w:tab/>
        <w:t>1</w:t>
      </w:r>
    </w:p>
    <w:p w:rsidR="006B76D1" w:rsidRDefault="006B76D1">
      <w:pPr>
        <w:pStyle w:val="GvdeMetni"/>
        <w:tabs>
          <w:tab w:val="left" w:pos="1400"/>
          <w:tab w:val="right" w:pos="8023"/>
        </w:tabs>
        <w:spacing w:before="459"/>
        <w:ind w:left="692"/>
      </w:pPr>
      <w:r>
        <w:pict>
          <v:group id="_x0000_s1143" style="position:absolute;left:0;text-align:left;margin-left:55.2pt;margin-top:40.55pt;width:484.8pt;height:51.75pt;z-index:-15690752;mso-wrap-distance-left:0;mso-wrap-distance-right:0;mso-position-horizontal-relative:page" coordorigin="1104,811" coordsize="9696,1035">
            <v:shape id="_x0000_s1147" style="position:absolute;left:1104;top:811;width:9696;height:1035" coordorigin="1104,811" coordsize="9696,1035" path="m10800,811r-9696,l1104,1157r,346l1104,1846r9696,l10800,1503r,-346l10800,811xe" fillcolor="#f5f5f5" stroked="f">
              <v:path arrowok="t"/>
            </v:shape>
            <v:shape id="_x0000_s1146" type="#_x0000_t202" style="position:absolute;left:1132;top:813;width:222;height:221" filled="f" stroked="f">
              <v:textbox inset="0,0,0,0">
                <w:txbxContent>
                  <w:p w:rsidR="00763468" w:rsidRDefault="00763468">
                    <w:pPr>
                      <w:spacing w:line="221" w:lineRule="exact"/>
                      <w:rPr>
                        <w:sz w:val="20"/>
                      </w:rPr>
                    </w:pPr>
                    <w:r>
                      <w:rPr>
                        <w:sz w:val="20"/>
                      </w:rPr>
                      <w:t>10</w:t>
                    </w:r>
                  </w:p>
                </w:txbxContent>
              </v:textbox>
            </v:shape>
            <v:shape id="_x0000_s1145" type="#_x0000_t202" style="position:absolute;left:1840;top:813;width:5897;height:221" filled="f" stroked="f">
              <v:textbox inset="0,0,0,0">
                <w:txbxContent>
                  <w:p w:rsidR="00763468" w:rsidRDefault="00763468">
                    <w:pPr>
                      <w:spacing w:line="221" w:lineRule="exact"/>
                      <w:rPr>
                        <w:sz w:val="20"/>
                      </w:rPr>
                    </w:pPr>
                    <w:r>
                      <w:rPr>
                        <w:sz w:val="20"/>
                      </w:rPr>
                      <w:t>Atatürk Kültür Dil ve Tarih Yüksek Kurumu Başkan Yardımcısı, Atatürk</w:t>
                    </w:r>
                  </w:p>
                </w:txbxContent>
              </v:textbox>
            </v:shape>
            <v:shape id="_x0000_s1144" type="#_x0000_t202" style="position:absolute;left:1132;top:1159;width:7351;height:567" filled="f" stroked="f">
              <v:textbox inset="0,0,0,0">
                <w:txbxContent>
                  <w:p w:rsidR="00763468" w:rsidRDefault="00763468">
                    <w:pPr>
                      <w:spacing w:line="221" w:lineRule="exact"/>
                      <w:rPr>
                        <w:sz w:val="20"/>
                      </w:rPr>
                    </w:pPr>
                    <w:r>
                      <w:rPr>
                        <w:sz w:val="20"/>
                      </w:rPr>
                      <w:t>Kültür Merkezi, Atatürk Araştırma Merkezi, Türk Dil Kurumu, Türk Tarih</w:t>
                    </w:r>
                  </w:p>
                  <w:p w:rsidR="00763468" w:rsidRDefault="00763468">
                    <w:pPr>
                      <w:tabs>
                        <w:tab w:val="right" w:pos="7330"/>
                      </w:tabs>
                      <w:spacing w:before="115"/>
                      <w:ind w:left="707"/>
                      <w:rPr>
                        <w:sz w:val="20"/>
                      </w:rPr>
                    </w:pPr>
                    <w:r>
                      <w:rPr>
                        <w:sz w:val="20"/>
                      </w:rPr>
                      <w:t>Kurumu Başkanları</w:t>
                    </w:r>
                    <w:r>
                      <w:rPr>
                        <w:sz w:val="20"/>
                      </w:rPr>
                      <w:tab/>
                      <w:t>1</w:t>
                    </w:r>
                  </w:p>
                </w:txbxContent>
              </v:textbox>
            </v:shape>
            <w10:wrap type="topAndBottom" anchorx="page"/>
          </v:group>
        </w:pict>
      </w:r>
      <w:r w:rsidR="00763468">
        <w:t>9</w:t>
      </w:r>
      <w:r w:rsidR="00763468">
        <w:tab/>
        <w:t>Yükseköğretim Kurulu</w:t>
      </w:r>
      <w:r w:rsidR="00763468">
        <w:rPr>
          <w:spacing w:val="-3"/>
        </w:rPr>
        <w:t xml:space="preserve"> </w:t>
      </w:r>
      <w:r w:rsidR="00763468">
        <w:t>Genel Sekreteri</w:t>
      </w:r>
      <w:r w:rsidR="00763468">
        <w:tab/>
        <w:t>1</w:t>
      </w:r>
    </w:p>
    <w:p w:rsidR="006B76D1" w:rsidRDefault="006B76D1">
      <w:pPr>
        <w:sectPr w:rsidR="006B76D1">
          <w:pgSz w:w="11910" w:h="16840"/>
          <w:pgMar w:top="880" w:right="440" w:bottom="860" w:left="440" w:header="454" w:footer="667" w:gutter="0"/>
          <w:cols w:space="708"/>
        </w:sectPr>
      </w:pPr>
    </w:p>
    <w:p w:rsidR="006B76D1" w:rsidRDefault="006B76D1">
      <w:pPr>
        <w:pStyle w:val="GvdeMetni"/>
        <w:spacing w:before="6"/>
        <w:rPr>
          <w:sz w:val="15"/>
        </w:rPr>
      </w:pPr>
    </w:p>
    <w:p w:rsidR="006B76D1" w:rsidRDefault="006B76D1">
      <w:pPr>
        <w:pStyle w:val="GvdeMetni"/>
        <w:tabs>
          <w:tab w:val="left" w:pos="1400"/>
          <w:tab w:val="right" w:pos="8023"/>
        </w:tabs>
        <w:spacing w:before="91"/>
        <w:ind w:left="692"/>
      </w:pPr>
      <w:r>
        <w:pict>
          <v:shape id="_x0000_s1142" type="#_x0000_t202" style="position:absolute;left:0;text-align:left;margin-left:55.2pt;margin-top:22.15pt;width:484.8pt;height:17.3pt;z-index:15773696;mso-position-horizontal-relative:page" fillcolor="#f5f5f5" stroked="f">
            <v:textbox inset="0,0,0,0">
              <w:txbxContent>
                <w:p w:rsidR="00763468" w:rsidRDefault="00763468">
                  <w:pPr>
                    <w:pStyle w:val="GvdeMetni"/>
                    <w:tabs>
                      <w:tab w:val="left" w:pos="736"/>
                      <w:tab w:val="right" w:pos="7359"/>
                    </w:tabs>
                    <w:spacing w:line="223" w:lineRule="exact"/>
                    <w:ind w:left="28"/>
                  </w:pPr>
                  <w:r>
                    <w:t>12</w:t>
                  </w:r>
                  <w:r>
                    <w:tab/>
                    <w:t>Bakanlar Kurulu</w:t>
                  </w:r>
                  <w:r>
                    <w:rPr>
                      <w:spacing w:val="-1"/>
                    </w:rPr>
                    <w:t xml:space="preserve"> </w:t>
                  </w:r>
                  <w:r>
                    <w:t>Sekreteri</w:t>
                  </w:r>
                  <w:r>
                    <w:tab/>
                    <w:t>1</w:t>
                  </w:r>
                </w:p>
              </w:txbxContent>
            </v:textbox>
            <w10:wrap anchorx="page"/>
          </v:shape>
        </w:pict>
      </w:r>
      <w:r w:rsidR="00763468">
        <w:t>11</w:t>
      </w:r>
      <w:r w:rsidR="00763468">
        <w:tab/>
        <w:t>Maliye Yüksek Eğitim</w:t>
      </w:r>
      <w:r w:rsidR="00763468">
        <w:rPr>
          <w:spacing w:val="-3"/>
        </w:rPr>
        <w:t xml:space="preserve"> </w:t>
      </w:r>
      <w:r w:rsidR="00763468">
        <w:t>Merkezi Başkanı</w:t>
      </w:r>
      <w:r w:rsidR="00763468">
        <w:tab/>
        <w:t>1</w:t>
      </w:r>
    </w:p>
    <w:p w:rsidR="006B76D1" w:rsidRDefault="006B76D1">
      <w:pPr>
        <w:pStyle w:val="GvdeMetni"/>
        <w:tabs>
          <w:tab w:val="left" w:pos="1400"/>
          <w:tab w:val="right" w:pos="8023"/>
        </w:tabs>
        <w:spacing w:before="461"/>
        <w:ind w:left="692"/>
      </w:pPr>
      <w:r>
        <w:pict>
          <v:shape id="_x0000_s1141" type="#_x0000_t202" style="position:absolute;left:0;text-align:left;margin-left:55.2pt;margin-top:40.65pt;width:484.8pt;height:17.2pt;z-index:15773184;mso-position-horizontal-relative:page" fillcolor="#f5f5f5" stroked="f">
            <v:textbox inset="0,0,0,0">
              <w:txbxContent>
                <w:p w:rsidR="00763468" w:rsidRDefault="00763468">
                  <w:pPr>
                    <w:pStyle w:val="GvdeMetni"/>
                    <w:tabs>
                      <w:tab w:val="left" w:pos="736"/>
                      <w:tab w:val="right" w:pos="7359"/>
                    </w:tabs>
                    <w:spacing w:line="223" w:lineRule="exact"/>
                    <w:ind w:left="28"/>
                  </w:pPr>
                  <w:r>
                    <w:t>14</w:t>
                  </w:r>
                  <w:r>
                    <w:tab/>
                    <w:t>Büyükşehir Belediye Genel Sekreteri</w:t>
                  </w:r>
                  <w:r>
                    <w:tab/>
                    <w:t>1</w:t>
                  </w:r>
                </w:p>
              </w:txbxContent>
            </v:textbox>
            <w10:wrap anchorx="page"/>
          </v:shape>
        </w:pict>
      </w:r>
      <w:r w:rsidR="00763468">
        <w:t>13</w:t>
      </w:r>
      <w:r w:rsidR="00763468">
        <w:tab/>
        <w:t>Başbakanlık Özel</w:t>
      </w:r>
      <w:r w:rsidR="00763468">
        <w:rPr>
          <w:spacing w:val="-2"/>
        </w:rPr>
        <w:t xml:space="preserve"> </w:t>
      </w:r>
      <w:r w:rsidR="00763468">
        <w:t>Kalem</w:t>
      </w:r>
      <w:r w:rsidR="00763468">
        <w:rPr>
          <w:spacing w:val="-1"/>
        </w:rPr>
        <w:t xml:space="preserve"> </w:t>
      </w:r>
      <w:r w:rsidR="00763468">
        <w:t>Müdürü</w:t>
      </w:r>
      <w:r w:rsidR="00763468">
        <w:tab/>
        <w:t>1</w:t>
      </w:r>
    </w:p>
    <w:p w:rsidR="006B76D1" w:rsidRDefault="006B76D1">
      <w:pPr>
        <w:pStyle w:val="GvdeMetni"/>
        <w:tabs>
          <w:tab w:val="left" w:pos="1309"/>
          <w:tab w:val="right" w:pos="8064"/>
        </w:tabs>
        <w:spacing w:before="459"/>
        <w:ind w:left="692"/>
      </w:pPr>
      <w:r>
        <w:pict>
          <v:shape id="_x0000_s1140" type="#_x0000_t202" style="position:absolute;left:0;text-align:left;margin-left:55.2pt;margin-top:40.55pt;width:484.8pt;height:17.3pt;z-index:15772672;mso-position-horizontal-relative:page" fillcolor="#f5f5f5" stroked="f">
            <v:textbox inset="0,0,0,0">
              <w:txbxContent>
                <w:p w:rsidR="00763468" w:rsidRDefault="00763468">
                  <w:pPr>
                    <w:pStyle w:val="GvdeMetni"/>
                    <w:tabs>
                      <w:tab w:val="left" w:pos="731"/>
                      <w:tab w:val="right" w:pos="7359"/>
                    </w:tabs>
                    <w:spacing w:line="223" w:lineRule="exact"/>
                    <w:ind w:left="28"/>
                  </w:pPr>
                  <w:r>
                    <w:t>16</w:t>
                  </w:r>
                  <w:r>
                    <w:tab/>
                    <w:t>Sosyal Güvenlik Kurumu</w:t>
                  </w:r>
                  <w:r>
                    <w:rPr>
                      <w:spacing w:val="-4"/>
                    </w:rPr>
                    <w:t xml:space="preserve"> </w:t>
                  </w:r>
                  <w:r>
                    <w:t>Başkan</w:t>
                  </w:r>
                  <w:r>
                    <w:rPr>
                      <w:spacing w:val="-1"/>
                    </w:rPr>
                    <w:t xml:space="preserve"> </w:t>
                  </w:r>
                  <w:r>
                    <w:t>Yardımcısı</w:t>
                  </w:r>
                  <w:r>
                    <w:tab/>
                    <w:t>1</w:t>
                  </w:r>
                </w:p>
              </w:txbxContent>
            </v:textbox>
            <w10:wrap anchorx="page"/>
          </v:shape>
        </w:pict>
      </w:r>
      <w:bookmarkStart w:id="8" w:name="15__Avrupa_Birliği_Genel_Sekreter_Yardım"/>
      <w:bookmarkEnd w:id="8"/>
      <w:r w:rsidR="00763468">
        <w:t>15</w:t>
      </w:r>
      <w:r w:rsidR="00763468">
        <w:tab/>
        <w:t>Avrupa Birliği Genel</w:t>
      </w:r>
      <w:r w:rsidR="00763468">
        <w:rPr>
          <w:spacing w:val="-1"/>
        </w:rPr>
        <w:t xml:space="preserve"> </w:t>
      </w:r>
      <w:r w:rsidR="00763468">
        <w:t>Sekreter Yardımcısı</w:t>
      </w:r>
      <w:r w:rsidR="00763468">
        <w:tab/>
        <w:t>1</w:t>
      </w:r>
    </w:p>
    <w:p w:rsidR="006B76D1" w:rsidRDefault="006B76D1">
      <w:pPr>
        <w:pStyle w:val="GvdeMetni"/>
        <w:tabs>
          <w:tab w:val="left" w:pos="1400"/>
          <w:tab w:val="right" w:pos="8023"/>
        </w:tabs>
        <w:spacing w:before="461"/>
        <w:ind w:left="692"/>
      </w:pPr>
      <w:r>
        <w:pict>
          <v:shape id="_x0000_s1139" type="#_x0000_t202" style="position:absolute;left:0;text-align:left;margin-left:55.2pt;margin-top:40.55pt;width:484.8pt;height:17.3pt;z-index:15772160;mso-position-horizontal-relative:page" fillcolor="#f5f5f5" stroked="f">
            <v:textbox inset="0,0,0,0">
              <w:txbxContent>
                <w:p w:rsidR="00763468" w:rsidRDefault="00763468">
                  <w:pPr>
                    <w:pStyle w:val="GvdeMetni"/>
                    <w:tabs>
                      <w:tab w:val="left" w:pos="736"/>
                      <w:tab w:val="right" w:pos="7359"/>
                    </w:tabs>
                    <w:spacing w:line="223" w:lineRule="exact"/>
                    <w:ind w:left="28"/>
                  </w:pPr>
                  <w:r>
                    <w:t>18</w:t>
                  </w:r>
                  <w:r>
                    <w:tab/>
                    <w:t>Diyanet İşleri</w:t>
                  </w:r>
                  <w:r>
                    <w:rPr>
                      <w:spacing w:val="-1"/>
                    </w:rPr>
                    <w:t xml:space="preserve"> </w:t>
                  </w:r>
                  <w:r>
                    <w:t>Başkan</w:t>
                  </w:r>
                  <w:r>
                    <w:rPr>
                      <w:spacing w:val="-1"/>
                    </w:rPr>
                    <w:t xml:space="preserve"> </w:t>
                  </w:r>
                  <w:r>
                    <w:t>Yardımcısı</w:t>
                  </w:r>
                  <w:r>
                    <w:tab/>
                    <w:t>1</w:t>
                  </w:r>
                </w:p>
              </w:txbxContent>
            </v:textbox>
            <w10:wrap anchorx="page"/>
          </v:shape>
        </w:pict>
      </w:r>
      <w:r w:rsidR="00763468">
        <w:t>17</w:t>
      </w:r>
      <w:r w:rsidR="00763468">
        <w:tab/>
        <w:t>Özelleştirme İdaresi</w:t>
      </w:r>
      <w:r w:rsidR="00763468">
        <w:rPr>
          <w:spacing w:val="-1"/>
        </w:rPr>
        <w:t xml:space="preserve"> </w:t>
      </w:r>
      <w:r w:rsidR="00763468">
        <w:t>Başkan</w:t>
      </w:r>
      <w:r w:rsidR="00763468">
        <w:rPr>
          <w:spacing w:val="-1"/>
        </w:rPr>
        <w:t xml:space="preserve"> </w:t>
      </w:r>
      <w:r w:rsidR="00763468">
        <w:t>Yardımcısı</w:t>
      </w:r>
      <w:r w:rsidR="00763468">
        <w:tab/>
        <w:t>1</w:t>
      </w:r>
    </w:p>
    <w:p w:rsidR="006B76D1" w:rsidRDefault="006B76D1">
      <w:pPr>
        <w:pStyle w:val="GvdeMetni"/>
        <w:tabs>
          <w:tab w:val="left" w:pos="1400"/>
          <w:tab w:val="right" w:pos="8023"/>
        </w:tabs>
        <w:spacing w:before="459"/>
        <w:ind w:left="692"/>
      </w:pPr>
      <w:r>
        <w:pict>
          <v:shape id="_x0000_s1138" type="#_x0000_t202" style="position:absolute;left:0;text-align:left;margin-left:55.2pt;margin-top:40.55pt;width:484.8pt;height:17.3pt;z-index:15771648;mso-position-horizontal-relative:page" fillcolor="#f5f5f5" stroked="f">
            <v:textbox inset="0,0,0,0">
              <w:txbxContent>
                <w:p w:rsidR="00763468" w:rsidRDefault="00763468">
                  <w:pPr>
                    <w:pStyle w:val="GvdeMetni"/>
                    <w:tabs>
                      <w:tab w:val="left" w:pos="736"/>
                      <w:tab w:val="right" w:pos="7359"/>
                    </w:tabs>
                    <w:spacing w:line="223" w:lineRule="exact"/>
                    <w:ind w:left="28"/>
                  </w:pPr>
                  <w:r>
                    <w:t>20</w:t>
                  </w:r>
                  <w:r>
                    <w:tab/>
                    <w:t>Türkiye İstatistik Kurumu</w:t>
                  </w:r>
                  <w:r>
                    <w:rPr>
                      <w:spacing w:val="-2"/>
                    </w:rPr>
                    <w:t xml:space="preserve"> </w:t>
                  </w:r>
                  <w:r>
                    <w:t>Başkan</w:t>
                  </w:r>
                  <w:r>
                    <w:rPr>
                      <w:spacing w:val="-2"/>
                    </w:rPr>
                    <w:t xml:space="preserve"> </w:t>
                  </w:r>
                  <w:r>
                    <w:t>Yardımcısı</w:t>
                  </w:r>
                  <w:r>
                    <w:tab/>
                    <w:t>1</w:t>
                  </w:r>
                </w:p>
              </w:txbxContent>
            </v:textbox>
            <w10:wrap anchorx="page"/>
          </v:shape>
        </w:pict>
      </w:r>
      <w:r w:rsidR="00763468">
        <w:t>19</w:t>
      </w:r>
      <w:r w:rsidR="00763468">
        <w:tab/>
        <w:t>Gelir İdaresi Başkan</w:t>
      </w:r>
      <w:r w:rsidR="00763468">
        <w:rPr>
          <w:spacing w:val="-1"/>
        </w:rPr>
        <w:t xml:space="preserve"> </w:t>
      </w:r>
      <w:r w:rsidR="00763468">
        <w:t>Yardımcısı</w:t>
      </w:r>
      <w:r w:rsidR="00763468">
        <w:tab/>
        <w:t>1</w:t>
      </w:r>
    </w:p>
    <w:p w:rsidR="006B76D1" w:rsidRDefault="00763468">
      <w:pPr>
        <w:pStyle w:val="GvdeMetni"/>
        <w:tabs>
          <w:tab w:val="left" w:pos="1400"/>
          <w:tab w:val="right" w:pos="8023"/>
        </w:tabs>
        <w:spacing w:before="461"/>
        <w:ind w:left="692"/>
      </w:pPr>
      <w:r>
        <w:t>21</w:t>
      </w:r>
      <w:r>
        <w:tab/>
        <w:t>Büyükşehir Belediyesi bulunan illerin İl Özel İdaresi</w:t>
      </w:r>
      <w:r>
        <w:rPr>
          <w:spacing w:val="-9"/>
        </w:rPr>
        <w:t xml:space="preserve"> </w:t>
      </w:r>
      <w:r>
        <w:t>Genel</w:t>
      </w:r>
      <w:r>
        <w:rPr>
          <w:spacing w:val="1"/>
        </w:rPr>
        <w:t xml:space="preserve"> </w:t>
      </w:r>
      <w:r>
        <w:t>Sekreteri</w:t>
      </w:r>
      <w:r>
        <w:tab/>
        <w:t>1</w:t>
      </w:r>
    </w:p>
    <w:p w:rsidR="006B76D1" w:rsidRDefault="006B76D1">
      <w:pPr>
        <w:pStyle w:val="GvdeMetni"/>
        <w:tabs>
          <w:tab w:val="left" w:pos="1398"/>
        </w:tabs>
        <w:spacing w:before="804"/>
        <w:ind w:left="692"/>
      </w:pPr>
      <w:r>
        <w:pict>
          <v:shape id="_x0000_s1137" type="#_x0000_t202" style="position:absolute;left:0;text-align:left;margin-left:55.2pt;margin-top:23.25pt;width:484.8pt;height:17.3pt;z-index:15771136;mso-position-horizontal-relative:page" fillcolor="#e1e1e1" stroked="f">
            <v:textbox inset="0,0,0,0">
              <w:txbxContent>
                <w:p w:rsidR="00763468" w:rsidRDefault="00763468">
                  <w:pPr>
                    <w:tabs>
                      <w:tab w:val="right" w:pos="8534"/>
                    </w:tabs>
                    <w:spacing w:line="223" w:lineRule="exact"/>
                    <w:ind w:left="3331"/>
                    <w:rPr>
                      <w:sz w:val="20"/>
                    </w:rPr>
                  </w:pPr>
                  <w:r>
                    <w:rPr>
                      <w:b/>
                      <w:sz w:val="20"/>
                    </w:rPr>
                    <w:t>GRUP-5</w:t>
                  </w:r>
                  <w:r>
                    <w:rPr>
                      <w:b/>
                      <w:sz w:val="20"/>
                    </w:rPr>
                    <w:tab/>
                  </w:r>
                  <w:r>
                    <w:rPr>
                      <w:sz w:val="20"/>
                    </w:rPr>
                    <w:t>210</w:t>
                  </w:r>
                </w:p>
              </w:txbxContent>
            </v:textbox>
            <w10:wrap anchorx="page"/>
          </v:shape>
        </w:pict>
      </w:r>
      <w:r w:rsidR="00763468">
        <w:t>1</w:t>
      </w:r>
      <w:r w:rsidR="00763468">
        <w:tab/>
        <w:t>Başbakanlık, Bakanlık ve Müsteşarlıklarda Müstakil Daire Başkanı</w:t>
      </w:r>
      <w:r w:rsidR="00763468">
        <w:rPr>
          <w:spacing w:val="-4"/>
        </w:rPr>
        <w:t xml:space="preserve"> </w:t>
      </w:r>
      <w:r w:rsidR="00763468">
        <w:t>(Ana</w:t>
      </w:r>
    </w:p>
    <w:p w:rsidR="006B76D1" w:rsidRDefault="00763468">
      <w:pPr>
        <w:pStyle w:val="GvdeMetni"/>
        <w:tabs>
          <w:tab w:val="left" w:pos="7923"/>
        </w:tabs>
        <w:spacing w:before="116"/>
        <w:ind w:left="692"/>
      </w:pPr>
      <w:r>
        <w:t>ve yardımcı hizmet birimi), Milli</w:t>
      </w:r>
      <w:r>
        <w:rPr>
          <w:spacing w:val="-16"/>
        </w:rPr>
        <w:t xml:space="preserve"> </w:t>
      </w:r>
      <w:r>
        <w:t>Kütüphane</w:t>
      </w:r>
      <w:r>
        <w:rPr>
          <w:spacing w:val="-4"/>
        </w:rPr>
        <w:t xml:space="preserve"> </w:t>
      </w:r>
      <w:r>
        <w:t>Başkanı</w:t>
      </w:r>
      <w:r>
        <w:tab/>
        <w:t>1</w:t>
      </w:r>
    </w:p>
    <w:p w:rsidR="006B76D1" w:rsidRDefault="006B76D1">
      <w:pPr>
        <w:pStyle w:val="GvdeMetni"/>
        <w:spacing w:before="5"/>
        <w:rPr>
          <w:sz w:val="10"/>
        </w:rPr>
      </w:pPr>
    </w:p>
    <w:tbl>
      <w:tblPr>
        <w:tblStyle w:val="TableNormal"/>
        <w:tblW w:w="0" w:type="auto"/>
        <w:tblInd w:w="671" w:type="dxa"/>
        <w:tblLayout w:type="fixed"/>
        <w:tblLook w:val="01E0"/>
      </w:tblPr>
      <w:tblGrid>
        <w:gridCol w:w="608"/>
        <w:gridCol w:w="6379"/>
        <w:gridCol w:w="2709"/>
      </w:tblGrid>
      <w:tr w:rsidR="006B76D1">
        <w:trPr>
          <w:trHeight w:val="691"/>
        </w:trPr>
        <w:tc>
          <w:tcPr>
            <w:tcW w:w="608" w:type="dxa"/>
            <w:shd w:val="clear" w:color="auto" w:fill="F5F5F5"/>
          </w:tcPr>
          <w:p w:rsidR="006B76D1" w:rsidRDefault="00763468">
            <w:pPr>
              <w:pStyle w:val="TableParagraph"/>
              <w:spacing w:line="223" w:lineRule="exact"/>
              <w:ind w:left="28"/>
              <w:rPr>
                <w:sz w:val="20"/>
              </w:rPr>
            </w:pPr>
            <w:r>
              <w:rPr>
                <w:w w:val="99"/>
                <w:sz w:val="20"/>
              </w:rPr>
              <w:t>2</w:t>
            </w:r>
          </w:p>
        </w:tc>
        <w:tc>
          <w:tcPr>
            <w:tcW w:w="6379" w:type="dxa"/>
            <w:shd w:val="clear" w:color="auto" w:fill="F5F5F5"/>
          </w:tcPr>
          <w:p w:rsidR="006B76D1" w:rsidRDefault="00763468">
            <w:pPr>
              <w:pStyle w:val="TableParagraph"/>
              <w:spacing w:line="223" w:lineRule="exact"/>
              <w:ind w:left="128"/>
              <w:rPr>
                <w:sz w:val="20"/>
              </w:rPr>
            </w:pPr>
            <w:r>
              <w:rPr>
                <w:sz w:val="20"/>
              </w:rPr>
              <w:t>Devlet Personel Başkan Yardımcısı, Türk İşbirliği ve Kalkınma İdaresi</w:t>
            </w:r>
          </w:p>
          <w:p w:rsidR="006B76D1" w:rsidRDefault="00763468">
            <w:pPr>
              <w:pStyle w:val="TableParagraph"/>
              <w:spacing w:before="115"/>
              <w:ind w:left="128"/>
              <w:rPr>
                <w:sz w:val="20"/>
              </w:rPr>
            </w:pPr>
            <w:r>
              <w:rPr>
                <w:sz w:val="20"/>
              </w:rPr>
              <w:t>Başkan Yardımcısı, Yüksek Fen Kurulu Üyesi</w:t>
            </w:r>
          </w:p>
        </w:tc>
        <w:tc>
          <w:tcPr>
            <w:tcW w:w="2709" w:type="dxa"/>
            <w:shd w:val="clear" w:color="auto" w:fill="F5F5F5"/>
          </w:tcPr>
          <w:p w:rsidR="006B76D1" w:rsidRDefault="006B76D1">
            <w:pPr>
              <w:pStyle w:val="TableParagraph"/>
              <w:spacing w:before="5"/>
              <w:rPr>
                <w:sz w:val="29"/>
              </w:rPr>
            </w:pPr>
          </w:p>
          <w:p w:rsidR="006B76D1" w:rsidRDefault="00763468">
            <w:pPr>
              <w:pStyle w:val="TableParagraph"/>
              <w:ind w:left="272"/>
              <w:rPr>
                <w:sz w:val="20"/>
              </w:rPr>
            </w:pPr>
            <w:r>
              <w:rPr>
                <w:w w:val="99"/>
                <w:sz w:val="20"/>
              </w:rPr>
              <w:t>1</w:t>
            </w:r>
          </w:p>
        </w:tc>
      </w:tr>
      <w:tr w:rsidR="006B76D1">
        <w:trPr>
          <w:trHeight w:val="345"/>
        </w:trPr>
        <w:tc>
          <w:tcPr>
            <w:tcW w:w="608" w:type="dxa"/>
          </w:tcPr>
          <w:p w:rsidR="006B76D1" w:rsidRDefault="00763468">
            <w:pPr>
              <w:pStyle w:val="TableParagraph"/>
              <w:spacing w:line="223" w:lineRule="exact"/>
              <w:ind w:left="28"/>
              <w:rPr>
                <w:sz w:val="20"/>
              </w:rPr>
            </w:pPr>
            <w:r>
              <w:rPr>
                <w:w w:val="99"/>
                <w:sz w:val="20"/>
              </w:rPr>
              <w:t>3</w:t>
            </w:r>
          </w:p>
        </w:tc>
        <w:tc>
          <w:tcPr>
            <w:tcW w:w="6379" w:type="dxa"/>
          </w:tcPr>
          <w:p w:rsidR="006B76D1" w:rsidRDefault="00763468">
            <w:pPr>
              <w:pStyle w:val="TableParagraph"/>
              <w:spacing w:line="223" w:lineRule="exact"/>
              <w:ind w:left="128"/>
              <w:rPr>
                <w:sz w:val="20"/>
              </w:rPr>
            </w:pPr>
            <w:r>
              <w:rPr>
                <w:sz w:val="20"/>
              </w:rPr>
              <w:t>Başkanlık (Belediyeler dahil) ve Genel Müdürlük Kurul Başkanları</w:t>
            </w:r>
          </w:p>
        </w:tc>
        <w:tc>
          <w:tcPr>
            <w:tcW w:w="2709" w:type="dxa"/>
          </w:tcPr>
          <w:p w:rsidR="006B76D1" w:rsidRDefault="00763468">
            <w:pPr>
              <w:pStyle w:val="TableParagraph"/>
              <w:spacing w:line="223" w:lineRule="exact"/>
              <w:ind w:left="256"/>
              <w:rPr>
                <w:sz w:val="20"/>
              </w:rPr>
            </w:pPr>
            <w:r>
              <w:rPr>
                <w:w w:val="99"/>
                <w:sz w:val="20"/>
              </w:rPr>
              <w:t>1</w:t>
            </w:r>
          </w:p>
        </w:tc>
      </w:tr>
      <w:tr w:rsidR="006B76D1">
        <w:trPr>
          <w:trHeight w:val="688"/>
        </w:trPr>
        <w:tc>
          <w:tcPr>
            <w:tcW w:w="608" w:type="dxa"/>
            <w:shd w:val="clear" w:color="auto" w:fill="F5F5F5"/>
          </w:tcPr>
          <w:p w:rsidR="006B76D1" w:rsidRDefault="00763468">
            <w:pPr>
              <w:pStyle w:val="TableParagraph"/>
              <w:spacing w:line="223" w:lineRule="exact"/>
              <w:ind w:left="28"/>
              <w:rPr>
                <w:sz w:val="20"/>
              </w:rPr>
            </w:pPr>
            <w:r>
              <w:rPr>
                <w:w w:val="99"/>
                <w:sz w:val="20"/>
              </w:rPr>
              <w:t>4</w:t>
            </w:r>
          </w:p>
        </w:tc>
        <w:tc>
          <w:tcPr>
            <w:tcW w:w="6379" w:type="dxa"/>
            <w:shd w:val="clear" w:color="auto" w:fill="F5F5F5"/>
          </w:tcPr>
          <w:p w:rsidR="006B76D1" w:rsidRDefault="00763468">
            <w:pPr>
              <w:pStyle w:val="TableParagraph"/>
              <w:spacing w:line="223" w:lineRule="exact"/>
              <w:ind w:left="128"/>
              <w:rPr>
                <w:sz w:val="20"/>
              </w:rPr>
            </w:pPr>
            <w:r>
              <w:rPr>
                <w:sz w:val="20"/>
              </w:rPr>
              <w:t>Genel Müdür Yardımcısı, Maliye Yüksek Eğitim Merkezi Başkan Yrd,</w:t>
            </w:r>
          </w:p>
          <w:p w:rsidR="006B76D1" w:rsidRDefault="00763468">
            <w:pPr>
              <w:pStyle w:val="TableParagraph"/>
              <w:spacing w:before="113"/>
              <w:ind w:left="128"/>
              <w:rPr>
                <w:sz w:val="20"/>
              </w:rPr>
            </w:pPr>
            <w:r>
              <w:rPr>
                <w:sz w:val="20"/>
              </w:rPr>
              <w:t>Gelir İdaresi Daire Başkanı</w:t>
            </w:r>
          </w:p>
        </w:tc>
        <w:tc>
          <w:tcPr>
            <w:tcW w:w="2709" w:type="dxa"/>
            <w:shd w:val="clear" w:color="auto" w:fill="F5F5F5"/>
          </w:tcPr>
          <w:p w:rsidR="006B76D1" w:rsidRDefault="006B76D1">
            <w:pPr>
              <w:pStyle w:val="TableParagraph"/>
              <w:spacing w:before="3"/>
              <w:rPr>
                <w:sz w:val="29"/>
              </w:rPr>
            </w:pPr>
          </w:p>
          <w:p w:rsidR="006B76D1" w:rsidRDefault="00763468">
            <w:pPr>
              <w:pStyle w:val="TableParagraph"/>
              <w:ind w:left="256"/>
              <w:rPr>
                <w:sz w:val="20"/>
              </w:rPr>
            </w:pPr>
            <w:r>
              <w:rPr>
                <w:w w:val="99"/>
                <w:sz w:val="20"/>
              </w:rPr>
              <w:t>1</w:t>
            </w:r>
          </w:p>
        </w:tc>
      </w:tr>
      <w:tr w:rsidR="006B76D1">
        <w:trPr>
          <w:trHeight w:val="285"/>
        </w:trPr>
        <w:tc>
          <w:tcPr>
            <w:tcW w:w="608" w:type="dxa"/>
          </w:tcPr>
          <w:p w:rsidR="006B76D1" w:rsidRDefault="00763468">
            <w:pPr>
              <w:pStyle w:val="TableParagraph"/>
              <w:spacing w:line="223" w:lineRule="exact"/>
              <w:ind w:left="28"/>
              <w:rPr>
                <w:sz w:val="20"/>
              </w:rPr>
            </w:pPr>
            <w:r>
              <w:rPr>
                <w:w w:val="99"/>
                <w:sz w:val="20"/>
              </w:rPr>
              <w:t>5</w:t>
            </w:r>
          </w:p>
        </w:tc>
        <w:tc>
          <w:tcPr>
            <w:tcW w:w="6379" w:type="dxa"/>
          </w:tcPr>
          <w:p w:rsidR="006B76D1" w:rsidRDefault="00763468">
            <w:pPr>
              <w:pStyle w:val="TableParagraph"/>
              <w:spacing w:line="223" w:lineRule="exact"/>
              <w:ind w:left="126"/>
              <w:rPr>
                <w:sz w:val="20"/>
              </w:rPr>
            </w:pPr>
            <w:r>
              <w:rPr>
                <w:sz w:val="20"/>
              </w:rPr>
              <w:t>Yükseköğretim Kurulu, Devlet Planlama Teşkilatı Genel Sekreter Yardım-</w:t>
            </w:r>
          </w:p>
        </w:tc>
        <w:tc>
          <w:tcPr>
            <w:tcW w:w="2709" w:type="dxa"/>
          </w:tcPr>
          <w:p w:rsidR="006B76D1" w:rsidRDefault="006B76D1">
            <w:pPr>
              <w:pStyle w:val="TableParagraph"/>
              <w:rPr>
                <w:sz w:val="20"/>
              </w:rPr>
            </w:pPr>
          </w:p>
        </w:tc>
      </w:tr>
      <w:tr w:rsidR="006B76D1">
        <w:trPr>
          <w:trHeight w:val="405"/>
        </w:trPr>
        <w:tc>
          <w:tcPr>
            <w:tcW w:w="608" w:type="dxa"/>
          </w:tcPr>
          <w:p w:rsidR="006B76D1" w:rsidRDefault="00763468">
            <w:pPr>
              <w:pStyle w:val="TableParagraph"/>
              <w:spacing w:before="53"/>
              <w:ind w:left="28"/>
              <w:rPr>
                <w:sz w:val="20"/>
              </w:rPr>
            </w:pPr>
            <w:r>
              <w:rPr>
                <w:sz w:val="20"/>
              </w:rPr>
              <w:t>Cıları</w:t>
            </w:r>
          </w:p>
        </w:tc>
        <w:tc>
          <w:tcPr>
            <w:tcW w:w="6379" w:type="dxa"/>
          </w:tcPr>
          <w:p w:rsidR="006B76D1" w:rsidRDefault="006B76D1">
            <w:pPr>
              <w:pStyle w:val="TableParagraph"/>
              <w:rPr>
                <w:sz w:val="20"/>
              </w:rPr>
            </w:pPr>
          </w:p>
        </w:tc>
        <w:tc>
          <w:tcPr>
            <w:tcW w:w="2709" w:type="dxa"/>
          </w:tcPr>
          <w:p w:rsidR="006B76D1" w:rsidRDefault="00763468">
            <w:pPr>
              <w:pStyle w:val="TableParagraph"/>
              <w:spacing w:before="53"/>
              <w:ind w:left="272"/>
              <w:rPr>
                <w:sz w:val="20"/>
              </w:rPr>
            </w:pPr>
            <w:r>
              <w:rPr>
                <w:w w:val="99"/>
                <w:sz w:val="20"/>
              </w:rPr>
              <w:t>1</w:t>
            </w:r>
          </w:p>
        </w:tc>
      </w:tr>
      <w:tr w:rsidR="006B76D1">
        <w:trPr>
          <w:trHeight w:val="628"/>
        </w:trPr>
        <w:tc>
          <w:tcPr>
            <w:tcW w:w="608" w:type="dxa"/>
            <w:shd w:val="clear" w:color="auto" w:fill="F5F5F5"/>
          </w:tcPr>
          <w:p w:rsidR="006B76D1" w:rsidRDefault="00763468">
            <w:pPr>
              <w:pStyle w:val="TableParagraph"/>
              <w:spacing w:line="223" w:lineRule="exact"/>
              <w:ind w:left="28"/>
              <w:rPr>
                <w:sz w:val="20"/>
              </w:rPr>
            </w:pPr>
            <w:r>
              <w:rPr>
                <w:w w:val="99"/>
                <w:sz w:val="20"/>
              </w:rPr>
              <w:t>6</w:t>
            </w:r>
          </w:p>
        </w:tc>
        <w:tc>
          <w:tcPr>
            <w:tcW w:w="6379" w:type="dxa"/>
            <w:shd w:val="clear" w:color="auto" w:fill="F5F5F5"/>
          </w:tcPr>
          <w:p w:rsidR="006B76D1" w:rsidRDefault="00763468">
            <w:pPr>
              <w:pStyle w:val="TableParagraph"/>
              <w:spacing w:line="223" w:lineRule="exact"/>
              <w:ind w:left="128"/>
              <w:rPr>
                <w:sz w:val="20"/>
              </w:rPr>
            </w:pPr>
            <w:r>
              <w:rPr>
                <w:sz w:val="20"/>
              </w:rPr>
              <w:t>Toplu Konut İdaresi, Adli Tıp Kurumu, Atom Enerjisi Kurumu,</w:t>
            </w:r>
          </w:p>
          <w:p w:rsidR="006B76D1" w:rsidRDefault="00763468">
            <w:pPr>
              <w:pStyle w:val="TableParagraph"/>
              <w:spacing w:before="113"/>
              <w:ind w:left="128"/>
              <w:rPr>
                <w:sz w:val="20"/>
              </w:rPr>
            </w:pPr>
            <w:r>
              <w:rPr>
                <w:sz w:val="20"/>
              </w:rPr>
              <w:t>GAP İdaresi, Özel Çevre Koruma Kurumu, Özürlüler İdaresi,</w:t>
            </w:r>
          </w:p>
        </w:tc>
        <w:tc>
          <w:tcPr>
            <w:tcW w:w="2709" w:type="dxa"/>
            <w:shd w:val="clear" w:color="auto" w:fill="F5F5F5"/>
          </w:tcPr>
          <w:p w:rsidR="006B76D1" w:rsidRDefault="006B76D1">
            <w:pPr>
              <w:pStyle w:val="TableParagraph"/>
              <w:rPr>
                <w:sz w:val="20"/>
              </w:rPr>
            </w:pPr>
          </w:p>
        </w:tc>
      </w:tr>
      <w:tr w:rsidR="006B76D1">
        <w:trPr>
          <w:trHeight w:val="345"/>
        </w:trPr>
        <w:tc>
          <w:tcPr>
            <w:tcW w:w="608" w:type="dxa"/>
            <w:shd w:val="clear" w:color="auto" w:fill="F5F5F5"/>
          </w:tcPr>
          <w:p w:rsidR="006B76D1" w:rsidRDefault="006B76D1">
            <w:pPr>
              <w:pStyle w:val="TableParagraph"/>
              <w:rPr>
                <w:sz w:val="20"/>
              </w:rPr>
            </w:pPr>
          </w:p>
        </w:tc>
        <w:tc>
          <w:tcPr>
            <w:tcW w:w="6379" w:type="dxa"/>
            <w:shd w:val="clear" w:color="auto" w:fill="F5F5F5"/>
          </w:tcPr>
          <w:p w:rsidR="006B76D1" w:rsidRDefault="00763468">
            <w:pPr>
              <w:pStyle w:val="TableParagraph"/>
              <w:spacing w:before="53"/>
              <w:ind w:left="128"/>
              <w:rPr>
                <w:sz w:val="20"/>
              </w:rPr>
            </w:pPr>
            <w:r>
              <w:rPr>
                <w:sz w:val="20"/>
              </w:rPr>
              <w:t>Refik Saydam Hıfzıssıhha Enstitüsü Başkan Yardımcıları,</w:t>
            </w:r>
          </w:p>
        </w:tc>
        <w:tc>
          <w:tcPr>
            <w:tcW w:w="2709" w:type="dxa"/>
            <w:shd w:val="clear" w:color="auto" w:fill="F5F5F5"/>
          </w:tcPr>
          <w:p w:rsidR="006B76D1" w:rsidRDefault="006B76D1">
            <w:pPr>
              <w:pStyle w:val="TableParagraph"/>
              <w:rPr>
                <w:sz w:val="20"/>
              </w:rPr>
            </w:pPr>
          </w:p>
        </w:tc>
      </w:tr>
      <w:tr w:rsidR="006B76D1">
        <w:trPr>
          <w:trHeight w:val="403"/>
        </w:trPr>
        <w:tc>
          <w:tcPr>
            <w:tcW w:w="608" w:type="dxa"/>
            <w:shd w:val="clear" w:color="auto" w:fill="F5F5F5"/>
          </w:tcPr>
          <w:p w:rsidR="006B76D1" w:rsidRDefault="006B76D1">
            <w:pPr>
              <w:pStyle w:val="TableParagraph"/>
              <w:rPr>
                <w:sz w:val="20"/>
              </w:rPr>
            </w:pPr>
          </w:p>
        </w:tc>
        <w:tc>
          <w:tcPr>
            <w:tcW w:w="6379" w:type="dxa"/>
            <w:shd w:val="clear" w:color="auto" w:fill="F5F5F5"/>
          </w:tcPr>
          <w:p w:rsidR="006B76D1" w:rsidRDefault="00763468">
            <w:pPr>
              <w:pStyle w:val="TableParagraph"/>
              <w:spacing w:before="53"/>
              <w:ind w:left="128"/>
              <w:rPr>
                <w:sz w:val="20"/>
              </w:rPr>
            </w:pPr>
            <w:r>
              <w:rPr>
                <w:sz w:val="20"/>
              </w:rPr>
              <w:t>Adli Tıp Kurumu Grup Başkanı ile İhtisas Kurulu Başkan ve Üyeleri</w:t>
            </w:r>
          </w:p>
        </w:tc>
        <w:tc>
          <w:tcPr>
            <w:tcW w:w="2709" w:type="dxa"/>
            <w:shd w:val="clear" w:color="auto" w:fill="F5F5F5"/>
          </w:tcPr>
          <w:p w:rsidR="006B76D1" w:rsidRDefault="00763468">
            <w:pPr>
              <w:pStyle w:val="TableParagraph"/>
              <w:spacing w:before="53"/>
              <w:ind w:left="272"/>
              <w:rPr>
                <w:sz w:val="20"/>
              </w:rPr>
            </w:pPr>
            <w:r>
              <w:rPr>
                <w:w w:val="99"/>
                <w:sz w:val="20"/>
              </w:rPr>
              <w:t>1</w:t>
            </w:r>
          </w:p>
        </w:tc>
      </w:tr>
      <w:tr w:rsidR="006B76D1">
        <w:trPr>
          <w:trHeight w:val="285"/>
        </w:trPr>
        <w:tc>
          <w:tcPr>
            <w:tcW w:w="608" w:type="dxa"/>
          </w:tcPr>
          <w:p w:rsidR="006B76D1" w:rsidRDefault="00763468">
            <w:pPr>
              <w:pStyle w:val="TableParagraph"/>
              <w:spacing w:line="223" w:lineRule="exact"/>
              <w:ind w:left="28"/>
              <w:rPr>
                <w:sz w:val="20"/>
              </w:rPr>
            </w:pPr>
            <w:r>
              <w:rPr>
                <w:w w:val="99"/>
                <w:sz w:val="20"/>
              </w:rPr>
              <w:t>7</w:t>
            </w:r>
          </w:p>
        </w:tc>
        <w:tc>
          <w:tcPr>
            <w:tcW w:w="6379" w:type="dxa"/>
          </w:tcPr>
          <w:p w:rsidR="006B76D1" w:rsidRDefault="00763468">
            <w:pPr>
              <w:pStyle w:val="TableParagraph"/>
              <w:spacing w:line="223" w:lineRule="exact"/>
              <w:ind w:left="128"/>
              <w:rPr>
                <w:sz w:val="20"/>
              </w:rPr>
            </w:pPr>
            <w:r>
              <w:rPr>
                <w:sz w:val="20"/>
              </w:rPr>
              <w:t>Atatürk Kültür Merkezi, Atatürk Araştırma Merkezi, Türk Dil Kurumu,</w:t>
            </w:r>
          </w:p>
        </w:tc>
        <w:tc>
          <w:tcPr>
            <w:tcW w:w="2709" w:type="dxa"/>
          </w:tcPr>
          <w:p w:rsidR="006B76D1" w:rsidRDefault="006B76D1">
            <w:pPr>
              <w:pStyle w:val="TableParagraph"/>
              <w:rPr>
                <w:sz w:val="20"/>
              </w:rPr>
            </w:pPr>
          </w:p>
        </w:tc>
      </w:tr>
      <w:tr w:rsidR="006B76D1">
        <w:trPr>
          <w:trHeight w:val="405"/>
        </w:trPr>
        <w:tc>
          <w:tcPr>
            <w:tcW w:w="608" w:type="dxa"/>
          </w:tcPr>
          <w:p w:rsidR="006B76D1" w:rsidRDefault="006B76D1">
            <w:pPr>
              <w:pStyle w:val="TableParagraph"/>
              <w:rPr>
                <w:sz w:val="20"/>
              </w:rPr>
            </w:pPr>
          </w:p>
        </w:tc>
        <w:tc>
          <w:tcPr>
            <w:tcW w:w="6379" w:type="dxa"/>
          </w:tcPr>
          <w:p w:rsidR="006B76D1" w:rsidRDefault="00763468">
            <w:pPr>
              <w:pStyle w:val="TableParagraph"/>
              <w:spacing w:before="53"/>
              <w:ind w:left="128"/>
              <w:rPr>
                <w:sz w:val="20"/>
              </w:rPr>
            </w:pPr>
            <w:r>
              <w:rPr>
                <w:sz w:val="20"/>
              </w:rPr>
              <w:t>Türk Tarih Kurumu Başkan Yardımcıları</w:t>
            </w:r>
          </w:p>
        </w:tc>
        <w:tc>
          <w:tcPr>
            <w:tcW w:w="2709" w:type="dxa"/>
          </w:tcPr>
          <w:p w:rsidR="006B76D1" w:rsidRDefault="00763468">
            <w:pPr>
              <w:pStyle w:val="TableParagraph"/>
              <w:spacing w:before="53"/>
              <w:ind w:left="272"/>
              <w:rPr>
                <w:sz w:val="20"/>
              </w:rPr>
            </w:pPr>
            <w:r>
              <w:rPr>
                <w:w w:val="99"/>
                <w:sz w:val="20"/>
              </w:rPr>
              <w:t>1</w:t>
            </w:r>
          </w:p>
        </w:tc>
      </w:tr>
      <w:tr w:rsidR="006B76D1">
        <w:trPr>
          <w:trHeight w:val="285"/>
        </w:trPr>
        <w:tc>
          <w:tcPr>
            <w:tcW w:w="608" w:type="dxa"/>
            <w:shd w:val="clear" w:color="auto" w:fill="F5F5F5"/>
          </w:tcPr>
          <w:p w:rsidR="006B76D1" w:rsidRDefault="00763468">
            <w:pPr>
              <w:pStyle w:val="TableParagraph"/>
              <w:spacing w:line="223" w:lineRule="exact"/>
              <w:ind w:left="28"/>
              <w:rPr>
                <w:sz w:val="20"/>
              </w:rPr>
            </w:pPr>
            <w:r>
              <w:rPr>
                <w:w w:val="99"/>
                <w:sz w:val="20"/>
              </w:rPr>
              <w:t>8</w:t>
            </w:r>
          </w:p>
        </w:tc>
        <w:tc>
          <w:tcPr>
            <w:tcW w:w="6379" w:type="dxa"/>
            <w:shd w:val="clear" w:color="auto" w:fill="F5F5F5"/>
          </w:tcPr>
          <w:p w:rsidR="006B76D1" w:rsidRDefault="00763468">
            <w:pPr>
              <w:pStyle w:val="TableParagraph"/>
              <w:spacing w:line="223" w:lineRule="exact"/>
              <w:ind w:left="140"/>
              <w:rPr>
                <w:sz w:val="20"/>
              </w:rPr>
            </w:pPr>
            <w:r>
              <w:rPr>
                <w:sz w:val="20"/>
              </w:rPr>
              <w:t>Atatürk Kültür, Dil ve Tarih Yüksek Kurumu Denetleme Kurulu Başkan</w:t>
            </w:r>
          </w:p>
        </w:tc>
        <w:tc>
          <w:tcPr>
            <w:tcW w:w="2709" w:type="dxa"/>
            <w:shd w:val="clear" w:color="auto" w:fill="F5F5F5"/>
          </w:tcPr>
          <w:p w:rsidR="006B76D1" w:rsidRDefault="006B76D1">
            <w:pPr>
              <w:pStyle w:val="TableParagraph"/>
              <w:rPr>
                <w:sz w:val="20"/>
              </w:rPr>
            </w:pPr>
          </w:p>
        </w:tc>
      </w:tr>
      <w:tr w:rsidR="006B76D1">
        <w:trPr>
          <w:trHeight w:val="403"/>
        </w:trPr>
        <w:tc>
          <w:tcPr>
            <w:tcW w:w="608" w:type="dxa"/>
            <w:shd w:val="clear" w:color="auto" w:fill="F5F5F5"/>
          </w:tcPr>
          <w:p w:rsidR="006B76D1" w:rsidRDefault="006B76D1">
            <w:pPr>
              <w:pStyle w:val="TableParagraph"/>
              <w:rPr>
                <w:sz w:val="20"/>
              </w:rPr>
            </w:pPr>
          </w:p>
        </w:tc>
        <w:tc>
          <w:tcPr>
            <w:tcW w:w="6379" w:type="dxa"/>
            <w:shd w:val="clear" w:color="auto" w:fill="F5F5F5"/>
          </w:tcPr>
          <w:p w:rsidR="006B76D1" w:rsidRDefault="00763468">
            <w:pPr>
              <w:pStyle w:val="TableParagraph"/>
              <w:spacing w:before="53"/>
              <w:ind w:left="128"/>
              <w:rPr>
                <w:sz w:val="20"/>
              </w:rPr>
            </w:pPr>
            <w:r>
              <w:rPr>
                <w:sz w:val="20"/>
              </w:rPr>
              <w:t>ve Üyeleri</w:t>
            </w:r>
          </w:p>
        </w:tc>
        <w:tc>
          <w:tcPr>
            <w:tcW w:w="2709" w:type="dxa"/>
            <w:shd w:val="clear" w:color="auto" w:fill="F5F5F5"/>
          </w:tcPr>
          <w:p w:rsidR="006B76D1" w:rsidRDefault="00763468">
            <w:pPr>
              <w:pStyle w:val="TableParagraph"/>
              <w:spacing w:before="53"/>
              <w:ind w:left="272"/>
              <w:rPr>
                <w:sz w:val="20"/>
              </w:rPr>
            </w:pPr>
            <w:r>
              <w:rPr>
                <w:w w:val="99"/>
                <w:sz w:val="20"/>
              </w:rPr>
              <w:t>1</w:t>
            </w:r>
          </w:p>
        </w:tc>
      </w:tr>
      <w:tr w:rsidR="006B76D1">
        <w:trPr>
          <w:trHeight w:val="345"/>
        </w:trPr>
        <w:tc>
          <w:tcPr>
            <w:tcW w:w="608" w:type="dxa"/>
          </w:tcPr>
          <w:p w:rsidR="006B76D1" w:rsidRDefault="00763468">
            <w:pPr>
              <w:pStyle w:val="TableParagraph"/>
              <w:spacing w:line="223" w:lineRule="exact"/>
              <w:ind w:left="28"/>
              <w:rPr>
                <w:sz w:val="20"/>
              </w:rPr>
            </w:pPr>
            <w:r>
              <w:rPr>
                <w:w w:val="99"/>
                <w:sz w:val="20"/>
              </w:rPr>
              <w:t>9</w:t>
            </w:r>
          </w:p>
        </w:tc>
        <w:tc>
          <w:tcPr>
            <w:tcW w:w="6379" w:type="dxa"/>
          </w:tcPr>
          <w:p w:rsidR="006B76D1" w:rsidRDefault="00763468">
            <w:pPr>
              <w:pStyle w:val="TableParagraph"/>
              <w:spacing w:line="223" w:lineRule="exact"/>
              <w:ind w:left="128"/>
              <w:rPr>
                <w:sz w:val="20"/>
              </w:rPr>
            </w:pPr>
            <w:r>
              <w:rPr>
                <w:sz w:val="20"/>
              </w:rPr>
              <w:t>Stratejik Araştırmalar Merkezi Başkanı</w:t>
            </w:r>
          </w:p>
        </w:tc>
        <w:tc>
          <w:tcPr>
            <w:tcW w:w="2709" w:type="dxa"/>
          </w:tcPr>
          <w:p w:rsidR="006B76D1" w:rsidRDefault="00763468">
            <w:pPr>
              <w:pStyle w:val="TableParagraph"/>
              <w:spacing w:line="223" w:lineRule="exact"/>
              <w:ind w:left="272"/>
              <w:rPr>
                <w:sz w:val="20"/>
              </w:rPr>
            </w:pPr>
            <w:r>
              <w:rPr>
                <w:w w:val="99"/>
                <w:sz w:val="20"/>
              </w:rPr>
              <w:t>1</w:t>
            </w:r>
          </w:p>
        </w:tc>
      </w:tr>
      <w:tr w:rsidR="006B76D1">
        <w:trPr>
          <w:trHeight w:val="285"/>
        </w:trPr>
        <w:tc>
          <w:tcPr>
            <w:tcW w:w="608" w:type="dxa"/>
            <w:shd w:val="clear" w:color="auto" w:fill="F5F5F5"/>
          </w:tcPr>
          <w:p w:rsidR="006B76D1" w:rsidRDefault="00763468">
            <w:pPr>
              <w:pStyle w:val="TableParagraph"/>
              <w:spacing w:line="223" w:lineRule="exact"/>
              <w:ind w:left="28"/>
              <w:rPr>
                <w:sz w:val="20"/>
              </w:rPr>
            </w:pPr>
            <w:r>
              <w:rPr>
                <w:sz w:val="20"/>
              </w:rPr>
              <w:t>10</w:t>
            </w:r>
          </w:p>
        </w:tc>
        <w:tc>
          <w:tcPr>
            <w:tcW w:w="6379" w:type="dxa"/>
            <w:shd w:val="clear" w:color="auto" w:fill="F5F5F5"/>
          </w:tcPr>
          <w:p w:rsidR="006B76D1" w:rsidRDefault="00763468">
            <w:pPr>
              <w:pStyle w:val="TableParagraph"/>
              <w:spacing w:line="223" w:lineRule="exact"/>
              <w:ind w:left="128"/>
              <w:rPr>
                <w:sz w:val="20"/>
              </w:rPr>
            </w:pPr>
            <w:r>
              <w:rPr>
                <w:sz w:val="20"/>
              </w:rPr>
              <w:t>Başbakanlık, Bakanlık, Müsteşarlık, Kurum Başkanlığı ve Müstakil Genel</w:t>
            </w:r>
          </w:p>
        </w:tc>
        <w:tc>
          <w:tcPr>
            <w:tcW w:w="2709" w:type="dxa"/>
            <w:shd w:val="clear" w:color="auto" w:fill="F5F5F5"/>
          </w:tcPr>
          <w:p w:rsidR="006B76D1" w:rsidRDefault="006B76D1">
            <w:pPr>
              <w:pStyle w:val="TableParagraph"/>
              <w:rPr>
                <w:sz w:val="20"/>
              </w:rPr>
            </w:pPr>
          </w:p>
        </w:tc>
      </w:tr>
      <w:tr w:rsidR="006B76D1">
        <w:trPr>
          <w:trHeight w:val="345"/>
        </w:trPr>
        <w:tc>
          <w:tcPr>
            <w:tcW w:w="608" w:type="dxa"/>
            <w:shd w:val="clear" w:color="auto" w:fill="F5F5F5"/>
          </w:tcPr>
          <w:p w:rsidR="006B76D1" w:rsidRDefault="006B76D1">
            <w:pPr>
              <w:pStyle w:val="TableParagraph"/>
              <w:rPr>
                <w:sz w:val="20"/>
              </w:rPr>
            </w:pPr>
          </w:p>
        </w:tc>
        <w:tc>
          <w:tcPr>
            <w:tcW w:w="6379" w:type="dxa"/>
            <w:shd w:val="clear" w:color="auto" w:fill="F5F5F5"/>
          </w:tcPr>
          <w:p w:rsidR="006B76D1" w:rsidRDefault="00763468">
            <w:pPr>
              <w:pStyle w:val="TableParagraph"/>
              <w:spacing w:before="53"/>
              <w:ind w:left="128"/>
              <w:rPr>
                <w:sz w:val="20"/>
              </w:rPr>
            </w:pPr>
            <w:r>
              <w:rPr>
                <w:sz w:val="20"/>
              </w:rPr>
              <w:t>Müdürlüklerin 1. Hukuk Müşavirleri (1’er kişi), Maliye Bakanlığı Hukuk</w:t>
            </w:r>
          </w:p>
        </w:tc>
        <w:tc>
          <w:tcPr>
            <w:tcW w:w="2709" w:type="dxa"/>
            <w:shd w:val="clear" w:color="auto" w:fill="F5F5F5"/>
          </w:tcPr>
          <w:p w:rsidR="006B76D1" w:rsidRDefault="006B76D1">
            <w:pPr>
              <w:pStyle w:val="TableParagraph"/>
              <w:rPr>
                <w:sz w:val="20"/>
              </w:rPr>
            </w:pPr>
          </w:p>
        </w:tc>
      </w:tr>
      <w:tr w:rsidR="006B76D1">
        <w:trPr>
          <w:trHeight w:val="403"/>
        </w:trPr>
        <w:tc>
          <w:tcPr>
            <w:tcW w:w="608" w:type="dxa"/>
            <w:shd w:val="clear" w:color="auto" w:fill="F5F5F5"/>
          </w:tcPr>
          <w:p w:rsidR="006B76D1" w:rsidRDefault="006B76D1">
            <w:pPr>
              <w:pStyle w:val="TableParagraph"/>
              <w:rPr>
                <w:sz w:val="20"/>
              </w:rPr>
            </w:pPr>
          </w:p>
        </w:tc>
        <w:tc>
          <w:tcPr>
            <w:tcW w:w="6379" w:type="dxa"/>
            <w:shd w:val="clear" w:color="auto" w:fill="F5F5F5"/>
          </w:tcPr>
          <w:p w:rsidR="006B76D1" w:rsidRDefault="00763468">
            <w:pPr>
              <w:pStyle w:val="TableParagraph"/>
              <w:spacing w:before="53"/>
              <w:ind w:left="128"/>
              <w:rPr>
                <w:sz w:val="20"/>
              </w:rPr>
            </w:pPr>
            <w:r>
              <w:rPr>
                <w:sz w:val="20"/>
              </w:rPr>
              <w:t>Müşavirleri (6 kişi)</w:t>
            </w:r>
          </w:p>
        </w:tc>
        <w:tc>
          <w:tcPr>
            <w:tcW w:w="2709" w:type="dxa"/>
            <w:shd w:val="clear" w:color="auto" w:fill="F5F5F5"/>
          </w:tcPr>
          <w:p w:rsidR="006B76D1" w:rsidRDefault="00763468">
            <w:pPr>
              <w:pStyle w:val="TableParagraph"/>
              <w:spacing w:before="53"/>
              <w:ind w:left="272"/>
              <w:rPr>
                <w:sz w:val="20"/>
              </w:rPr>
            </w:pPr>
            <w:r>
              <w:rPr>
                <w:w w:val="99"/>
                <w:sz w:val="20"/>
              </w:rPr>
              <w:t>1</w:t>
            </w:r>
          </w:p>
        </w:tc>
      </w:tr>
      <w:tr w:rsidR="006B76D1">
        <w:trPr>
          <w:trHeight w:val="345"/>
        </w:trPr>
        <w:tc>
          <w:tcPr>
            <w:tcW w:w="608" w:type="dxa"/>
          </w:tcPr>
          <w:p w:rsidR="006B76D1" w:rsidRDefault="00763468">
            <w:pPr>
              <w:pStyle w:val="TableParagraph"/>
              <w:spacing w:line="223" w:lineRule="exact"/>
              <w:ind w:left="28"/>
              <w:rPr>
                <w:sz w:val="20"/>
              </w:rPr>
            </w:pPr>
            <w:r>
              <w:rPr>
                <w:sz w:val="20"/>
              </w:rPr>
              <w:t>11</w:t>
            </w:r>
          </w:p>
        </w:tc>
        <w:tc>
          <w:tcPr>
            <w:tcW w:w="6379" w:type="dxa"/>
          </w:tcPr>
          <w:p w:rsidR="006B76D1" w:rsidRDefault="00763468">
            <w:pPr>
              <w:pStyle w:val="TableParagraph"/>
              <w:spacing w:line="223" w:lineRule="exact"/>
              <w:ind w:left="128"/>
              <w:rPr>
                <w:sz w:val="20"/>
              </w:rPr>
            </w:pPr>
            <w:r>
              <w:rPr>
                <w:sz w:val="20"/>
              </w:rPr>
              <w:t>Defterdar, Vergi Dairesi Başkanı</w:t>
            </w:r>
          </w:p>
        </w:tc>
        <w:tc>
          <w:tcPr>
            <w:tcW w:w="2709" w:type="dxa"/>
          </w:tcPr>
          <w:p w:rsidR="006B76D1" w:rsidRDefault="00763468">
            <w:pPr>
              <w:pStyle w:val="TableParagraph"/>
              <w:spacing w:line="223" w:lineRule="exact"/>
              <w:ind w:left="272"/>
              <w:rPr>
                <w:sz w:val="20"/>
              </w:rPr>
            </w:pPr>
            <w:r>
              <w:rPr>
                <w:w w:val="99"/>
                <w:sz w:val="20"/>
              </w:rPr>
              <w:t>1</w:t>
            </w:r>
          </w:p>
        </w:tc>
      </w:tr>
      <w:tr w:rsidR="006B76D1">
        <w:trPr>
          <w:trHeight w:val="345"/>
        </w:trPr>
        <w:tc>
          <w:tcPr>
            <w:tcW w:w="608" w:type="dxa"/>
            <w:shd w:val="clear" w:color="auto" w:fill="F5F5F5"/>
          </w:tcPr>
          <w:p w:rsidR="006B76D1" w:rsidRDefault="00763468">
            <w:pPr>
              <w:pStyle w:val="TableParagraph"/>
              <w:spacing w:line="223" w:lineRule="exact"/>
              <w:ind w:left="28"/>
              <w:rPr>
                <w:sz w:val="20"/>
              </w:rPr>
            </w:pPr>
            <w:r>
              <w:rPr>
                <w:sz w:val="20"/>
              </w:rPr>
              <w:t>12</w:t>
            </w:r>
          </w:p>
        </w:tc>
        <w:tc>
          <w:tcPr>
            <w:tcW w:w="6379" w:type="dxa"/>
            <w:shd w:val="clear" w:color="auto" w:fill="F5F5F5"/>
          </w:tcPr>
          <w:p w:rsidR="006B76D1" w:rsidRDefault="00763468">
            <w:pPr>
              <w:pStyle w:val="TableParagraph"/>
              <w:spacing w:line="223" w:lineRule="exact"/>
              <w:ind w:left="128"/>
              <w:rPr>
                <w:sz w:val="20"/>
              </w:rPr>
            </w:pPr>
            <w:r>
              <w:rPr>
                <w:sz w:val="20"/>
              </w:rPr>
              <w:t>İl Milli Eğitim Müdürü</w:t>
            </w:r>
          </w:p>
        </w:tc>
        <w:tc>
          <w:tcPr>
            <w:tcW w:w="2709" w:type="dxa"/>
            <w:shd w:val="clear" w:color="auto" w:fill="F5F5F5"/>
          </w:tcPr>
          <w:p w:rsidR="006B76D1" w:rsidRDefault="00763468">
            <w:pPr>
              <w:pStyle w:val="TableParagraph"/>
              <w:spacing w:line="223" w:lineRule="exact"/>
              <w:ind w:left="272"/>
              <w:rPr>
                <w:sz w:val="20"/>
              </w:rPr>
            </w:pPr>
            <w:r>
              <w:rPr>
                <w:w w:val="99"/>
                <w:sz w:val="20"/>
              </w:rPr>
              <w:t>1</w:t>
            </w:r>
          </w:p>
        </w:tc>
      </w:tr>
      <w:tr w:rsidR="006B76D1">
        <w:trPr>
          <w:trHeight w:val="285"/>
        </w:trPr>
        <w:tc>
          <w:tcPr>
            <w:tcW w:w="608" w:type="dxa"/>
          </w:tcPr>
          <w:p w:rsidR="006B76D1" w:rsidRDefault="00763468">
            <w:pPr>
              <w:pStyle w:val="TableParagraph"/>
              <w:spacing w:line="223" w:lineRule="exact"/>
              <w:ind w:left="28"/>
              <w:rPr>
                <w:sz w:val="20"/>
              </w:rPr>
            </w:pPr>
            <w:r>
              <w:rPr>
                <w:sz w:val="20"/>
              </w:rPr>
              <w:t>13</w:t>
            </w:r>
          </w:p>
        </w:tc>
        <w:tc>
          <w:tcPr>
            <w:tcW w:w="6379" w:type="dxa"/>
          </w:tcPr>
          <w:p w:rsidR="006B76D1" w:rsidRDefault="00763468">
            <w:pPr>
              <w:pStyle w:val="TableParagraph"/>
              <w:spacing w:line="223" w:lineRule="exact"/>
              <w:ind w:left="126"/>
              <w:rPr>
                <w:sz w:val="20"/>
              </w:rPr>
            </w:pPr>
            <w:r>
              <w:rPr>
                <w:sz w:val="20"/>
              </w:rPr>
              <w:t>Maliye Başkanı, Milli Emlak Dairesi Başkanı, Mali Suçları Araştırma</w:t>
            </w:r>
          </w:p>
        </w:tc>
        <w:tc>
          <w:tcPr>
            <w:tcW w:w="2709" w:type="dxa"/>
          </w:tcPr>
          <w:p w:rsidR="006B76D1" w:rsidRDefault="006B76D1">
            <w:pPr>
              <w:pStyle w:val="TableParagraph"/>
              <w:rPr>
                <w:sz w:val="20"/>
              </w:rPr>
            </w:pPr>
          </w:p>
        </w:tc>
      </w:tr>
      <w:tr w:rsidR="006B76D1">
        <w:trPr>
          <w:trHeight w:val="403"/>
        </w:trPr>
        <w:tc>
          <w:tcPr>
            <w:tcW w:w="608" w:type="dxa"/>
          </w:tcPr>
          <w:p w:rsidR="006B76D1" w:rsidRDefault="006B76D1">
            <w:pPr>
              <w:pStyle w:val="TableParagraph"/>
              <w:rPr>
                <w:sz w:val="20"/>
              </w:rPr>
            </w:pPr>
          </w:p>
        </w:tc>
        <w:tc>
          <w:tcPr>
            <w:tcW w:w="6379" w:type="dxa"/>
          </w:tcPr>
          <w:p w:rsidR="006B76D1" w:rsidRDefault="00763468">
            <w:pPr>
              <w:pStyle w:val="TableParagraph"/>
              <w:spacing w:before="53"/>
              <w:ind w:left="126"/>
              <w:rPr>
                <w:sz w:val="20"/>
              </w:rPr>
            </w:pPr>
            <w:r>
              <w:rPr>
                <w:sz w:val="20"/>
              </w:rPr>
              <w:t>Kurulu Başkan Yardımcısı</w:t>
            </w:r>
          </w:p>
        </w:tc>
        <w:tc>
          <w:tcPr>
            <w:tcW w:w="2709" w:type="dxa"/>
          </w:tcPr>
          <w:p w:rsidR="006B76D1" w:rsidRDefault="00763468">
            <w:pPr>
              <w:pStyle w:val="TableParagraph"/>
              <w:spacing w:before="53"/>
              <w:ind w:left="272"/>
              <w:rPr>
                <w:sz w:val="20"/>
              </w:rPr>
            </w:pPr>
            <w:r>
              <w:rPr>
                <w:w w:val="99"/>
                <w:sz w:val="20"/>
              </w:rPr>
              <w:t>1</w:t>
            </w:r>
          </w:p>
        </w:tc>
      </w:tr>
      <w:tr w:rsidR="006B76D1">
        <w:trPr>
          <w:trHeight w:val="345"/>
        </w:trPr>
        <w:tc>
          <w:tcPr>
            <w:tcW w:w="608" w:type="dxa"/>
            <w:shd w:val="clear" w:color="auto" w:fill="F5F5F5"/>
          </w:tcPr>
          <w:p w:rsidR="006B76D1" w:rsidRDefault="00763468">
            <w:pPr>
              <w:pStyle w:val="TableParagraph"/>
              <w:spacing w:line="223" w:lineRule="exact"/>
              <w:ind w:left="28"/>
              <w:rPr>
                <w:sz w:val="20"/>
              </w:rPr>
            </w:pPr>
            <w:r>
              <w:rPr>
                <w:sz w:val="20"/>
              </w:rPr>
              <w:t>14</w:t>
            </w:r>
          </w:p>
        </w:tc>
        <w:tc>
          <w:tcPr>
            <w:tcW w:w="6379" w:type="dxa"/>
            <w:shd w:val="clear" w:color="auto" w:fill="F5F5F5"/>
          </w:tcPr>
          <w:p w:rsidR="006B76D1" w:rsidRDefault="00763468">
            <w:pPr>
              <w:pStyle w:val="TableParagraph"/>
              <w:spacing w:line="223" w:lineRule="exact"/>
              <w:ind w:left="128"/>
              <w:rPr>
                <w:sz w:val="20"/>
              </w:rPr>
            </w:pPr>
            <w:r>
              <w:rPr>
                <w:sz w:val="20"/>
              </w:rPr>
              <w:t>Büyükşehir Belediyesi Genel Sekreter Yardımcısı</w:t>
            </w:r>
          </w:p>
        </w:tc>
        <w:tc>
          <w:tcPr>
            <w:tcW w:w="2709" w:type="dxa"/>
            <w:shd w:val="clear" w:color="auto" w:fill="F5F5F5"/>
          </w:tcPr>
          <w:p w:rsidR="006B76D1" w:rsidRDefault="00763468">
            <w:pPr>
              <w:pStyle w:val="TableParagraph"/>
              <w:spacing w:line="223" w:lineRule="exact"/>
              <w:ind w:left="272"/>
              <w:rPr>
                <w:sz w:val="20"/>
              </w:rPr>
            </w:pPr>
            <w:r>
              <w:rPr>
                <w:w w:val="99"/>
                <w:sz w:val="20"/>
              </w:rPr>
              <w:t>1</w:t>
            </w:r>
          </w:p>
        </w:tc>
      </w:tr>
      <w:tr w:rsidR="006B76D1">
        <w:trPr>
          <w:trHeight w:val="223"/>
        </w:trPr>
        <w:tc>
          <w:tcPr>
            <w:tcW w:w="608" w:type="dxa"/>
          </w:tcPr>
          <w:p w:rsidR="006B76D1" w:rsidRDefault="00763468">
            <w:pPr>
              <w:pStyle w:val="TableParagraph"/>
              <w:spacing w:line="203" w:lineRule="exact"/>
              <w:ind w:left="28"/>
              <w:rPr>
                <w:sz w:val="20"/>
              </w:rPr>
            </w:pPr>
            <w:r>
              <w:rPr>
                <w:sz w:val="20"/>
              </w:rPr>
              <w:t>15</w:t>
            </w:r>
          </w:p>
        </w:tc>
        <w:tc>
          <w:tcPr>
            <w:tcW w:w="6379" w:type="dxa"/>
          </w:tcPr>
          <w:p w:rsidR="006B76D1" w:rsidRDefault="00763468">
            <w:pPr>
              <w:pStyle w:val="TableParagraph"/>
              <w:spacing w:line="203" w:lineRule="exact"/>
              <w:ind w:left="128"/>
              <w:rPr>
                <w:sz w:val="20"/>
              </w:rPr>
            </w:pPr>
            <w:r>
              <w:rPr>
                <w:sz w:val="20"/>
              </w:rPr>
              <w:t>Kadrolu Yönetim Kurulu Üyesi, Vakıflar Meclisi Üyesi</w:t>
            </w:r>
          </w:p>
        </w:tc>
        <w:tc>
          <w:tcPr>
            <w:tcW w:w="2709" w:type="dxa"/>
          </w:tcPr>
          <w:p w:rsidR="006B76D1" w:rsidRDefault="00763468">
            <w:pPr>
              <w:pStyle w:val="TableParagraph"/>
              <w:spacing w:line="203" w:lineRule="exact"/>
              <w:ind w:left="272"/>
              <w:rPr>
                <w:sz w:val="20"/>
              </w:rPr>
            </w:pPr>
            <w:r>
              <w:rPr>
                <w:w w:val="99"/>
                <w:sz w:val="20"/>
              </w:rPr>
              <w:t>1</w:t>
            </w:r>
          </w:p>
        </w:tc>
      </w:tr>
    </w:tbl>
    <w:p w:rsidR="006B76D1" w:rsidRDefault="00763468">
      <w:pPr>
        <w:pStyle w:val="GvdeMetni"/>
        <w:tabs>
          <w:tab w:val="left" w:pos="1398"/>
        </w:tabs>
        <w:spacing w:before="116" w:line="360" w:lineRule="auto"/>
        <w:ind w:left="1395" w:right="1052" w:hanging="704"/>
      </w:pPr>
      <w:r>
        <w:t>16</w:t>
      </w:r>
      <w:r>
        <w:tab/>
      </w:r>
      <w:r>
        <w:tab/>
        <w:t>Başbakanlık ve Bakanlık Müşaviri, Müsteşarlık Müşaviri, Devlet Planlama Teşkilatı Müşaviri, Bakan Özel Müşaviri, Müsteşar Özel Müşaviri, Bakanlık Özel Kalem Müdürü, Basın ve Halkla İlişkiler</w:t>
      </w:r>
      <w:r>
        <w:rPr>
          <w:spacing w:val="-30"/>
        </w:rPr>
        <w:t xml:space="preserve"> </w:t>
      </w:r>
      <w:r>
        <w:t>Müşaviri,</w:t>
      </w:r>
    </w:p>
    <w:p w:rsidR="006B76D1" w:rsidRDefault="006B76D1">
      <w:pPr>
        <w:spacing w:line="360" w:lineRule="auto"/>
        <w:sectPr w:rsidR="006B76D1">
          <w:pgSz w:w="11910" w:h="16840"/>
          <w:pgMar w:top="880" w:right="440" w:bottom="860" w:left="440" w:header="454" w:footer="667" w:gutter="0"/>
          <w:cols w:space="708"/>
        </w:sectPr>
      </w:pPr>
    </w:p>
    <w:p w:rsidR="006B76D1" w:rsidRDefault="006B76D1">
      <w:pPr>
        <w:pStyle w:val="GvdeMetni"/>
        <w:spacing w:before="6"/>
        <w:rPr>
          <w:sz w:val="15"/>
        </w:rPr>
      </w:pPr>
    </w:p>
    <w:p w:rsidR="006B76D1" w:rsidRDefault="006B76D1">
      <w:pPr>
        <w:pStyle w:val="GvdeMetni"/>
        <w:tabs>
          <w:tab w:val="right" w:pos="8023"/>
        </w:tabs>
        <w:spacing w:before="91" w:line="360" w:lineRule="auto"/>
        <w:ind w:left="1400" w:right="3000" w:hanging="56"/>
      </w:pPr>
      <w:r>
        <w:pict>
          <v:shape id="_x0000_s1136" type="#_x0000_t202" style="position:absolute;left:0;text-align:left;margin-left:55.2pt;margin-top:39.45pt;width:484.8pt;height:17.3pt;z-index:15782912;mso-position-horizontal-relative:page" fillcolor="#f5f5f5" stroked="f">
            <v:textbox inset="0,0,0,0">
              <w:txbxContent>
                <w:p w:rsidR="00763468" w:rsidRDefault="00763468">
                  <w:pPr>
                    <w:pStyle w:val="GvdeMetni"/>
                    <w:tabs>
                      <w:tab w:val="left" w:pos="736"/>
                      <w:tab w:val="right" w:pos="7359"/>
                    </w:tabs>
                    <w:spacing w:line="223" w:lineRule="exact"/>
                    <w:ind w:left="28"/>
                  </w:pPr>
                  <w:r>
                    <w:t>17</w:t>
                  </w:r>
                  <w:r>
                    <w:tab/>
                    <w:t>İl Özel İdaresi</w:t>
                  </w:r>
                  <w:r>
                    <w:rPr>
                      <w:spacing w:val="-1"/>
                    </w:rPr>
                    <w:t xml:space="preserve"> </w:t>
                  </w:r>
                  <w:r>
                    <w:t>Genel Sekreteri</w:t>
                  </w:r>
                  <w:r>
                    <w:tab/>
                    <w:t>1</w:t>
                  </w:r>
                </w:p>
              </w:txbxContent>
            </v:textbox>
            <w10:wrap anchorx="page"/>
          </v:shape>
        </w:pict>
      </w:r>
      <w:r w:rsidR="00763468">
        <w:t>Gençlik ve Spor Genel Müdürlüğü Spor Müşaviri, İstatistik Müşaviri (TÜİK), Gelir İdaresi Başkanlığı ile Özelleştirme İdaresi</w:t>
      </w:r>
      <w:r w:rsidR="00763468">
        <w:rPr>
          <w:spacing w:val="-10"/>
        </w:rPr>
        <w:t xml:space="preserve"> </w:t>
      </w:r>
      <w:r w:rsidR="00763468">
        <w:t>Başkanlığı Müşavirleri</w:t>
      </w:r>
      <w:r w:rsidR="00763468">
        <w:tab/>
        <w:t>1</w:t>
      </w:r>
    </w:p>
    <w:p w:rsidR="006B76D1" w:rsidRDefault="00763468">
      <w:pPr>
        <w:pStyle w:val="GvdeMetni"/>
        <w:tabs>
          <w:tab w:val="left" w:pos="1400"/>
          <w:tab w:val="right" w:pos="8023"/>
        </w:tabs>
        <w:spacing w:before="346"/>
        <w:ind w:left="692"/>
      </w:pPr>
      <w:r>
        <w:t>18</w:t>
      </w:r>
      <w:r>
        <w:tab/>
        <w:t>Başbakanlık Yüksek Denetleme Kurulu 1.</w:t>
      </w:r>
      <w:r>
        <w:rPr>
          <w:spacing w:val="-5"/>
        </w:rPr>
        <w:t xml:space="preserve"> </w:t>
      </w:r>
      <w:r>
        <w:t>Hukuk</w:t>
      </w:r>
      <w:r>
        <w:rPr>
          <w:spacing w:val="-1"/>
        </w:rPr>
        <w:t xml:space="preserve"> </w:t>
      </w:r>
      <w:r>
        <w:t>Müşaviri</w:t>
      </w:r>
      <w:r>
        <w:tab/>
        <w:t>1</w:t>
      </w:r>
    </w:p>
    <w:p w:rsidR="006B76D1" w:rsidRDefault="006B76D1">
      <w:pPr>
        <w:pStyle w:val="GvdeMetni"/>
        <w:tabs>
          <w:tab w:val="left" w:pos="1400"/>
        </w:tabs>
        <w:spacing w:before="805" w:line="357" w:lineRule="auto"/>
        <w:ind w:left="692" w:right="748"/>
      </w:pPr>
      <w:r>
        <w:pict>
          <v:shape id="_x0000_s1135" type="#_x0000_t202" style="position:absolute;left:0;text-align:left;margin-left:55.2pt;margin-top:23.3pt;width:484.8pt;height:17.3pt;z-index:15782400;mso-position-horizontal-relative:page" fillcolor="#e1e1e1" stroked="f">
            <v:textbox inset="0,0,0,0">
              <w:txbxContent>
                <w:p w:rsidR="00763468" w:rsidRDefault="00763468">
                  <w:pPr>
                    <w:tabs>
                      <w:tab w:val="right" w:pos="8536"/>
                    </w:tabs>
                    <w:spacing w:line="223" w:lineRule="exact"/>
                    <w:ind w:left="3148"/>
                    <w:rPr>
                      <w:sz w:val="20"/>
                    </w:rPr>
                  </w:pPr>
                  <w:r>
                    <w:rPr>
                      <w:b/>
                      <w:sz w:val="20"/>
                    </w:rPr>
                    <w:t>GRUP-6</w:t>
                  </w:r>
                  <w:r>
                    <w:rPr>
                      <w:b/>
                      <w:sz w:val="20"/>
                    </w:rPr>
                    <w:tab/>
                  </w:r>
                  <w:r>
                    <w:rPr>
                      <w:sz w:val="20"/>
                    </w:rPr>
                    <w:t>200</w:t>
                  </w:r>
                </w:p>
              </w:txbxContent>
            </v:textbox>
            <w10:wrap anchorx="page"/>
          </v:shape>
        </w:pict>
      </w:r>
      <w:r w:rsidR="00763468">
        <w:t>1</w:t>
      </w:r>
      <w:r w:rsidR="00763468">
        <w:tab/>
        <w:t>Daire Başkanı (Bağlı kuruluşlarda 84/8360 sayılı Kararname ve eklerindeki unvanlı Daire Başkanları dahil, Yükseköğretim Kurumları Daire Başkanları hariç), Gelir İdaresi Grup Başkanı, Milli Kütüphane Başkan</w:t>
      </w:r>
      <w:r w:rsidR="00763468">
        <w:rPr>
          <w:spacing w:val="-20"/>
        </w:rPr>
        <w:t xml:space="preserve"> </w:t>
      </w:r>
      <w:r w:rsidR="00763468">
        <w:t>Yrd</w:t>
      </w:r>
    </w:p>
    <w:p w:rsidR="006B76D1" w:rsidRDefault="006B76D1">
      <w:pPr>
        <w:pStyle w:val="GvdeMetni"/>
        <w:spacing w:before="3"/>
        <w:ind w:left="1400"/>
      </w:pPr>
      <w:r>
        <w:pict>
          <v:shape id="_x0000_s1134" type="#_x0000_t202" style="position:absolute;left:0;text-align:left;margin-left:55.2pt;margin-top:17.75pt;width:484.8pt;height:17.3pt;z-index:15781888;mso-position-horizontal-relative:page" fillcolor="#f5f5f5" stroked="f">
            <v:textbox inset="0,0,0,0">
              <w:txbxContent>
                <w:p w:rsidR="00763468" w:rsidRDefault="00763468">
                  <w:pPr>
                    <w:pStyle w:val="GvdeMetni"/>
                    <w:tabs>
                      <w:tab w:val="left" w:pos="736"/>
                      <w:tab w:val="right" w:pos="7359"/>
                    </w:tabs>
                    <w:spacing w:line="223" w:lineRule="exact"/>
                    <w:ind w:left="28"/>
                  </w:pPr>
                  <w:r>
                    <w:t>2</w:t>
                  </w:r>
                  <w:r>
                    <w:tab/>
                    <w:t>Bakanlık Kurul Üyesi, Dışişleri Bakanlığı Tercüme</w:t>
                  </w:r>
                  <w:r>
                    <w:rPr>
                      <w:spacing w:val="-8"/>
                    </w:rPr>
                    <w:t xml:space="preserve"> </w:t>
                  </w:r>
                  <w:r>
                    <w:t>Merkezi</w:t>
                  </w:r>
                  <w:r>
                    <w:rPr>
                      <w:spacing w:val="1"/>
                    </w:rPr>
                    <w:t xml:space="preserve"> </w:t>
                  </w:r>
                  <w:r>
                    <w:t>Başkanı</w:t>
                  </w:r>
                  <w:r>
                    <w:tab/>
                    <w:t>1</w:t>
                  </w:r>
                </w:p>
              </w:txbxContent>
            </v:textbox>
            <w10:wrap anchorx="page"/>
          </v:shape>
        </w:pict>
      </w:r>
      <w:r w:rsidR="00763468">
        <w:rPr>
          <w:w w:val="99"/>
        </w:rPr>
        <w:t>1</w:t>
      </w:r>
    </w:p>
    <w:p w:rsidR="006B76D1" w:rsidRDefault="006B76D1">
      <w:pPr>
        <w:pStyle w:val="GvdeMetni"/>
        <w:tabs>
          <w:tab w:val="left" w:pos="1400"/>
          <w:tab w:val="right" w:pos="8023"/>
        </w:tabs>
        <w:spacing w:before="461"/>
        <w:ind w:left="692"/>
      </w:pPr>
      <w:r>
        <w:pict>
          <v:group id="_x0000_s1129" style="position:absolute;left:0;text-align:left;margin-left:55.2pt;margin-top:40.55pt;width:484.8pt;height:69pt;z-index:-15681536;mso-wrap-distance-left:0;mso-wrap-distance-right:0;mso-position-horizontal-relative:page" coordorigin="1104,811" coordsize="9696,1380">
            <v:shape id="_x0000_s1133" style="position:absolute;left:1104;top:810;width:9696;height:1380" coordorigin="1104,811" coordsize="9696,1380" o:spt="100" adj="0,,0" path="m10800,1157r-9696,l1104,1502r,346l1104,2191r9696,l10800,1848r,-346l10800,1157xm10800,811r-9696,l1104,1157r9696,l10800,811xe" fillcolor="#f5f5f5" stroked="f">
              <v:stroke joinstyle="round"/>
              <v:formulas/>
              <v:path arrowok="t" o:connecttype="segments"/>
            </v:shape>
            <v:shape id="_x0000_s1132" type="#_x0000_t202" style="position:absolute;left:1132;top:813;width:120;height:221" filled="f" stroked="f">
              <v:textbox inset="0,0,0,0">
                <w:txbxContent>
                  <w:p w:rsidR="00763468" w:rsidRDefault="00763468">
                    <w:pPr>
                      <w:spacing w:line="221" w:lineRule="exact"/>
                      <w:rPr>
                        <w:sz w:val="20"/>
                      </w:rPr>
                    </w:pPr>
                    <w:r>
                      <w:rPr>
                        <w:w w:val="99"/>
                        <w:sz w:val="20"/>
                      </w:rPr>
                      <w:t>4</w:t>
                    </w:r>
                  </w:p>
                </w:txbxContent>
              </v:textbox>
            </v:shape>
            <v:shape id="_x0000_s1131" type="#_x0000_t202" style="position:absolute;left:1132;top:813;width:9658;height:912" filled="f" stroked="f">
              <v:textbox inset="0,0,0,0">
                <w:txbxContent>
                  <w:p w:rsidR="00763468" w:rsidRDefault="00763468">
                    <w:pPr>
                      <w:spacing w:line="360" w:lineRule="auto"/>
                      <w:ind w:right="19" w:firstLine="707"/>
                      <w:rPr>
                        <w:sz w:val="20"/>
                      </w:rPr>
                    </w:pPr>
                    <w:r>
                      <w:rPr>
                        <w:sz w:val="20"/>
                      </w:rPr>
                      <w:t>Bölge Müdürü (Belediyeler hariç), Müessese Müdürü, Müessese Müdür Yardımcısı (Bağlı işletme müdürlükleri olan müesseselerde), İşletme Müdürü (KİT), Fabrika Müdürü, Kombina Müdürü, Seksiyon</w:t>
                    </w:r>
                    <w:r>
                      <w:rPr>
                        <w:spacing w:val="9"/>
                        <w:sz w:val="20"/>
                      </w:rPr>
                      <w:t xml:space="preserve"> </w:t>
                    </w:r>
                    <w:r>
                      <w:rPr>
                        <w:sz w:val="20"/>
                      </w:rPr>
                      <w:t>Müdürü</w:t>
                    </w:r>
                  </w:p>
                  <w:p w:rsidR="00763468" w:rsidRDefault="00763468">
                    <w:pPr>
                      <w:rPr>
                        <w:sz w:val="20"/>
                      </w:rPr>
                    </w:pPr>
                    <w:r>
                      <w:rPr>
                        <w:sz w:val="20"/>
                      </w:rPr>
                      <w:t>(Banalar Merkez Teşkilatında),</w:t>
                    </w:r>
                  </w:p>
                </w:txbxContent>
              </v:textbox>
            </v:shape>
            <v:shape id="_x0000_s1130" type="#_x0000_t202" style="position:absolute;left:1840;top:1850;width:6643;height:221" filled="f" stroked="f">
              <v:textbox inset="0,0,0,0">
                <w:txbxContent>
                  <w:p w:rsidR="00763468" w:rsidRDefault="00763468">
                    <w:pPr>
                      <w:tabs>
                        <w:tab w:val="right" w:pos="6622"/>
                      </w:tabs>
                      <w:spacing w:line="221" w:lineRule="exact"/>
                      <w:rPr>
                        <w:sz w:val="20"/>
                      </w:rPr>
                    </w:pPr>
                    <w:r>
                      <w:rPr>
                        <w:sz w:val="20"/>
                      </w:rPr>
                      <w:t>Başmüdür, KİT</w:t>
                    </w:r>
                    <w:r>
                      <w:rPr>
                        <w:spacing w:val="3"/>
                        <w:sz w:val="20"/>
                      </w:rPr>
                      <w:t xml:space="preserve"> </w:t>
                    </w:r>
                    <w:r>
                      <w:rPr>
                        <w:sz w:val="20"/>
                      </w:rPr>
                      <w:t>Koordinatörü</w:t>
                    </w:r>
                    <w:r>
                      <w:rPr>
                        <w:sz w:val="20"/>
                      </w:rPr>
                      <w:tab/>
                      <w:t>1</w:t>
                    </w:r>
                  </w:p>
                </w:txbxContent>
              </v:textbox>
            </v:shape>
            <w10:wrap type="topAndBottom" anchorx="page"/>
          </v:group>
        </w:pict>
      </w:r>
      <w:r w:rsidR="00763468">
        <w:t>3</w:t>
      </w:r>
      <w:r w:rsidR="00763468">
        <w:tab/>
        <w:t>Genel Sekreter, Savunma Sekreteri</w:t>
      </w:r>
      <w:r w:rsidR="00763468">
        <w:tab/>
        <w:t>1</w:t>
      </w:r>
    </w:p>
    <w:p w:rsidR="006B76D1" w:rsidRDefault="00763468">
      <w:pPr>
        <w:pStyle w:val="GvdeMetni"/>
        <w:tabs>
          <w:tab w:val="left" w:pos="1400"/>
          <w:tab w:val="left" w:pos="7923"/>
        </w:tabs>
        <w:spacing w:after="122"/>
        <w:ind w:left="692"/>
      </w:pPr>
      <w:r>
        <w:t>5</w:t>
      </w:r>
      <w:r>
        <w:tab/>
        <w:t>Bakanlık İl Müdürü (Ankara,</w:t>
      </w:r>
      <w:r>
        <w:rPr>
          <w:spacing w:val="-12"/>
        </w:rPr>
        <w:t xml:space="preserve"> </w:t>
      </w:r>
      <w:r>
        <w:t>İstanbul,</w:t>
      </w:r>
      <w:r>
        <w:rPr>
          <w:spacing w:val="-3"/>
        </w:rPr>
        <w:t xml:space="preserve"> </w:t>
      </w:r>
      <w:r>
        <w:t>İzmir)</w:t>
      </w:r>
      <w:r>
        <w:tab/>
        <w:t>1</w:t>
      </w:r>
    </w:p>
    <w:p w:rsidR="006B76D1" w:rsidRDefault="006B76D1">
      <w:pPr>
        <w:pStyle w:val="GvdeMetni"/>
        <w:ind w:left="664"/>
      </w:pPr>
      <w:r>
        <w:pict>
          <v:group id="_x0000_s1124" style="width:484.8pt;height:34.6pt;mso-position-horizontal-relative:char;mso-position-vertical-relative:line" coordsize="9696,692">
            <v:shape id="_x0000_s1128" style="position:absolute;width:9696;height:692" coordsize="9696,692" o:spt="100" adj="0,,0" path="m9696,346l,346,,691r9696,l9696,346xm9696,l,,,346r9696,l9696,xe" fillcolor="#f5f5f5" stroked="f">
              <v:stroke joinstyle="round"/>
              <v:formulas/>
              <v:path arrowok="t" o:connecttype="segments"/>
            </v:shape>
            <v:shape id="_x0000_s1127" type="#_x0000_t202" style="position:absolute;left:28;top:2;width:120;height:221" filled="f" stroked="f">
              <v:textbox inset="0,0,0,0">
                <w:txbxContent>
                  <w:p w:rsidR="00763468" w:rsidRDefault="00763468">
                    <w:pPr>
                      <w:spacing w:line="221" w:lineRule="exact"/>
                      <w:rPr>
                        <w:sz w:val="20"/>
                      </w:rPr>
                    </w:pPr>
                    <w:r>
                      <w:rPr>
                        <w:w w:val="99"/>
                        <w:sz w:val="20"/>
                      </w:rPr>
                      <w:t>6</w:t>
                    </w:r>
                  </w:p>
                </w:txbxContent>
              </v:textbox>
            </v:shape>
            <v:shape id="_x0000_s1126" type="#_x0000_t202" style="position:absolute;left:736;top:2;width:7685;height:221" filled="f" stroked="f">
              <v:textbox inset="0,0,0,0">
                <w:txbxContent>
                  <w:p w:rsidR="00763468" w:rsidRDefault="00763468">
                    <w:pPr>
                      <w:spacing w:line="221" w:lineRule="exact"/>
                      <w:rPr>
                        <w:sz w:val="20"/>
                      </w:rPr>
                    </w:pPr>
                    <w:r>
                      <w:rPr>
                        <w:sz w:val="20"/>
                      </w:rPr>
                      <w:t>İl ve Büyükşehirlerin Merkez İlçelerinin Belediye Başkan Yardımcıları (Nüfusu, en son yapılan</w:t>
                    </w:r>
                  </w:p>
                </w:txbxContent>
              </v:textbox>
            </v:shape>
            <v:shape id="_x0000_s1125" type="#_x0000_t202" style="position:absolute;left:736;top:348;width:6643;height:221" filled="f" stroked="f">
              <v:textbox inset="0,0,0,0">
                <w:txbxContent>
                  <w:p w:rsidR="00763468" w:rsidRDefault="00763468">
                    <w:pPr>
                      <w:tabs>
                        <w:tab w:val="right" w:pos="6622"/>
                      </w:tabs>
                      <w:spacing w:line="221" w:lineRule="exact"/>
                      <w:rPr>
                        <w:sz w:val="20"/>
                      </w:rPr>
                    </w:pPr>
                    <w:r>
                      <w:rPr>
                        <w:sz w:val="20"/>
                      </w:rPr>
                      <w:t>resmi nüfus sayımına göre 250.000 ve daha fazla</w:t>
                    </w:r>
                    <w:r>
                      <w:rPr>
                        <w:spacing w:val="-8"/>
                        <w:sz w:val="20"/>
                      </w:rPr>
                      <w:t xml:space="preserve"> </w:t>
                    </w:r>
                    <w:r>
                      <w:rPr>
                        <w:sz w:val="20"/>
                      </w:rPr>
                      <w:t>olmak kaydıyla</w:t>
                    </w:r>
                    <w:r>
                      <w:rPr>
                        <w:sz w:val="20"/>
                      </w:rPr>
                      <w:tab/>
                      <w:t>1</w:t>
                    </w:r>
                  </w:p>
                </w:txbxContent>
              </v:textbox>
            </v:shape>
            <w10:wrap type="none"/>
            <w10:anchorlock/>
          </v:group>
        </w:pict>
      </w:r>
    </w:p>
    <w:p w:rsidR="006B76D1" w:rsidRDefault="006B76D1">
      <w:pPr>
        <w:pStyle w:val="GvdeMetni"/>
        <w:tabs>
          <w:tab w:val="left" w:pos="1400"/>
          <w:tab w:val="right" w:pos="8023"/>
        </w:tabs>
        <w:spacing w:line="184" w:lineRule="exact"/>
        <w:ind w:left="692"/>
      </w:pPr>
      <w:r>
        <w:pict>
          <v:shape id="_x0000_s1123" type="#_x0000_t202" style="position:absolute;left:0;text-align:left;margin-left:55.2pt;margin-top:15.2pt;width:484.8pt;height:17.3pt;z-index:15781376;mso-position-horizontal-relative:page" fillcolor="#f5f5f5" stroked="f">
            <v:textbox inset="0,0,0,0">
              <w:txbxContent>
                <w:p w:rsidR="00763468" w:rsidRDefault="00763468">
                  <w:pPr>
                    <w:pStyle w:val="GvdeMetni"/>
                    <w:tabs>
                      <w:tab w:val="left" w:pos="736"/>
                      <w:tab w:val="right" w:pos="7359"/>
                    </w:tabs>
                    <w:spacing w:line="223" w:lineRule="exact"/>
                    <w:ind w:left="28"/>
                  </w:pPr>
                  <w:r>
                    <w:t>8</w:t>
                  </w:r>
                  <w:r>
                    <w:tab/>
                    <w:t>Diğer 1. Hukuk Müşavirleri, Hukuk</w:t>
                  </w:r>
                  <w:r>
                    <w:rPr>
                      <w:spacing w:val="-1"/>
                    </w:rPr>
                    <w:t xml:space="preserve"> </w:t>
                  </w:r>
                  <w:r>
                    <w:t>Müşaviri</w:t>
                  </w:r>
                  <w:r>
                    <w:tab/>
                    <w:t>1</w:t>
                  </w:r>
                </w:p>
              </w:txbxContent>
            </v:textbox>
            <w10:wrap anchorx="page"/>
          </v:shape>
        </w:pict>
      </w:r>
      <w:r w:rsidR="00763468">
        <w:t>7</w:t>
      </w:r>
      <w:r w:rsidR="00763468">
        <w:tab/>
        <w:t>İl Müftüsü (Ankara,</w:t>
      </w:r>
      <w:r w:rsidR="00763468">
        <w:rPr>
          <w:spacing w:val="-1"/>
        </w:rPr>
        <w:t xml:space="preserve"> </w:t>
      </w:r>
      <w:r w:rsidR="00763468">
        <w:t>İstanbul,</w:t>
      </w:r>
      <w:r w:rsidR="00763468">
        <w:rPr>
          <w:spacing w:val="2"/>
        </w:rPr>
        <w:t xml:space="preserve"> </w:t>
      </w:r>
      <w:r w:rsidR="00763468">
        <w:t>İzmir)</w:t>
      </w:r>
      <w:r w:rsidR="00763468">
        <w:tab/>
        <w:t>1</w:t>
      </w:r>
    </w:p>
    <w:p w:rsidR="006B76D1" w:rsidRDefault="006B76D1">
      <w:pPr>
        <w:pStyle w:val="GvdeMetni"/>
        <w:tabs>
          <w:tab w:val="left" w:pos="1400"/>
          <w:tab w:val="right" w:pos="8023"/>
        </w:tabs>
        <w:spacing w:before="459"/>
        <w:ind w:left="692"/>
      </w:pPr>
      <w:r>
        <w:pict>
          <v:shape id="_x0000_s1122" type="#_x0000_t202" style="position:absolute;left:0;text-align:left;margin-left:55.2pt;margin-top:40.55pt;width:484.8pt;height:17.3pt;z-index:-15678976;mso-wrap-distance-left:0;mso-wrap-distance-right:0;mso-position-horizontal-relative:page" fillcolor="#f5f5f5" stroked="f">
            <v:textbox inset="0,0,0,0">
              <w:txbxContent>
                <w:p w:rsidR="00763468" w:rsidRDefault="00763468">
                  <w:pPr>
                    <w:pStyle w:val="GvdeMetni"/>
                    <w:tabs>
                      <w:tab w:val="left" w:pos="736"/>
                      <w:tab w:val="right" w:pos="7359"/>
                    </w:tabs>
                    <w:spacing w:line="223" w:lineRule="exact"/>
                    <w:ind w:left="28"/>
                  </w:pPr>
                  <w:r>
                    <w:t>10</w:t>
                  </w:r>
                  <w:r>
                    <w:tab/>
                    <w:t>Büyükşehir Belediyesi bulunan illerin İl Özel İdaresi Genel</w:t>
                  </w:r>
                  <w:r>
                    <w:rPr>
                      <w:spacing w:val="-11"/>
                    </w:rPr>
                    <w:t xml:space="preserve"> </w:t>
                  </w:r>
                  <w:r>
                    <w:t>Sekreter Yrd.</w:t>
                  </w:r>
                  <w:r>
                    <w:tab/>
                    <w:t>1</w:t>
                  </w:r>
                </w:p>
              </w:txbxContent>
            </v:textbox>
            <w10:wrap type="topAndBottom" anchorx="page"/>
          </v:shape>
        </w:pict>
      </w:r>
      <w:r w:rsidR="00763468">
        <w:t>9</w:t>
      </w:r>
      <w:r w:rsidR="00763468">
        <w:tab/>
        <w:t>Çalışma ve Sosyal Güvenlik Eğitim ve Araştırma</w:t>
      </w:r>
      <w:r w:rsidR="00763468">
        <w:rPr>
          <w:spacing w:val="-5"/>
        </w:rPr>
        <w:t xml:space="preserve"> </w:t>
      </w:r>
      <w:r w:rsidR="00763468">
        <w:t>Merkezi</w:t>
      </w:r>
      <w:r w:rsidR="00763468">
        <w:rPr>
          <w:spacing w:val="-1"/>
        </w:rPr>
        <w:t xml:space="preserve"> </w:t>
      </w:r>
      <w:r w:rsidR="00763468">
        <w:t>Başkanı</w:t>
      </w:r>
      <w:r w:rsidR="00763468">
        <w:tab/>
        <w:t>1</w:t>
      </w:r>
    </w:p>
    <w:p w:rsidR="006B76D1" w:rsidRDefault="006B76D1">
      <w:pPr>
        <w:pStyle w:val="GvdeMetni"/>
        <w:spacing w:before="6"/>
        <w:rPr>
          <w:sz w:val="28"/>
        </w:rPr>
      </w:pPr>
    </w:p>
    <w:tbl>
      <w:tblPr>
        <w:tblStyle w:val="TableNormal"/>
        <w:tblW w:w="0" w:type="auto"/>
        <w:tblInd w:w="671" w:type="dxa"/>
        <w:tblLayout w:type="fixed"/>
        <w:tblLook w:val="01E0"/>
      </w:tblPr>
      <w:tblGrid>
        <w:gridCol w:w="7036"/>
        <w:gridCol w:w="761"/>
        <w:gridCol w:w="1899"/>
      </w:tblGrid>
      <w:tr w:rsidR="006B76D1">
        <w:trPr>
          <w:trHeight w:val="345"/>
        </w:trPr>
        <w:tc>
          <w:tcPr>
            <w:tcW w:w="7036" w:type="dxa"/>
            <w:shd w:val="clear" w:color="auto" w:fill="E1E1E1"/>
          </w:tcPr>
          <w:p w:rsidR="006B76D1" w:rsidRDefault="00763468">
            <w:pPr>
              <w:pStyle w:val="TableParagraph"/>
              <w:spacing w:line="223" w:lineRule="exact"/>
              <w:ind w:left="3127" w:right="3134"/>
              <w:jc w:val="center"/>
              <w:rPr>
                <w:b/>
                <w:sz w:val="20"/>
              </w:rPr>
            </w:pPr>
            <w:r>
              <w:rPr>
                <w:b/>
                <w:sz w:val="20"/>
              </w:rPr>
              <w:t>GRUP-7</w:t>
            </w:r>
          </w:p>
        </w:tc>
        <w:tc>
          <w:tcPr>
            <w:tcW w:w="761" w:type="dxa"/>
            <w:shd w:val="clear" w:color="auto" w:fill="E1E1E1"/>
          </w:tcPr>
          <w:p w:rsidR="006B76D1" w:rsidRDefault="006B76D1">
            <w:pPr>
              <w:pStyle w:val="TableParagraph"/>
              <w:rPr>
                <w:sz w:val="20"/>
              </w:rPr>
            </w:pPr>
          </w:p>
        </w:tc>
        <w:tc>
          <w:tcPr>
            <w:tcW w:w="1899" w:type="dxa"/>
            <w:shd w:val="clear" w:color="auto" w:fill="E1E1E1"/>
          </w:tcPr>
          <w:p w:rsidR="006B76D1" w:rsidRDefault="00763468">
            <w:pPr>
              <w:pStyle w:val="TableParagraph"/>
              <w:spacing w:line="223" w:lineRule="exact"/>
              <w:ind w:left="437"/>
              <w:rPr>
                <w:sz w:val="20"/>
              </w:rPr>
            </w:pPr>
            <w:r>
              <w:rPr>
                <w:sz w:val="20"/>
              </w:rPr>
              <w:t>175</w:t>
            </w:r>
          </w:p>
        </w:tc>
      </w:tr>
      <w:tr w:rsidR="006B76D1">
        <w:trPr>
          <w:trHeight w:val="345"/>
        </w:trPr>
        <w:tc>
          <w:tcPr>
            <w:tcW w:w="7036" w:type="dxa"/>
          </w:tcPr>
          <w:p w:rsidR="006B76D1" w:rsidRDefault="00763468">
            <w:pPr>
              <w:pStyle w:val="TableParagraph"/>
              <w:tabs>
                <w:tab w:val="left" w:pos="736"/>
              </w:tabs>
              <w:spacing w:line="223" w:lineRule="exact"/>
              <w:ind w:left="28"/>
              <w:rPr>
                <w:sz w:val="20"/>
              </w:rPr>
            </w:pPr>
            <w:r>
              <w:rPr>
                <w:sz w:val="20"/>
              </w:rPr>
              <w:t>1</w:t>
            </w:r>
            <w:r>
              <w:rPr>
                <w:sz w:val="20"/>
              </w:rPr>
              <w:tab/>
              <w:t>Diğer İllerin Bakanlık İl Müdürleri, İl</w:t>
            </w:r>
            <w:r>
              <w:rPr>
                <w:spacing w:val="-4"/>
                <w:sz w:val="20"/>
              </w:rPr>
              <w:t xml:space="preserve"> </w:t>
            </w:r>
            <w:r>
              <w:rPr>
                <w:sz w:val="20"/>
              </w:rPr>
              <w:t>Müftüleri</w:t>
            </w:r>
          </w:p>
        </w:tc>
        <w:tc>
          <w:tcPr>
            <w:tcW w:w="761" w:type="dxa"/>
          </w:tcPr>
          <w:p w:rsidR="006B76D1" w:rsidRDefault="00763468">
            <w:pPr>
              <w:pStyle w:val="TableParagraph"/>
              <w:spacing w:line="223" w:lineRule="exact"/>
              <w:ind w:left="223"/>
              <w:rPr>
                <w:sz w:val="20"/>
              </w:rPr>
            </w:pPr>
            <w:r>
              <w:rPr>
                <w:w w:val="99"/>
                <w:sz w:val="20"/>
              </w:rPr>
              <w:t>1</w:t>
            </w:r>
          </w:p>
        </w:tc>
        <w:tc>
          <w:tcPr>
            <w:tcW w:w="1899" w:type="dxa"/>
          </w:tcPr>
          <w:p w:rsidR="006B76D1" w:rsidRDefault="006B76D1">
            <w:pPr>
              <w:pStyle w:val="TableParagraph"/>
              <w:rPr>
                <w:sz w:val="20"/>
              </w:rPr>
            </w:pPr>
          </w:p>
        </w:tc>
      </w:tr>
      <w:tr w:rsidR="006B76D1">
        <w:trPr>
          <w:trHeight w:val="343"/>
        </w:trPr>
        <w:tc>
          <w:tcPr>
            <w:tcW w:w="7036" w:type="dxa"/>
            <w:shd w:val="clear" w:color="auto" w:fill="F5F5F5"/>
          </w:tcPr>
          <w:p w:rsidR="006B76D1" w:rsidRDefault="00763468">
            <w:pPr>
              <w:pStyle w:val="TableParagraph"/>
              <w:tabs>
                <w:tab w:val="left" w:pos="736"/>
              </w:tabs>
              <w:spacing w:line="223" w:lineRule="exact"/>
              <w:ind w:left="28"/>
              <w:rPr>
                <w:sz w:val="20"/>
              </w:rPr>
            </w:pPr>
            <w:r>
              <w:rPr>
                <w:sz w:val="20"/>
              </w:rPr>
              <w:t>2</w:t>
            </w:r>
            <w:r>
              <w:rPr>
                <w:sz w:val="20"/>
              </w:rPr>
              <w:tab/>
              <w:t>Bağlı ve ilgili kuruluş İl Müdürü (Ankara, İstanbul,</w:t>
            </w:r>
            <w:r>
              <w:rPr>
                <w:spacing w:val="-5"/>
                <w:sz w:val="20"/>
              </w:rPr>
              <w:t xml:space="preserve"> </w:t>
            </w:r>
            <w:r>
              <w:rPr>
                <w:sz w:val="20"/>
              </w:rPr>
              <w:t>İzmir)</w:t>
            </w:r>
          </w:p>
        </w:tc>
        <w:tc>
          <w:tcPr>
            <w:tcW w:w="761" w:type="dxa"/>
            <w:shd w:val="clear" w:color="auto" w:fill="F5F5F5"/>
          </w:tcPr>
          <w:p w:rsidR="006B76D1" w:rsidRDefault="00763468">
            <w:pPr>
              <w:pStyle w:val="TableParagraph"/>
              <w:spacing w:line="223" w:lineRule="exact"/>
              <w:ind w:left="223"/>
              <w:rPr>
                <w:sz w:val="20"/>
              </w:rPr>
            </w:pPr>
            <w:r>
              <w:rPr>
                <w:w w:val="99"/>
                <w:sz w:val="20"/>
              </w:rPr>
              <w:t>1</w:t>
            </w:r>
          </w:p>
        </w:tc>
        <w:tc>
          <w:tcPr>
            <w:tcW w:w="1899" w:type="dxa"/>
            <w:shd w:val="clear" w:color="auto" w:fill="F5F5F5"/>
          </w:tcPr>
          <w:p w:rsidR="006B76D1" w:rsidRDefault="006B76D1">
            <w:pPr>
              <w:pStyle w:val="TableParagraph"/>
              <w:rPr>
                <w:sz w:val="20"/>
              </w:rPr>
            </w:pPr>
          </w:p>
        </w:tc>
      </w:tr>
      <w:tr w:rsidR="006B76D1">
        <w:trPr>
          <w:trHeight w:val="345"/>
        </w:trPr>
        <w:tc>
          <w:tcPr>
            <w:tcW w:w="7036" w:type="dxa"/>
          </w:tcPr>
          <w:p w:rsidR="006B76D1" w:rsidRDefault="00763468">
            <w:pPr>
              <w:pStyle w:val="TableParagraph"/>
              <w:tabs>
                <w:tab w:val="left" w:pos="736"/>
              </w:tabs>
              <w:spacing w:line="223" w:lineRule="exact"/>
              <w:ind w:left="28"/>
              <w:rPr>
                <w:sz w:val="20"/>
              </w:rPr>
            </w:pPr>
            <w:r>
              <w:rPr>
                <w:sz w:val="20"/>
              </w:rPr>
              <w:t>3</w:t>
            </w:r>
            <w:r>
              <w:rPr>
                <w:sz w:val="20"/>
              </w:rPr>
              <w:tab/>
              <w:t>Bölge 2. Müdürü (KİT), Banka Şube</w:t>
            </w:r>
            <w:r>
              <w:rPr>
                <w:spacing w:val="-4"/>
                <w:sz w:val="20"/>
              </w:rPr>
              <w:t xml:space="preserve"> </w:t>
            </w:r>
            <w:r>
              <w:rPr>
                <w:sz w:val="20"/>
              </w:rPr>
              <w:t>Müdürü</w:t>
            </w:r>
          </w:p>
        </w:tc>
        <w:tc>
          <w:tcPr>
            <w:tcW w:w="761" w:type="dxa"/>
          </w:tcPr>
          <w:p w:rsidR="006B76D1" w:rsidRDefault="00763468">
            <w:pPr>
              <w:pStyle w:val="TableParagraph"/>
              <w:spacing w:line="223" w:lineRule="exact"/>
              <w:ind w:left="223"/>
              <w:rPr>
                <w:sz w:val="20"/>
              </w:rPr>
            </w:pPr>
            <w:r>
              <w:rPr>
                <w:w w:val="99"/>
                <w:sz w:val="20"/>
              </w:rPr>
              <w:t>1</w:t>
            </w:r>
          </w:p>
        </w:tc>
        <w:tc>
          <w:tcPr>
            <w:tcW w:w="1899" w:type="dxa"/>
          </w:tcPr>
          <w:p w:rsidR="006B76D1" w:rsidRDefault="006B76D1">
            <w:pPr>
              <w:pStyle w:val="TableParagraph"/>
              <w:rPr>
                <w:sz w:val="20"/>
              </w:rPr>
            </w:pPr>
          </w:p>
        </w:tc>
      </w:tr>
      <w:tr w:rsidR="006B76D1">
        <w:trPr>
          <w:trHeight w:val="345"/>
        </w:trPr>
        <w:tc>
          <w:tcPr>
            <w:tcW w:w="7036" w:type="dxa"/>
            <w:shd w:val="clear" w:color="auto" w:fill="F5F5F5"/>
          </w:tcPr>
          <w:p w:rsidR="006B76D1" w:rsidRDefault="00763468">
            <w:pPr>
              <w:pStyle w:val="TableParagraph"/>
              <w:tabs>
                <w:tab w:val="left" w:pos="736"/>
              </w:tabs>
              <w:spacing w:line="223" w:lineRule="exact"/>
              <w:ind w:left="28"/>
              <w:rPr>
                <w:sz w:val="20"/>
              </w:rPr>
            </w:pPr>
            <w:r>
              <w:rPr>
                <w:sz w:val="20"/>
              </w:rPr>
              <w:t>4</w:t>
            </w:r>
            <w:r>
              <w:rPr>
                <w:sz w:val="20"/>
              </w:rPr>
              <w:tab/>
              <w:t>Diğer İl ve Büyükşehirlerin Merkez İlçelerinin Belediye Başkan</w:t>
            </w:r>
            <w:r>
              <w:rPr>
                <w:spacing w:val="-23"/>
                <w:sz w:val="20"/>
              </w:rPr>
              <w:t xml:space="preserve"> </w:t>
            </w:r>
            <w:r>
              <w:rPr>
                <w:sz w:val="20"/>
              </w:rPr>
              <w:t>Yardımcısı</w:t>
            </w:r>
          </w:p>
        </w:tc>
        <w:tc>
          <w:tcPr>
            <w:tcW w:w="761" w:type="dxa"/>
            <w:shd w:val="clear" w:color="auto" w:fill="F5F5F5"/>
          </w:tcPr>
          <w:p w:rsidR="006B76D1" w:rsidRDefault="00763468">
            <w:pPr>
              <w:pStyle w:val="TableParagraph"/>
              <w:spacing w:line="223" w:lineRule="exact"/>
              <w:ind w:left="223"/>
              <w:rPr>
                <w:sz w:val="20"/>
              </w:rPr>
            </w:pPr>
            <w:r>
              <w:rPr>
                <w:w w:val="99"/>
                <w:sz w:val="20"/>
              </w:rPr>
              <w:t>1</w:t>
            </w:r>
          </w:p>
        </w:tc>
        <w:tc>
          <w:tcPr>
            <w:tcW w:w="1899" w:type="dxa"/>
            <w:shd w:val="clear" w:color="auto" w:fill="F5F5F5"/>
          </w:tcPr>
          <w:p w:rsidR="006B76D1" w:rsidRDefault="006B76D1">
            <w:pPr>
              <w:pStyle w:val="TableParagraph"/>
              <w:rPr>
                <w:sz w:val="20"/>
              </w:rPr>
            </w:pPr>
          </w:p>
        </w:tc>
      </w:tr>
      <w:tr w:rsidR="006B76D1">
        <w:trPr>
          <w:trHeight w:val="345"/>
        </w:trPr>
        <w:tc>
          <w:tcPr>
            <w:tcW w:w="7036" w:type="dxa"/>
          </w:tcPr>
          <w:p w:rsidR="006B76D1" w:rsidRDefault="00763468">
            <w:pPr>
              <w:pStyle w:val="TableParagraph"/>
              <w:tabs>
                <w:tab w:val="left" w:pos="734"/>
              </w:tabs>
              <w:spacing w:line="223" w:lineRule="exact"/>
              <w:ind w:left="28"/>
              <w:rPr>
                <w:sz w:val="20"/>
              </w:rPr>
            </w:pPr>
            <w:r>
              <w:rPr>
                <w:sz w:val="20"/>
              </w:rPr>
              <w:t>5</w:t>
            </w:r>
            <w:r>
              <w:rPr>
                <w:sz w:val="20"/>
              </w:rPr>
              <w:tab/>
              <w:t>Yükseköğretim Kurumlarının Genel Sekreter Yardımcısı ve Daire</w:t>
            </w:r>
            <w:r>
              <w:rPr>
                <w:spacing w:val="-16"/>
                <w:sz w:val="20"/>
              </w:rPr>
              <w:t xml:space="preserve"> </w:t>
            </w:r>
            <w:r>
              <w:rPr>
                <w:sz w:val="20"/>
              </w:rPr>
              <w:t>Başkanı</w:t>
            </w:r>
          </w:p>
        </w:tc>
        <w:tc>
          <w:tcPr>
            <w:tcW w:w="761" w:type="dxa"/>
          </w:tcPr>
          <w:p w:rsidR="006B76D1" w:rsidRDefault="00763468">
            <w:pPr>
              <w:pStyle w:val="TableParagraph"/>
              <w:spacing w:line="223" w:lineRule="exact"/>
              <w:ind w:left="223"/>
              <w:rPr>
                <w:sz w:val="20"/>
              </w:rPr>
            </w:pPr>
            <w:r>
              <w:rPr>
                <w:w w:val="99"/>
                <w:sz w:val="20"/>
              </w:rPr>
              <w:t>1</w:t>
            </w:r>
          </w:p>
        </w:tc>
        <w:tc>
          <w:tcPr>
            <w:tcW w:w="1899" w:type="dxa"/>
          </w:tcPr>
          <w:p w:rsidR="006B76D1" w:rsidRDefault="006B76D1">
            <w:pPr>
              <w:pStyle w:val="TableParagraph"/>
              <w:rPr>
                <w:sz w:val="20"/>
              </w:rPr>
            </w:pPr>
          </w:p>
        </w:tc>
      </w:tr>
      <w:tr w:rsidR="006B76D1">
        <w:trPr>
          <w:trHeight w:val="343"/>
        </w:trPr>
        <w:tc>
          <w:tcPr>
            <w:tcW w:w="7036" w:type="dxa"/>
            <w:shd w:val="clear" w:color="auto" w:fill="F5F5F5"/>
          </w:tcPr>
          <w:p w:rsidR="006B76D1" w:rsidRDefault="00763468">
            <w:pPr>
              <w:pStyle w:val="TableParagraph"/>
              <w:tabs>
                <w:tab w:val="left" w:pos="736"/>
              </w:tabs>
              <w:spacing w:line="223" w:lineRule="exact"/>
              <w:ind w:left="28"/>
              <w:rPr>
                <w:sz w:val="20"/>
              </w:rPr>
            </w:pPr>
            <w:r>
              <w:rPr>
                <w:sz w:val="20"/>
              </w:rPr>
              <w:t>6</w:t>
            </w:r>
            <w:r>
              <w:rPr>
                <w:sz w:val="20"/>
              </w:rPr>
              <w:tab/>
              <w:t>Başbakanlık Basımevi Döner Sermaye İşletme</w:t>
            </w:r>
            <w:r>
              <w:rPr>
                <w:spacing w:val="-1"/>
                <w:sz w:val="20"/>
              </w:rPr>
              <w:t xml:space="preserve"> </w:t>
            </w:r>
            <w:r>
              <w:rPr>
                <w:sz w:val="20"/>
              </w:rPr>
              <w:t>Müdürü</w:t>
            </w:r>
          </w:p>
        </w:tc>
        <w:tc>
          <w:tcPr>
            <w:tcW w:w="761" w:type="dxa"/>
            <w:shd w:val="clear" w:color="auto" w:fill="F5F5F5"/>
          </w:tcPr>
          <w:p w:rsidR="006B76D1" w:rsidRDefault="00763468">
            <w:pPr>
              <w:pStyle w:val="TableParagraph"/>
              <w:spacing w:line="223" w:lineRule="exact"/>
              <w:ind w:left="223"/>
              <w:rPr>
                <w:sz w:val="20"/>
              </w:rPr>
            </w:pPr>
            <w:r>
              <w:rPr>
                <w:w w:val="99"/>
                <w:sz w:val="20"/>
              </w:rPr>
              <w:t>1</w:t>
            </w:r>
          </w:p>
        </w:tc>
        <w:tc>
          <w:tcPr>
            <w:tcW w:w="1899" w:type="dxa"/>
            <w:shd w:val="clear" w:color="auto" w:fill="F5F5F5"/>
          </w:tcPr>
          <w:p w:rsidR="006B76D1" w:rsidRDefault="006B76D1">
            <w:pPr>
              <w:pStyle w:val="TableParagraph"/>
              <w:rPr>
                <w:sz w:val="20"/>
              </w:rPr>
            </w:pPr>
          </w:p>
        </w:tc>
      </w:tr>
      <w:tr w:rsidR="006B76D1">
        <w:trPr>
          <w:trHeight w:val="345"/>
        </w:trPr>
        <w:tc>
          <w:tcPr>
            <w:tcW w:w="7036" w:type="dxa"/>
          </w:tcPr>
          <w:p w:rsidR="006B76D1" w:rsidRDefault="00763468">
            <w:pPr>
              <w:pStyle w:val="TableParagraph"/>
              <w:tabs>
                <w:tab w:val="left" w:pos="731"/>
              </w:tabs>
              <w:spacing w:line="223" w:lineRule="exact"/>
              <w:ind w:left="28"/>
              <w:rPr>
                <w:sz w:val="20"/>
              </w:rPr>
            </w:pPr>
            <w:r>
              <w:rPr>
                <w:sz w:val="20"/>
              </w:rPr>
              <w:t>7</w:t>
            </w:r>
            <w:r>
              <w:rPr>
                <w:sz w:val="20"/>
              </w:rPr>
              <w:tab/>
              <w:t>Müze</w:t>
            </w:r>
            <w:r>
              <w:rPr>
                <w:spacing w:val="-1"/>
                <w:sz w:val="20"/>
              </w:rPr>
              <w:t xml:space="preserve"> </w:t>
            </w:r>
            <w:r>
              <w:rPr>
                <w:sz w:val="20"/>
              </w:rPr>
              <w:t>Başkanı</w:t>
            </w:r>
          </w:p>
        </w:tc>
        <w:tc>
          <w:tcPr>
            <w:tcW w:w="761" w:type="dxa"/>
          </w:tcPr>
          <w:p w:rsidR="006B76D1" w:rsidRDefault="00763468">
            <w:pPr>
              <w:pStyle w:val="TableParagraph"/>
              <w:spacing w:line="223" w:lineRule="exact"/>
              <w:ind w:left="223"/>
              <w:rPr>
                <w:sz w:val="20"/>
              </w:rPr>
            </w:pPr>
            <w:r>
              <w:rPr>
                <w:w w:val="99"/>
                <w:sz w:val="20"/>
              </w:rPr>
              <w:t>1</w:t>
            </w:r>
          </w:p>
        </w:tc>
        <w:tc>
          <w:tcPr>
            <w:tcW w:w="1899" w:type="dxa"/>
          </w:tcPr>
          <w:p w:rsidR="006B76D1" w:rsidRDefault="006B76D1">
            <w:pPr>
              <w:pStyle w:val="TableParagraph"/>
              <w:rPr>
                <w:sz w:val="20"/>
              </w:rPr>
            </w:pPr>
          </w:p>
        </w:tc>
      </w:tr>
      <w:tr w:rsidR="006B76D1">
        <w:trPr>
          <w:trHeight w:val="345"/>
        </w:trPr>
        <w:tc>
          <w:tcPr>
            <w:tcW w:w="7036" w:type="dxa"/>
            <w:shd w:val="clear" w:color="auto" w:fill="F5F5F5"/>
          </w:tcPr>
          <w:p w:rsidR="006B76D1" w:rsidRDefault="00763468">
            <w:pPr>
              <w:pStyle w:val="TableParagraph"/>
              <w:tabs>
                <w:tab w:val="left" w:pos="736"/>
              </w:tabs>
              <w:spacing w:line="223" w:lineRule="exact"/>
              <w:ind w:left="28"/>
              <w:rPr>
                <w:sz w:val="20"/>
              </w:rPr>
            </w:pPr>
            <w:r>
              <w:rPr>
                <w:sz w:val="20"/>
              </w:rPr>
              <w:t>8</w:t>
            </w:r>
            <w:r>
              <w:rPr>
                <w:sz w:val="20"/>
              </w:rPr>
              <w:tab/>
              <w:t>İl Özel İdaresi Genel Sekreter</w:t>
            </w:r>
            <w:r>
              <w:rPr>
                <w:spacing w:val="1"/>
                <w:sz w:val="20"/>
              </w:rPr>
              <w:t xml:space="preserve"> </w:t>
            </w:r>
            <w:r>
              <w:rPr>
                <w:sz w:val="20"/>
              </w:rPr>
              <w:t>Yardımcısı</w:t>
            </w:r>
          </w:p>
        </w:tc>
        <w:tc>
          <w:tcPr>
            <w:tcW w:w="761" w:type="dxa"/>
            <w:shd w:val="clear" w:color="auto" w:fill="F5F5F5"/>
          </w:tcPr>
          <w:p w:rsidR="006B76D1" w:rsidRDefault="00763468">
            <w:pPr>
              <w:pStyle w:val="TableParagraph"/>
              <w:spacing w:line="223" w:lineRule="exact"/>
              <w:ind w:left="223"/>
              <w:rPr>
                <w:sz w:val="20"/>
              </w:rPr>
            </w:pPr>
            <w:r>
              <w:rPr>
                <w:w w:val="99"/>
                <w:sz w:val="20"/>
              </w:rPr>
              <w:t>1</w:t>
            </w:r>
          </w:p>
        </w:tc>
        <w:tc>
          <w:tcPr>
            <w:tcW w:w="1899" w:type="dxa"/>
            <w:shd w:val="clear" w:color="auto" w:fill="F5F5F5"/>
          </w:tcPr>
          <w:p w:rsidR="006B76D1" w:rsidRDefault="006B76D1">
            <w:pPr>
              <w:pStyle w:val="TableParagraph"/>
              <w:rPr>
                <w:sz w:val="20"/>
              </w:rPr>
            </w:pPr>
          </w:p>
        </w:tc>
      </w:tr>
      <w:tr w:rsidR="006B76D1">
        <w:trPr>
          <w:trHeight w:val="688"/>
        </w:trPr>
        <w:tc>
          <w:tcPr>
            <w:tcW w:w="7036" w:type="dxa"/>
          </w:tcPr>
          <w:p w:rsidR="006B76D1" w:rsidRDefault="00763468">
            <w:pPr>
              <w:pStyle w:val="TableParagraph"/>
              <w:tabs>
                <w:tab w:val="left" w:pos="736"/>
              </w:tabs>
              <w:spacing w:line="223" w:lineRule="exact"/>
              <w:ind w:left="28"/>
              <w:rPr>
                <w:sz w:val="20"/>
              </w:rPr>
            </w:pPr>
            <w:r>
              <w:rPr>
                <w:sz w:val="20"/>
              </w:rPr>
              <w:t>9</w:t>
            </w:r>
            <w:r>
              <w:rPr>
                <w:sz w:val="20"/>
              </w:rPr>
              <w:tab/>
              <w:t>Başbakanlık Yüksek Denetleme Kurulu</w:t>
            </w:r>
            <w:r>
              <w:rPr>
                <w:spacing w:val="-5"/>
                <w:sz w:val="20"/>
              </w:rPr>
              <w:t xml:space="preserve"> </w:t>
            </w:r>
            <w:r>
              <w:rPr>
                <w:sz w:val="20"/>
              </w:rPr>
              <w:t>Müdürleri</w:t>
            </w:r>
          </w:p>
        </w:tc>
        <w:tc>
          <w:tcPr>
            <w:tcW w:w="761" w:type="dxa"/>
          </w:tcPr>
          <w:p w:rsidR="006B76D1" w:rsidRDefault="00763468">
            <w:pPr>
              <w:pStyle w:val="TableParagraph"/>
              <w:spacing w:line="223" w:lineRule="exact"/>
              <w:ind w:left="223"/>
              <w:rPr>
                <w:sz w:val="20"/>
              </w:rPr>
            </w:pPr>
            <w:r>
              <w:rPr>
                <w:w w:val="99"/>
                <w:sz w:val="20"/>
              </w:rPr>
              <w:t>1</w:t>
            </w:r>
          </w:p>
        </w:tc>
        <w:tc>
          <w:tcPr>
            <w:tcW w:w="1899" w:type="dxa"/>
          </w:tcPr>
          <w:p w:rsidR="006B76D1" w:rsidRDefault="006B76D1">
            <w:pPr>
              <w:pStyle w:val="TableParagraph"/>
              <w:rPr>
                <w:sz w:val="20"/>
              </w:rPr>
            </w:pPr>
          </w:p>
        </w:tc>
      </w:tr>
      <w:tr w:rsidR="006B76D1">
        <w:trPr>
          <w:trHeight w:val="345"/>
        </w:trPr>
        <w:tc>
          <w:tcPr>
            <w:tcW w:w="7036" w:type="dxa"/>
            <w:shd w:val="clear" w:color="auto" w:fill="E1E1E1"/>
          </w:tcPr>
          <w:p w:rsidR="006B76D1" w:rsidRDefault="00763468">
            <w:pPr>
              <w:pStyle w:val="TableParagraph"/>
              <w:spacing w:line="223" w:lineRule="exact"/>
              <w:ind w:left="3126" w:right="3134"/>
              <w:jc w:val="center"/>
              <w:rPr>
                <w:b/>
                <w:sz w:val="20"/>
              </w:rPr>
            </w:pPr>
            <w:r>
              <w:rPr>
                <w:b/>
                <w:sz w:val="20"/>
              </w:rPr>
              <w:t>GRUP-8</w:t>
            </w:r>
          </w:p>
        </w:tc>
        <w:tc>
          <w:tcPr>
            <w:tcW w:w="761" w:type="dxa"/>
            <w:shd w:val="clear" w:color="auto" w:fill="E1E1E1"/>
          </w:tcPr>
          <w:p w:rsidR="006B76D1" w:rsidRDefault="006B76D1">
            <w:pPr>
              <w:pStyle w:val="TableParagraph"/>
              <w:rPr>
                <w:sz w:val="20"/>
              </w:rPr>
            </w:pPr>
          </w:p>
        </w:tc>
        <w:tc>
          <w:tcPr>
            <w:tcW w:w="1899" w:type="dxa"/>
            <w:shd w:val="clear" w:color="auto" w:fill="E1E1E1"/>
          </w:tcPr>
          <w:p w:rsidR="006B76D1" w:rsidRDefault="00763468">
            <w:pPr>
              <w:pStyle w:val="TableParagraph"/>
              <w:spacing w:line="223" w:lineRule="exact"/>
              <w:ind w:left="437"/>
              <w:rPr>
                <w:sz w:val="20"/>
              </w:rPr>
            </w:pPr>
            <w:r>
              <w:rPr>
                <w:sz w:val="20"/>
              </w:rPr>
              <w:t>155</w:t>
            </w:r>
          </w:p>
        </w:tc>
      </w:tr>
    </w:tbl>
    <w:p w:rsidR="006B76D1" w:rsidRDefault="006B76D1">
      <w:pPr>
        <w:pStyle w:val="GvdeMetni"/>
        <w:tabs>
          <w:tab w:val="left" w:pos="1400"/>
          <w:tab w:val="left" w:pos="7923"/>
        </w:tabs>
        <w:ind w:left="692"/>
      </w:pPr>
      <w:r>
        <w:pict>
          <v:group id="_x0000_s1117" style="position:absolute;left:0;text-align:left;margin-left:55.2pt;margin-top:17.6pt;width:484.8pt;height:51.75pt;z-index:-15676928;mso-wrap-distance-left:0;mso-wrap-distance-right:0;mso-position-horizontal-relative:page;mso-position-vertical-relative:text" coordorigin="1104,352" coordsize="9696,1035">
            <v:shape id="_x0000_s1121" style="position:absolute;left:1104;top:352;width:9696;height:1035" coordorigin="1104,352" coordsize="9696,1035" o:spt="100" adj="0,,0" path="m10800,1041r-9696,l1104,1387r9696,l10800,1041xm10800,352r-9696,l1104,698r,343l10800,1041r,-343l10800,352xe" fillcolor="#f5f5f5" stroked="f">
              <v:stroke joinstyle="round"/>
              <v:formulas/>
              <v:path arrowok="t" o:connecttype="segments"/>
            </v:shape>
            <v:shape id="_x0000_s1120" type="#_x0000_t202" style="position:absolute;left:1132;top:354;width:120;height:221" filled="f" stroked="f">
              <v:textbox inset="0,0,0,0">
                <w:txbxContent>
                  <w:p w:rsidR="00763468" w:rsidRDefault="00763468">
                    <w:pPr>
                      <w:spacing w:line="221" w:lineRule="exact"/>
                      <w:rPr>
                        <w:sz w:val="20"/>
                      </w:rPr>
                    </w:pPr>
                    <w:r>
                      <w:rPr>
                        <w:w w:val="99"/>
                        <w:sz w:val="20"/>
                      </w:rPr>
                      <w:t>2</w:t>
                    </w:r>
                  </w:p>
                </w:txbxContent>
              </v:textbox>
            </v:shape>
            <v:shape id="_x0000_s1119" type="#_x0000_t202" style="position:absolute;left:1840;top:354;width:8947;height:221" filled="f" stroked="f">
              <v:textbox inset="0,0,0,0">
                <w:txbxContent>
                  <w:p w:rsidR="00763468" w:rsidRDefault="00763468">
                    <w:pPr>
                      <w:spacing w:line="221" w:lineRule="exact"/>
                      <w:rPr>
                        <w:sz w:val="20"/>
                      </w:rPr>
                    </w:pPr>
                    <w:r>
                      <w:rPr>
                        <w:sz w:val="20"/>
                      </w:rPr>
                      <w:t>Ankara, İstanbul ve İzmir İllerinin; İl Nüfus ve Vatandaşlık Müdürü, İl Yazı İşleri Müdürü, İl İdare Kurulu</w:t>
                    </w:r>
                  </w:p>
                </w:txbxContent>
              </v:textbox>
            </v:shape>
            <v:shape id="_x0000_s1118" type="#_x0000_t202" style="position:absolute;left:1132;top:700;width:7351;height:564" filled="f" stroked="f">
              <v:textbox inset="0,0,0,0">
                <w:txbxContent>
                  <w:p w:rsidR="00763468" w:rsidRDefault="00763468">
                    <w:pPr>
                      <w:spacing w:line="221" w:lineRule="exact"/>
                      <w:rPr>
                        <w:sz w:val="20"/>
                      </w:rPr>
                    </w:pPr>
                    <w:r>
                      <w:rPr>
                        <w:sz w:val="20"/>
                      </w:rPr>
                      <w:t>Müdürü, İl Mahalli İdare Müdürü, İl Sivil Savunma Müdürü, İl</w:t>
                    </w:r>
                  </w:p>
                  <w:p w:rsidR="00763468" w:rsidRDefault="00763468">
                    <w:pPr>
                      <w:tabs>
                        <w:tab w:val="right" w:pos="7330"/>
                      </w:tabs>
                      <w:spacing w:before="113"/>
                      <w:ind w:left="707"/>
                      <w:rPr>
                        <w:sz w:val="20"/>
                      </w:rPr>
                    </w:pPr>
                    <w:r>
                      <w:rPr>
                        <w:sz w:val="20"/>
                      </w:rPr>
                      <w:t>Planlama ve Koordinasyon Müdürü, Dernekler İl</w:t>
                    </w:r>
                    <w:r>
                      <w:rPr>
                        <w:spacing w:val="-1"/>
                        <w:sz w:val="20"/>
                      </w:rPr>
                      <w:t xml:space="preserve"> </w:t>
                    </w:r>
                    <w:r>
                      <w:rPr>
                        <w:sz w:val="20"/>
                      </w:rPr>
                      <w:t>Müdürü</w:t>
                    </w:r>
                    <w:r>
                      <w:rPr>
                        <w:sz w:val="20"/>
                      </w:rPr>
                      <w:tab/>
                      <w:t>1</w:t>
                    </w:r>
                  </w:p>
                </w:txbxContent>
              </v:textbox>
            </v:shape>
            <w10:wrap type="topAndBottom" anchorx="page"/>
          </v:group>
        </w:pict>
      </w:r>
      <w:r w:rsidR="00763468">
        <w:t>1</w:t>
      </w:r>
      <w:r w:rsidR="00763468">
        <w:tab/>
        <w:t>Diğer illerin bağlı ve ilgili kuruluş</w:t>
      </w:r>
      <w:r w:rsidR="00763468">
        <w:rPr>
          <w:spacing w:val="-17"/>
        </w:rPr>
        <w:t xml:space="preserve"> </w:t>
      </w:r>
      <w:r w:rsidR="00763468">
        <w:t>İl</w:t>
      </w:r>
      <w:r w:rsidR="00763468">
        <w:rPr>
          <w:spacing w:val="-3"/>
        </w:rPr>
        <w:t xml:space="preserve"> </w:t>
      </w:r>
      <w:r w:rsidR="00763468">
        <w:t>Müdürleri</w:t>
      </w:r>
      <w:r w:rsidR="00763468">
        <w:tab/>
        <w:t>1</w:t>
      </w:r>
    </w:p>
    <w:p w:rsidR="006B76D1" w:rsidRDefault="00763468">
      <w:pPr>
        <w:pStyle w:val="GvdeMetni"/>
        <w:tabs>
          <w:tab w:val="left" w:pos="1398"/>
        </w:tabs>
        <w:spacing w:line="194" w:lineRule="exact"/>
        <w:ind w:left="692"/>
      </w:pPr>
      <w:r>
        <w:t>3</w:t>
      </w:r>
      <w:r>
        <w:tab/>
        <w:t>Defterdar Yardımcısı (Ankara, İstanbul, İzmir), Bakanlık İl Müdür Yardımcısı (Ankara, İstanbul,</w:t>
      </w:r>
      <w:r>
        <w:rPr>
          <w:spacing w:val="-10"/>
        </w:rPr>
        <w:t xml:space="preserve"> </w:t>
      </w:r>
      <w:r>
        <w:t>İzmir),</w:t>
      </w:r>
    </w:p>
    <w:p w:rsidR="006B76D1" w:rsidRDefault="006B76D1">
      <w:pPr>
        <w:pStyle w:val="GvdeMetni"/>
        <w:tabs>
          <w:tab w:val="right" w:pos="8023"/>
        </w:tabs>
        <w:spacing w:before="115"/>
        <w:ind w:left="1395"/>
      </w:pPr>
      <w:r>
        <w:pict>
          <v:shape id="_x0000_s1116" type="#_x0000_t202" style="position:absolute;left:0;text-align:left;margin-left:55.2pt;margin-top:23.35pt;width:484.8pt;height:17.2pt;z-index:-15676416;mso-wrap-distance-left:0;mso-wrap-distance-right:0;mso-position-horizontal-relative:page" fillcolor="#f5f5f5" stroked="f">
            <v:textbox inset="0,0,0,0">
              <w:txbxContent>
                <w:p w:rsidR="00763468" w:rsidRDefault="00763468">
                  <w:pPr>
                    <w:pStyle w:val="GvdeMetni"/>
                    <w:tabs>
                      <w:tab w:val="left" w:pos="736"/>
                      <w:tab w:val="right" w:pos="7359"/>
                    </w:tabs>
                    <w:spacing w:line="223" w:lineRule="exact"/>
                    <w:ind w:left="28"/>
                  </w:pPr>
                  <w:r>
                    <w:t>4</w:t>
                  </w:r>
                  <w:r>
                    <w:tab/>
                    <w:t>Başkanlık Müşaviri, Genel Müdürlük Müşaviri,</w:t>
                  </w:r>
                  <w:r>
                    <w:rPr>
                      <w:spacing w:val="-5"/>
                    </w:rPr>
                    <w:t xml:space="preserve"> </w:t>
                  </w:r>
                  <w:r>
                    <w:t>KİT</w:t>
                  </w:r>
                  <w:r>
                    <w:rPr>
                      <w:spacing w:val="2"/>
                    </w:rPr>
                    <w:t xml:space="preserve"> </w:t>
                  </w:r>
                  <w:r>
                    <w:t>Müşaviri</w:t>
                  </w:r>
                  <w:r>
                    <w:tab/>
                    <w:t>1</w:t>
                  </w:r>
                </w:p>
              </w:txbxContent>
            </v:textbox>
            <w10:wrap type="topAndBottom" anchorx="page"/>
          </v:shape>
        </w:pict>
      </w:r>
      <w:r w:rsidR="00763468">
        <w:t>Gelir İdaresi Grup Müdürü (Ankara,</w:t>
      </w:r>
      <w:r w:rsidR="00763468">
        <w:rPr>
          <w:spacing w:val="-1"/>
        </w:rPr>
        <w:t xml:space="preserve"> </w:t>
      </w:r>
      <w:r w:rsidR="00763468">
        <w:t>İstanbul, İzmir)</w:t>
      </w:r>
      <w:r w:rsidR="00763468">
        <w:tab/>
        <w:t>1</w:t>
      </w:r>
    </w:p>
    <w:p w:rsidR="006B76D1" w:rsidRDefault="006B76D1">
      <w:pPr>
        <w:sectPr w:rsidR="006B76D1">
          <w:pgSz w:w="11910" w:h="16840"/>
          <w:pgMar w:top="880" w:right="440" w:bottom="860" w:left="440" w:header="454" w:footer="667" w:gutter="0"/>
          <w:cols w:space="708"/>
        </w:sectPr>
      </w:pPr>
    </w:p>
    <w:p w:rsidR="006B76D1" w:rsidRDefault="006B76D1">
      <w:pPr>
        <w:pStyle w:val="GvdeMetni"/>
        <w:spacing w:before="6"/>
        <w:rPr>
          <w:sz w:val="15"/>
        </w:rPr>
      </w:pPr>
    </w:p>
    <w:p w:rsidR="006B76D1" w:rsidRDefault="006B76D1">
      <w:pPr>
        <w:pStyle w:val="GvdeMetni"/>
        <w:tabs>
          <w:tab w:val="left" w:pos="1400"/>
          <w:tab w:val="right" w:pos="8023"/>
        </w:tabs>
        <w:spacing w:before="91"/>
        <w:ind w:left="692"/>
      </w:pPr>
      <w:r>
        <w:pict>
          <v:shape id="_x0000_s1115" type="#_x0000_t202" style="position:absolute;left:0;text-align:left;margin-left:55.2pt;margin-top:22.15pt;width:484.8pt;height:17.3pt;z-index:15797760;mso-position-horizontal-relative:page" fillcolor="#f5f5f5" stroked="f">
            <v:textbox inset="0,0,0,0">
              <w:txbxContent>
                <w:p w:rsidR="00763468" w:rsidRDefault="00763468">
                  <w:pPr>
                    <w:pStyle w:val="GvdeMetni"/>
                    <w:tabs>
                      <w:tab w:val="left" w:pos="736"/>
                    </w:tabs>
                    <w:spacing w:line="223" w:lineRule="exact"/>
                    <w:ind w:left="28"/>
                  </w:pPr>
                  <w:r>
                    <w:t>6</w:t>
                  </w:r>
                  <w:r>
                    <w:tab/>
                    <w:t>Çalışma ve Sosyal Güvenlik Eğitim ve Araştırma</w:t>
                  </w:r>
                  <w:r>
                    <w:rPr>
                      <w:spacing w:val="1"/>
                    </w:rPr>
                    <w:t xml:space="preserve"> </w:t>
                  </w:r>
                  <w:r>
                    <w:t>Merkezi</w:t>
                  </w:r>
                </w:p>
              </w:txbxContent>
            </v:textbox>
            <w10:wrap anchorx="page"/>
          </v:shape>
        </w:pict>
      </w:r>
      <w:r w:rsidR="00763468">
        <w:t>5</w:t>
      </w:r>
      <w:r w:rsidR="00763468">
        <w:tab/>
        <w:t>Bölge Müdür Yardımcısı (Belediye ve</w:t>
      </w:r>
      <w:r w:rsidR="00763468">
        <w:rPr>
          <w:spacing w:val="1"/>
        </w:rPr>
        <w:t xml:space="preserve"> </w:t>
      </w:r>
      <w:r w:rsidR="00763468">
        <w:t>KİT’ler hariç</w:t>
      </w:r>
      <w:r w:rsidR="00763468">
        <w:tab/>
        <w:t>1</w:t>
      </w:r>
    </w:p>
    <w:p w:rsidR="006B76D1" w:rsidRDefault="006B76D1">
      <w:pPr>
        <w:pStyle w:val="GvdeMetni"/>
        <w:tabs>
          <w:tab w:val="right" w:pos="8023"/>
        </w:tabs>
        <w:spacing w:before="461"/>
        <w:ind w:left="1393"/>
      </w:pPr>
      <w:r>
        <w:pict>
          <v:group id="_x0000_s1110" style="position:absolute;left:0;text-align:left;margin-left:55.2pt;margin-top:40.65pt;width:484.8pt;height:68.9pt;z-index:-15672320;mso-wrap-distance-left:0;mso-wrap-distance-right:0;mso-position-horizontal-relative:page" coordorigin="1104,813" coordsize="9696,1378">
            <v:shape id="_x0000_s1114" style="position:absolute;left:1104;top:813;width:9696;height:1378" coordorigin="1104,813" coordsize="9696,1378" o:spt="100" adj="0,,0" path="m10800,1157r-9696,l1104,1502r706,l1810,1848r,343l10800,2191r,-343l10800,1502r,-345xm10800,813r-9696,l1104,1157r9696,l10800,813xe" fillcolor="#f5f5f5" stroked="f">
              <v:stroke joinstyle="round"/>
              <v:formulas/>
              <v:path arrowok="t" o:connecttype="segments"/>
            </v:shape>
            <v:shape id="_x0000_s1113" type="#_x0000_t202" style="position:absolute;left:1132;top:815;width:120;height:221" filled="f" stroked="f">
              <v:textbox inset="0,0,0,0">
                <w:txbxContent>
                  <w:p w:rsidR="00763468" w:rsidRDefault="00763468">
                    <w:pPr>
                      <w:spacing w:line="221" w:lineRule="exact"/>
                      <w:rPr>
                        <w:sz w:val="20"/>
                      </w:rPr>
                    </w:pPr>
                    <w:r>
                      <w:rPr>
                        <w:w w:val="99"/>
                        <w:sz w:val="20"/>
                      </w:rPr>
                      <w:t>6</w:t>
                    </w:r>
                  </w:p>
                </w:txbxContent>
              </v:textbox>
            </v:shape>
            <v:shape id="_x0000_s1112" type="#_x0000_t202" style="position:absolute;left:1838;top:815;width:8953;height:910" filled="f" stroked="f">
              <v:textbox inset="0,0,0,0">
                <w:txbxContent>
                  <w:p w:rsidR="00763468" w:rsidRDefault="00763468">
                    <w:pPr>
                      <w:spacing w:line="357" w:lineRule="auto"/>
                      <w:ind w:hanging="1"/>
                      <w:rPr>
                        <w:sz w:val="20"/>
                      </w:rPr>
                    </w:pPr>
                    <w:r>
                      <w:rPr>
                        <w:sz w:val="20"/>
                      </w:rPr>
                      <w:t>Mühendis, Mimar, Şehir Plancısı, Bölge Plancısı, Uzman Tabip olanlardan Daire Başkan Yardımcısı, İl Müdür Yardımcısı, Başkan, Grup Başkanı, Proje Müdürü, Grup</w:t>
                    </w:r>
                  </w:p>
                  <w:p w:rsidR="00763468" w:rsidRDefault="00763468">
                    <w:pPr>
                      <w:rPr>
                        <w:sz w:val="20"/>
                      </w:rPr>
                    </w:pPr>
                    <w:r>
                      <w:rPr>
                        <w:sz w:val="20"/>
                      </w:rPr>
                      <w:t>Müdürü, İşletme Müdürü, Şirket Müdürü, Şube Müdürü, Müdür, Başuzman (KİT)</w:t>
                    </w:r>
                  </w:p>
                </w:txbxContent>
              </v:textbox>
            </v:shape>
            <v:shape id="_x0000_s1111" type="#_x0000_t202" style="position:absolute;left:1838;top:1850;width:6646;height:221" filled="f" stroked="f">
              <v:textbox inset="0,0,0,0">
                <w:txbxContent>
                  <w:p w:rsidR="00763468" w:rsidRDefault="00763468">
                    <w:pPr>
                      <w:tabs>
                        <w:tab w:val="right" w:pos="6625"/>
                      </w:tabs>
                      <w:spacing w:line="221" w:lineRule="exact"/>
                      <w:rPr>
                        <w:sz w:val="20"/>
                      </w:rPr>
                    </w:pPr>
                    <w:r>
                      <w:rPr>
                        <w:sz w:val="20"/>
                      </w:rPr>
                      <w:t>kadrosunda olanlar ve</w:t>
                    </w:r>
                    <w:r>
                      <w:rPr>
                        <w:spacing w:val="-1"/>
                        <w:sz w:val="20"/>
                      </w:rPr>
                      <w:t xml:space="preserve"> </w:t>
                    </w:r>
                    <w:r>
                      <w:rPr>
                        <w:sz w:val="20"/>
                      </w:rPr>
                      <w:t>bunların</w:t>
                    </w:r>
                    <w:r>
                      <w:rPr>
                        <w:spacing w:val="1"/>
                        <w:sz w:val="20"/>
                      </w:rPr>
                      <w:t xml:space="preserve"> </w:t>
                    </w:r>
                    <w:r>
                      <w:rPr>
                        <w:sz w:val="20"/>
                      </w:rPr>
                      <w:t>yardımcıları</w:t>
                    </w:r>
                    <w:r>
                      <w:rPr>
                        <w:sz w:val="20"/>
                      </w:rPr>
                      <w:tab/>
                      <w:t>1</w:t>
                    </w:r>
                  </w:p>
                </w:txbxContent>
              </v:textbox>
            </v:shape>
            <w10:wrap type="topAndBottom" anchorx="page"/>
          </v:group>
        </w:pict>
      </w:r>
      <w:r>
        <w:pict>
          <v:shape id="_x0000_s1109" type="#_x0000_t202" style="position:absolute;left:0;text-align:left;margin-left:55.2pt;margin-top:126.85pt;width:484.8pt;height:17.3pt;z-index:-15671808;mso-wrap-distance-left:0;mso-wrap-distance-right:0;mso-position-horizontal-relative:page" fillcolor="#e1e1e1" stroked="f">
            <v:textbox inset="0,0,0,0">
              <w:txbxContent>
                <w:p w:rsidR="00763468" w:rsidRDefault="00763468">
                  <w:pPr>
                    <w:tabs>
                      <w:tab w:val="right" w:pos="8536"/>
                    </w:tabs>
                    <w:spacing w:line="223" w:lineRule="exact"/>
                    <w:ind w:left="3148"/>
                    <w:rPr>
                      <w:sz w:val="20"/>
                    </w:rPr>
                  </w:pPr>
                  <w:r>
                    <w:rPr>
                      <w:b/>
                      <w:sz w:val="20"/>
                    </w:rPr>
                    <w:t>GRUP-9</w:t>
                  </w:r>
                  <w:r>
                    <w:rPr>
                      <w:b/>
                      <w:sz w:val="20"/>
                    </w:rPr>
                    <w:tab/>
                  </w:r>
                  <w:r>
                    <w:rPr>
                      <w:sz w:val="20"/>
                    </w:rPr>
                    <w:t>145</w:t>
                  </w:r>
                </w:p>
              </w:txbxContent>
            </v:textbox>
            <w10:wrap type="topAndBottom" anchorx="page"/>
          </v:shape>
        </w:pict>
      </w:r>
      <w:r w:rsidR="00763468">
        <w:t>Başkan</w:t>
      </w:r>
      <w:r w:rsidR="00763468">
        <w:rPr>
          <w:spacing w:val="-2"/>
        </w:rPr>
        <w:t xml:space="preserve"> </w:t>
      </w:r>
      <w:r w:rsidR="00763468">
        <w:t>Yardımcısı</w:t>
      </w:r>
      <w:r w:rsidR="00763468">
        <w:tab/>
        <w:t>1</w:t>
      </w:r>
    </w:p>
    <w:p w:rsidR="006B76D1" w:rsidRDefault="006B76D1">
      <w:pPr>
        <w:pStyle w:val="GvdeMetni"/>
        <w:spacing w:before="5"/>
        <w:rPr>
          <w:sz w:val="25"/>
        </w:rPr>
      </w:pPr>
    </w:p>
    <w:p w:rsidR="006B76D1" w:rsidRDefault="006B76D1">
      <w:pPr>
        <w:pStyle w:val="GvdeMetni"/>
        <w:spacing w:before="1"/>
        <w:rPr>
          <w:sz w:val="28"/>
        </w:rPr>
      </w:pPr>
    </w:p>
    <w:p w:rsidR="006B76D1" w:rsidRDefault="006B76D1">
      <w:pPr>
        <w:pStyle w:val="GvdeMetni"/>
        <w:tabs>
          <w:tab w:val="left" w:pos="1400"/>
          <w:tab w:val="left" w:pos="7923"/>
        </w:tabs>
        <w:spacing w:before="1"/>
        <w:ind w:left="692"/>
      </w:pPr>
      <w:r>
        <w:pict>
          <v:shape id="_x0000_s1108" type="#_x0000_t202" style="position:absolute;left:0;text-align:left;margin-left:55.2pt;margin-top:17.55pt;width:484.8pt;height:17.3pt;z-index:-15671296;mso-wrap-distance-left:0;mso-wrap-distance-right:0;mso-position-horizontal-relative:page" fillcolor="#f5f5f5" stroked="f">
            <v:textbox inset="0,0,0,0">
              <w:txbxContent>
                <w:p w:rsidR="00763468" w:rsidRDefault="00763468">
                  <w:pPr>
                    <w:pStyle w:val="GvdeMetni"/>
                    <w:tabs>
                      <w:tab w:val="left" w:pos="736"/>
                      <w:tab w:val="right" w:pos="7359"/>
                    </w:tabs>
                    <w:spacing w:line="223" w:lineRule="exact"/>
                    <w:ind w:left="28"/>
                  </w:pPr>
                  <w:r>
                    <w:t>2</w:t>
                  </w:r>
                  <w:r>
                    <w:tab/>
                    <w:t>Fakülte ve</w:t>
                  </w:r>
                  <w:r>
                    <w:rPr>
                      <w:spacing w:val="-1"/>
                    </w:rPr>
                    <w:t xml:space="preserve"> </w:t>
                  </w:r>
                  <w:r>
                    <w:t>Yüksekokul Sekreteri</w:t>
                  </w:r>
                  <w:r>
                    <w:tab/>
                    <w:t>1</w:t>
                  </w:r>
                </w:p>
              </w:txbxContent>
            </v:textbox>
            <w10:wrap type="topAndBottom" anchorx="page"/>
          </v:shape>
        </w:pict>
      </w:r>
      <w:r w:rsidR="00763468">
        <w:t>1</w:t>
      </w:r>
      <w:r w:rsidR="00763468">
        <w:tab/>
        <w:t>Genel</w:t>
      </w:r>
      <w:r w:rsidR="00763468">
        <w:rPr>
          <w:spacing w:val="-4"/>
        </w:rPr>
        <w:t xml:space="preserve"> </w:t>
      </w:r>
      <w:r w:rsidR="00763468">
        <w:t>Sekreter</w:t>
      </w:r>
      <w:r w:rsidR="00763468">
        <w:rPr>
          <w:spacing w:val="-2"/>
        </w:rPr>
        <w:t xml:space="preserve"> </w:t>
      </w:r>
      <w:r w:rsidR="00763468">
        <w:t>Yardımcısı</w:t>
      </w:r>
      <w:r w:rsidR="00763468">
        <w:tab/>
        <w:t>1</w:t>
      </w:r>
    </w:p>
    <w:p w:rsidR="006B76D1" w:rsidRDefault="00763468">
      <w:pPr>
        <w:pStyle w:val="GvdeMetni"/>
        <w:tabs>
          <w:tab w:val="left" w:pos="1608"/>
        </w:tabs>
        <w:spacing w:line="208" w:lineRule="exact"/>
        <w:ind w:left="692"/>
      </w:pPr>
      <w:r>
        <w:t>3</w:t>
      </w:r>
      <w:r>
        <w:tab/>
        <w:t>Stratejik</w:t>
      </w:r>
      <w:r>
        <w:rPr>
          <w:spacing w:val="15"/>
        </w:rPr>
        <w:t xml:space="preserve"> </w:t>
      </w:r>
      <w:r>
        <w:t>Araştırmalar</w:t>
      </w:r>
      <w:r>
        <w:rPr>
          <w:spacing w:val="15"/>
        </w:rPr>
        <w:t xml:space="preserve"> </w:t>
      </w:r>
      <w:r>
        <w:t>Merkezi</w:t>
      </w:r>
      <w:r>
        <w:rPr>
          <w:spacing w:val="16"/>
        </w:rPr>
        <w:t xml:space="preserve"> </w:t>
      </w:r>
      <w:r>
        <w:t>ve</w:t>
      </w:r>
      <w:r>
        <w:rPr>
          <w:spacing w:val="15"/>
        </w:rPr>
        <w:t xml:space="preserve"> </w:t>
      </w:r>
      <w:r>
        <w:t>Eğitim</w:t>
      </w:r>
      <w:r>
        <w:rPr>
          <w:spacing w:val="16"/>
        </w:rPr>
        <w:t xml:space="preserve"> </w:t>
      </w:r>
      <w:r>
        <w:t>Merkezi</w:t>
      </w:r>
      <w:r>
        <w:rPr>
          <w:spacing w:val="14"/>
        </w:rPr>
        <w:t xml:space="preserve"> </w:t>
      </w:r>
      <w:r>
        <w:t>Sekreterleri</w:t>
      </w:r>
      <w:r>
        <w:rPr>
          <w:spacing w:val="15"/>
        </w:rPr>
        <w:t xml:space="preserve"> </w:t>
      </w:r>
      <w:r>
        <w:t>(Dışişleri</w:t>
      </w:r>
      <w:r>
        <w:rPr>
          <w:spacing w:val="15"/>
        </w:rPr>
        <w:t xml:space="preserve"> </w:t>
      </w:r>
      <w:r>
        <w:t>Bakanlığı),</w:t>
      </w:r>
      <w:r>
        <w:rPr>
          <w:spacing w:val="17"/>
        </w:rPr>
        <w:t xml:space="preserve"> </w:t>
      </w:r>
      <w:r>
        <w:t>Atatürk</w:t>
      </w:r>
      <w:r>
        <w:rPr>
          <w:spacing w:val="16"/>
        </w:rPr>
        <w:t xml:space="preserve"> </w:t>
      </w:r>
      <w:r>
        <w:t>Kültür</w:t>
      </w:r>
      <w:r>
        <w:rPr>
          <w:spacing w:val="15"/>
        </w:rPr>
        <w:t xml:space="preserve"> </w:t>
      </w:r>
      <w:r>
        <w:t>Dil</w:t>
      </w:r>
      <w:r>
        <w:rPr>
          <w:spacing w:val="16"/>
        </w:rPr>
        <w:t xml:space="preserve"> </w:t>
      </w:r>
      <w:r>
        <w:t>ve</w:t>
      </w:r>
    </w:p>
    <w:p w:rsidR="006B76D1" w:rsidRDefault="006B76D1">
      <w:pPr>
        <w:pStyle w:val="GvdeMetni"/>
        <w:tabs>
          <w:tab w:val="right" w:pos="8448"/>
        </w:tabs>
        <w:spacing w:before="115"/>
        <w:ind w:left="692"/>
      </w:pPr>
      <w:r>
        <w:pict>
          <v:group id="_x0000_s1103" style="position:absolute;left:0;text-align:left;margin-left:55.2pt;margin-top:23.35pt;width:484.8pt;height:34.45pt;z-index:15792128;mso-position-horizontal-relative:page" coordorigin="1104,467" coordsize="9696,689">
            <v:shape id="_x0000_s1107" style="position:absolute;left:1104;top:467;width:9696;height:689" coordorigin="1104,467" coordsize="9696,689" path="m10800,467r-9696,l1104,811r,345l10800,1156r,-345l10800,467xe" fillcolor="#f5f5f5" stroked="f">
              <v:path arrowok="t"/>
            </v:shape>
            <v:shape id="_x0000_s1106" type="#_x0000_t202" style="position:absolute;left:1132;top:469;width:120;height:221" filled="f" stroked="f">
              <v:textbox inset="0,0,0,0">
                <w:txbxContent>
                  <w:p w:rsidR="00763468" w:rsidRDefault="00763468">
                    <w:pPr>
                      <w:spacing w:line="221" w:lineRule="exact"/>
                      <w:rPr>
                        <w:sz w:val="20"/>
                      </w:rPr>
                    </w:pPr>
                    <w:r>
                      <w:rPr>
                        <w:w w:val="99"/>
                        <w:sz w:val="20"/>
                      </w:rPr>
                      <w:t>4</w:t>
                    </w:r>
                  </w:p>
                </w:txbxContent>
              </v:textbox>
            </v:shape>
            <v:shape id="_x0000_s1105" type="#_x0000_t202" style="position:absolute;left:1132;top:469;width:6658;height:564" filled="f" stroked="f">
              <v:textbox inset="0,0,0,0">
                <w:txbxContent>
                  <w:p w:rsidR="00763468" w:rsidRDefault="00763468">
                    <w:pPr>
                      <w:spacing w:line="221" w:lineRule="exact"/>
                      <w:ind w:left="705"/>
                      <w:rPr>
                        <w:sz w:val="20"/>
                      </w:rPr>
                    </w:pPr>
                    <w:r>
                      <w:rPr>
                        <w:sz w:val="20"/>
                      </w:rPr>
                      <w:t>Başkanlık ve Genel Müdürlüklerde Kurul Üyesi, KİT’ lerde Daire Başkan</w:t>
                    </w:r>
                  </w:p>
                  <w:p w:rsidR="00763468" w:rsidRDefault="00763468">
                    <w:pPr>
                      <w:spacing w:before="113"/>
                      <w:rPr>
                        <w:sz w:val="20"/>
                      </w:rPr>
                    </w:pPr>
                    <w:r>
                      <w:rPr>
                        <w:sz w:val="20"/>
                      </w:rPr>
                      <w:t>Yardımcısı</w:t>
                    </w:r>
                  </w:p>
                </w:txbxContent>
              </v:textbox>
            </v:shape>
            <v:shape id="_x0000_s1104" type="#_x0000_t202" style="position:absolute;left:8363;top:813;width:120;height:221" filled="f" stroked="f">
              <v:textbox inset="0,0,0,0">
                <w:txbxContent>
                  <w:p w:rsidR="00763468" w:rsidRDefault="00763468">
                    <w:pPr>
                      <w:spacing w:line="221" w:lineRule="exact"/>
                      <w:rPr>
                        <w:sz w:val="20"/>
                      </w:rPr>
                    </w:pPr>
                    <w:r>
                      <w:rPr>
                        <w:w w:val="99"/>
                        <w:sz w:val="20"/>
                      </w:rPr>
                      <w:t>1</w:t>
                    </w:r>
                  </w:p>
                </w:txbxContent>
              </v:textbox>
            </v:shape>
            <w10:wrap anchorx="page"/>
          </v:group>
        </w:pict>
      </w:r>
      <w:r w:rsidR="00763468">
        <w:t>Tarih Yüksek Kurumu Başkanlığında Merkez ve</w:t>
      </w:r>
      <w:r w:rsidR="00763468">
        <w:rPr>
          <w:spacing w:val="7"/>
        </w:rPr>
        <w:t xml:space="preserve"> </w:t>
      </w:r>
      <w:r w:rsidR="00763468">
        <w:t>Kurum</w:t>
      </w:r>
      <w:r w:rsidR="00763468">
        <w:rPr>
          <w:spacing w:val="-1"/>
        </w:rPr>
        <w:t xml:space="preserve"> </w:t>
      </w:r>
      <w:r w:rsidR="00763468">
        <w:t>Sekreterleri</w:t>
      </w:r>
      <w:r w:rsidR="00763468">
        <w:tab/>
        <w:t>1</w:t>
      </w:r>
    </w:p>
    <w:p w:rsidR="006B76D1" w:rsidRDefault="00763468">
      <w:pPr>
        <w:pStyle w:val="GvdeMetni"/>
        <w:tabs>
          <w:tab w:val="left" w:pos="1400"/>
        </w:tabs>
        <w:spacing w:before="805" w:line="360" w:lineRule="auto"/>
        <w:ind w:left="692" w:right="748"/>
      </w:pPr>
      <w:r>
        <w:t>5</w:t>
      </w:r>
      <w:r>
        <w:tab/>
        <w:t>Diğer İllerin İl Nüfus ve Vatandaşlık Müdürü, İl Yazı İşleri Müdürü, İl İdare Kurulu Müdürü, İl Mahalli İdare Müdürü, İl Sivil Savunma müdürü, İl Planlama ve Koordinasyon Müdürü, Dernekler İl</w:t>
      </w:r>
      <w:r>
        <w:rPr>
          <w:spacing w:val="-3"/>
        </w:rPr>
        <w:t xml:space="preserve"> </w:t>
      </w:r>
      <w:r>
        <w:t>Müdürü,</w:t>
      </w:r>
    </w:p>
    <w:p w:rsidR="006B76D1" w:rsidRDefault="006B76D1">
      <w:pPr>
        <w:pStyle w:val="GvdeMetni"/>
        <w:tabs>
          <w:tab w:val="left" w:pos="7923"/>
        </w:tabs>
        <w:spacing w:before="1"/>
        <w:ind w:left="1400"/>
      </w:pPr>
      <w:r>
        <w:pict>
          <v:group id="_x0000_s1098" style="position:absolute;left:0;text-align:left;margin-left:55.2pt;margin-top:17.55pt;width:484.8pt;height:103.6pt;z-index:-15669248;mso-wrap-distance-left:0;mso-wrap-distance-right:0;mso-position-horizontal-relative:page" coordorigin="1104,351" coordsize="9696,2072">
            <v:shape id="_x0000_s1102" style="position:absolute;left:1104;top:350;width:9696;height:2072" coordorigin="1104,351" coordsize="9696,2072" o:spt="100" adj="0,,0" path="m10800,1042r-9696,l1104,1388r,343l1104,2076r,346l10800,2422r,-346l10800,1731r,-343l10800,1042xm10800,351r-9696,l1104,696r,346l10800,1042r,-346l10800,351xe" fillcolor="#f5f5f5" stroked="f">
              <v:stroke joinstyle="round"/>
              <v:formulas/>
              <v:path arrowok="t" o:connecttype="segments"/>
            </v:shape>
            <v:shape id="_x0000_s1101" type="#_x0000_t202" style="position:absolute;left:1132;top:353;width:120;height:221" filled="f" stroked="f">
              <v:textbox inset="0,0,0,0">
                <w:txbxContent>
                  <w:p w:rsidR="00763468" w:rsidRDefault="00763468">
                    <w:pPr>
                      <w:spacing w:line="221" w:lineRule="exact"/>
                      <w:rPr>
                        <w:sz w:val="20"/>
                      </w:rPr>
                    </w:pPr>
                    <w:r>
                      <w:rPr>
                        <w:w w:val="99"/>
                        <w:sz w:val="20"/>
                      </w:rPr>
                      <w:t>6</w:t>
                    </w:r>
                  </w:p>
                </w:txbxContent>
              </v:textbox>
            </v:shape>
            <v:shape id="_x0000_s1100" type="#_x0000_t202" style="position:absolute;left:1132;top:353;width:9658;height:1601" filled="f" stroked="f">
              <v:textbox inset="0,0,0,0">
                <w:txbxContent>
                  <w:p w:rsidR="00763468" w:rsidRDefault="00763468">
                    <w:pPr>
                      <w:spacing w:line="360" w:lineRule="auto"/>
                      <w:ind w:right="18" w:firstLine="707"/>
                      <w:jc w:val="both"/>
                      <w:rPr>
                        <w:sz w:val="20"/>
                      </w:rPr>
                    </w:pPr>
                    <w:r>
                      <w:rPr>
                        <w:sz w:val="20"/>
                      </w:rPr>
                      <w:t>Jeolog, Hidrojeolog, Hidrolog, Jeofizikçi, Fizikçi, Matematikçi, Kimyager, İstatistikçi, Jeomorfolog, Arkeolog, 29.4.1992 tarihli ve 3795 sayılı Kanuna göre Teknik Öğretmen unvanı alanlar, Tabip, Diş Tabibi,Eczacı, Veteriner Hekim olanlar ile (II) sayılı Cetvelin (F) Sağlık Hizmetleri Bölümünün 2 nci sırasına girenlerden Daire Başkan Yardımcısı,İl Müdür Yardımcısı, Başkan, Grup Başkanı, Proje Müdürü, Grup Müdürü,</w:t>
                    </w:r>
                  </w:p>
                  <w:p w:rsidR="00763468" w:rsidRDefault="00763468">
                    <w:pPr>
                      <w:jc w:val="both"/>
                      <w:rPr>
                        <w:sz w:val="20"/>
                      </w:rPr>
                    </w:pPr>
                    <w:bookmarkStart w:id="9" w:name="İşletme_Müdürü,_Şirket_Müdürü,_Şube_Müdü"/>
                    <w:bookmarkEnd w:id="9"/>
                    <w:r>
                      <w:rPr>
                        <w:sz w:val="20"/>
                      </w:rPr>
                      <w:t>İşletme Müdürü, Şirket Müdürü, Şube Müdürü, Müdür, Başuzman (KİT)</w:t>
                    </w:r>
                  </w:p>
                </w:txbxContent>
              </v:textbox>
            </v:shape>
            <v:shape id="_x0000_s1099" type="#_x0000_t202" style="position:absolute;left:1132;top:2078;width:7334;height:221" filled="f" stroked="f">
              <v:textbox inset="0,0,0,0">
                <w:txbxContent>
                  <w:p w:rsidR="00763468" w:rsidRDefault="00763468">
                    <w:pPr>
                      <w:tabs>
                        <w:tab w:val="right" w:pos="7313"/>
                      </w:tabs>
                      <w:spacing w:line="221" w:lineRule="exact"/>
                      <w:rPr>
                        <w:sz w:val="20"/>
                      </w:rPr>
                    </w:pPr>
                    <w:bookmarkStart w:id="10" w:name="kadrosunda_olanlar_ve_bunların_yardımcıl"/>
                    <w:bookmarkEnd w:id="10"/>
                    <w:r>
                      <w:rPr>
                        <w:sz w:val="20"/>
                      </w:rPr>
                      <w:t>kadrosunda olanlar ve bunların yardımcıları</w:t>
                    </w:r>
                    <w:r>
                      <w:rPr>
                        <w:sz w:val="20"/>
                      </w:rPr>
                      <w:tab/>
                      <w:t>1</w:t>
                    </w:r>
                  </w:p>
                </w:txbxContent>
              </v:textbox>
            </v:shape>
            <w10:wrap type="topAndBottom" anchorx="page"/>
          </v:group>
        </w:pict>
      </w:r>
      <w:r w:rsidR="00763468">
        <w:t>İl Özel</w:t>
      </w:r>
      <w:r w:rsidR="00763468">
        <w:rPr>
          <w:spacing w:val="-4"/>
        </w:rPr>
        <w:t xml:space="preserve"> </w:t>
      </w:r>
      <w:r w:rsidR="00763468">
        <w:t>İdare</w:t>
      </w:r>
      <w:r w:rsidR="00763468">
        <w:rPr>
          <w:spacing w:val="-1"/>
        </w:rPr>
        <w:t xml:space="preserve"> </w:t>
      </w:r>
      <w:r w:rsidR="00763468">
        <w:t>Müdürü</w:t>
      </w:r>
      <w:r w:rsidR="00763468">
        <w:tab/>
        <w:t>1</w:t>
      </w:r>
    </w:p>
    <w:p w:rsidR="006B76D1" w:rsidRDefault="00763468">
      <w:pPr>
        <w:pStyle w:val="GvdeMetni"/>
        <w:tabs>
          <w:tab w:val="left" w:pos="1400"/>
        </w:tabs>
        <w:ind w:left="692"/>
      </w:pPr>
      <w:r>
        <w:t>7</w:t>
      </w:r>
      <w:r>
        <w:tab/>
        <w:t>Bağlı ve ilgili kuruluş İl Müdür Yardımcısı (Ankara, İstanbul, İzmir),</w:t>
      </w:r>
    </w:p>
    <w:p w:rsidR="006B76D1" w:rsidRDefault="006B76D1">
      <w:pPr>
        <w:pStyle w:val="GvdeMetni"/>
        <w:tabs>
          <w:tab w:val="left" w:pos="7923"/>
        </w:tabs>
        <w:spacing w:before="113"/>
        <w:ind w:left="692"/>
      </w:pPr>
      <w:r>
        <w:pict>
          <v:group id="_x0000_s1093" style="position:absolute;left:0;text-align:left;margin-left:55.2pt;margin-top:22.9pt;width:484.8pt;height:34.95pt;z-index:15794176;mso-position-horizontal-relative:page" coordorigin="1104,458" coordsize="9696,699">
            <v:shape id="_x0000_s1097" style="position:absolute;left:1104;top:458;width:9696;height:699" coordorigin="1104,458" coordsize="9696,699" path="m10800,465r-29,l10771,458r-5417,l5354,465r-4250,l1104,811r,345l10800,1156r,-345l10800,465xe" fillcolor="#f5f5f5" stroked="f">
              <v:path arrowok="t"/>
            </v:shape>
            <v:shape id="_x0000_s1096" type="#_x0000_t202" style="position:absolute;left:1132;top:467;width:120;height:221" filled="f" stroked="f">
              <v:textbox inset="0,0,0,0">
                <w:txbxContent>
                  <w:p w:rsidR="00763468" w:rsidRDefault="00763468">
                    <w:pPr>
                      <w:spacing w:line="221" w:lineRule="exact"/>
                      <w:rPr>
                        <w:sz w:val="20"/>
                      </w:rPr>
                    </w:pPr>
                    <w:r>
                      <w:rPr>
                        <w:w w:val="99"/>
                        <w:sz w:val="20"/>
                      </w:rPr>
                      <w:t>8</w:t>
                    </w:r>
                  </w:p>
                </w:txbxContent>
              </v:textbox>
            </v:shape>
            <v:shape id="_x0000_s1095" type="#_x0000_t202" style="position:absolute;left:1840;top:467;width:8948;height:221" filled="f" stroked="f">
              <v:textbox inset="0,0,0,0">
                <w:txbxContent>
                  <w:p w:rsidR="00763468" w:rsidRDefault="00763468">
                    <w:pPr>
                      <w:spacing w:line="221" w:lineRule="exact"/>
                      <w:rPr>
                        <w:sz w:val="20"/>
                      </w:rPr>
                    </w:pPr>
                    <w:r>
                      <w:rPr>
                        <w:sz w:val="20"/>
                      </w:rPr>
                      <w:t>6 ncı grup 4 üncü sırada sayılanlar ile 7 nci grup 3 üncü sırada sayılanların yardımcıları, Diğer İllerin Defterdar</w:t>
                    </w:r>
                  </w:p>
                </w:txbxContent>
              </v:textbox>
            </v:shape>
            <v:shape id="_x0000_s1094" type="#_x0000_t202" style="position:absolute;left:1132;top:813;width:8525;height:221" filled="f" stroked="f">
              <v:textbox inset="0,0,0,0">
                <w:txbxContent>
                  <w:p w:rsidR="00763468" w:rsidRDefault="00763468">
                    <w:pPr>
                      <w:tabs>
                        <w:tab w:val="right" w:pos="8504"/>
                      </w:tabs>
                      <w:spacing w:line="221" w:lineRule="exact"/>
                      <w:rPr>
                        <w:sz w:val="20"/>
                      </w:rPr>
                    </w:pPr>
                    <w:r>
                      <w:rPr>
                        <w:sz w:val="20"/>
                      </w:rPr>
                      <w:t>Yardımcısı, Bütçe Dairesi Başkanı, Gelir İdaresi Grup</w:t>
                    </w:r>
                    <w:r>
                      <w:rPr>
                        <w:spacing w:val="1"/>
                        <w:sz w:val="20"/>
                      </w:rPr>
                      <w:t xml:space="preserve"> </w:t>
                    </w:r>
                    <w:r>
                      <w:rPr>
                        <w:sz w:val="20"/>
                      </w:rPr>
                      <w:t>Müdürü</w:t>
                    </w:r>
                    <w:r>
                      <w:rPr>
                        <w:sz w:val="20"/>
                      </w:rPr>
                      <w:tab/>
                      <w:t>1</w:t>
                    </w:r>
                  </w:p>
                </w:txbxContent>
              </v:textbox>
            </v:shape>
            <w10:wrap anchorx="page"/>
          </v:group>
        </w:pict>
      </w:r>
      <w:r w:rsidR="00763468">
        <w:t>İl Müftü Yardımcısı (Ankara,</w:t>
      </w:r>
      <w:r w:rsidR="00763468">
        <w:rPr>
          <w:spacing w:val="-11"/>
        </w:rPr>
        <w:t xml:space="preserve"> </w:t>
      </w:r>
      <w:r w:rsidR="00763468">
        <w:t>İstanbul,</w:t>
      </w:r>
      <w:r w:rsidR="00763468">
        <w:rPr>
          <w:spacing w:val="-3"/>
        </w:rPr>
        <w:t xml:space="preserve"> </w:t>
      </w:r>
      <w:r w:rsidR="00763468">
        <w:t>İzmir)</w:t>
      </w:r>
      <w:r w:rsidR="00763468">
        <w:tab/>
        <w:t>1</w:t>
      </w:r>
    </w:p>
    <w:p w:rsidR="006B76D1" w:rsidRDefault="00763468">
      <w:pPr>
        <w:pStyle w:val="GvdeMetni"/>
        <w:tabs>
          <w:tab w:val="left" w:pos="1400"/>
          <w:tab w:val="right" w:pos="8023"/>
        </w:tabs>
        <w:spacing w:before="807"/>
        <w:ind w:left="692"/>
      </w:pPr>
      <w:r>
        <w:t>9</w:t>
      </w:r>
      <w:r>
        <w:tab/>
        <w:t>Özel Çevre</w:t>
      </w:r>
      <w:r>
        <w:rPr>
          <w:spacing w:val="-1"/>
        </w:rPr>
        <w:t xml:space="preserve"> </w:t>
      </w:r>
      <w:r>
        <w:t>Koruma Müdürü,</w:t>
      </w:r>
      <w:r>
        <w:tab/>
        <w:t>1</w:t>
      </w:r>
    </w:p>
    <w:p w:rsidR="006B76D1" w:rsidRDefault="006B76D1">
      <w:pPr>
        <w:pStyle w:val="GvdeMetni"/>
        <w:tabs>
          <w:tab w:val="left" w:pos="1400"/>
          <w:tab w:val="right" w:pos="8023"/>
        </w:tabs>
        <w:spacing w:before="804"/>
        <w:ind w:left="692"/>
      </w:pPr>
      <w:r>
        <w:pict>
          <v:shape id="_x0000_s1092" type="#_x0000_t202" style="position:absolute;left:0;text-align:left;margin-left:55.2pt;margin-top:57.8pt;width:484.8pt;height:17.2pt;z-index:15796736;mso-position-horizontal-relative:page" fillcolor="#f5f5f5" stroked="f">
            <v:textbox inset="0,0,0,0">
              <w:txbxContent>
                <w:p w:rsidR="00763468" w:rsidRDefault="00763468">
                  <w:pPr>
                    <w:pStyle w:val="GvdeMetni"/>
                    <w:tabs>
                      <w:tab w:val="left" w:pos="736"/>
                      <w:tab w:val="right" w:pos="7359"/>
                    </w:tabs>
                    <w:spacing w:line="223" w:lineRule="exact"/>
                    <w:ind w:left="28"/>
                  </w:pPr>
                  <w:r>
                    <w:t>2</w:t>
                  </w:r>
                  <w:r>
                    <w:tab/>
                    <w:t>Belediye Başkan Yardımcısı, Daire Başkan</w:t>
                  </w:r>
                  <w:r>
                    <w:rPr>
                      <w:spacing w:val="-7"/>
                    </w:rPr>
                    <w:t xml:space="preserve"> </w:t>
                  </w:r>
                  <w:r>
                    <w:t>Yardımcısı</w:t>
                  </w:r>
                  <w:r>
                    <w:rPr>
                      <w:spacing w:val="-1"/>
                    </w:rPr>
                    <w:t xml:space="preserve"> </w:t>
                  </w:r>
                  <w:r>
                    <w:t>(Belediyeler)</w:t>
                  </w:r>
                  <w:r>
                    <w:tab/>
                    <w:t>1</w:t>
                  </w:r>
                </w:p>
              </w:txbxContent>
            </v:textbox>
            <w10:wrap anchorx="page"/>
          </v:shape>
        </w:pict>
      </w:r>
      <w:r>
        <w:pict>
          <v:shape id="_x0000_s1091" type="#_x0000_t202" style="position:absolute;left:0;text-align:left;margin-left:55.2pt;margin-top:23.25pt;width:484.8pt;height:17.3pt;z-index:15797248;mso-position-horizontal-relative:page" fillcolor="#e1e1e1" stroked="f">
            <v:textbox inset="0,0,0,0">
              <w:txbxContent>
                <w:p w:rsidR="00763468" w:rsidRDefault="00763468">
                  <w:pPr>
                    <w:tabs>
                      <w:tab w:val="right" w:pos="8536"/>
                    </w:tabs>
                    <w:spacing w:line="223" w:lineRule="exact"/>
                    <w:ind w:left="3148"/>
                    <w:rPr>
                      <w:sz w:val="20"/>
                    </w:rPr>
                  </w:pPr>
                  <w:r>
                    <w:rPr>
                      <w:b/>
                      <w:sz w:val="20"/>
                    </w:rPr>
                    <w:t>GRUP-10</w:t>
                  </w:r>
                  <w:r>
                    <w:rPr>
                      <w:b/>
                      <w:sz w:val="20"/>
                    </w:rPr>
                    <w:tab/>
                  </w:r>
                  <w:r>
                    <w:rPr>
                      <w:sz w:val="20"/>
                    </w:rPr>
                    <w:t>135</w:t>
                  </w:r>
                </w:p>
              </w:txbxContent>
            </v:textbox>
            <w10:wrap anchorx="page"/>
          </v:shape>
        </w:pict>
      </w:r>
      <w:r w:rsidR="00763468">
        <w:t>1</w:t>
      </w:r>
      <w:r w:rsidR="00763468">
        <w:tab/>
        <w:t>Diğer İllerin İl</w:t>
      </w:r>
      <w:r w:rsidR="00763468">
        <w:rPr>
          <w:spacing w:val="-1"/>
        </w:rPr>
        <w:t xml:space="preserve"> </w:t>
      </w:r>
      <w:r w:rsidR="00763468">
        <w:t>Müdür</w:t>
      </w:r>
      <w:r w:rsidR="00763468">
        <w:rPr>
          <w:spacing w:val="1"/>
        </w:rPr>
        <w:t xml:space="preserve"> </w:t>
      </w:r>
      <w:r w:rsidR="00763468">
        <w:t>Yardımcısı</w:t>
      </w:r>
      <w:r w:rsidR="00763468">
        <w:tab/>
        <w:t>1</w:t>
      </w:r>
    </w:p>
    <w:p w:rsidR="006B76D1" w:rsidRDefault="006B76D1">
      <w:pPr>
        <w:pStyle w:val="GvdeMetni"/>
        <w:tabs>
          <w:tab w:val="left" w:pos="1400"/>
          <w:tab w:val="right" w:pos="8023"/>
        </w:tabs>
        <w:spacing w:before="459"/>
        <w:ind w:left="692"/>
      </w:pPr>
      <w:r>
        <w:pict>
          <v:group id="_x0000_s1086" style="position:absolute;left:0;text-align:left;margin-left:55.2pt;margin-top:40.55pt;width:484.8pt;height:34.6pt;z-index:15796224;mso-position-horizontal-relative:page" coordorigin="1104,811" coordsize="9696,692">
            <v:shape id="_x0000_s1090" style="position:absolute;left:1104;top:811;width:9696;height:692" coordorigin="1104,811" coordsize="9696,692" path="m10800,811r-9696,l1104,1157r,346l10800,1503r,-346l10800,811xe" fillcolor="#f5f5f5" stroked="f">
              <v:path arrowok="t"/>
            </v:shape>
            <v:shape id="_x0000_s1089" type="#_x0000_t202" style="position:absolute;left:1132;top:813;width:120;height:221" filled="f" stroked="f">
              <v:textbox inset="0,0,0,0">
                <w:txbxContent>
                  <w:p w:rsidR="00763468" w:rsidRDefault="00763468">
                    <w:pPr>
                      <w:spacing w:line="221" w:lineRule="exact"/>
                      <w:rPr>
                        <w:sz w:val="20"/>
                      </w:rPr>
                    </w:pPr>
                    <w:r>
                      <w:rPr>
                        <w:w w:val="99"/>
                        <w:sz w:val="20"/>
                      </w:rPr>
                      <w:t>4</w:t>
                    </w:r>
                  </w:p>
                </w:txbxContent>
              </v:textbox>
            </v:shape>
            <v:shape id="_x0000_s1088" type="#_x0000_t202" style="position:absolute;left:1132;top:813;width:6614;height:567" filled="f" stroked="f">
              <v:textbox inset="0,0,0,0">
                <w:txbxContent>
                  <w:p w:rsidR="00763468" w:rsidRDefault="00763468">
                    <w:pPr>
                      <w:spacing w:line="221" w:lineRule="exact"/>
                      <w:ind w:left="707"/>
                      <w:rPr>
                        <w:sz w:val="20"/>
                      </w:rPr>
                    </w:pPr>
                    <w:r>
                      <w:rPr>
                        <w:sz w:val="20"/>
                      </w:rPr>
                      <w:t>Bölge Müdürü (Belediyeler), İşletme Müdürü, Şirket Müdürü ve bunların</w:t>
                    </w:r>
                  </w:p>
                  <w:p w:rsidR="00763468" w:rsidRDefault="00763468">
                    <w:pPr>
                      <w:spacing w:before="115"/>
                      <w:rPr>
                        <w:sz w:val="20"/>
                      </w:rPr>
                    </w:pPr>
                    <w:r>
                      <w:rPr>
                        <w:sz w:val="20"/>
                      </w:rPr>
                      <w:t>Yardımcıları</w:t>
                    </w:r>
                  </w:p>
                </w:txbxContent>
              </v:textbox>
            </v:shape>
            <v:shape id="_x0000_s1087" type="#_x0000_t202" style="position:absolute;left:8363;top:1159;width:120;height:221" filled="f" stroked="f">
              <v:textbox inset="0,0,0,0">
                <w:txbxContent>
                  <w:p w:rsidR="00763468" w:rsidRDefault="00763468">
                    <w:pPr>
                      <w:spacing w:line="221" w:lineRule="exact"/>
                      <w:rPr>
                        <w:sz w:val="20"/>
                      </w:rPr>
                    </w:pPr>
                    <w:r>
                      <w:rPr>
                        <w:w w:val="99"/>
                        <w:sz w:val="20"/>
                      </w:rPr>
                      <w:t>1</w:t>
                    </w:r>
                  </w:p>
                </w:txbxContent>
              </v:textbox>
            </v:shape>
            <w10:wrap anchorx="page"/>
          </v:group>
        </w:pict>
      </w:r>
      <w:r w:rsidR="00763468">
        <w:t>3</w:t>
      </w:r>
      <w:r w:rsidR="00763468">
        <w:tab/>
        <w:t>Enstitü Sekreteri,</w:t>
      </w:r>
      <w:r w:rsidR="00763468">
        <w:rPr>
          <w:spacing w:val="-1"/>
        </w:rPr>
        <w:t xml:space="preserve"> </w:t>
      </w:r>
      <w:r w:rsidR="00763468">
        <w:t>Borsa Komiseri</w:t>
      </w:r>
      <w:r w:rsidR="00763468">
        <w:tab/>
        <w:t>1</w:t>
      </w:r>
    </w:p>
    <w:p w:rsidR="006B76D1" w:rsidRDefault="00763468">
      <w:pPr>
        <w:pStyle w:val="GvdeMetni"/>
        <w:tabs>
          <w:tab w:val="left" w:pos="1398"/>
        </w:tabs>
        <w:spacing w:before="807"/>
        <w:ind w:left="692"/>
      </w:pPr>
      <w:r>
        <w:t>5</w:t>
      </w:r>
      <w:r>
        <w:tab/>
        <w:t>Şube Müdürü, Müdür, Muhasebat Müdürü, Sayman,</w:t>
      </w:r>
      <w:r>
        <w:rPr>
          <w:spacing w:val="1"/>
        </w:rPr>
        <w:t xml:space="preserve"> </w:t>
      </w:r>
      <w:r>
        <w:t>Başkan,</w:t>
      </w:r>
    </w:p>
    <w:p w:rsidR="006B76D1" w:rsidRDefault="006B76D1">
      <w:pPr>
        <w:pStyle w:val="GvdeMetni"/>
        <w:tabs>
          <w:tab w:val="left" w:pos="7923"/>
        </w:tabs>
        <w:spacing w:before="113"/>
        <w:ind w:left="1400"/>
      </w:pPr>
      <w:r>
        <w:pict>
          <v:group id="_x0000_s1081" style="position:absolute;left:0;text-align:left;margin-left:55.2pt;margin-top:23.25pt;width:484.8pt;height:34.6pt;z-index:-15667200;mso-wrap-distance-left:0;mso-wrap-distance-right:0;mso-position-horizontal-relative:page" coordorigin="1104,465" coordsize="9696,692">
            <v:shape id="_x0000_s1085" style="position:absolute;left:1104;top:465;width:9696;height:692" coordorigin="1104,465" coordsize="9696,692" path="m10800,465r-9696,l1104,811r,345l10800,1156r,-345l10800,465xe" fillcolor="#f5f5f5" stroked="f">
              <v:path arrowok="t"/>
            </v:shape>
            <v:shape id="_x0000_s1084" type="#_x0000_t202" style="position:absolute;left:1132;top:467;width:120;height:221" filled="f" stroked="f">
              <v:textbox inset="0,0,0,0">
                <w:txbxContent>
                  <w:p w:rsidR="00763468" w:rsidRDefault="00763468">
                    <w:pPr>
                      <w:spacing w:line="221" w:lineRule="exact"/>
                      <w:rPr>
                        <w:sz w:val="20"/>
                      </w:rPr>
                    </w:pPr>
                    <w:r>
                      <w:rPr>
                        <w:w w:val="99"/>
                        <w:sz w:val="20"/>
                      </w:rPr>
                      <w:t>6</w:t>
                    </w:r>
                  </w:p>
                </w:txbxContent>
              </v:textbox>
            </v:shape>
            <v:shape id="_x0000_s1083" type="#_x0000_t202" style="position:absolute;left:2060;top:467;width:8730;height:221" filled="f" stroked="f">
              <v:textbox inset="0,0,0,0">
                <w:txbxContent>
                  <w:p w:rsidR="00763468" w:rsidRDefault="00763468">
                    <w:pPr>
                      <w:spacing w:line="221" w:lineRule="exact"/>
                      <w:rPr>
                        <w:sz w:val="20"/>
                      </w:rPr>
                    </w:pPr>
                    <w:r>
                      <w:rPr>
                        <w:sz w:val="20"/>
                      </w:rPr>
                      <w:t>Tiyatro Müdür Yardımcısı, Atatürk Kültür Merkezi Müdür Yardımcısı, Opera ve Bale Müdür Yardımcısı,</w:t>
                    </w:r>
                  </w:p>
                </w:txbxContent>
              </v:textbox>
            </v:shape>
            <v:shape id="_x0000_s1082" type="#_x0000_t202" style="position:absolute;left:1132;top:813;width:7776;height:221" filled="f" stroked="f">
              <v:textbox inset="0,0,0,0">
                <w:txbxContent>
                  <w:p w:rsidR="00763468" w:rsidRDefault="00763468">
                    <w:pPr>
                      <w:tabs>
                        <w:tab w:val="right" w:pos="7755"/>
                      </w:tabs>
                      <w:spacing w:line="221" w:lineRule="exact"/>
                      <w:rPr>
                        <w:sz w:val="20"/>
                      </w:rPr>
                    </w:pPr>
                    <w:r>
                      <w:rPr>
                        <w:sz w:val="20"/>
                      </w:rPr>
                      <w:t>Hıfzıssıhha Müdür Yardımcısı, Özel Çevre Koruma</w:t>
                    </w:r>
                    <w:r>
                      <w:rPr>
                        <w:spacing w:val="-3"/>
                        <w:sz w:val="20"/>
                      </w:rPr>
                      <w:t xml:space="preserve"> </w:t>
                    </w:r>
                    <w:r>
                      <w:rPr>
                        <w:sz w:val="20"/>
                      </w:rPr>
                      <w:t>Müdür</w:t>
                    </w:r>
                    <w:r>
                      <w:rPr>
                        <w:spacing w:val="1"/>
                        <w:sz w:val="20"/>
                      </w:rPr>
                      <w:t xml:space="preserve"> </w:t>
                    </w:r>
                    <w:r>
                      <w:rPr>
                        <w:sz w:val="20"/>
                      </w:rPr>
                      <w:t>Yardımcısı</w:t>
                    </w:r>
                    <w:r>
                      <w:rPr>
                        <w:sz w:val="20"/>
                      </w:rPr>
                      <w:tab/>
                      <w:t>1</w:t>
                    </w:r>
                  </w:p>
                </w:txbxContent>
              </v:textbox>
            </v:shape>
            <w10:wrap type="topAndBottom" anchorx="page"/>
          </v:group>
        </w:pict>
      </w:r>
      <w:r w:rsidR="00763468">
        <w:t>Başuzman</w:t>
      </w:r>
      <w:r w:rsidR="00763468">
        <w:rPr>
          <w:spacing w:val="-3"/>
        </w:rPr>
        <w:t xml:space="preserve"> </w:t>
      </w:r>
      <w:r w:rsidR="00763468">
        <w:t>(KİT)</w:t>
      </w:r>
      <w:r w:rsidR="00763468">
        <w:tab/>
        <w:t>1</w:t>
      </w:r>
    </w:p>
    <w:p w:rsidR="006B76D1" w:rsidRDefault="006B76D1">
      <w:pPr>
        <w:sectPr w:rsidR="006B76D1">
          <w:pgSz w:w="11910" w:h="16840"/>
          <w:pgMar w:top="880" w:right="440" w:bottom="860" w:left="440" w:header="454" w:footer="667" w:gutter="0"/>
          <w:cols w:space="708"/>
        </w:sectPr>
      </w:pPr>
    </w:p>
    <w:p w:rsidR="006B76D1" w:rsidRDefault="006B76D1">
      <w:pPr>
        <w:pStyle w:val="GvdeMetni"/>
        <w:rPr>
          <w:sz w:val="24"/>
        </w:rPr>
      </w:pPr>
    </w:p>
    <w:tbl>
      <w:tblPr>
        <w:tblStyle w:val="TableNormal"/>
        <w:tblW w:w="0" w:type="auto"/>
        <w:tblInd w:w="671" w:type="dxa"/>
        <w:tblLayout w:type="fixed"/>
        <w:tblLook w:val="01E0"/>
      </w:tblPr>
      <w:tblGrid>
        <w:gridCol w:w="6755"/>
        <w:gridCol w:w="1042"/>
        <w:gridCol w:w="1899"/>
      </w:tblGrid>
      <w:tr w:rsidR="006B76D1">
        <w:trPr>
          <w:trHeight w:val="345"/>
        </w:trPr>
        <w:tc>
          <w:tcPr>
            <w:tcW w:w="6755" w:type="dxa"/>
            <w:shd w:val="clear" w:color="auto" w:fill="E1E1E1"/>
          </w:tcPr>
          <w:p w:rsidR="006B76D1" w:rsidRDefault="00763468">
            <w:pPr>
              <w:pStyle w:val="TableParagraph"/>
              <w:spacing w:line="223" w:lineRule="exact"/>
              <w:ind w:left="3127" w:right="2753"/>
              <w:jc w:val="center"/>
              <w:rPr>
                <w:b/>
                <w:sz w:val="20"/>
              </w:rPr>
            </w:pPr>
            <w:r>
              <w:rPr>
                <w:b/>
                <w:sz w:val="20"/>
              </w:rPr>
              <w:t>GRUP-11</w:t>
            </w:r>
          </w:p>
        </w:tc>
        <w:tc>
          <w:tcPr>
            <w:tcW w:w="1042" w:type="dxa"/>
            <w:shd w:val="clear" w:color="auto" w:fill="E1E1E1"/>
          </w:tcPr>
          <w:p w:rsidR="006B76D1" w:rsidRDefault="006B76D1">
            <w:pPr>
              <w:pStyle w:val="TableParagraph"/>
              <w:rPr>
                <w:sz w:val="20"/>
              </w:rPr>
            </w:pPr>
          </w:p>
        </w:tc>
        <w:tc>
          <w:tcPr>
            <w:tcW w:w="1899" w:type="dxa"/>
            <w:shd w:val="clear" w:color="auto" w:fill="E1E1E1"/>
          </w:tcPr>
          <w:p w:rsidR="006B76D1" w:rsidRDefault="00763468">
            <w:pPr>
              <w:pStyle w:val="TableParagraph"/>
              <w:spacing w:line="223" w:lineRule="exact"/>
              <w:ind w:left="437"/>
              <w:rPr>
                <w:sz w:val="20"/>
              </w:rPr>
            </w:pPr>
            <w:r>
              <w:rPr>
                <w:sz w:val="20"/>
              </w:rPr>
              <w:t>125</w:t>
            </w:r>
          </w:p>
        </w:tc>
      </w:tr>
      <w:tr w:rsidR="006B76D1">
        <w:trPr>
          <w:trHeight w:val="345"/>
        </w:trPr>
        <w:tc>
          <w:tcPr>
            <w:tcW w:w="6755" w:type="dxa"/>
          </w:tcPr>
          <w:p w:rsidR="006B76D1" w:rsidRDefault="00763468">
            <w:pPr>
              <w:pStyle w:val="TableParagraph"/>
              <w:tabs>
                <w:tab w:val="left" w:pos="736"/>
              </w:tabs>
              <w:spacing w:line="223" w:lineRule="exact"/>
              <w:ind w:left="28"/>
              <w:rPr>
                <w:sz w:val="20"/>
              </w:rPr>
            </w:pPr>
            <w:r>
              <w:rPr>
                <w:sz w:val="20"/>
              </w:rPr>
              <w:t>1</w:t>
            </w:r>
            <w:r>
              <w:rPr>
                <w:sz w:val="20"/>
              </w:rPr>
              <w:tab/>
              <w:t>Bütçe Dairesi Başkan</w:t>
            </w:r>
            <w:r>
              <w:rPr>
                <w:spacing w:val="-2"/>
                <w:sz w:val="20"/>
              </w:rPr>
              <w:t xml:space="preserve"> </w:t>
            </w:r>
            <w:r>
              <w:rPr>
                <w:sz w:val="20"/>
              </w:rPr>
              <w:t>Yardımcısı</w:t>
            </w:r>
          </w:p>
        </w:tc>
        <w:tc>
          <w:tcPr>
            <w:tcW w:w="1042" w:type="dxa"/>
          </w:tcPr>
          <w:p w:rsidR="006B76D1" w:rsidRDefault="00763468">
            <w:pPr>
              <w:pStyle w:val="TableParagraph"/>
              <w:spacing w:line="223" w:lineRule="exact"/>
              <w:ind w:right="435"/>
              <w:jc w:val="right"/>
              <w:rPr>
                <w:sz w:val="20"/>
              </w:rPr>
            </w:pPr>
            <w:r>
              <w:rPr>
                <w:w w:val="99"/>
                <w:sz w:val="20"/>
              </w:rPr>
              <w:t>1</w:t>
            </w:r>
          </w:p>
        </w:tc>
        <w:tc>
          <w:tcPr>
            <w:tcW w:w="1899" w:type="dxa"/>
          </w:tcPr>
          <w:p w:rsidR="006B76D1" w:rsidRDefault="006B76D1">
            <w:pPr>
              <w:pStyle w:val="TableParagraph"/>
              <w:rPr>
                <w:sz w:val="20"/>
              </w:rPr>
            </w:pPr>
          </w:p>
        </w:tc>
      </w:tr>
      <w:tr w:rsidR="006B76D1">
        <w:trPr>
          <w:trHeight w:val="345"/>
        </w:trPr>
        <w:tc>
          <w:tcPr>
            <w:tcW w:w="6755" w:type="dxa"/>
            <w:shd w:val="clear" w:color="auto" w:fill="F5F5F5"/>
          </w:tcPr>
          <w:p w:rsidR="006B76D1" w:rsidRDefault="00763468">
            <w:pPr>
              <w:pStyle w:val="TableParagraph"/>
              <w:tabs>
                <w:tab w:val="left" w:pos="736"/>
              </w:tabs>
              <w:spacing w:line="223" w:lineRule="exact"/>
              <w:ind w:left="28"/>
              <w:rPr>
                <w:sz w:val="20"/>
              </w:rPr>
            </w:pPr>
            <w:r>
              <w:rPr>
                <w:sz w:val="20"/>
              </w:rPr>
              <w:t>2</w:t>
            </w:r>
            <w:r>
              <w:rPr>
                <w:sz w:val="20"/>
              </w:rPr>
              <w:tab/>
              <w:t>10 uncu grup 5 inci sırada sayılanların yardımcıları</w:t>
            </w:r>
          </w:p>
        </w:tc>
        <w:tc>
          <w:tcPr>
            <w:tcW w:w="1042" w:type="dxa"/>
            <w:shd w:val="clear" w:color="auto" w:fill="F5F5F5"/>
          </w:tcPr>
          <w:p w:rsidR="006B76D1" w:rsidRDefault="00763468">
            <w:pPr>
              <w:pStyle w:val="TableParagraph"/>
              <w:spacing w:line="223" w:lineRule="exact"/>
              <w:ind w:right="435"/>
              <w:jc w:val="right"/>
              <w:rPr>
                <w:sz w:val="20"/>
              </w:rPr>
            </w:pPr>
            <w:r>
              <w:rPr>
                <w:w w:val="99"/>
                <w:sz w:val="20"/>
              </w:rPr>
              <w:t>1</w:t>
            </w:r>
          </w:p>
        </w:tc>
        <w:tc>
          <w:tcPr>
            <w:tcW w:w="1899" w:type="dxa"/>
            <w:shd w:val="clear" w:color="auto" w:fill="F5F5F5"/>
          </w:tcPr>
          <w:p w:rsidR="006B76D1" w:rsidRDefault="006B76D1">
            <w:pPr>
              <w:pStyle w:val="TableParagraph"/>
              <w:rPr>
                <w:sz w:val="20"/>
              </w:rPr>
            </w:pPr>
          </w:p>
        </w:tc>
      </w:tr>
      <w:tr w:rsidR="006B76D1">
        <w:trPr>
          <w:trHeight w:val="688"/>
        </w:trPr>
        <w:tc>
          <w:tcPr>
            <w:tcW w:w="6755" w:type="dxa"/>
          </w:tcPr>
          <w:p w:rsidR="006B76D1" w:rsidRDefault="00763468">
            <w:pPr>
              <w:pStyle w:val="TableParagraph"/>
              <w:tabs>
                <w:tab w:val="left" w:pos="736"/>
              </w:tabs>
              <w:spacing w:line="223" w:lineRule="exact"/>
              <w:ind w:left="28"/>
              <w:rPr>
                <w:sz w:val="20"/>
              </w:rPr>
            </w:pPr>
            <w:r>
              <w:rPr>
                <w:sz w:val="20"/>
              </w:rPr>
              <w:t>3</w:t>
            </w:r>
            <w:r>
              <w:rPr>
                <w:sz w:val="20"/>
              </w:rPr>
              <w:tab/>
              <w:t>Başbakanlık Merkez Teşkilatında</w:t>
            </w:r>
            <w:r>
              <w:rPr>
                <w:spacing w:val="-3"/>
                <w:sz w:val="20"/>
              </w:rPr>
              <w:t xml:space="preserve"> </w:t>
            </w:r>
            <w:r>
              <w:rPr>
                <w:sz w:val="20"/>
              </w:rPr>
              <w:t>Araştırmacı</w:t>
            </w:r>
          </w:p>
        </w:tc>
        <w:tc>
          <w:tcPr>
            <w:tcW w:w="1042" w:type="dxa"/>
          </w:tcPr>
          <w:p w:rsidR="006B76D1" w:rsidRDefault="00763468">
            <w:pPr>
              <w:pStyle w:val="TableParagraph"/>
              <w:spacing w:line="223" w:lineRule="exact"/>
              <w:ind w:right="435"/>
              <w:jc w:val="right"/>
              <w:rPr>
                <w:sz w:val="20"/>
              </w:rPr>
            </w:pPr>
            <w:r>
              <w:rPr>
                <w:w w:val="99"/>
                <w:sz w:val="20"/>
              </w:rPr>
              <w:t>1</w:t>
            </w:r>
          </w:p>
        </w:tc>
        <w:tc>
          <w:tcPr>
            <w:tcW w:w="1899" w:type="dxa"/>
          </w:tcPr>
          <w:p w:rsidR="006B76D1" w:rsidRDefault="006B76D1">
            <w:pPr>
              <w:pStyle w:val="TableParagraph"/>
              <w:rPr>
                <w:sz w:val="20"/>
              </w:rPr>
            </w:pPr>
          </w:p>
        </w:tc>
      </w:tr>
      <w:tr w:rsidR="006B76D1">
        <w:trPr>
          <w:trHeight w:val="345"/>
        </w:trPr>
        <w:tc>
          <w:tcPr>
            <w:tcW w:w="6755" w:type="dxa"/>
            <w:shd w:val="clear" w:color="auto" w:fill="E1E1E1"/>
          </w:tcPr>
          <w:p w:rsidR="006B76D1" w:rsidRDefault="00763468">
            <w:pPr>
              <w:pStyle w:val="TableParagraph"/>
              <w:spacing w:line="223" w:lineRule="exact"/>
              <w:ind w:left="3127" w:right="2753"/>
              <w:jc w:val="center"/>
              <w:rPr>
                <w:b/>
                <w:sz w:val="20"/>
              </w:rPr>
            </w:pPr>
            <w:r>
              <w:rPr>
                <w:b/>
                <w:sz w:val="20"/>
              </w:rPr>
              <w:t>GRUP-12</w:t>
            </w:r>
          </w:p>
        </w:tc>
        <w:tc>
          <w:tcPr>
            <w:tcW w:w="1042" w:type="dxa"/>
            <w:shd w:val="clear" w:color="auto" w:fill="E1E1E1"/>
          </w:tcPr>
          <w:p w:rsidR="006B76D1" w:rsidRDefault="006B76D1">
            <w:pPr>
              <w:pStyle w:val="TableParagraph"/>
              <w:rPr>
                <w:sz w:val="20"/>
              </w:rPr>
            </w:pPr>
          </w:p>
        </w:tc>
        <w:tc>
          <w:tcPr>
            <w:tcW w:w="1899" w:type="dxa"/>
            <w:shd w:val="clear" w:color="auto" w:fill="E1E1E1"/>
          </w:tcPr>
          <w:p w:rsidR="006B76D1" w:rsidRDefault="00763468">
            <w:pPr>
              <w:pStyle w:val="TableParagraph"/>
              <w:spacing w:line="223" w:lineRule="exact"/>
              <w:ind w:left="437"/>
              <w:rPr>
                <w:sz w:val="20"/>
              </w:rPr>
            </w:pPr>
            <w:r>
              <w:rPr>
                <w:sz w:val="20"/>
              </w:rPr>
              <w:t>100</w:t>
            </w:r>
          </w:p>
        </w:tc>
      </w:tr>
      <w:tr w:rsidR="006B76D1">
        <w:trPr>
          <w:trHeight w:val="566"/>
        </w:trPr>
        <w:tc>
          <w:tcPr>
            <w:tcW w:w="9696" w:type="dxa"/>
            <w:gridSpan w:val="3"/>
          </w:tcPr>
          <w:p w:rsidR="006B76D1" w:rsidRDefault="00763468">
            <w:pPr>
              <w:pStyle w:val="TableParagraph"/>
              <w:tabs>
                <w:tab w:val="left" w:pos="736"/>
              </w:tabs>
              <w:spacing w:line="223" w:lineRule="exact"/>
              <w:ind w:left="28"/>
              <w:rPr>
                <w:sz w:val="20"/>
              </w:rPr>
            </w:pPr>
            <w:r>
              <w:rPr>
                <w:sz w:val="20"/>
              </w:rPr>
              <w:t>1</w:t>
            </w:r>
            <w:r>
              <w:rPr>
                <w:sz w:val="20"/>
              </w:rPr>
              <w:tab/>
              <w:t>Bölge</w:t>
            </w:r>
            <w:r>
              <w:rPr>
                <w:spacing w:val="19"/>
                <w:sz w:val="20"/>
              </w:rPr>
              <w:t xml:space="preserve"> </w:t>
            </w:r>
            <w:r>
              <w:rPr>
                <w:sz w:val="20"/>
              </w:rPr>
              <w:t>Müdürü,</w:t>
            </w:r>
            <w:r>
              <w:rPr>
                <w:spacing w:val="19"/>
                <w:sz w:val="20"/>
              </w:rPr>
              <w:t xml:space="preserve"> </w:t>
            </w:r>
            <w:r>
              <w:rPr>
                <w:sz w:val="20"/>
              </w:rPr>
              <w:t>Başmüdür,</w:t>
            </w:r>
            <w:r>
              <w:rPr>
                <w:spacing w:val="20"/>
                <w:sz w:val="20"/>
              </w:rPr>
              <w:t xml:space="preserve"> </w:t>
            </w:r>
            <w:r>
              <w:rPr>
                <w:sz w:val="20"/>
              </w:rPr>
              <w:t>Bölge</w:t>
            </w:r>
            <w:r>
              <w:rPr>
                <w:spacing w:val="19"/>
                <w:sz w:val="20"/>
              </w:rPr>
              <w:t xml:space="preserve"> </w:t>
            </w:r>
            <w:r>
              <w:rPr>
                <w:sz w:val="20"/>
              </w:rPr>
              <w:t>2.</w:t>
            </w:r>
            <w:r>
              <w:rPr>
                <w:spacing w:val="20"/>
                <w:sz w:val="20"/>
              </w:rPr>
              <w:t xml:space="preserve"> </w:t>
            </w:r>
            <w:r>
              <w:rPr>
                <w:sz w:val="20"/>
              </w:rPr>
              <w:t>Müdürü</w:t>
            </w:r>
            <w:r>
              <w:rPr>
                <w:spacing w:val="18"/>
                <w:sz w:val="20"/>
              </w:rPr>
              <w:t xml:space="preserve"> </w:t>
            </w:r>
            <w:r>
              <w:rPr>
                <w:sz w:val="20"/>
              </w:rPr>
              <w:t>(KİT),</w:t>
            </w:r>
            <w:r>
              <w:rPr>
                <w:spacing w:val="19"/>
                <w:sz w:val="20"/>
              </w:rPr>
              <w:t xml:space="preserve"> </w:t>
            </w:r>
            <w:r>
              <w:rPr>
                <w:sz w:val="20"/>
              </w:rPr>
              <w:t>Müessese</w:t>
            </w:r>
            <w:r>
              <w:rPr>
                <w:spacing w:val="20"/>
                <w:sz w:val="20"/>
              </w:rPr>
              <w:t xml:space="preserve"> </w:t>
            </w:r>
            <w:r>
              <w:rPr>
                <w:sz w:val="20"/>
              </w:rPr>
              <w:t>Müdürü,</w:t>
            </w:r>
            <w:r>
              <w:rPr>
                <w:spacing w:val="19"/>
                <w:sz w:val="20"/>
              </w:rPr>
              <w:t xml:space="preserve"> </w:t>
            </w:r>
            <w:r>
              <w:rPr>
                <w:sz w:val="20"/>
              </w:rPr>
              <w:t>Fabrika</w:t>
            </w:r>
            <w:r>
              <w:rPr>
                <w:spacing w:val="20"/>
                <w:sz w:val="20"/>
              </w:rPr>
              <w:t xml:space="preserve"> </w:t>
            </w:r>
            <w:r>
              <w:rPr>
                <w:sz w:val="20"/>
              </w:rPr>
              <w:t>Müdürü,</w:t>
            </w:r>
            <w:r>
              <w:rPr>
                <w:spacing w:val="19"/>
                <w:sz w:val="20"/>
              </w:rPr>
              <w:t xml:space="preserve"> </w:t>
            </w:r>
            <w:r>
              <w:rPr>
                <w:sz w:val="20"/>
              </w:rPr>
              <w:t>Kombina</w:t>
            </w:r>
            <w:r>
              <w:rPr>
                <w:spacing w:val="20"/>
                <w:sz w:val="20"/>
              </w:rPr>
              <w:t xml:space="preserve"> </w:t>
            </w:r>
            <w:r>
              <w:rPr>
                <w:sz w:val="20"/>
              </w:rPr>
              <w:t>Müdürü,</w:t>
            </w:r>
          </w:p>
          <w:p w:rsidR="006B76D1" w:rsidRDefault="00763468">
            <w:pPr>
              <w:pStyle w:val="TableParagraph"/>
              <w:spacing w:before="113" w:line="210" w:lineRule="exact"/>
              <w:ind w:left="28"/>
              <w:rPr>
                <w:sz w:val="20"/>
              </w:rPr>
            </w:pPr>
            <w:r>
              <w:rPr>
                <w:sz w:val="20"/>
              </w:rPr>
              <w:t>Banka Şube Müdürü, İşletme Müdürü, Şirket Müdürü, İl</w:t>
            </w:r>
          </w:p>
        </w:tc>
      </w:tr>
      <w:tr w:rsidR="006B76D1">
        <w:trPr>
          <w:trHeight w:val="813"/>
        </w:trPr>
        <w:tc>
          <w:tcPr>
            <w:tcW w:w="6755" w:type="dxa"/>
          </w:tcPr>
          <w:p w:rsidR="006B76D1" w:rsidRDefault="00763468">
            <w:pPr>
              <w:pStyle w:val="TableParagraph"/>
              <w:spacing w:before="5" w:line="340" w:lineRule="atLeast"/>
              <w:ind w:left="736"/>
              <w:rPr>
                <w:sz w:val="20"/>
              </w:rPr>
            </w:pPr>
            <w:r>
              <w:rPr>
                <w:sz w:val="20"/>
              </w:rPr>
              <w:t>Müdürü, Şube Müdürü, Grup Başkanı, Grup Müdürü, Proje Müdürü, Müdür, Sayman, Başkan, Başuzman (KİT) ve bunların yardımcıları</w:t>
            </w:r>
          </w:p>
        </w:tc>
        <w:tc>
          <w:tcPr>
            <w:tcW w:w="2941" w:type="dxa"/>
            <w:gridSpan w:val="2"/>
          </w:tcPr>
          <w:p w:rsidR="006B76D1" w:rsidRDefault="006B76D1">
            <w:pPr>
              <w:pStyle w:val="TableParagraph"/>
            </w:pPr>
          </w:p>
          <w:p w:rsidR="006B76D1" w:rsidRDefault="006B76D1">
            <w:pPr>
              <w:pStyle w:val="TableParagraph"/>
              <w:spacing w:before="1"/>
              <w:rPr>
                <w:sz w:val="18"/>
              </w:rPr>
            </w:pPr>
          </w:p>
          <w:p w:rsidR="006B76D1" w:rsidRDefault="00763468">
            <w:pPr>
              <w:pStyle w:val="TableParagraph"/>
              <w:ind w:left="504"/>
              <w:rPr>
                <w:sz w:val="20"/>
              </w:rPr>
            </w:pPr>
            <w:r>
              <w:rPr>
                <w:w w:val="99"/>
                <w:sz w:val="20"/>
              </w:rPr>
              <w:t>2</w:t>
            </w:r>
          </w:p>
        </w:tc>
      </w:tr>
      <w:tr w:rsidR="006B76D1">
        <w:trPr>
          <w:trHeight w:val="343"/>
        </w:trPr>
        <w:tc>
          <w:tcPr>
            <w:tcW w:w="6755" w:type="dxa"/>
            <w:shd w:val="clear" w:color="auto" w:fill="F5F5F5"/>
          </w:tcPr>
          <w:p w:rsidR="006B76D1" w:rsidRDefault="00763468">
            <w:pPr>
              <w:pStyle w:val="TableParagraph"/>
              <w:tabs>
                <w:tab w:val="left" w:pos="736"/>
              </w:tabs>
              <w:spacing w:line="223" w:lineRule="exact"/>
              <w:ind w:left="28"/>
              <w:rPr>
                <w:sz w:val="20"/>
              </w:rPr>
            </w:pPr>
            <w:r>
              <w:rPr>
                <w:sz w:val="20"/>
              </w:rPr>
              <w:t>2</w:t>
            </w:r>
            <w:r>
              <w:rPr>
                <w:sz w:val="20"/>
              </w:rPr>
              <w:tab/>
              <w:t>Bakanlık, Başkanlık ve Genel Müdürlüklerde Kurul</w:t>
            </w:r>
            <w:r>
              <w:rPr>
                <w:spacing w:val="-4"/>
                <w:sz w:val="20"/>
              </w:rPr>
              <w:t xml:space="preserve"> </w:t>
            </w:r>
            <w:r>
              <w:rPr>
                <w:sz w:val="20"/>
              </w:rPr>
              <w:t>Üyesi</w:t>
            </w:r>
          </w:p>
        </w:tc>
        <w:tc>
          <w:tcPr>
            <w:tcW w:w="2941" w:type="dxa"/>
            <w:gridSpan w:val="2"/>
            <w:shd w:val="clear" w:color="auto" w:fill="F5F5F5"/>
          </w:tcPr>
          <w:p w:rsidR="006B76D1" w:rsidRDefault="00763468">
            <w:pPr>
              <w:pStyle w:val="TableParagraph"/>
              <w:spacing w:line="223" w:lineRule="exact"/>
              <w:ind w:left="504"/>
              <w:rPr>
                <w:sz w:val="20"/>
              </w:rPr>
            </w:pPr>
            <w:r>
              <w:rPr>
                <w:w w:val="99"/>
                <w:sz w:val="20"/>
              </w:rPr>
              <w:t>2</w:t>
            </w:r>
          </w:p>
        </w:tc>
      </w:tr>
      <w:tr w:rsidR="006B76D1">
        <w:trPr>
          <w:trHeight w:val="345"/>
        </w:trPr>
        <w:tc>
          <w:tcPr>
            <w:tcW w:w="6755" w:type="dxa"/>
          </w:tcPr>
          <w:p w:rsidR="006B76D1" w:rsidRDefault="00763468">
            <w:pPr>
              <w:pStyle w:val="TableParagraph"/>
              <w:tabs>
                <w:tab w:val="left" w:pos="736"/>
              </w:tabs>
              <w:spacing w:line="223" w:lineRule="exact"/>
              <w:ind w:left="28"/>
              <w:rPr>
                <w:sz w:val="20"/>
              </w:rPr>
            </w:pPr>
            <w:r>
              <w:rPr>
                <w:sz w:val="20"/>
              </w:rPr>
              <w:t>3</w:t>
            </w:r>
            <w:r>
              <w:rPr>
                <w:sz w:val="20"/>
              </w:rPr>
              <w:tab/>
              <w:t>Enstitü, Fakülte ve Yüksekokul</w:t>
            </w:r>
            <w:r>
              <w:rPr>
                <w:spacing w:val="-1"/>
                <w:sz w:val="20"/>
              </w:rPr>
              <w:t xml:space="preserve"> </w:t>
            </w:r>
            <w:r>
              <w:rPr>
                <w:sz w:val="20"/>
              </w:rPr>
              <w:t>Sekreteri</w:t>
            </w:r>
          </w:p>
        </w:tc>
        <w:tc>
          <w:tcPr>
            <w:tcW w:w="2941" w:type="dxa"/>
            <w:gridSpan w:val="2"/>
          </w:tcPr>
          <w:p w:rsidR="006B76D1" w:rsidRDefault="00763468">
            <w:pPr>
              <w:pStyle w:val="TableParagraph"/>
              <w:spacing w:line="223" w:lineRule="exact"/>
              <w:ind w:left="504"/>
              <w:rPr>
                <w:sz w:val="20"/>
              </w:rPr>
            </w:pPr>
            <w:r>
              <w:rPr>
                <w:w w:val="99"/>
                <w:sz w:val="20"/>
              </w:rPr>
              <w:t>2</w:t>
            </w:r>
          </w:p>
        </w:tc>
      </w:tr>
      <w:tr w:rsidR="006B76D1">
        <w:trPr>
          <w:trHeight w:val="345"/>
        </w:trPr>
        <w:tc>
          <w:tcPr>
            <w:tcW w:w="6755" w:type="dxa"/>
            <w:shd w:val="clear" w:color="auto" w:fill="F5F5F5"/>
          </w:tcPr>
          <w:p w:rsidR="006B76D1" w:rsidRDefault="00763468">
            <w:pPr>
              <w:pStyle w:val="TableParagraph"/>
              <w:tabs>
                <w:tab w:val="left" w:pos="736"/>
              </w:tabs>
              <w:spacing w:line="223" w:lineRule="exact"/>
              <w:ind w:left="28"/>
              <w:rPr>
                <w:sz w:val="20"/>
              </w:rPr>
            </w:pPr>
            <w:r>
              <w:rPr>
                <w:sz w:val="20"/>
              </w:rPr>
              <w:t>4</w:t>
            </w:r>
            <w:r>
              <w:rPr>
                <w:sz w:val="20"/>
              </w:rPr>
              <w:tab/>
              <w:t>Hukuk</w:t>
            </w:r>
            <w:r>
              <w:rPr>
                <w:spacing w:val="-2"/>
                <w:sz w:val="20"/>
              </w:rPr>
              <w:t xml:space="preserve"> </w:t>
            </w:r>
            <w:r>
              <w:rPr>
                <w:sz w:val="20"/>
              </w:rPr>
              <w:t>Müşaviri</w:t>
            </w:r>
          </w:p>
        </w:tc>
        <w:tc>
          <w:tcPr>
            <w:tcW w:w="2941" w:type="dxa"/>
            <w:gridSpan w:val="2"/>
            <w:shd w:val="clear" w:color="auto" w:fill="F5F5F5"/>
          </w:tcPr>
          <w:p w:rsidR="006B76D1" w:rsidRDefault="00763468">
            <w:pPr>
              <w:pStyle w:val="TableParagraph"/>
              <w:spacing w:line="223" w:lineRule="exact"/>
              <w:ind w:left="504"/>
              <w:rPr>
                <w:sz w:val="20"/>
              </w:rPr>
            </w:pPr>
            <w:r>
              <w:rPr>
                <w:w w:val="99"/>
                <w:sz w:val="20"/>
              </w:rPr>
              <w:t>2</w:t>
            </w:r>
          </w:p>
        </w:tc>
      </w:tr>
      <w:tr w:rsidR="006B76D1">
        <w:trPr>
          <w:trHeight w:val="688"/>
        </w:trPr>
        <w:tc>
          <w:tcPr>
            <w:tcW w:w="6755" w:type="dxa"/>
          </w:tcPr>
          <w:p w:rsidR="006B76D1" w:rsidRDefault="00763468">
            <w:pPr>
              <w:pStyle w:val="TableParagraph"/>
              <w:tabs>
                <w:tab w:val="left" w:pos="736"/>
              </w:tabs>
              <w:spacing w:line="223" w:lineRule="exact"/>
              <w:ind w:left="28"/>
              <w:rPr>
                <w:sz w:val="20"/>
              </w:rPr>
            </w:pPr>
            <w:r>
              <w:rPr>
                <w:sz w:val="20"/>
              </w:rPr>
              <w:t>5</w:t>
            </w:r>
            <w:r>
              <w:rPr>
                <w:sz w:val="20"/>
              </w:rPr>
              <w:tab/>
              <w:t>Bütçe Dairesi Başkanı, Bütçe Dairesi Başkan</w:t>
            </w:r>
            <w:r>
              <w:rPr>
                <w:spacing w:val="-2"/>
                <w:sz w:val="20"/>
              </w:rPr>
              <w:t xml:space="preserve"> </w:t>
            </w:r>
            <w:r>
              <w:rPr>
                <w:sz w:val="20"/>
              </w:rPr>
              <w:t>Yardımcısı</w:t>
            </w:r>
          </w:p>
          <w:p w:rsidR="006B76D1" w:rsidRDefault="00763468">
            <w:pPr>
              <w:pStyle w:val="TableParagraph"/>
              <w:spacing w:before="115"/>
              <w:ind w:left="736"/>
              <w:rPr>
                <w:sz w:val="20"/>
              </w:rPr>
            </w:pPr>
            <w:r>
              <w:rPr>
                <w:sz w:val="20"/>
              </w:rPr>
              <w:t>Gelir İdaresi Grup Müdürü</w:t>
            </w:r>
          </w:p>
        </w:tc>
        <w:tc>
          <w:tcPr>
            <w:tcW w:w="2941" w:type="dxa"/>
            <w:gridSpan w:val="2"/>
          </w:tcPr>
          <w:p w:rsidR="006B76D1" w:rsidRDefault="006B76D1">
            <w:pPr>
              <w:pStyle w:val="TableParagraph"/>
              <w:spacing w:before="5"/>
              <w:rPr>
                <w:sz w:val="29"/>
              </w:rPr>
            </w:pPr>
          </w:p>
          <w:p w:rsidR="006B76D1" w:rsidRDefault="00763468">
            <w:pPr>
              <w:pStyle w:val="TableParagraph"/>
              <w:ind w:left="504"/>
              <w:rPr>
                <w:sz w:val="20"/>
              </w:rPr>
            </w:pPr>
            <w:r>
              <w:rPr>
                <w:w w:val="99"/>
                <w:sz w:val="20"/>
              </w:rPr>
              <w:t>2</w:t>
            </w:r>
          </w:p>
        </w:tc>
      </w:tr>
      <w:tr w:rsidR="006B76D1">
        <w:trPr>
          <w:trHeight w:val="345"/>
        </w:trPr>
        <w:tc>
          <w:tcPr>
            <w:tcW w:w="6755" w:type="dxa"/>
            <w:shd w:val="clear" w:color="auto" w:fill="F5F5F5"/>
          </w:tcPr>
          <w:p w:rsidR="006B76D1" w:rsidRDefault="00763468">
            <w:pPr>
              <w:pStyle w:val="TableParagraph"/>
              <w:tabs>
                <w:tab w:val="left" w:pos="736"/>
              </w:tabs>
              <w:spacing w:line="223" w:lineRule="exact"/>
              <w:ind w:left="28"/>
              <w:rPr>
                <w:sz w:val="20"/>
              </w:rPr>
            </w:pPr>
            <w:r>
              <w:rPr>
                <w:sz w:val="20"/>
              </w:rPr>
              <w:t>6</w:t>
            </w:r>
            <w:r>
              <w:rPr>
                <w:sz w:val="20"/>
              </w:rPr>
              <w:tab/>
              <w:t>Birlik</w:t>
            </w:r>
            <w:r>
              <w:rPr>
                <w:spacing w:val="-2"/>
                <w:sz w:val="20"/>
              </w:rPr>
              <w:t xml:space="preserve"> </w:t>
            </w:r>
            <w:r>
              <w:rPr>
                <w:sz w:val="20"/>
              </w:rPr>
              <w:t>Sekreteri</w:t>
            </w:r>
          </w:p>
        </w:tc>
        <w:tc>
          <w:tcPr>
            <w:tcW w:w="2941" w:type="dxa"/>
            <w:gridSpan w:val="2"/>
            <w:shd w:val="clear" w:color="auto" w:fill="F5F5F5"/>
          </w:tcPr>
          <w:p w:rsidR="006B76D1" w:rsidRDefault="00763468">
            <w:pPr>
              <w:pStyle w:val="TableParagraph"/>
              <w:spacing w:line="223" w:lineRule="exact"/>
              <w:ind w:left="504"/>
              <w:rPr>
                <w:sz w:val="20"/>
              </w:rPr>
            </w:pPr>
            <w:r>
              <w:rPr>
                <w:sz w:val="20"/>
              </w:rPr>
              <w:t>1, 2</w:t>
            </w:r>
          </w:p>
        </w:tc>
      </w:tr>
      <w:tr w:rsidR="006B76D1">
        <w:trPr>
          <w:trHeight w:val="345"/>
        </w:trPr>
        <w:tc>
          <w:tcPr>
            <w:tcW w:w="6755" w:type="dxa"/>
          </w:tcPr>
          <w:p w:rsidR="006B76D1" w:rsidRDefault="00763468">
            <w:pPr>
              <w:pStyle w:val="TableParagraph"/>
              <w:tabs>
                <w:tab w:val="left" w:pos="736"/>
              </w:tabs>
              <w:spacing w:line="223" w:lineRule="exact"/>
              <w:ind w:left="28"/>
              <w:rPr>
                <w:sz w:val="20"/>
              </w:rPr>
            </w:pPr>
            <w:r>
              <w:rPr>
                <w:sz w:val="20"/>
              </w:rPr>
              <w:t>7</w:t>
            </w:r>
            <w:r>
              <w:rPr>
                <w:sz w:val="20"/>
              </w:rPr>
              <w:tab/>
              <w:t>Genel Sekreter Yardımcısı</w:t>
            </w:r>
          </w:p>
        </w:tc>
        <w:tc>
          <w:tcPr>
            <w:tcW w:w="2941" w:type="dxa"/>
            <w:gridSpan w:val="2"/>
          </w:tcPr>
          <w:p w:rsidR="006B76D1" w:rsidRDefault="00763468">
            <w:pPr>
              <w:pStyle w:val="TableParagraph"/>
              <w:spacing w:line="223" w:lineRule="exact"/>
              <w:ind w:left="504"/>
              <w:rPr>
                <w:sz w:val="20"/>
              </w:rPr>
            </w:pPr>
            <w:r>
              <w:rPr>
                <w:w w:val="99"/>
                <w:sz w:val="20"/>
              </w:rPr>
              <w:t>2</w:t>
            </w:r>
          </w:p>
        </w:tc>
      </w:tr>
      <w:tr w:rsidR="006B76D1">
        <w:trPr>
          <w:trHeight w:val="345"/>
        </w:trPr>
        <w:tc>
          <w:tcPr>
            <w:tcW w:w="6755" w:type="dxa"/>
            <w:shd w:val="clear" w:color="auto" w:fill="F5F5F5"/>
          </w:tcPr>
          <w:p w:rsidR="006B76D1" w:rsidRDefault="00763468">
            <w:pPr>
              <w:pStyle w:val="TableParagraph"/>
              <w:tabs>
                <w:tab w:val="left" w:pos="736"/>
              </w:tabs>
              <w:spacing w:line="223" w:lineRule="exact"/>
              <w:ind w:left="28"/>
              <w:rPr>
                <w:sz w:val="20"/>
              </w:rPr>
            </w:pPr>
            <w:r>
              <w:rPr>
                <w:sz w:val="20"/>
              </w:rPr>
              <w:t>8</w:t>
            </w:r>
            <w:r>
              <w:rPr>
                <w:sz w:val="20"/>
              </w:rPr>
              <w:tab/>
              <w:t>Belediye Başkan</w:t>
            </w:r>
            <w:r>
              <w:rPr>
                <w:spacing w:val="-2"/>
                <w:sz w:val="20"/>
              </w:rPr>
              <w:t xml:space="preserve"> </w:t>
            </w:r>
            <w:r>
              <w:rPr>
                <w:sz w:val="20"/>
              </w:rPr>
              <w:t>Yardımcısı</w:t>
            </w:r>
          </w:p>
        </w:tc>
        <w:tc>
          <w:tcPr>
            <w:tcW w:w="2941" w:type="dxa"/>
            <w:gridSpan w:val="2"/>
            <w:shd w:val="clear" w:color="auto" w:fill="F5F5F5"/>
          </w:tcPr>
          <w:p w:rsidR="006B76D1" w:rsidRDefault="00763468">
            <w:pPr>
              <w:pStyle w:val="TableParagraph"/>
              <w:spacing w:line="223" w:lineRule="exact"/>
              <w:ind w:left="504"/>
              <w:rPr>
                <w:sz w:val="20"/>
              </w:rPr>
            </w:pPr>
            <w:r>
              <w:rPr>
                <w:w w:val="99"/>
                <w:sz w:val="20"/>
              </w:rPr>
              <w:t>2</w:t>
            </w:r>
          </w:p>
        </w:tc>
      </w:tr>
      <w:tr w:rsidR="006B76D1">
        <w:trPr>
          <w:trHeight w:val="343"/>
        </w:trPr>
        <w:tc>
          <w:tcPr>
            <w:tcW w:w="6755" w:type="dxa"/>
          </w:tcPr>
          <w:p w:rsidR="006B76D1" w:rsidRDefault="00763468">
            <w:pPr>
              <w:pStyle w:val="TableParagraph"/>
              <w:tabs>
                <w:tab w:val="left" w:pos="736"/>
              </w:tabs>
              <w:spacing w:line="223" w:lineRule="exact"/>
              <w:ind w:left="28"/>
              <w:rPr>
                <w:sz w:val="20"/>
              </w:rPr>
            </w:pPr>
            <w:r>
              <w:rPr>
                <w:sz w:val="20"/>
              </w:rPr>
              <w:t>9</w:t>
            </w:r>
            <w:r>
              <w:rPr>
                <w:sz w:val="20"/>
              </w:rPr>
              <w:tab/>
              <w:t>Borsa Komiseri, Borsa Komiser Yardımcısı</w:t>
            </w:r>
          </w:p>
        </w:tc>
        <w:tc>
          <w:tcPr>
            <w:tcW w:w="2941" w:type="dxa"/>
            <w:gridSpan w:val="2"/>
          </w:tcPr>
          <w:p w:rsidR="006B76D1" w:rsidRDefault="00763468">
            <w:pPr>
              <w:pStyle w:val="TableParagraph"/>
              <w:spacing w:line="223" w:lineRule="exact"/>
              <w:ind w:left="504"/>
              <w:rPr>
                <w:sz w:val="20"/>
              </w:rPr>
            </w:pPr>
            <w:r>
              <w:rPr>
                <w:w w:val="99"/>
                <w:sz w:val="20"/>
              </w:rPr>
              <w:t>2</w:t>
            </w:r>
          </w:p>
        </w:tc>
      </w:tr>
      <w:tr w:rsidR="006B76D1">
        <w:trPr>
          <w:trHeight w:val="691"/>
        </w:trPr>
        <w:tc>
          <w:tcPr>
            <w:tcW w:w="6755" w:type="dxa"/>
            <w:shd w:val="clear" w:color="auto" w:fill="F5F5F5"/>
          </w:tcPr>
          <w:p w:rsidR="006B76D1" w:rsidRDefault="00763468">
            <w:pPr>
              <w:pStyle w:val="TableParagraph"/>
              <w:tabs>
                <w:tab w:val="left" w:pos="736"/>
              </w:tabs>
              <w:spacing w:line="223" w:lineRule="exact"/>
              <w:ind w:left="28"/>
              <w:rPr>
                <w:sz w:val="20"/>
              </w:rPr>
            </w:pPr>
            <w:r>
              <w:rPr>
                <w:sz w:val="20"/>
              </w:rPr>
              <w:t>10</w:t>
            </w:r>
            <w:r>
              <w:rPr>
                <w:sz w:val="20"/>
              </w:rPr>
              <w:tab/>
              <w:t>Savunma Sekreteri, Basın ve Halkla İlişkiler Müşaviri,</w:t>
            </w:r>
            <w:r>
              <w:rPr>
                <w:spacing w:val="-8"/>
                <w:sz w:val="20"/>
              </w:rPr>
              <w:t xml:space="preserve"> </w:t>
            </w:r>
            <w:r>
              <w:rPr>
                <w:sz w:val="20"/>
              </w:rPr>
              <w:t>Başbakanlık</w:t>
            </w:r>
          </w:p>
          <w:p w:rsidR="006B76D1" w:rsidRDefault="00763468">
            <w:pPr>
              <w:pStyle w:val="TableParagraph"/>
              <w:spacing w:before="115"/>
              <w:ind w:left="736"/>
              <w:rPr>
                <w:sz w:val="20"/>
              </w:rPr>
            </w:pPr>
            <w:r>
              <w:rPr>
                <w:sz w:val="20"/>
              </w:rPr>
              <w:t>Merkez Teşkilatında Araştırmacı</w:t>
            </w:r>
          </w:p>
        </w:tc>
        <w:tc>
          <w:tcPr>
            <w:tcW w:w="2941" w:type="dxa"/>
            <w:gridSpan w:val="2"/>
            <w:shd w:val="clear" w:color="auto" w:fill="F5F5F5"/>
          </w:tcPr>
          <w:p w:rsidR="006B76D1" w:rsidRDefault="006B76D1">
            <w:pPr>
              <w:pStyle w:val="TableParagraph"/>
              <w:spacing w:before="5"/>
              <w:rPr>
                <w:sz w:val="29"/>
              </w:rPr>
            </w:pPr>
          </w:p>
          <w:p w:rsidR="006B76D1" w:rsidRDefault="00763468">
            <w:pPr>
              <w:pStyle w:val="TableParagraph"/>
              <w:ind w:left="504"/>
              <w:rPr>
                <w:sz w:val="20"/>
              </w:rPr>
            </w:pPr>
            <w:r>
              <w:rPr>
                <w:w w:val="99"/>
                <w:sz w:val="20"/>
              </w:rPr>
              <w:t>2</w:t>
            </w:r>
          </w:p>
        </w:tc>
      </w:tr>
    </w:tbl>
    <w:p w:rsidR="006B76D1" w:rsidRDefault="00763468">
      <w:pPr>
        <w:pStyle w:val="GvdeMetni"/>
        <w:tabs>
          <w:tab w:val="left" w:pos="1400"/>
        </w:tabs>
        <w:spacing w:line="360" w:lineRule="auto"/>
        <w:ind w:left="692" w:right="748"/>
      </w:pPr>
      <w:r>
        <w:t>11</w:t>
      </w:r>
      <w:r>
        <w:tab/>
        <w:t>Talim ve Terbiye Kurulu Uzmanı, Sivil Savunma Uzmanı, Savunma Uzmanı, APK Uzmanı, Eğitim Uzmanı, Din İşleri Yüksek Kurulu Uzmanı,Din Hizmetleri</w:t>
      </w:r>
      <w:r>
        <w:rPr>
          <w:spacing w:val="-4"/>
        </w:rPr>
        <w:t xml:space="preserve"> </w:t>
      </w:r>
      <w:r>
        <w:t>Uzmanı,</w:t>
      </w:r>
    </w:p>
    <w:p w:rsidR="006B76D1" w:rsidRDefault="00763468">
      <w:pPr>
        <w:pStyle w:val="GvdeMetni"/>
        <w:tabs>
          <w:tab w:val="right" w:pos="8023"/>
        </w:tabs>
        <w:spacing w:line="229" w:lineRule="exact"/>
        <w:ind w:left="1400"/>
      </w:pPr>
      <w:r>
        <w:t>Vakit Hesaplama Uzmanı, Uzman</w:t>
      </w:r>
      <w:r>
        <w:rPr>
          <w:spacing w:val="-1"/>
        </w:rPr>
        <w:t xml:space="preserve"> </w:t>
      </w:r>
      <w:r>
        <w:t>(TSK)</w:t>
      </w:r>
      <w:r>
        <w:tab/>
        <w:t>1</w:t>
      </w:r>
    </w:p>
    <w:p w:rsidR="006B76D1" w:rsidRDefault="006B76D1">
      <w:pPr>
        <w:pStyle w:val="GvdeMetni"/>
        <w:tabs>
          <w:tab w:val="left" w:pos="1398"/>
        </w:tabs>
        <w:spacing w:before="797" w:line="360" w:lineRule="auto"/>
        <w:ind w:left="692" w:right="748"/>
      </w:pPr>
      <w:r>
        <w:pict>
          <v:shape id="_x0000_s1080" type="#_x0000_t202" style="position:absolute;left:0;text-align:left;margin-left:55.2pt;margin-top:23.05pt;width:484.8pt;height:17.2pt;z-index:15803904;mso-position-horizontal-relative:page" fillcolor="#e1e1e1" stroked="f">
            <v:textbox inset="0,0,0,0">
              <w:txbxContent>
                <w:p w:rsidR="00763468" w:rsidRDefault="00763468">
                  <w:pPr>
                    <w:tabs>
                      <w:tab w:val="right" w:pos="8536"/>
                    </w:tabs>
                    <w:spacing w:line="223" w:lineRule="exact"/>
                    <w:ind w:left="3148"/>
                    <w:rPr>
                      <w:sz w:val="20"/>
                    </w:rPr>
                  </w:pPr>
                  <w:r>
                    <w:rPr>
                      <w:b/>
                      <w:sz w:val="20"/>
                    </w:rPr>
                    <w:t>GRUP-13</w:t>
                  </w:r>
                  <w:r>
                    <w:rPr>
                      <w:b/>
                      <w:sz w:val="20"/>
                    </w:rPr>
                    <w:tab/>
                  </w:r>
                  <w:r>
                    <w:rPr>
                      <w:sz w:val="20"/>
                    </w:rPr>
                    <w:t>80</w:t>
                  </w:r>
                </w:p>
              </w:txbxContent>
            </v:textbox>
            <w10:wrap anchorx="page"/>
          </v:shape>
        </w:pict>
      </w:r>
      <w:r w:rsidR="00763468">
        <w:t>1</w:t>
      </w:r>
      <w:r w:rsidR="00763468">
        <w:tab/>
        <w:t>Bölge Müdürü, Başmüdür, Bölge 2. Müdürü (KİT), Müessese Müdürü, Fabrika Müdürü, Kombina Müdürü, Banka Şube Müdürü, İşletme Müdürü, Şirket Müdürü,</w:t>
      </w:r>
      <w:r w:rsidR="00763468">
        <w:rPr>
          <w:spacing w:val="4"/>
        </w:rPr>
        <w:t xml:space="preserve"> </w:t>
      </w:r>
      <w:r w:rsidR="00763468">
        <w:t>İl</w:t>
      </w:r>
    </w:p>
    <w:p w:rsidR="006B76D1" w:rsidRDefault="00763468">
      <w:pPr>
        <w:pStyle w:val="GvdeMetni"/>
        <w:spacing w:before="2" w:line="360" w:lineRule="auto"/>
        <w:ind w:left="692" w:right="748" w:firstLine="707"/>
      </w:pPr>
      <w:r>
        <w:t>Müdürü, Grup Başkanı, Grup Müdürü, Proje Müdürü, Şube Müdürü, Müdür, Sayman, Başkan, Başuzman (KİT) ve bu sırada</w:t>
      </w:r>
    </w:p>
    <w:p w:rsidR="006B76D1" w:rsidRDefault="006B76D1">
      <w:pPr>
        <w:pStyle w:val="GvdeMetni"/>
        <w:tabs>
          <w:tab w:val="left" w:pos="7923"/>
        </w:tabs>
        <w:spacing w:line="229" w:lineRule="exact"/>
        <w:ind w:left="1400"/>
      </w:pPr>
      <w:r>
        <w:pict>
          <v:group id="_x0000_s1075" style="position:absolute;left:0;text-align:left;margin-left:55.2pt;margin-top:17.55pt;width:484.8pt;height:34.6pt;z-index:15801856;mso-position-horizontal-relative:page" coordorigin="1104,351" coordsize="9696,692">
            <v:shape id="_x0000_s1079" style="position:absolute;left:1104;top:351;width:9696;height:692" coordorigin="1104,351" coordsize="9696,692" path="m10800,351r-9696,l1104,697r,345l10800,1042r,-345l10800,351xe" fillcolor="#f5f5f5" stroked="f">
              <v:path arrowok="t"/>
            </v:shape>
            <v:shape id="_x0000_s1078" type="#_x0000_t202" style="position:absolute;left:1132;top:353;width:120;height:221" filled="f" stroked="f">
              <v:textbox inset="0,0,0,0">
                <w:txbxContent>
                  <w:p w:rsidR="00763468" w:rsidRDefault="00763468">
                    <w:pPr>
                      <w:spacing w:line="221" w:lineRule="exact"/>
                      <w:rPr>
                        <w:sz w:val="20"/>
                      </w:rPr>
                    </w:pPr>
                    <w:r>
                      <w:rPr>
                        <w:w w:val="99"/>
                        <w:sz w:val="20"/>
                      </w:rPr>
                      <w:t>2</w:t>
                    </w:r>
                  </w:p>
                </w:txbxContent>
              </v:textbox>
            </v:shape>
            <v:shape id="_x0000_s1077" type="#_x0000_t202" style="position:absolute;left:1840;top:353;width:4629;height:567" filled="f" stroked="f">
              <v:textbox inset="0,0,0,0">
                <w:txbxContent>
                  <w:p w:rsidR="00763468" w:rsidRDefault="00763468">
                    <w:pPr>
                      <w:spacing w:line="221" w:lineRule="exact"/>
                      <w:rPr>
                        <w:sz w:val="20"/>
                      </w:rPr>
                    </w:pPr>
                    <w:r>
                      <w:rPr>
                        <w:sz w:val="20"/>
                      </w:rPr>
                      <w:t>Bütçe Dairesi Başkanı, Bütçe Dairesi Başkan Yardımcısı,</w:t>
                    </w:r>
                  </w:p>
                  <w:p w:rsidR="00763468" w:rsidRDefault="00763468">
                    <w:pPr>
                      <w:spacing w:before="115"/>
                      <w:rPr>
                        <w:sz w:val="20"/>
                      </w:rPr>
                    </w:pPr>
                    <w:r>
                      <w:rPr>
                        <w:sz w:val="20"/>
                      </w:rPr>
                      <w:t>Gelir İdaresi Grup Müdürü</w:t>
                    </w:r>
                  </w:p>
                </w:txbxContent>
              </v:textbox>
            </v:shape>
            <v:shape id="_x0000_s1076" type="#_x0000_t202" style="position:absolute;left:8363;top:699;width:120;height:221" filled="f" stroked="f">
              <v:textbox inset="0,0,0,0">
                <w:txbxContent>
                  <w:p w:rsidR="00763468" w:rsidRDefault="00763468">
                    <w:pPr>
                      <w:spacing w:line="221" w:lineRule="exact"/>
                      <w:rPr>
                        <w:sz w:val="20"/>
                      </w:rPr>
                    </w:pPr>
                    <w:r>
                      <w:rPr>
                        <w:w w:val="99"/>
                        <w:sz w:val="20"/>
                      </w:rPr>
                      <w:t>3</w:t>
                    </w:r>
                  </w:p>
                </w:txbxContent>
              </v:textbox>
            </v:shape>
            <w10:wrap anchorx="page"/>
          </v:group>
        </w:pict>
      </w:r>
      <w:r w:rsidR="00763468">
        <w:t>sayılanların</w:t>
      </w:r>
      <w:r w:rsidR="00763468">
        <w:rPr>
          <w:spacing w:val="-5"/>
        </w:rPr>
        <w:t xml:space="preserve"> </w:t>
      </w:r>
      <w:r w:rsidR="00763468">
        <w:t>yardımcıları</w:t>
      </w:r>
      <w:r w:rsidR="00763468">
        <w:tab/>
        <w:t>3</w:t>
      </w:r>
    </w:p>
    <w:p w:rsidR="006B76D1" w:rsidRDefault="006B76D1">
      <w:pPr>
        <w:pStyle w:val="GvdeMetni"/>
        <w:tabs>
          <w:tab w:val="left" w:pos="1400"/>
          <w:tab w:val="right" w:pos="8023"/>
        </w:tabs>
        <w:spacing w:before="806"/>
        <w:ind w:left="692"/>
      </w:pPr>
      <w:r>
        <w:pict>
          <v:shape id="_x0000_s1074" type="#_x0000_t202" style="position:absolute;left:0;text-align:left;margin-left:55.2pt;margin-top:57.8pt;width:484.8pt;height:17.3pt;z-index:15803392;mso-position-horizontal-relative:page" fillcolor="#f5f5f5" stroked="f">
            <v:textbox inset="0,0,0,0">
              <w:txbxContent>
                <w:p w:rsidR="00763468" w:rsidRDefault="00763468">
                  <w:pPr>
                    <w:pStyle w:val="GvdeMetni"/>
                    <w:tabs>
                      <w:tab w:val="left" w:pos="736"/>
                      <w:tab w:val="right" w:pos="7359"/>
                    </w:tabs>
                    <w:spacing w:line="223" w:lineRule="exact"/>
                    <w:ind w:left="28"/>
                  </w:pPr>
                  <w:r>
                    <w:t>4</w:t>
                  </w:r>
                  <w:r>
                    <w:tab/>
                    <w:t>Enstitü Sekreteri,</w:t>
                  </w:r>
                  <w:r>
                    <w:rPr>
                      <w:spacing w:val="-1"/>
                    </w:rPr>
                    <w:t xml:space="preserve"> </w:t>
                  </w:r>
                  <w:r>
                    <w:t>Birlik</w:t>
                  </w:r>
                  <w:r>
                    <w:rPr>
                      <w:spacing w:val="-1"/>
                    </w:rPr>
                    <w:t xml:space="preserve"> </w:t>
                  </w:r>
                  <w:r>
                    <w:t>Sekreteri</w:t>
                  </w:r>
                  <w:r>
                    <w:tab/>
                    <w:t>3</w:t>
                  </w:r>
                </w:p>
              </w:txbxContent>
            </v:textbox>
            <w10:wrap anchorx="page"/>
          </v:shape>
        </w:pict>
      </w:r>
      <w:r w:rsidR="00763468">
        <w:t>3</w:t>
      </w:r>
      <w:r w:rsidR="00763468">
        <w:tab/>
        <w:t>Hukuk</w:t>
      </w:r>
      <w:r w:rsidR="00763468">
        <w:rPr>
          <w:spacing w:val="-2"/>
        </w:rPr>
        <w:t xml:space="preserve"> </w:t>
      </w:r>
      <w:r w:rsidR="00763468">
        <w:t>Müşaviri</w:t>
      </w:r>
      <w:r w:rsidR="00763468">
        <w:tab/>
        <w:t>3</w:t>
      </w:r>
    </w:p>
    <w:p w:rsidR="006B76D1" w:rsidRDefault="006B76D1">
      <w:pPr>
        <w:pStyle w:val="GvdeMetni"/>
        <w:tabs>
          <w:tab w:val="left" w:pos="1400"/>
          <w:tab w:val="right" w:pos="8023"/>
        </w:tabs>
        <w:spacing w:before="459"/>
        <w:ind w:left="692"/>
      </w:pPr>
      <w:r>
        <w:pict>
          <v:shape id="_x0000_s1073" type="#_x0000_t202" style="position:absolute;left:0;text-align:left;margin-left:55.2pt;margin-top:40.55pt;width:484.8pt;height:17.3pt;z-index:15802880;mso-position-horizontal-relative:page" fillcolor="#f5f5f5" stroked="f">
            <v:textbox inset="0,0,0,0">
              <w:txbxContent>
                <w:p w:rsidR="00763468" w:rsidRDefault="00763468">
                  <w:pPr>
                    <w:pStyle w:val="GvdeMetni"/>
                    <w:tabs>
                      <w:tab w:val="left" w:pos="736"/>
                    </w:tabs>
                    <w:spacing w:line="223" w:lineRule="exact"/>
                    <w:ind w:left="28"/>
                  </w:pPr>
                  <w:r>
                    <w:t>6</w:t>
                  </w:r>
                  <w:r>
                    <w:tab/>
                    <w:t>Basın ve Halkla İlişkiler Müşaviri, Başbakanlık</w:t>
                  </w:r>
                  <w:r>
                    <w:rPr>
                      <w:spacing w:val="-2"/>
                    </w:rPr>
                    <w:t xml:space="preserve"> </w:t>
                  </w:r>
                  <w:r>
                    <w:t>Merkez</w:t>
                  </w:r>
                </w:p>
              </w:txbxContent>
            </v:textbox>
            <w10:wrap anchorx="page"/>
          </v:shape>
        </w:pict>
      </w:r>
      <w:r w:rsidR="00763468">
        <w:t>5</w:t>
      </w:r>
      <w:r w:rsidR="00763468">
        <w:tab/>
        <w:t>Belediye</w:t>
      </w:r>
      <w:r w:rsidR="00763468">
        <w:rPr>
          <w:spacing w:val="-1"/>
        </w:rPr>
        <w:t xml:space="preserve"> </w:t>
      </w:r>
      <w:r w:rsidR="00763468">
        <w:t>Başkan</w:t>
      </w:r>
      <w:r w:rsidR="00763468">
        <w:rPr>
          <w:spacing w:val="-1"/>
        </w:rPr>
        <w:t xml:space="preserve"> </w:t>
      </w:r>
      <w:r w:rsidR="00763468">
        <w:t>Yardımcısı</w:t>
      </w:r>
      <w:r w:rsidR="00763468">
        <w:tab/>
        <w:t>3</w:t>
      </w:r>
    </w:p>
    <w:p w:rsidR="006B76D1" w:rsidRDefault="006B76D1">
      <w:pPr>
        <w:pStyle w:val="GvdeMetni"/>
        <w:tabs>
          <w:tab w:val="right" w:pos="8023"/>
        </w:tabs>
        <w:spacing w:before="461"/>
        <w:ind w:left="1400"/>
      </w:pPr>
      <w:r>
        <w:pict>
          <v:shape id="_x0000_s1072" type="#_x0000_t202" style="position:absolute;left:0;text-align:left;margin-left:55.2pt;margin-top:40.55pt;width:484.8pt;height:17.3pt;z-index:15802368;mso-position-horizontal-relative:page" fillcolor="#f5f5f5" stroked="f">
            <v:textbox inset="0,0,0,0">
              <w:txbxContent>
                <w:p w:rsidR="00763468" w:rsidRDefault="00763468">
                  <w:pPr>
                    <w:pStyle w:val="GvdeMetni"/>
                    <w:tabs>
                      <w:tab w:val="left" w:pos="736"/>
                      <w:tab w:val="right" w:pos="7359"/>
                    </w:tabs>
                    <w:spacing w:line="223" w:lineRule="exact"/>
                    <w:ind w:left="28"/>
                  </w:pPr>
                  <w:r>
                    <w:t>7</w:t>
                  </w:r>
                  <w:r>
                    <w:tab/>
                    <w:t>Borsa Komiseri, Borsa Komiser Yardımcısı</w:t>
                  </w:r>
                  <w:r>
                    <w:tab/>
                    <w:t>3</w:t>
                  </w:r>
                </w:p>
              </w:txbxContent>
            </v:textbox>
            <w10:wrap anchorx="page"/>
          </v:shape>
        </w:pict>
      </w:r>
      <w:r w:rsidR="00763468">
        <w:t>Teşkilatında</w:t>
      </w:r>
      <w:r w:rsidR="00763468">
        <w:rPr>
          <w:spacing w:val="2"/>
        </w:rPr>
        <w:t xml:space="preserve"> </w:t>
      </w:r>
      <w:r w:rsidR="00763468">
        <w:t>Araştırmacı</w:t>
      </w:r>
      <w:r w:rsidR="00763468">
        <w:tab/>
        <w:t>3</w:t>
      </w:r>
    </w:p>
    <w:p w:rsidR="006B76D1" w:rsidRDefault="006B76D1">
      <w:pPr>
        <w:pStyle w:val="GvdeMetni"/>
        <w:tabs>
          <w:tab w:val="left" w:pos="1400"/>
          <w:tab w:val="right" w:pos="8023"/>
        </w:tabs>
        <w:spacing w:before="459"/>
        <w:ind w:left="692"/>
      </w:pPr>
      <w:r>
        <w:pict>
          <v:group id="_x0000_s1067" style="position:absolute;left:0;text-align:left;margin-left:55.2pt;margin-top:40.55pt;width:484.8pt;height:34.45pt;z-index:-15657472;mso-wrap-distance-left:0;mso-wrap-distance-right:0;mso-position-horizontal-relative:page" coordorigin="1104,811" coordsize="9696,689">
            <v:shape id="_x0000_s1071" style="position:absolute;left:1104;top:811;width:9696;height:689" coordorigin="1104,811" coordsize="9696,689" path="m10800,811r-9696,l1104,1157r,343l10800,1500r,-343l10800,811xe" fillcolor="#f5f5f5" stroked="f">
              <v:path arrowok="t"/>
            </v:shape>
            <v:shape id="_x0000_s1070" type="#_x0000_t202" style="position:absolute;left:1132;top:813;width:120;height:221" filled="f" stroked="f">
              <v:textbox inset="0,0,0,0">
                <w:txbxContent>
                  <w:p w:rsidR="00763468" w:rsidRDefault="00763468">
                    <w:pPr>
                      <w:spacing w:line="221" w:lineRule="exact"/>
                      <w:rPr>
                        <w:sz w:val="20"/>
                      </w:rPr>
                    </w:pPr>
                    <w:r>
                      <w:rPr>
                        <w:w w:val="99"/>
                        <w:sz w:val="20"/>
                      </w:rPr>
                      <w:t>9</w:t>
                    </w:r>
                  </w:p>
                </w:txbxContent>
              </v:textbox>
            </v:shape>
            <v:shape id="_x0000_s1069" type="#_x0000_t202" style="position:absolute;left:1840;top:813;width:8947;height:221" filled="f" stroked="f">
              <v:textbox inset="0,0,0,0">
                <w:txbxContent>
                  <w:p w:rsidR="00763468" w:rsidRDefault="00763468">
                    <w:pPr>
                      <w:spacing w:line="221" w:lineRule="exact"/>
                      <w:rPr>
                        <w:sz w:val="20"/>
                      </w:rPr>
                    </w:pPr>
                    <w:r>
                      <w:rPr>
                        <w:sz w:val="20"/>
                      </w:rPr>
                      <w:t>Talim ve Terbiye Kurulu Uzmanı, Sivil Savunma Uzmanı, Savunma Uzmanı, APK Uzmanı, Eğitim Uzmanı,</w:t>
                    </w:r>
                  </w:p>
                </w:txbxContent>
              </v:textbox>
            </v:shape>
            <v:shape id="_x0000_s1068" type="#_x0000_t202" style="position:absolute;left:1132;top:1159;width:2790;height:221" filled="f" stroked="f">
              <v:textbox inset="0,0,0,0">
                <w:txbxContent>
                  <w:p w:rsidR="00763468" w:rsidRDefault="00763468">
                    <w:pPr>
                      <w:spacing w:line="221" w:lineRule="exact"/>
                      <w:rPr>
                        <w:sz w:val="20"/>
                      </w:rPr>
                    </w:pPr>
                    <w:r>
                      <w:rPr>
                        <w:sz w:val="20"/>
                      </w:rPr>
                      <w:t>Din İşleri Yüksek Kurulu Uzmanı,</w:t>
                    </w:r>
                  </w:p>
                </w:txbxContent>
              </v:textbox>
            </v:shape>
            <w10:wrap type="topAndBottom" anchorx="page"/>
          </v:group>
        </w:pict>
      </w:r>
      <w:r w:rsidR="00763468">
        <w:t>8</w:t>
      </w:r>
      <w:r w:rsidR="00763468">
        <w:tab/>
        <w:t>Savunma</w:t>
      </w:r>
      <w:r w:rsidR="00763468">
        <w:rPr>
          <w:spacing w:val="-1"/>
        </w:rPr>
        <w:t xml:space="preserve"> </w:t>
      </w:r>
      <w:r w:rsidR="00763468">
        <w:t>Sekreteri</w:t>
      </w:r>
      <w:r w:rsidR="00763468">
        <w:tab/>
        <w:t>3</w:t>
      </w:r>
    </w:p>
    <w:p w:rsidR="006B76D1" w:rsidRDefault="006B76D1">
      <w:pPr>
        <w:sectPr w:rsidR="006B76D1">
          <w:pgSz w:w="11910" w:h="16840"/>
          <w:pgMar w:top="880" w:right="440" w:bottom="860" w:left="440" w:header="454" w:footer="667" w:gutter="0"/>
          <w:cols w:space="708"/>
        </w:sectPr>
      </w:pPr>
    </w:p>
    <w:p w:rsidR="006B76D1" w:rsidRDefault="006B76D1">
      <w:pPr>
        <w:pStyle w:val="GvdeMetni"/>
        <w:rPr>
          <w:sz w:val="24"/>
        </w:rPr>
      </w:pPr>
    </w:p>
    <w:tbl>
      <w:tblPr>
        <w:tblStyle w:val="TableNormal"/>
        <w:tblW w:w="0" w:type="auto"/>
        <w:tblInd w:w="671" w:type="dxa"/>
        <w:tblLayout w:type="fixed"/>
        <w:tblLook w:val="01E0"/>
      </w:tblPr>
      <w:tblGrid>
        <w:gridCol w:w="484"/>
        <w:gridCol w:w="6163"/>
        <w:gridCol w:w="1402"/>
        <w:gridCol w:w="1649"/>
      </w:tblGrid>
      <w:tr w:rsidR="006B76D1">
        <w:trPr>
          <w:trHeight w:val="345"/>
        </w:trPr>
        <w:tc>
          <w:tcPr>
            <w:tcW w:w="484" w:type="dxa"/>
            <w:shd w:val="clear" w:color="auto" w:fill="F5F5F5"/>
          </w:tcPr>
          <w:p w:rsidR="006B76D1" w:rsidRDefault="006B76D1">
            <w:pPr>
              <w:pStyle w:val="TableParagraph"/>
              <w:rPr>
                <w:sz w:val="20"/>
              </w:rPr>
            </w:pPr>
          </w:p>
        </w:tc>
        <w:tc>
          <w:tcPr>
            <w:tcW w:w="6163" w:type="dxa"/>
            <w:shd w:val="clear" w:color="auto" w:fill="F5F5F5"/>
          </w:tcPr>
          <w:p w:rsidR="006B76D1" w:rsidRDefault="00763468">
            <w:pPr>
              <w:pStyle w:val="TableParagraph"/>
              <w:spacing w:line="223" w:lineRule="exact"/>
              <w:ind w:left="252"/>
              <w:rPr>
                <w:sz w:val="20"/>
              </w:rPr>
            </w:pPr>
            <w:r>
              <w:rPr>
                <w:sz w:val="20"/>
              </w:rPr>
              <w:t>Din Hizmetleri Uzmanı, Vakit Hesaplama Uzmanı, Uzman (TSK)</w:t>
            </w:r>
          </w:p>
        </w:tc>
        <w:tc>
          <w:tcPr>
            <w:tcW w:w="1402" w:type="dxa"/>
            <w:shd w:val="clear" w:color="auto" w:fill="F5F5F5"/>
          </w:tcPr>
          <w:p w:rsidR="006B76D1" w:rsidRDefault="00763468">
            <w:pPr>
              <w:pStyle w:val="TableParagraph"/>
              <w:spacing w:line="223" w:lineRule="exact"/>
              <w:ind w:left="612"/>
              <w:rPr>
                <w:sz w:val="20"/>
              </w:rPr>
            </w:pPr>
            <w:r>
              <w:rPr>
                <w:sz w:val="20"/>
              </w:rPr>
              <w:t>2, 3</w:t>
            </w:r>
          </w:p>
        </w:tc>
        <w:tc>
          <w:tcPr>
            <w:tcW w:w="1649" w:type="dxa"/>
            <w:shd w:val="clear" w:color="auto" w:fill="F5F5F5"/>
          </w:tcPr>
          <w:p w:rsidR="006B76D1" w:rsidRDefault="006B76D1">
            <w:pPr>
              <w:pStyle w:val="TableParagraph"/>
              <w:rPr>
                <w:sz w:val="20"/>
              </w:rPr>
            </w:pPr>
          </w:p>
        </w:tc>
      </w:tr>
      <w:tr w:rsidR="006B76D1">
        <w:trPr>
          <w:trHeight w:val="691"/>
        </w:trPr>
        <w:tc>
          <w:tcPr>
            <w:tcW w:w="484" w:type="dxa"/>
          </w:tcPr>
          <w:p w:rsidR="006B76D1" w:rsidRDefault="00763468">
            <w:pPr>
              <w:pStyle w:val="TableParagraph"/>
              <w:spacing w:line="223" w:lineRule="exact"/>
              <w:ind w:left="28"/>
              <w:rPr>
                <w:sz w:val="20"/>
              </w:rPr>
            </w:pPr>
            <w:r>
              <w:rPr>
                <w:sz w:val="20"/>
              </w:rPr>
              <w:t>10</w:t>
            </w:r>
          </w:p>
        </w:tc>
        <w:tc>
          <w:tcPr>
            <w:tcW w:w="6163" w:type="dxa"/>
          </w:tcPr>
          <w:p w:rsidR="006B76D1" w:rsidRDefault="00763468">
            <w:pPr>
              <w:pStyle w:val="TableParagraph"/>
              <w:spacing w:line="223" w:lineRule="exact"/>
              <w:ind w:left="252"/>
              <w:rPr>
                <w:sz w:val="20"/>
              </w:rPr>
            </w:pPr>
            <w:r>
              <w:rPr>
                <w:sz w:val="20"/>
              </w:rPr>
              <w:t>Müze Araştırmacısı</w:t>
            </w:r>
          </w:p>
        </w:tc>
        <w:tc>
          <w:tcPr>
            <w:tcW w:w="1402" w:type="dxa"/>
          </w:tcPr>
          <w:p w:rsidR="006B76D1" w:rsidRDefault="00763468">
            <w:pPr>
              <w:pStyle w:val="TableParagraph"/>
              <w:spacing w:line="223" w:lineRule="exact"/>
              <w:ind w:left="612"/>
              <w:rPr>
                <w:sz w:val="20"/>
              </w:rPr>
            </w:pPr>
            <w:r>
              <w:rPr>
                <w:sz w:val="20"/>
              </w:rPr>
              <w:t>1, 2, 3</w:t>
            </w:r>
          </w:p>
        </w:tc>
        <w:tc>
          <w:tcPr>
            <w:tcW w:w="1649" w:type="dxa"/>
          </w:tcPr>
          <w:p w:rsidR="006B76D1" w:rsidRDefault="006B76D1">
            <w:pPr>
              <w:pStyle w:val="TableParagraph"/>
              <w:rPr>
                <w:sz w:val="20"/>
              </w:rPr>
            </w:pPr>
          </w:p>
        </w:tc>
      </w:tr>
      <w:tr w:rsidR="006B76D1">
        <w:trPr>
          <w:trHeight w:val="343"/>
        </w:trPr>
        <w:tc>
          <w:tcPr>
            <w:tcW w:w="484" w:type="dxa"/>
            <w:shd w:val="clear" w:color="auto" w:fill="E1E1E1"/>
          </w:tcPr>
          <w:p w:rsidR="006B76D1" w:rsidRDefault="006B76D1">
            <w:pPr>
              <w:pStyle w:val="TableParagraph"/>
              <w:rPr>
                <w:sz w:val="20"/>
              </w:rPr>
            </w:pPr>
          </w:p>
        </w:tc>
        <w:tc>
          <w:tcPr>
            <w:tcW w:w="6163" w:type="dxa"/>
            <w:shd w:val="clear" w:color="auto" w:fill="E1E1E1"/>
          </w:tcPr>
          <w:p w:rsidR="006B76D1" w:rsidRDefault="00763468">
            <w:pPr>
              <w:pStyle w:val="TableParagraph"/>
              <w:spacing w:line="223" w:lineRule="exact"/>
              <w:ind w:left="2644" w:right="2645"/>
              <w:jc w:val="center"/>
              <w:rPr>
                <w:b/>
                <w:sz w:val="20"/>
              </w:rPr>
            </w:pPr>
            <w:r>
              <w:rPr>
                <w:b/>
                <w:sz w:val="20"/>
              </w:rPr>
              <w:t>GRUP-14</w:t>
            </w:r>
          </w:p>
        </w:tc>
        <w:tc>
          <w:tcPr>
            <w:tcW w:w="1402" w:type="dxa"/>
            <w:shd w:val="clear" w:color="auto" w:fill="E1E1E1"/>
          </w:tcPr>
          <w:p w:rsidR="006B76D1" w:rsidRDefault="006B76D1">
            <w:pPr>
              <w:pStyle w:val="TableParagraph"/>
              <w:rPr>
                <w:sz w:val="20"/>
              </w:rPr>
            </w:pPr>
          </w:p>
        </w:tc>
        <w:tc>
          <w:tcPr>
            <w:tcW w:w="1649" w:type="dxa"/>
            <w:shd w:val="clear" w:color="auto" w:fill="E1E1E1"/>
          </w:tcPr>
          <w:p w:rsidR="006B76D1" w:rsidRDefault="00763468">
            <w:pPr>
              <w:pStyle w:val="TableParagraph"/>
              <w:spacing w:line="223" w:lineRule="exact"/>
              <w:ind w:left="285"/>
              <w:rPr>
                <w:sz w:val="20"/>
              </w:rPr>
            </w:pPr>
            <w:r>
              <w:rPr>
                <w:sz w:val="20"/>
              </w:rPr>
              <w:t>75</w:t>
            </w:r>
          </w:p>
        </w:tc>
      </w:tr>
    </w:tbl>
    <w:p w:rsidR="006B76D1" w:rsidRDefault="00763468">
      <w:pPr>
        <w:pStyle w:val="ListeParagraf"/>
        <w:numPr>
          <w:ilvl w:val="0"/>
          <w:numId w:val="61"/>
        </w:numPr>
        <w:tabs>
          <w:tab w:val="left" w:pos="1400"/>
          <w:tab w:val="left" w:pos="1401"/>
        </w:tabs>
        <w:spacing w:line="223" w:lineRule="exact"/>
        <w:ind w:hanging="709"/>
        <w:rPr>
          <w:sz w:val="20"/>
        </w:rPr>
      </w:pPr>
      <w:r>
        <w:rPr>
          <w:sz w:val="20"/>
        </w:rPr>
        <w:t>Yüksek öğrenim mezunu Uzman, Mütercim (KPDS sınavında en</w:t>
      </w:r>
      <w:r>
        <w:rPr>
          <w:spacing w:val="-5"/>
          <w:sz w:val="20"/>
        </w:rPr>
        <w:t xml:space="preserve"> </w:t>
      </w:r>
      <w:r>
        <w:rPr>
          <w:sz w:val="20"/>
        </w:rPr>
        <w:t>az</w:t>
      </w:r>
    </w:p>
    <w:p w:rsidR="006B76D1" w:rsidRDefault="00763468">
      <w:pPr>
        <w:pStyle w:val="ListeParagraf"/>
        <w:numPr>
          <w:ilvl w:val="0"/>
          <w:numId w:val="60"/>
        </w:numPr>
        <w:tabs>
          <w:tab w:val="left" w:pos="1012"/>
          <w:tab w:val="left" w:pos="7923"/>
        </w:tabs>
        <w:spacing w:before="115"/>
        <w:rPr>
          <w:sz w:val="20"/>
        </w:rPr>
      </w:pPr>
      <w:r>
        <w:rPr>
          <w:sz w:val="20"/>
        </w:rPr>
        <w:t>düzeyinde başarılı olmak</w:t>
      </w:r>
      <w:r>
        <w:rPr>
          <w:spacing w:val="-10"/>
          <w:sz w:val="20"/>
        </w:rPr>
        <w:t xml:space="preserve"> </w:t>
      </w:r>
      <w:r>
        <w:rPr>
          <w:sz w:val="20"/>
        </w:rPr>
        <w:t>kaydıyla),</w:t>
      </w:r>
      <w:r>
        <w:rPr>
          <w:spacing w:val="-3"/>
          <w:sz w:val="20"/>
        </w:rPr>
        <w:t xml:space="preserve"> </w:t>
      </w:r>
      <w:r>
        <w:rPr>
          <w:sz w:val="20"/>
        </w:rPr>
        <w:t>Musahhih</w:t>
      </w:r>
      <w:r>
        <w:rPr>
          <w:sz w:val="20"/>
        </w:rPr>
        <w:tab/>
        <w:t>1, 2,</w:t>
      </w:r>
      <w:r>
        <w:rPr>
          <w:spacing w:val="-1"/>
          <w:sz w:val="20"/>
        </w:rPr>
        <w:t xml:space="preserve"> </w:t>
      </w:r>
      <w:r>
        <w:rPr>
          <w:sz w:val="20"/>
        </w:rPr>
        <w:t>3</w:t>
      </w: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spacing w:before="6" w:after="1"/>
        <w:rPr>
          <w:sz w:val="10"/>
        </w:rPr>
      </w:pPr>
    </w:p>
    <w:tbl>
      <w:tblPr>
        <w:tblStyle w:val="TableNormal"/>
        <w:tblW w:w="0" w:type="auto"/>
        <w:tblInd w:w="671" w:type="dxa"/>
        <w:tblLayout w:type="fixed"/>
        <w:tblLook w:val="01E0"/>
      </w:tblPr>
      <w:tblGrid>
        <w:gridCol w:w="7141"/>
        <w:gridCol w:w="907"/>
        <w:gridCol w:w="1649"/>
      </w:tblGrid>
      <w:tr w:rsidR="006B76D1">
        <w:trPr>
          <w:trHeight w:val="345"/>
        </w:trPr>
        <w:tc>
          <w:tcPr>
            <w:tcW w:w="7141" w:type="dxa"/>
            <w:shd w:val="clear" w:color="auto" w:fill="E1E1E1"/>
          </w:tcPr>
          <w:p w:rsidR="006B76D1" w:rsidRDefault="00763468">
            <w:pPr>
              <w:pStyle w:val="TableParagraph"/>
              <w:spacing w:line="223" w:lineRule="exact"/>
              <w:ind w:left="3128" w:right="3138"/>
              <w:jc w:val="center"/>
              <w:rPr>
                <w:b/>
                <w:sz w:val="20"/>
              </w:rPr>
            </w:pPr>
            <w:r>
              <w:rPr>
                <w:b/>
                <w:sz w:val="20"/>
              </w:rPr>
              <w:t>GRUP-15</w:t>
            </w:r>
          </w:p>
        </w:tc>
        <w:tc>
          <w:tcPr>
            <w:tcW w:w="907" w:type="dxa"/>
            <w:shd w:val="clear" w:color="auto" w:fill="E1E1E1"/>
          </w:tcPr>
          <w:p w:rsidR="006B76D1" w:rsidRDefault="006B76D1">
            <w:pPr>
              <w:pStyle w:val="TableParagraph"/>
              <w:rPr>
                <w:sz w:val="20"/>
              </w:rPr>
            </w:pPr>
          </w:p>
        </w:tc>
        <w:tc>
          <w:tcPr>
            <w:tcW w:w="1649" w:type="dxa"/>
            <w:shd w:val="clear" w:color="auto" w:fill="E1E1E1"/>
          </w:tcPr>
          <w:p w:rsidR="006B76D1" w:rsidRDefault="00763468">
            <w:pPr>
              <w:pStyle w:val="TableParagraph"/>
              <w:spacing w:line="223" w:lineRule="exact"/>
              <w:ind w:left="286"/>
              <w:rPr>
                <w:sz w:val="20"/>
              </w:rPr>
            </w:pPr>
            <w:r>
              <w:rPr>
                <w:sz w:val="20"/>
              </w:rPr>
              <w:t>68</w:t>
            </w:r>
          </w:p>
        </w:tc>
      </w:tr>
      <w:tr w:rsidR="006B76D1">
        <w:trPr>
          <w:trHeight w:val="345"/>
        </w:trPr>
        <w:tc>
          <w:tcPr>
            <w:tcW w:w="7141" w:type="dxa"/>
          </w:tcPr>
          <w:p w:rsidR="006B76D1" w:rsidRDefault="00763468">
            <w:pPr>
              <w:pStyle w:val="TableParagraph"/>
              <w:tabs>
                <w:tab w:val="left" w:pos="736"/>
              </w:tabs>
              <w:spacing w:line="223" w:lineRule="exact"/>
              <w:ind w:left="28"/>
              <w:rPr>
                <w:sz w:val="20"/>
              </w:rPr>
            </w:pPr>
            <w:r>
              <w:rPr>
                <w:sz w:val="20"/>
              </w:rPr>
              <w:t>1</w:t>
            </w:r>
            <w:r>
              <w:rPr>
                <w:sz w:val="20"/>
              </w:rPr>
              <w:tab/>
              <w:t>Şube Müdürü, Müdür, Sayman, Başkan ve bunların</w:t>
            </w:r>
            <w:r>
              <w:rPr>
                <w:spacing w:val="-4"/>
                <w:sz w:val="20"/>
              </w:rPr>
              <w:t xml:space="preserve"> </w:t>
            </w:r>
            <w:r>
              <w:rPr>
                <w:sz w:val="20"/>
              </w:rPr>
              <w:t>yardımcıları</w:t>
            </w:r>
          </w:p>
        </w:tc>
        <w:tc>
          <w:tcPr>
            <w:tcW w:w="907" w:type="dxa"/>
          </w:tcPr>
          <w:p w:rsidR="006B76D1" w:rsidRDefault="00763468">
            <w:pPr>
              <w:pStyle w:val="TableParagraph"/>
              <w:spacing w:line="223" w:lineRule="exact"/>
              <w:ind w:left="118"/>
              <w:rPr>
                <w:sz w:val="20"/>
              </w:rPr>
            </w:pPr>
            <w:r>
              <w:rPr>
                <w:w w:val="99"/>
                <w:sz w:val="20"/>
              </w:rPr>
              <w:t>4</w:t>
            </w:r>
          </w:p>
        </w:tc>
        <w:tc>
          <w:tcPr>
            <w:tcW w:w="1649" w:type="dxa"/>
          </w:tcPr>
          <w:p w:rsidR="006B76D1" w:rsidRDefault="006B76D1">
            <w:pPr>
              <w:pStyle w:val="TableParagraph"/>
              <w:rPr>
                <w:sz w:val="20"/>
              </w:rPr>
            </w:pPr>
          </w:p>
        </w:tc>
      </w:tr>
      <w:tr w:rsidR="006B76D1">
        <w:trPr>
          <w:trHeight w:val="343"/>
        </w:trPr>
        <w:tc>
          <w:tcPr>
            <w:tcW w:w="7141" w:type="dxa"/>
            <w:shd w:val="clear" w:color="auto" w:fill="F5F5F5"/>
          </w:tcPr>
          <w:p w:rsidR="006B76D1" w:rsidRDefault="00763468">
            <w:pPr>
              <w:pStyle w:val="TableParagraph"/>
              <w:tabs>
                <w:tab w:val="left" w:pos="736"/>
              </w:tabs>
              <w:spacing w:line="223" w:lineRule="exact"/>
              <w:ind w:left="28"/>
              <w:rPr>
                <w:sz w:val="20"/>
              </w:rPr>
            </w:pPr>
            <w:r>
              <w:rPr>
                <w:sz w:val="20"/>
              </w:rPr>
              <w:t>2</w:t>
            </w:r>
            <w:r>
              <w:rPr>
                <w:sz w:val="20"/>
              </w:rPr>
              <w:tab/>
              <w:t>Gelir İdaresi Grup</w:t>
            </w:r>
            <w:r>
              <w:rPr>
                <w:spacing w:val="1"/>
                <w:sz w:val="20"/>
              </w:rPr>
              <w:t xml:space="preserve"> </w:t>
            </w:r>
            <w:r>
              <w:rPr>
                <w:sz w:val="20"/>
              </w:rPr>
              <w:t>Müdürü</w:t>
            </w:r>
          </w:p>
        </w:tc>
        <w:tc>
          <w:tcPr>
            <w:tcW w:w="907" w:type="dxa"/>
            <w:shd w:val="clear" w:color="auto" w:fill="F5F5F5"/>
          </w:tcPr>
          <w:p w:rsidR="006B76D1" w:rsidRDefault="00763468">
            <w:pPr>
              <w:pStyle w:val="TableParagraph"/>
              <w:spacing w:line="223" w:lineRule="exact"/>
              <w:ind w:left="118"/>
              <w:rPr>
                <w:sz w:val="20"/>
              </w:rPr>
            </w:pPr>
            <w:r>
              <w:rPr>
                <w:w w:val="99"/>
                <w:sz w:val="20"/>
              </w:rPr>
              <w:t>4</w:t>
            </w:r>
          </w:p>
        </w:tc>
        <w:tc>
          <w:tcPr>
            <w:tcW w:w="1649" w:type="dxa"/>
            <w:shd w:val="clear" w:color="auto" w:fill="F5F5F5"/>
          </w:tcPr>
          <w:p w:rsidR="006B76D1" w:rsidRDefault="006B76D1">
            <w:pPr>
              <w:pStyle w:val="TableParagraph"/>
              <w:rPr>
                <w:sz w:val="20"/>
              </w:rPr>
            </w:pPr>
          </w:p>
        </w:tc>
      </w:tr>
      <w:tr w:rsidR="006B76D1">
        <w:trPr>
          <w:trHeight w:val="568"/>
        </w:trPr>
        <w:tc>
          <w:tcPr>
            <w:tcW w:w="9697" w:type="dxa"/>
            <w:gridSpan w:val="3"/>
          </w:tcPr>
          <w:p w:rsidR="006B76D1" w:rsidRDefault="00763468">
            <w:pPr>
              <w:pStyle w:val="TableParagraph"/>
              <w:tabs>
                <w:tab w:val="left" w:pos="736"/>
              </w:tabs>
              <w:spacing w:line="223" w:lineRule="exact"/>
              <w:ind w:left="28"/>
              <w:rPr>
                <w:sz w:val="20"/>
              </w:rPr>
            </w:pPr>
            <w:r>
              <w:rPr>
                <w:sz w:val="20"/>
              </w:rPr>
              <w:t>3</w:t>
            </w:r>
            <w:r>
              <w:rPr>
                <w:sz w:val="20"/>
              </w:rPr>
              <w:tab/>
              <w:t>Hukuk Müşaviri, Yüksek öğrenim mezunu Uzman, Borsa Komiseri, Mütercim (KPDS sınavında en az</w:t>
            </w:r>
            <w:r>
              <w:rPr>
                <w:spacing w:val="13"/>
                <w:sz w:val="20"/>
              </w:rPr>
              <w:t xml:space="preserve"> </w:t>
            </w:r>
            <w:r>
              <w:rPr>
                <w:sz w:val="20"/>
              </w:rPr>
              <w:t>(B)</w:t>
            </w:r>
          </w:p>
          <w:p w:rsidR="006B76D1" w:rsidRDefault="00763468">
            <w:pPr>
              <w:pStyle w:val="TableParagraph"/>
              <w:spacing w:before="115" w:line="210" w:lineRule="exact"/>
              <w:ind w:left="28"/>
              <w:rPr>
                <w:sz w:val="20"/>
              </w:rPr>
            </w:pPr>
            <w:r>
              <w:rPr>
                <w:sz w:val="20"/>
              </w:rPr>
              <w:t>düzeyinde başarılı olmak kaydıyla), Basın ve Halkla İlişkiler</w:t>
            </w:r>
          </w:p>
        </w:tc>
      </w:tr>
      <w:tr w:rsidR="006B76D1">
        <w:trPr>
          <w:trHeight w:val="408"/>
        </w:trPr>
        <w:tc>
          <w:tcPr>
            <w:tcW w:w="7141" w:type="dxa"/>
          </w:tcPr>
          <w:p w:rsidR="006B76D1" w:rsidRDefault="00763468">
            <w:pPr>
              <w:pStyle w:val="TableParagraph"/>
              <w:spacing w:before="116"/>
              <w:ind w:left="736"/>
              <w:rPr>
                <w:sz w:val="20"/>
              </w:rPr>
            </w:pPr>
            <w:r>
              <w:rPr>
                <w:sz w:val="20"/>
              </w:rPr>
              <w:t>Müşaviri, Müze Araştırmacısı, Başbakanlık Merkez Teşkilatında Araştırmacı,</w:t>
            </w:r>
          </w:p>
        </w:tc>
        <w:tc>
          <w:tcPr>
            <w:tcW w:w="2556" w:type="dxa"/>
            <w:gridSpan w:val="2"/>
          </w:tcPr>
          <w:p w:rsidR="006B76D1" w:rsidRDefault="006B76D1">
            <w:pPr>
              <w:pStyle w:val="TableParagraph"/>
              <w:rPr>
                <w:sz w:val="20"/>
              </w:rPr>
            </w:pPr>
          </w:p>
        </w:tc>
      </w:tr>
      <w:tr w:rsidR="006B76D1">
        <w:trPr>
          <w:trHeight w:val="403"/>
        </w:trPr>
        <w:tc>
          <w:tcPr>
            <w:tcW w:w="7141" w:type="dxa"/>
          </w:tcPr>
          <w:p w:rsidR="006B76D1" w:rsidRDefault="00763468">
            <w:pPr>
              <w:pStyle w:val="TableParagraph"/>
              <w:spacing w:before="53"/>
              <w:ind w:left="736"/>
              <w:rPr>
                <w:sz w:val="20"/>
              </w:rPr>
            </w:pPr>
            <w:r>
              <w:rPr>
                <w:sz w:val="20"/>
              </w:rPr>
              <w:t>Musahhih</w:t>
            </w:r>
          </w:p>
        </w:tc>
        <w:tc>
          <w:tcPr>
            <w:tcW w:w="2556" w:type="dxa"/>
            <w:gridSpan w:val="2"/>
          </w:tcPr>
          <w:p w:rsidR="006B76D1" w:rsidRDefault="00763468">
            <w:pPr>
              <w:pStyle w:val="TableParagraph"/>
              <w:spacing w:before="53"/>
              <w:ind w:left="118"/>
              <w:rPr>
                <w:sz w:val="20"/>
              </w:rPr>
            </w:pPr>
            <w:r>
              <w:rPr>
                <w:w w:val="99"/>
                <w:sz w:val="20"/>
              </w:rPr>
              <w:t>4</w:t>
            </w:r>
          </w:p>
        </w:tc>
      </w:tr>
      <w:tr w:rsidR="006B76D1">
        <w:trPr>
          <w:trHeight w:val="345"/>
        </w:trPr>
        <w:tc>
          <w:tcPr>
            <w:tcW w:w="7141" w:type="dxa"/>
            <w:shd w:val="clear" w:color="auto" w:fill="F5F5F5"/>
          </w:tcPr>
          <w:p w:rsidR="006B76D1" w:rsidRDefault="00763468">
            <w:pPr>
              <w:pStyle w:val="TableParagraph"/>
              <w:tabs>
                <w:tab w:val="left" w:pos="736"/>
              </w:tabs>
              <w:spacing w:line="223" w:lineRule="exact"/>
              <w:ind w:left="28"/>
              <w:rPr>
                <w:sz w:val="20"/>
              </w:rPr>
            </w:pPr>
            <w:r>
              <w:rPr>
                <w:sz w:val="20"/>
              </w:rPr>
              <w:t>4</w:t>
            </w:r>
            <w:r>
              <w:rPr>
                <w:sz w:val="20"/>
              </w:rPr>
              <w:tab/>
              <w:t>Programcı, Çözümleyici, Muhasebeci, Kontrolör, Antrenör</w:t>
            </w:r>
          </w:p>
        </w:tc>
        <w:tc>
          <w:tcPr>
            <w:tcW w:w="2556" w:type="dxa"/>
            <w:gridSpan w:val="2"/>
            <w:shd w:val="clear" w:color="auto" w:fill="F5F5F5"/>
          </w:tcPr>
          <w:p w:rsidR="006B76D1" w:rsidRDefault="00763468">
            <w:pPr>
              <w:pStyle w:val="TableParagraph"/>
              <w:spacing w:line="223" w:lineRule="exact"/>
              <w:ind w:left="118"/>
              <w:rPr>
                <w:sz w:val="20"/>
              </w:rPr>
            </w:pPr>
            <w:r>
              <w:rPr>
                <w:sz w:val="20"/>
              </w:rPr>
              <w:t>1-4</w:t>
            </w:r>
          </w:p>
        </w:tc>
      </w:tr>
      <w:tr w:rsidR="006B76D1">
        <w:trPr>
          <w:trHeight w:val="691"/>
        </w:trPr>
        <w:tc>
          <w:tcPr>
            <w:tcW w:w="7141" w:type="dxa"/>
          </w:tcPr>
          <w:p w:rsidR="006B76D1" w:rsidRDefault="00763468">
            <w:pPr>
              <w:pStyle w:val="TableParagraph"/>
              <w:tabs>
                <w:tab w:val="left" w:pos="736"/>
              </w:tabs>
              <w:spacing w:line="223" w:lineRule="exact"/>
              <w:ind w:left="28"/>
              <w:rPr>
                <w:sz w:val="20"/>
              </w:rPr>
            </w:pPr>
            <w:r>
              <w:rPr>
                <w:sz w:val="20"/>
              </w:rPr>
              <w:t>5</w:t>
            </w:r>
            <w:r>
              <w:rPr>
                <w:sz w:val="20"/>
              </w:rPr>
              <w:tab/>
              <w:t>Folklor Araştırmacısı</w:t>
            </w:r>
          </w:p>
        </w:tc>
        <w:tc>
          <w:tcPr>
            <w:tcW w:w="2556" w:type="dxa"/>
            <w:gridSpan w:val="2"/>
          </w:tcPr>
          <w:p w:rsidR="006B76D1" w:rsidRDefault="00763468">
            <w:pPr>
              <w:pStyle w:val="TableParagraph"/>
              <w:spacing w:line="223" w:lineRule="exact"/>
              <w:ind w:left="118"/>
              <w:rPr>
                <w:sz w:val="20"/>
              </w:rPr>
            </w:pPr>
            <w:r>
              <w:rPr>
                <w:w w:val="99"/>
                <w:sz w:val="20"/>
              </w:rPr>
              <w:t>1</w:t>
            </w:r>
          </w:p>
        </w:tc>
      </w:tr>
      <w:tr w:rsidR="006B76D1">
        <w:trPr>
          <w:trHeight w:val="343"/>
        </w:trPr>
        <w:tc>
          <w:tcPr>
            <w:tcW w:w="7141" w:type="dxa"/>
            <w:shd w:val="clear" w:color="auto" w:fill="E1E1E1"/>
          </w:tcPr>
          <w:p w:rsidR="006B76D1" w:rsidRDefault="00763468">
            <w:pPr>
              <w:pStyle w:val="TableParagraph"/>
              <w:spacing w:line="223" w:lineRule="exact"/>
              <w:ind w:left="3128" w:right="3138"/>
              <w:jc w:val="center"/>
              <w:rPr>
                <w:b/>
                <w:sz w:val="20"/>
              </w:rPr>
            </w:pPr>
            <w:r>
              <w:rPr>
                <w:b/>
                <w:sz w:val="20"/>
              </w:rPr>
              <w:t>GRUP-16</w:t>
            </w:r>
          </w:p>
        </w:tc>
        <w:tc>
          <w:tcPr>
            <w:tcW w:w="907" w:type="dxa"/>
            <w:shd w:val="clear" w:color="auto" w:fill="E1E1E1"/>
          </w:tcPr>
          <w:p w:rsidR="006B76D1" w:rsidRDefault="006B76D1">
            <w:pPr>
              <w:pStyle w:val="TableParagraph"/>
              <w:rPr>
                <w:sz w:val="20"/>
              </w:rPr>
            </w:pPr>
          </w:p>
        </w:tc>
        <w:tc>
          <w:tcPr>
            <w:tcW w:w="1649" w:type="dxa"/>
            <w:shd w:val="clear" w:color="auto" w:fill="E1E1E1"/>
          </w:tcPr>
          <w:p w:rsidR="006B76D1" w:rsidRDefault="00763468">
            <w:pPr>
              <w:pStyle w:val="TableParagraph"/>
              <w:spacing w:line="223" w:lineRule="exact"/>
              <w:ind w:left="286"/>
              <w:rPr>
                <w:sz w:val="20"/>
              </w:rPr>
            </w:pPr>
            <w:r>
              <w:rPr>
                <w:sz w:val="20"/>
              </w:rPr>
              <w:t>60</w:t>
            </w:r>
          </w:p>
        </w:tc>
      </w:tr>
      <w:tr w:rsidR="006B76D1">
        <w:trPr>
          <w:trHeight w:val="345"/>
        </w:trPr>
        <w:tc>
          <w:tcPr>
            <w:tcW w:w="7141" w:type="dxa"/>
          </w:tcPr>
          <w:p w:rsidR="006B76D1" w:rsidRDefault="00763468">
            <w:pPr>
              <w:pStyle w:val="TableParagraph"/>
              <w:tabs>
                <w:tab w:val="left" w:pos="736"/>
              </w:tabs>
              <w:spacing w:line="223" w:lineRule="exact"/>
              <w:ind w:left="28"/>
              <w:rPr>
                <w:sz w:val="20"/>
              </w:rPr>
            </w:pPr>
            <w:r>
              <w:rPr>
                <w:sz w:val="20"/>
              </w:rPr>
              <w:t>1</w:t>
            </w:r>
            <w:r>
              <w:rPr>
                <w:sz w:val="20"/>
              </w:rPr>
              <w:tab/>
              <w:t>Mütercim, Araştırmacı, Raportör, Uzman</w:t>
            </w:r>
            <w:r>
              <w:rPr>
                <w:spacing w:val="1"/>
                <w:sz w:val="20"/>
              </w:rPr>
              <w:t xml:space="preserve"> </w:t>
            </w:r>
            <w:r>
              <w:rPr>
                <w:sz w:val="20"/>
              </w:rPr>
              <w:t>(Diğer)</w:t>
            </w:r>
          </w:p>
        </w:tc>
        <w:tc>
          <w:tcPr>
            <w:tcW w:w="907" w:type="dxa"/>
          </w:tcPr>
          <w:p w:rsidR="006B76D1" w:rsidRDefault="00763468">
            <w:pPr>
              <w:pStyle w:val="TableParagraph"/>
              <w:spacing w:line="223" w:lineRule="exact"/>
              <w:ind w:left="118"/>
              <w:rPr>
                <w:sz w:val="20"/>
              </w:rPr>
            </w:pPr>
            <w:r>
              <w:rPr>
                <w:sz w:val="20"/>
              </w:rPr>
              <w:t>1-4</w:t>
            </w:r>
          </w:p>
        </w:tc>
        <w:tc>
          <w:tcPr>
            <w:tcW w:w="1649" w:type="dxa"/>
          </w:tcPr>
          <w:p w:rsidR="006B76D1" w:rsidRDefault="006B76D1">
            <w:pPr>
              <w:pStyle w:val="TableParagraph"/>
              <w:rPr>
                <w:sz w:val="20"/>
              </w:rPr>
            </w:pPr>
          </w:p>
        </w:tc>
      </w:tr>
      <w:tr w:rsidR="006B76D1">
        <w:trPr>
          <w:trHeight w:val="345"/>
        </w:trPr>
        <w:tc>
          <w:tcPr>
            <w:tcW w:w="7141" w:type="dxa"/>
            <w:shd w:val="clear" w:color="auto" w:fill="F5F5F5"/>
          </w:tcPr>
          <w:p w:rsidR="006B76D1" w:rsidRDefault="00763468">
            <w:pPr>
              <w:pStyle w:val="TableParagraph"/>
              <w:tabs>
                <w:tab w:val="left" w:pos="731"/>
              </w:tabs>
              <w:spacing w:line="223" w:lineRule="exact"/>
              <w:ind w:left="28"/>
              <w:rPr>
                <w:sz w:val="20"/>
              </w:rPr>
            </w:pPr>
            <w:r>
              <w:rPr>
                <w:sz w:val="20"/>
              </w:rPr>
              <w:t>2</w:t>
            </w:r>
            <w:r>
              <w:rPr>
                <w:sz w:val="20"/>
              </w:rPr>
              <w:tab/>
              <w:t>Folklor Araştırmacısı</w:t>
            </w:r>
          </w:p>
        </w:tc>
        <w:tc>
          <w:tcPr>
            <w:tcW w:w="907" w:type="dxa"/>
            <w:shd w:val="clear" w:color="auto" w:fill="F5F5F5"/>
          </w:tcPr>
          <w:p w:rsidR="006B76D1" w:rsidRDefault="00763468">
            <w:pPr>
              <w:pStyle w:val="TableParagraph"/>
              <w:spacing w:line="223" w:lineRule="exact"/>
              <w:ind w:left="118"/>
              <w:rPr>
                <w:sz w:val="20"/>
              </w:rPr>
            </w:pPr>
            <w:r>
              <w:rPr>
                <w:sz w:val="20"/>
              </w:rPr>
              <w:t>2, 3, 4</w:t>
            </w:r>
          </w:p>
        </w:tc>
        <w:tc>
          <w:tcPr>
            <w:tcW w:w="1649" w:type="dxa"/>
            <w:shd w:val="clear" w:color="auto" w:fill="F5F5F5"/>
          </w:tcPr>
          <w:p w:rsidR="006B76D1" w:rsidRDefault="006B76D1">
            <w:pPr>
              <w:pStyle w:val="TableParagraph"/>
              <w:rPr>
                <w:sz w:val="20"/>
              </w:rPr>
            </w:pPr>
          </w:p>
        </w:tc>
      </w:tr>
      <w:tr w:rsidR="006B76D1">
        <w:trPr>
          <w:trHeight w:val="345"/>
        </w:trPr>
        <w:tc>
          <w:tcPr>
            <w:tcW w:w="7141" w:type="dxa"/>
          </w:tcPr>
          <w:p w:rsidR="006B76D1" w:rsidRDefault="00763468">
            <w:pPr>
              <w:pStyle w:val="TableParagraph"/>
              <w:tabs>
                <w:tab w:val="left" w:pos="736"/>
              </w:tabs>
              <w:spacing w:line="223" w:lineRule="exact"/>
              <w:ind w:left="28"/>
              <w:rPr>
                <w:sz w:val="20"/>
              </w:rPr>
            </w:pPr>
            <w:r>
              <w:rPr>
                <w:sz w:val="20"/>
              </w:rPr>
              <w:t>3</w:t>
            </w:r>
            <w:r>
              <w:rPr>
                <w:sz w:val="20"/>
              </w:rPr>
              <w:tab/>
              <w:t>Amir ve</w:t>
            </w:r>
            <w:r>
              <w:rPr>
                <w:spacing w:val="3"/>
                <w:sz w:val="20"/>
              </w:rPr>
              <w:t xml:space="preserve"> </w:t>
            </w:r>
            <w:r>
              <w:rPr>
                <w:sz w:val="20"/>
              </w:rPr>
              <w:t>Şef</w:t>
            </w:r>
          </w:p>
        </w:tc>
        <w:tc>
          <w:tcPr>
            <w:tcW w:w="907" w:type="dxa"/>
          </w:tcPr>
          <w:p w:rsidR="006B76D1" w:rsidRDefault="00763468">
            <w:pPr>
              <w:pStyle w:val="TableParagraph"/>
              <w:spacing w:line="223" w:lineRule="exact"/>
              <w:ind w:left="118"/>
              <w:rPr>
                <w:sz w:val="20"/>
              </w:rPr>
            </w:pPr>
            <w:r>
              <w:rPr>
                <w:sz w:val="20"/>
              </w:rPr>
              <w:t>3, 4</w:t>
            </w:r>
          </w:p>
        </w:tc>
        <w:tc>
          <w:tcPr>
            <w:tcW w:w="1649" w:type="dxa"/>
          </w:tcPr>
          <w:p w:rsidR="006B76D1" w:rsidRDefault="006B76D1">
            <w:pPr>
              <w:pStyle w:val="TableParagraph"/>
              <w:rPr>
                <w:sz w:val="20"/>
              </w:rPr>
            </w:pPr>
          </w:p>
        </w:tc>
      </w:tr>
      <w:tr w:rsidR="006B76D1">
        <w:trPr>
          <w:trHeight w:val="688"/>
        </w:trPr>
        <w:tc>
          <w:tcPr>
            <w:tcW w:w="7141" w:type="dxa"/>
            <w:shd w:val="clear" w:color="auto" w:fill="F5F5F5"/>
          </w:tcPr>
          <w:p w:rsidR="006B76D1" w:rsidRDefault="00763468">
            <w:pPr>
              <w:pStyle w:val="TableParagraph"/>
              <w:tabs>
                <w:tab w:val="left" w:pos="736"/>
              </w:tabs>
              <w:spacing w:line="223" w:lineRule="exact"/>
              <w:ind w:left="28"/>
              <w:rPr>
                <w:sz w:val="20"/>
              </w:rPr>
            </w:pPr>
            <w:r>
              <w:rPr>
                <w:sz w:val="20"/>
              </w:rPr>
              <w:t>4</w:t>
            </w:r>
            <w:r>
              <w:rPr>
                <w:sz w:val="20"/>
              </w:rPr>
              <w:tab/>
              <w:t>Şube Müdürü, Müdür, Sayman (Muhasip ve Muhasebeci</w:t>
            </w:r>
            <w:r>
              <w:rPr>
                <w:spacing w:val="-8"/>
                <w:sz w:val="20"/>
              </w:rPr>
              <w:t xml:space="preserve"> </w:t>
            </w:r>
            <w:r>
              <w:rPr>
                <w:sz w:val="20"/>
              </w:rPr>
              <w:t>kadrosunda</w:t>
            </w:r>
          </w:p>
          <w:p w:rsidR="006B76D1" w:rsidRDefault="00763468">
            <w:pPr>
              <w:pStyle w:val="TableParagraph"/>
              <w:spacing w:before="113"/>
              <w:ind w:left="736"/>
              <w:rPr>
                <w:sz w:val="20"/>
              </w:rPr>
            </w:pPr>
            <w:r>
              <w:rPr>
                <w:sz w:val="20"/>
              </w:rPr>
              <w:t>olanlar dahil), Başkan ve bunların yardımcıları</w:t>
            </w:r>
          </w:p>
        </w:tc>
        <w:tc>
          <w:tcPr>
            <w:tcW w:w="907" w:type="dxa"/>
            <w:shd w:val="clear" w:color="auto" w:fill="F5F5F5"/>
          </w:tcPr>
          <w:p w:rsidR="006B76D1" w:rsidRDefault="006B76D1">
            <w:pPr>
              <w:pStyle w:val="TableParagraph"/>
              <w:spacing w:before="3"/>
              <w:rPr>
                <w:sz w:val="29"/>
              </w:rPr>
            </w:pPr>
          </w:p>
          <w:p w:rsidR="006B76D1" w:rsidRDefault="00763468">
            <w:pPr>
              <w:pStyle w:val="TableParagraph"/>
              <w:ind w:left="118"/>
              <w:rPr>
                <w:sz w:val="20"/>
              </w:rPr>
            </w:pPr>
            <w:r>
              <w:rPr>
                <w:sz w:val="20"/>
              </w:rPr>
              <w:t>5, 6, 7</w:t>
            </w:r>
          </w:p>
        </w:tc>
        <w:tc>
          <w:tcPr>
            <w:tcW w:w="1649" w:type="dxa"/>
            <w:shd w:val="clear" w:color="auto" w:fill="F5F5F5"/>
          </w:tcPr>
          <w:p w:rsidR="006B76D1" w:rsidRDefault="006B76D1">
            <w:pPr>
              <w:pStyle w:val="TableParagraph"/>
              <w:rPr>
                <w:sz w:val="20"/>
              </w:rPr>
            </w:pPr>
          </w:p>
        </w:tc>
      </w:tr>
      <w:tr w:rsidR="006B76D1">
        <w:trPr>
          <w:trHeight w:val="688"/>
        </w:trPr>
        <w:tc>
          <w:tcPr>
            <w:tcW w:w="7141" w:type="dxa"/>
          </w:tcPr>
          <w:p w:rsidR="006B76D1" w:rsidRDefault="00763468">
            <w:pPr>
              <w:pStyle w:val="TableParagraph"/>
              <w:tabs>
                <w:tab w:val="left" w:pos="736"/>
              </w:tabs>
              <w:spacing w:line="223" w:lineRule="exact"/>
              <w:ind w:left="28"/>
              <w:rPr>
                <w:sz w:val="20"/>
              </w:rPr>
            </w:pPr>
            <w:r>
              <w:rPr>
                <w:sz w:val="20"/>
              </w:rPr>
              <w:t>5</w:t>
            </w:r>
            <w:r>
              <w:rPr>
                <w:sz w:val="20"/>
              </w:rPr>
              <w:tab/>
              <w:t>Kütüphaneci</w:t>
            </w:r>
          </w:p>
        </w:tc>
        <w:tc>
          <w:tcPr>
            <w:tcW w:w="907" w:type="dxa"/>
          </w:tcPr>
          <w:p w:rsidR="006B76D1" w:rsidRDefault="00763468">
            <w:pPr>
              <w:pStyle w:val="TableParagraph"/>
              <w:spacing w:line="223" w:lineRule="exact"/>
              <w:ind w:left="118"/>
              <w:rPr>
                <w:sz w:val="20"/>
              </w:rPr>
            </w:pPr>
            <w:r>
              <w:rPr>
                <w:sz w:val="20"/>
              </w:rPr>
              <w:t>1, 2</w:t>
            </w:r>
          </w:p>
        </w:tc>
        <w:tc>
          <w:tcPr>
            <w:tcW w:w="1649" w:type="dxa"/>
          </w:tcPr>
          <w:p w:rsidR="006B76D1" w:rsidRDefault="006B76D1">
            <w:pPr>
              <w:pStyle w:val="TableParagraph"/>
              <w:rPr>
                <w:sz w:val="20"/>
              </w:rPr>
            </w:pPr>
          </w:p>
        </w:tc>
      </w:tr>
      <w:tr w:rsidR="006B76D1">
        <w:trPr>
          <w:trHeight w:val="345"/>
        </w:trPr>
        <w:tc>
          <w:tcPr>
            <w:tcW w:w="7141" w:type="dxa"/>
            <w:shd w:val="clear" w:color="auto" w:fill="E1E1E1"/>
          </w:tcPr>
          <w:p w:rsidR="006B76D1" w:rsidRDefault="00763468">
            <w:pPr>
              <w:pStyle w:val="TableParagraph"/>
              <w:spacing w:line="223" w:lineRule="exact"/>
              <w:ind w:left="3148"/>
              <w:rPr>
                <w:sz w:val="20"/>
              </w:rPr>
            </w:pPr>
            <w:r>
              <w:rPr>
                <w:b/>
                <w:sz w:val="20"/>
              </w:rPr>
              <w:t>GRUP-17</w:t>
            </w:r>
            <w:r>
              <w:rPr>
                <w:sz w:val="20"/>
              </w:rPr>
              <w:t>.......................................................</w:t>
            </w:r>
          </w:p>
        </w:tc>
        <w:tc>
          <w:tcPr>
            <w:tcW w:w="907" w:type="dxa"/>
            <w:shd w:val="clear" w:color="auto" w:fill="E1E1E1"/>
          </w:tcPr>
          <w:p w:rsidR="006B76D1" w:rsidRDefault="00763468">
            <w:pPr>
              <w:pStyle w:val="TableParagraph"/>
              <w:spacing w:line="223" w:lineRule="exact"/>
              <w:ind w:left="235"/>
              <w:jc w:val="center"/>
              <w:rPr>
                <w:sz w:val="20"/>
              </w:rPr>
            </w:pPr>
            <w:r>
              <w:rPr>
                <w:w w:val="99"/>
                <w:sz w:val="20"/>
              </w:rPr>
              <w:t>:</w:t>
            </w:r>
          </w:p>
        </w:tc>
        <w:tc>
          <w:tcPr>
            <w:tcW w:w="1649" w:type="dxa"/>
            <w:shd w:val="clear" w:color="auto" w:fill="E1E1E1"/>
          </w:tcPr>
          <w:p w:rsidR="006B76D1" w:rsidRDefault="00763468">
            <w:pPr>
              <w:pStyle w:val="TableParagraph"/>
              <w:spacing w:line="223" w:lineRule="exact"/>
              <w:ind w:left="287"/>
              <w:rPr>
                <w:sz w:val="20"/>
              </w:rPr>
            </w:pPr>
            <w:r>
              <w:rPr>
                <w:sz w:val="20"/>
              </w:rPr>
              <w:t>55</w:t>
            </w:r>
          </w:p>
        </w:tc>
      </w:tr>
    </w:tbl>
    <w:p w:rsidR="006B76D1" w:rsidRDefault="00763468">
      <w:pPr>
        <w:pStyle w:val="GvdeMetni"/>
        <w:tabs>
          <w:tab w:val="left" w:pos="9215"/>
          <w:tab w:val="left" w:pos="9915"/>
        </w:tabs>
        <w:spacing w:line="360" w:lineRule="auto"/>
        <w:ind w:left="692" w:right="696" w:firstLine="707"/>
      </w:pPr>
      <w:r>
        <w:t>Yukarıda</w:t>
      </w:r>
      <w:r>
        <w:rPr>
          <w:spacing w:val="-4"/>
        </w:rPr>
        <w:t xml:space="preserve"> </w:t>
      </w:r>
      <w:r>
        <w:t>sayılan</w:t>
      </w:r>
      <w:r>
        <w:rPr>
          <w:spacing w:val="-4"/>
        </w:rPr>
        <w:t xml:space="preserve"> </w:t>
      </w:r>
      <w:r>
        <w:t>1</w:t>
      </w:r>
      <w:r>
        <w:rPr>
          <w:spacing w:val="-3"/>
        </w:rPr>
        <w:t xml:space="preserve"> </w:t>
      </w:r>
      <w:r>
        <w:t>ila</w:t>
      </w:r>
      <w:r>
        <w:rPr>
          <w:spacing w:val="-3"/>
        </w:rPr>
        <w:t xml:space="preserve"> </w:t>
      </w:r>
      <w:r>
        <w:t>16</w:t>
      </w:r>
      <w:r>
        <w:rPr>
          <w:spacing w:val="-3"/>
        </w:rPr>
        <w:t xml:space="preserve"> </w:t>
      </w:r>
      <w:r>
        <w:t>ncı</w:t>
      </w:r>
      <w:r>
        <w:rPr>
          <w:spacing w:val="-3"/>
        </w:rPr>
        <w:t xml:space="preserve"> </w:t>
      </w:r>
      <w:r>
        <w:t>Gruplara</w:t>
      </w:r>
      <w:r>
        <w:rPr>
          <w:spacing w:val="-4"/>
        </w:rPr>
        <w:t xml:space="preserve"> </w:t>
      </w:r>
      <w:r>
        <w:t>göre</w:t>
      </w:r>
      <w:r>
        <w:rPr>
          <w:spacing w:val="-3"/>
        </w:rPr>
        <w:t xml:space="preserve"> </w:t>
      </w:r>
      <w:r>
        <w:t>özel</w:t>
      </w:r>
      <w:r>
        <w:rPr>
          <w:spacing w:val="-4"/>
        </w:rPr>
        <w:t xml:space="preserve"> </w:t>
      </w:r>
      <w:r>
        <w:t>hizmet</w:t>
      </w:r>
      <w:r>
        <w:rPr>
          <w:spacing w:val="-3"/>
        </w:rPr>
        <w:t xml:space="preserve"> </w:t>
      </w:r>
      <w:r>
        <w:t>tazminatı</w:t>
      </w:r>
      <w:r>
        <w:rPr>
          <w:spacing w:val="-4"/>
        </w:rPr>
        <w:t xml:space="preserve"> </w:t>
      </w:r>
      <w:r>
        <w:t>alamayanlardan,</w:t>
      </w:r>
      <w:r>
        <w:rPr>
          <w:spacing w:val="-2"/>
        </w:rPr>
        <w:t xml:space="preserve"> </w:t>
      </w:r>
      <w:r>
        <w:t>Kurumların</w:t>
      </w:r>
      <w:r>
        <w:tab/>
        <w:t>Genel</w:t>
      </w:r>
      <w:r>
        <w:tab/>
      </w:r>
      <w:r>
        <w:rPr>
          <w:spacing w:val="-3"/>
        </w:rPr>
        <w:t xml:space="preserve">İdare </w:t>
      </w:r>
      <w:r>
        <w:t>Hizmetleri Sınıfına dahil 1, 2, 3 ve 4 üncü dereceli kadrolarında</w:t>
      </w:r>
      <w:r>
        <w:rPr>
          <w:spacing w:val="-4"/>
        </w:rPr>
        <w:t xml:space="preserve"> </w:t>
      </w:r>
      <w:r>
        <w:t>bulunanlar.</w:t>
      </w:r>
    </w:p>
    <w:p w:rsidR="006B76D1" w:rsidRDefault="006B76D1">
      <w:pPr>
        <w:spacing w:line="360" w:lineRule="auto"/>
        <w:sectPr w:rsidR="006B76D1">
          <w:pgSz w:w="11910" w:h="16840"/>
          <w:pgMar w:top="880" w:right="440" w:bottom="860" w:left="440" w:header="454" w:footer="667" w:gutter="0"/>
          <w:cols w:space="708"/>
        </w:sectPr>
      </w:pPr>
    </w:p>
    <w:p w:rsidR="006B76D1" w:rsidRDefault="006B76D1">
      <w:pPr>
        <w:pStyle w:val="GvdeMetni"/>
        <w:spacing w:before="10"/>
        <w:rPr>
          <w:sz w:val="15"/>
        </w:rPr>
      </w:pPr>
    </w:p>
    <w:p w:rsidR="006B76D1" w:rsidRDefault="00763468">
      <w:pPr>
        <w:pStyle w:val="Heading2"/>
        <w:spacing w:before="91"/>
        <w:ind w:left="926" w:right="927"/>
        <w:jc w:val="center"/>
      </w:pPr>
      <w:r>
        <w:t>(B)</w:t>
      </w:r>
    </w:p>
    <w:p w:rsidR="006B76D1" w:rsidRDefault="00763468">
      <w:pPr>
        <w:spacing w:before="116"/>
        <w:ind w:left="926" w:right="927"/>
        <w:jc w:val="center"/>
        <w:rPr>
          <w:b/>
          <w:sz w:val="20"/>
        </w:rPr>
      </w:pPr>
      <w:bookmarkStart w:id="11" w:name="DENETİM_HİZMETLERİ"/>
      <w:bookmarkEnd w:id="11"/>
      <w:r>
        <w:rPr>
          <w:b/>
          <w:sz w:val="20"/>
        </w:rPr>
        <w:t>DENETİM HİZMETLERİ</w:t>
      </w:r>
    </w:p>
    <w:p w:rsidR="006B76D1" w:rsidRDefault="006B76D1">
      <w:pPr>
        <w:pStyle w:val="GvdeMetni"/>
        <w:rPr>
          <w:b/>
        </w:rPr>
      </w:pPr>
    </w:p>
    <w:p w:rsidR="006B76D1" w:rsidRDefault="006B76D1">
      <w:pPr>
        <w:pStyle w:val="GvdeMetni"/>
        <w:spacing w:before="10"/>
        <w:rPr>
          <w:b/>
        </w:rPr>
      </w:pPr>
    </w:p>
    <w:tbl>
      <w:tblPr>
        <w:tblStyle w:val="TableNormal"/>
        <w:tblW w:w="0" w:type="auto"/>
        <w:tblInd w:w="650" w:type="dxa"/>
        <w:tblLayout w:type="fixed"/>
        <w:tblLook w:val="01E0"/>
      </w:tblPr>
      <w:tblGrid>
        <w:gridCol w:w="606"/>
        <w:gridCol w:w="7268"/>
        <w:gridCol w:w="1057"/>
      </w:tblGrid>
      <w:tr w:rsidR="006B76D1">
        <w:trPr>
          <w:trHeight w:val="623"/>
        </w:trPr>
        <w:tc>
          <w:tcPr>
            <w:tcW w:w="606" w:type="dxa"/>
          </w:tcPr>
          <w:p w:rsidR="006B76D1" w:rsidRDefault="006B76D1">
            <w:pPr>
              <w:pStyle w:val="TableParagraph"/>
              <w:rPr>
                <w:b/>
                <w:sz w:val="29"/>
              </w:rPr>
            </w:pPr>
          </w:p>
          <w:p w:rsidR="006B76D1" w:rsidRDefault="00763468">
            <w:pPr>
              <w:pStyle w:val="TableParagraph"/>
              <w:ind w:left="50"/>
              <w:rPr>
                <w:b/>
                <w:sz w:val="20"/>
              </w:rPr>
            </w:pPr>
            <w:bookmarkStart w:id="12" w:name="Tazminat"/>
            <w:bookmarkEnd w:id="12"/>
            <w:r>
              <w:rPr>
                <w:b/>
                <w:sz w:val="20"/>
                <w:u w:val="single"/>
              </w:rPr>
              <w:t>S.No</w:t>
            </w:r>
          </w:p>
        </w:tc>
        <w:tc>
          <w:tcPr>
            <w:tcW w:w="7268" w:type="dxa"/>
          </w:tcPr>
          <w:p w:rsidR="006B76D1" w:rsidRDefault="006B76D1">
            <w:pPr>
              <w:pStyle w:val="TableParagraph"/>
              <w:rPr>
                <w:b/>
                <w:sz w:val="29"/>
              </w:rPr>
            </w:pPr>
          </w:p>
          <w:p w:rsidR="006B76D1" w:rsidRDefault="00763468">
            <w:pPr>
              <w:pStyle w:val="TableParagraph"/>
              <w:tabs>
                <w:tab w:val="left" w:pos="2448"/>
                <w:tab w:val="left" w:pos="6955"/>
              </w:tabs>
              <w:ind w:left="152"/>
              <w:rPr>
                <w:b/>
                <w:sz w:val="20"/>
              </w:rPr>
            </w:pPr>
            <w:r>
              <w:rPr>
                <w:w w:val="99"/>
                <w:sz w:val="20"/>
                <w:u w:val="single"/>
              </w:rPr>
              <w:t xml:space="preserve"> </w:t>
            </w:r>
            <w:r>
              <w:rPr>
                <w:sz w:val="20"/>
                <w:u w:val="single"/>
              </w:rPr>
              <w:tab/>
            </w:r>
            <w:r>
              <w:rPr>
                <w:b/>
                <w:sz w:val="20"/>
                <w:u w:val="single"/>
              </w:rPr>
              <w:t>Kadro</w:t>
            </w:r>
            <w:r>
              <w:rPr>
                <w:b/>
                <w:spacing w:val="42"/>
                <w:sz w:val="20"/>
                <w:u w:val="single"/>
              </w:rPr>
              <w:t xml:space="preserve"> </w:t>
            </w:r>
            <w:r>
              <w:rPr>
                <w:b/>
                <w:sz w:val="20"/>
                <w:u w:val="single"/>
              </w:rPr>
              <w:t>Unvanı</w:t>
            </w:r>
            <w:r>
              <w:rPr>
                <w:b/>
                <w:sz w:val="20"/>
                <w:u w:val="single"/>
              </w:rPr>
              <w:tab/>
            </w:r>
          </w:p>
        </w:tc>
        <w:tc>
          <w:tcPr>
            <w:tcW w:w="1057" w:type="dxa"/>
          </w:tcPr>
          <w:p w:rsidR="006B76D1" w:rsidRDefault="00763468">
            <w:pPr>
              <w:pStyle w:val="TableParagraph"/>
              <w:spacing w:line="221" w:lineRule="exact"/>
              <w:ind w:left="112"/>
              <w:rPr>
                <w:b/>
                <w:sz w:val="20"/>
              </w:rPr>
            </w:pPr>
            <w:r>
              <w:rPr>
                <w:b/>
                <w:sz w:val="20"/>
              </w:rPr>
              <w:t>Tazminat</w:t>
            </w:r>
          </w:p>
          <w:p w:rsidR="006B76D1" w:rsidRDefault="00763468">
            <w:pPr>
              <w:pStyle w:val="TableParagraph"/>
              <w:spacing w:before="113"/>
              <w:ind w:left="112"/>
              <w:rPr>
                <w:b/>
                <w:sz w:val="20"/>
              </w:rPr>
            </w:pPr>
            <w:r>
              <w:rPr>
                <w:b/>
                <w:sz w:val="20"/>
                <w:u w:val="single"/>
              </w:rPr>
              <w:t>Oranı (%)</w:t>
            </w:r>
          </w:p>
        </w:tc>
      </w:tr>
      <w:tr w:rsidR="006B76D1">
        <w:trPr>
          <w:trHeight w:val="343"/>
        </w:trPr>
        <w:tc>
          <w:tcPr>
            <w:tcW w:w="606" w:type="dxa"/>
          </w:tcPr>
          <w:p w:rsidR="006B76D1" w:rsidRDefault="00763468">
            <w:pPr>
              <w:pStyle w:val="TableParagraph"/>
              <w:spacing w:before="51"/>
              <w:ind w:left="50"/>
              <w:rPr>
                <w:sz w:val="20"/>
              </w:rPr>
            </w:pPr>
            <w:r>
              <w:rPr>
                <w:w w:val="99"/>
                <w:sz w:val="20"/>
              </w:rPr>
              <w:t>1</w:t>
            </w:r>
          </w:p>
        </w:tc>
        <w:tc>
          <w:tcPr>
            <w:tcW w:w="7268" w:type="dxa"/>
          </w:tcPr>
          <w:p w:rsidR="006B76D1" w:rsidRDefault="00763468">
            <w:pPr>
              <w:pStyle w:val="TableParagraph"/>
              <w:spacing w:before="51"/>
              <w:ind w:left="151"/>
              <w:rPr>
                <w:sz w:val="20"/>
              </w:rPr>
            </w:pPr>
            <w:r>
              <w:rPr>
                <w:sz w:val="20"/>
              </w:rPr>
              <w:t>a) Başbakanlık Müfettişlerinden;</w:t>
            </w:r>
          </w:p>
        </w:tc>
        <w:tc>
          <w:tcPr>
            <w:tcW w:w="1057" w:type="dxa"/>
          </w:tcPr>
          <w:p w:rsidR="006B76D1" w:rsidRDefault="006B76D1">
            <w:pPr>
              <w:pStyle w:val="TableParagraph"/>
              <w:rPr>
                <w:sz w:val="18"/>
              </w:rPr>
            </w:pPr>
          </w:p>
        </w:tc>
      </w:tr>
      <w:tr w:rsidR="006B76D1">
        <w:trPr>
          <w:trHeight w:val="344"/>
        </w:trPr>
        <w:tc>
          <w:tcPr>
            <w:tcW w:w="606" w:type="dxa"/>
          </w:tcPr>
          <w:p w:rsidR="006B76D1" w:rsidRDefault="006B76D1">
            <w:pPr>
              <w:pStyle w:val="TableParagraph"/>
              <w:rPr>
                <w:sz w:val="18"/>
              </w:rPr>
            </w:pPr>
          </w:p>
        </w:tc>
        <w:tc>
          <w:tcPr>
            <w:tcW w:w="7268" w:type="dxa"/>
          </w:tcPr>
          <w:p w:rsidR="006B76D1" w:rsidRDefault="00763468">
            <w:pPr>
              <w:pStyle w:val="TableParagraph"/>
              <w:spacing w:before="53"/>
              <w:ind w:right="110"/>
              <w:jc w:val="right"/>
              <w:rPr>
                <w:sz w:val="20"/>
              </w:rPr>
            </w:pPr>
            <w:r>
              <w:rPr>
                <w:sz w:val="20"/>
              </w:rPr>
              <w:t>- 1-2 derecelerden aylık alanlar .....................................................................................:</w:t>
            </w:r>
          </w:p>
        </w:tc>
        <w:tc>
          <w:tcPr>
            <w:tcW w:w="1057" w:type="dxa"/>
          </w:tcPr>
          <w:p w:rsidR="006B76D1" w:rsidRDefault="00763468">
            <w:pPr>
              <w:pStyle w:val="TableParagraph"/>
              <w:spacing w:before="53"/>
              <w:ind w:right="371"/>
              <w:jc w:val="right"/>
              <w:rPr>
                <w:sz w:val="20"/>
              </w:rPr>
            </w:pPr>
            <w:r>
              <w:rPr>
                <w:sz w:val="20"/>
              </w:rPr>
              <w:t>230</w:t>
            </w:r>
          </w:p>
        </w:tc>
      </w:tr>
      <w:tr w:rsidR="006B76D1">
        <w:trPr>
          <w:trHeight w:val="344"/>
        </w:trPr>
        <w:tc>
          <w:tcPr>
            <w:tcW w:w="606" w:type="dxa"/>
          </w:tcPr>
          <w:p w:rsidR="006B76D1" w:rsidRDefault="006B76D1">
            <w:pPr>
              <w:pStyle w:val="TableParagraph"/>
              <w:rPr>
                <w:sz w:val="18"/>
              </w:rPr>
            </w:pPr>
          </w:p>
        </w:tc>
        <w:tc>
          <w:tcPr>
            <w:tcW w:w="7268" w:type="dxa"/>
          </w:tcPr>
          <w:p w:rsidR="006B76D1" w:rsidRDefault="00763468">
            <w:pPr>
              <w:pStyle w:val="TableParagraph"/>
              <w:spacing w:before="52"/>
              <w:ind w:right="111"/>
              <w:jc w:val="right"/>
              <w:rPr>
                <w:sz w:val="20"/>
              </w:rPr>
            </w:pPr>
            <w:r>
              <w:rPr>
                <w:sz w:val="20"/>
              </w:rPr>
              <w:t>- Diğer derecelerden aylık alanlar ................................................................................. :</w:t>
            </w:r>
          </w:p>
        </w:tc>
        <w:tc>
          <w:tcPr>
            <w:tcW w:w="1057" w:type="dxa"/>
          </w:tcPr>
          <w:p w:rsidR="006B76D1" w:rsidRDefault="00763468">
            <w:pPr>
              <w:pStyle w:val="TableParagraph"/>
              <w:spacing w:before="52"/>
              <w:ind w:right="371"/>
              <w:jc w:val="right"/>
              <w:rPr>
                <w:sz w:val="20"/>
              </w:rPr>
            </w:pPr>
            <w:r>
              <w:rPr>
                <w:sz w:val="20"/>
              </w:rPr>
              <w:t>220</w:t>
            </w:r>
          </w:p>
        </w:tc>
      </w:tr>
      <w:tr w:rsidR="006B76D1">
        <w:trPr>
          <w:trHeight w:val="283"/>
        </w:trPr>
        <w:tc>
          <w:tcPr>
            <w:tcW w:w="606" w:type="dxa"/>
          </w:tcPr>
          <w:p w:rsidR="006B76D1" w:rsidRDefault="006B76D1">
            <w:pPr>
              <w:pStyle w:val="TableParagraph"/>
              <w:rPr>
                <w:sz w:val="18"/>
              </w:rPr>
            </w:pPr>
          </w:p>
        </w:tc>
        <w:tc>
          <w:tcPr>
            <w:tcW w:w="7268" w:type="dxa"/>
          </w:tcPr>
          <w:p w:rsidR="006B76D1" w:rsidRDefault="00763468">
            <w:pPr>
              <w:pStyle w:val="TableParagraph"/>
              <w:spacing w:before="53" w:line="210" w:lineRule="exact"/>
              <w:ind w:right="111"/>
              <w:jc w:val="right"/>
              <w:rPr>
                <w:sz w:val="20"/>
              </w:rPr>
            </w:pPr>
            <w:r>
              <w:rPr>
                <w:sz w:val="20"/>
              </w:rPr>
              <w:t>b) Başbakanlık Müfettiş Yardımcıları ............................................................................. :</w:t>
            </w:r>
          </w:p>
        </w:tc>
        <w:tc>
          <w:tcPr>
            <w:tcW w:w="1057" w:type="dxa"/>
          </w:tcPr>
          <w:p w:rsidR="006B76D1" w:rsidRDefault="00763468">
            <w:pPr>
              <w:pStyle w:val="TableParagraph"/>
              <w:spacing w:before="53" w:line="210" w:lineRule="exact"/>
              <w:ind w:right="371"/>
              <w:jc w:val="right"/>
              <w:rPr>
                <w:sz w:val="20"/>
              </w:rPr>
            </w:pPr>
            <w:r>
              <w:rPr>
                <w:sz w:val="20"/>
              </w:rPr>
              <w:t>150</w:t>
            </w:r>
          </w:p>
        </w:tc>
      </w:tr>
    </w:tbl>
    <w:p w:rsidR="006B76D1" w:rsidRDefault="006B76D1">
      <w:pPr>
        <w:pStyle w:val="GvdeMetni"/>
        <w:rPr>
          <w:b/>
        </w:rPr>
      </w:pPr>
    </w:p>
    <w:p w:rsidR="006B76D1" w:rsidRDefault="006B76D1">
      <w:pPr>
        <w:pStyle w:val="GvdeMetni"/>
        <w:spacing w:before="1"/>
        <w:rPr>
          <w:b/>
        </w:rPr>
      </w:pPr>
    </w:p>
    <w:p w:rsidR="006B76D1" w:rsidRDefault="00763468">
      <w:pPr>
        <w:pStyle w:val="ListeParagraf"/>
        <w:numPr>
          <w:ilvl w:val="0"/>
          <w:numId w:val="61"/>
        </w:numPr>
        <w:tabs>
          <w:tab w:val="left" w:pos="1400"/>
          <w:tab w:val="left" w:pos="1401"/>
        </w:tabs>
        <w:spacing w:line="357" w:lineRule="auto"/>
        <w:ind w:left="692" w:right="698" w:firstLine="0"/>
        <w:rPr>
          <w:sz w:val="20"/>
        </w:rPr>
      </w:pPr>
      <w:r>
        <w:rPr>
          <w:sz w:val="20"/>
        </w:rPr>
        <w:t>a) Başbakanlık Yüksek Denetleme Kurulu Başkan, Üye ve Denetçileri, Başbakanlık, Bakanlık, Müsteşarlık, Avrupa Birliği Genel Sekreterliği ve Gelir İdaresi Başkanlığı İç Denetçileri, Maliye Bakanlığı Maliye</w:t>
      </w:r>
      <w:r>
        <w:rPr>
          <w:spacing w:val="-35"/>
          <w:sz w:val="20"/>
        </w:rPr>
        <w:t xml:space="preserve"> </w:t>
      </w:r>
      <w:r>
        <w:rPr>
          <w:sz w:val="20"/>
        </w:rPr>
        <w:t>Müfettişleri,</w:t>
      </w:r>
    </w:p>
    <w:p w:rsidR="006B76D1" w:rsidRDefault="00763468">
      <w:pPr>
        <w:pStyle w:val="GvdeMetni"/>
        <w:spacing w:before="4" w:after="10" w:line="360" w:lineRule="auto"/>
        <w:ind w:left="692" w:firstLine="703"/>
      </w:pPr>
      <w:r>
        <w:t>Hesap Uzmanları ve Kontrolörleri; Gümrük Müsteşarlığı Müfettişleri ve Kontrolörleri; Hazine Müsteşarlığı Kontrolörleri, Sigorta Denetleme Uzmanları ve Aktüerleri; Dış Ticaret Müsteşarlığı Kontrolörlerinden;</w:t>
      </w:r>
    </w:p>
    <w:tbl>
      <w:tblPr>
        <w:tblStyle w:val="TableNormal"/>
        <w:tblW w:w="0" w:type="auto"/>
        <w:tblInd w:w="649" w:type="dxa"/>
        <w:tblLayout w:type="fixed"/>
        <w:tblLook w:val="01E0"/>
      </w:tblPr>
      <w:tblGrid>
        <w:gridCol w:w="8009"/>
        <w:gridCol w:w="600"/>
      </w:tblGrid>
      <w:tr w:rsidR="006B76D1">
        <w:trPr>
          <w:trHeight w:val="281"/>
        </w:trPr>
        <w:tc>
          <w:tcPr>
            <w:tcW w:w="8009" w:type="dxa"/>
          </w:tcPr>
          <w:p w:rsidR="006B76D1" w:rsidRDefault="00763468">
            <w:pPr>
              <w:pStyle w:val="TableParagraph"/>
              <w:spacing w:line="221" w:lineRule="exact"/>
              <w:ind w:right="245"/>
              <w:jc w:val="right"/>
              <w:rPr>
                <w:sz w:val="20"/>
              </w:rPr>
            </w:pPr>
            <w:r>
              <w:rPr>
                <w:sz w:val="20"/>
              </w:rPr>
              <w:t>- 1-2 derecelerden aylık alanlar .................................................................................... :</w:t>
            </w:r>
          </w:p>
        </w:tc>
        <w:tc>
          <w:tcPr>
            <w:tcW w:w="600" w:type="dxa"/>
          </w:tcPr>
          <w:p w:rsidR="006B76D1" w:rsidRDefault="00763468">
            <w:pPr>
              <w:pStyle w:val="TableParagraph"/>
              <w:spacing w:line="221" w:lineRule="exact"/>
              <w:ind w:right="48"/>
              <w:jc w:val="right"/>
              <w:rPr>
                <w:sz w:val="20"/>
              </w:rPr>
            </w:pPr>
            <w:r>
              <w:rPr>
                <w:sz w:val="20"/>
              </w:rPr>
              <w:t>210</w:t>
            </w:r>
          </w:p>
        </w:tc>
      </w:tr>
      <w:tr w:rsidR="006B76D1">
        <w:trPr>
          <w:trHeight w:val="344"/>
        </w:trPr>
        <w:tc>
          <w:tcPr>
            <w:tcW w:w="8009" w:type="dxa"/>
          </w:tcPr>
          <w:p w:rsidR="006B76D1" w:rsidRDefault="00763468">
            <w:pPr>
              <w:pStyle w:val="TableParagraph"/>
              <w:spacing w:before="52"/>
              <w:ind w:right="245"/>
              <w:jc w:val="right"/>
              <w:rPr>
                <w:sz w:val="20"/>
              </w:rPr>
            </w:pPr>
            <w:r>
              <w:rPr>
                <w:sz w:val="20"/>
              </w:rPr>
              <w:t>- Diğer derecelerden aylık alanlar ................................................................................. :</w:t>
            </w:r>
          </w:p>
        </w:tc>
        <w:tc>
          <w:tcPr>
            <w:tcW w:w="600" w:type="dxa"/>
          </w:tcPr>
          <w:p w:rsidR="006B76D1" w:rsidRDefault="00763468">
            <w:pPr>
              <w:pStyle w:val="TableParagraph"/>
              <w:spacing w:before="52"/>
              <w:ind w:right="48"/>
              <w:jc w:val="right"/>
              <w:rPr>
                <w:sz w:val="20"/>
              </w:rPr>
            </w:pPr>
            <w:r>
              <w:rPr>
                <w:sz w:val="20"/>
              </w:rPr>
              <w:t>200</w:t>
            </w:r>
          </w:p>
        </w:tc>
      </w:tr>
      <w:tr w:rsidR="006B76D1">
        <w:trPr>
          <w:trHeight w:val="283"/>
        </w:trPr>
        <w:tc>
          <w:tcPr>
            <w:tcW w:w="8009" w:type="dxa"/>
          </w:tcPr>
          <w:p w:rsidR="006B76D1" w:rsidRDefault="00763468">
            <w:pPr>
              <w:pStyle w:val="TableParagraph"/>
              <w:tabs>
                <w:tab w:val="left" w:pos="7655"/>
              </w:tabs>
              <w:spacing w:before="53" w:line="210" w:lineRule="exact"/>
              <w:ind w:right="245"/>
              <w:jc w:val="right"/>
              <w:rPr>
                <w:sz w:val="20"/>
              </w:rPr>
            </w:pPr>
            <w:r>
              <w:rPr>
                <w:sz w:val="20"/>
              </w:rPr>
              <w:t>b) Bunların Yardımcıları, Stajyer</w:t>
            </w:r>
            <w:r>
              <w:rPr>
                <w:spacing w:val="-29"/>
                <w:sz w:val="20"/>
              </w:rPr>
              <w:t xml:space="preserve"> </w:t>
            </w:r>
            <w:r>
              <w:rPr>
                <w:sz w:val="20"/>
              </w:rPr>
              <w:t>Kontrolörler</w:t>
            </w:r>
            <w:r>
              <w:rPr>
                <w:spacing w:val="-7"/>
                <w:sz w:val="20"/>
              </w:rPr>
              <w:t xml:space="preserve"> </w:t>
            </w:r>
            <w:r>
              <w:rPr>
                <w:sz w:val="20"/>
              </w:rPr>
              <w:t>...............................................................</w:t>
            </w:r>
            <w:r>
              <w:rPr>
                <w:sz w:val="20"/>
              </w:rPr>
              <w:tab/>
            </w:r>
            <w:r>
              <w:rPr>
                <w:w w:val="95"/>
                <w:sz w:val="20"/>
              </w:rPr>
              <w:t>:</w:t>
            </w:r>
          </w:p>
        </w:tc>
        <w:tc>
          <w:tcPr>
            <w:tcW w:w="600" w:type="dxa"/>
          </w:tcPr>
          <w:p w:rsidR="006B76D1" w:rsidRDefault="00763468">
            <w:pPr>
              <w:pStyle w:val="TableParagraph"/>
              <w:spacing w:before="53" w:line="210" w:lineRule="exact"/>
              <w:ind w:right="48"/>
              <w:jc w:val="right"/>
              <w:rPr>
                <w:sz w:val="20"/>
              </w:rPr>
            </w:pPr>
            <w:r>
              <w:rPr>
                <w:sz w:val="20"/>
              </w:rPr>
              <w:t>140</w:t>
            </w:r>
          </w:p>
        </w:tc>
      </w:tr>
    </w:tbl>
    <w:p w:rsidR="006B76D1" w:rsidRDefault="006B76D1">
      <w:pPr>
        <w:pStyle w:val="GvdeMetni"/>
        <w:rPr>
          <w:sz w:val="22"/>
        </w:rPr>
      </w:pPr>
    </w:p>
    <w:p w:rsidR="006B76D1" w:rsidRDefault="006B76D1">
      <w:pPr>
        <w:pStyle w:val="GvdeMetni"/>
        <w:spacing w:before="1"/>
        <w:rPr>
          <w:sz w:val="18"/>
        </w:rPr>
      </w:pPr>
    </w:p>
    <w:p w:rsidR="006B76D1" w:rsidRDefault="00763468">
      <w:pPr>
        <w:pStyle w:val="ListeParagraf"/>
        <w:numPr>
          <w:ilvl w:val="0"/>
          <w:numId w:val="61"/>
        </w:numPr>
        <w:tabs>
          <w:tab w:val="left" w:pos="944"/>
        </w:tabs>
        <w:ind w:left="944" w:hanging="252"/>
        <w:rPr>
          <w:sz w:val="20"/>
        </w:rPr>
      </w:pPr>
      <w:r>
        <w:rPr>
          <w:sz w:val="20"/>
        </w:rPr>
        <w:t>a) Bakanlık, Denizcilik Müsteşarlığı, Diyanet İşleri Başkanlığı ve bağımsız genel</w:t>
      </w:r>
      <w:r>
        <w:rPr>
          <w:spacing w:val="-5"/>
          <w:sz w:val="20"/>
        </w:rPr>
        <w:t xml:space="preserve"> </w:t>
      </w:r>
      <w:r>
        <w:rPr>
          <w:sz w:val="20"/>
        </w:rPr>
        <w:t>müdürlük</w:t>
      </w:r>
    </w:p>
    <w:p w:rsidR="006B76D1" w:rsidRDefault="00763468">
      <w:pPr>
        <w:pStyle w:val="GvdeMetni"/>
        <w:spacing w:before="113" w:after="11" w:line="360" w:lineRule="auto"/>
        <w:ind w:left="692" w:right="692" w:firstLine="50"/>
      </w:pPr>
      <w:r>
        <w:t>(mahalli idarelere bağlı genel müdürlükler hariç) Müfettişleri, Başkanlık, Müstakil Genel Müdürlük, Büyükşehir Belediyesi, Büyükşehir Belediyesi bulunan illerin İl Özel İdaresi ile Üniversiteler ve Yüksek Teknoloji Enstitüleri İç Denetçileri, Çalışma ve Sosyal Güvenlik Bakanlığı İş Müfettişleri, Bakanlıklar merkez teşkilatına dahil kadrolarda görevli Kontrolörler, İçişleri Bakanlığı Dernekler Denetçisi, Sosyal Sigortalar Kurumu Başkanlık Müfettişleri, Sigorta Müfettişleri, Milli Savunma Bakanlığı Akaryakıt İkmal ve NATO-POL Tesisleri İşletme Başkanlığı Müfettişlerinden;</w:t>
      </w:r>
    </w:p>
    <w:tbl>
      <w:tblPr>
        <w:tblStyle w:val="TableNormal"/>
        <w:tblW w:w="0" w:type="auto"/>
        <w:tblInd w:w="649" w:type="dxa"/>
        <w:tblLayout w:type="fixed"/>
        <w:tblLook w:val="01E0"/>
      </w:tblPr>
      <w:tblGrid>
        <w:gridCol w:w="8009"/>
        <w:gridCol w:w="600"/>
      </w:tblGrid>
      <w:tr w:rsidR="006B76D1">
        <w:trPr>
          <w:trHeight w:val="283"/>
        </w:trPr>
        <w:tc>
          <w:tcPr>
            <w:tcW w:w="8009" w:type="dxa"/>
          </w:tcPr>
          <w:p w:rsidR="006B76D1" w:rsidRDefault="00763468">
            <w:pPr>
              <w:pStyle w:val="TableParagraph"/>
              <w:spacing w:line="221" w:lineRule="exact"/>
              <w:ind w:right="245"/>
              <w:jc w:val="right"/>
              <w:rPr>
                <w:sz w:val="20"/>
              </w:rPr>
            </w:pPr>
            <w:r>
              <w:rPr>
                <w:sz w:val="20"/>
              </w:rPr>
              <w:t>- 1-2 derecelerden aylık alanlar .....................................................................................:</w:t>
            </w:r>
          </w:p>
        </w:tc>
        <w:tc>
          <w:tcPr>
            <w:tcW w:w="600" w:type="dxa"/>
          </w:tcPr>
          <w:p w:rsidR="006B76D1" w:rsidRDefault="00763468">
            <w:pPr>
              <w:pStyle w:val="TableParagraph"/>
              <w:spacing w:line="221" w:lineRule="exact"/>
              <w:ind w:right="48"/>
              <w:jc w:val="right"/>
              <w:rPr>
                <w:sz w:val="20"/>
              </w:rPr>
            </w:pPr>
            <w:r>
              <w:rPr>
                <w:sz w:val="20"/>
              </w:rPr>
              <w:t>195</w:t>
            </w:r>
          </w:p>
        </w:tc>
      </w:tr>
      <w:tr w:rsidR="006B76D1">
        <w:trPr>
          <w:trHeight w:val="344"/>
        </w:trPr>
        <w:tc>
          <w:tcPr>
            <w:tcW w:w="8009" w:type="dxa"/>
          </w:tcPr>
          <w:p w:rsidR="006B76D1" w:rsidRDefault="00763468">
            <w:pPr>
              <w:pStyle w:val="TableParagraph"/>
              <w:spacing w:before="53"/>
              <w:ind w:right="245"/>
              <w:jc w:val="right"/>
              <w:rPr>
                <w:sz w:val="20"/>
              </w:rPr>
            </w:pPr>
            <w:r>
              <w:rPr>
                <w:sz w:val="20"/>
              </w:rPr>
              <w:t>- Diğer derecelerden aylık alanlar ................................................................................. :</w:t>
            </w:r>
          </w:p>
        </w:tc>
        <w:tc>
          <w:tcPr>
            <w:tcW w:w="600" w:type="dxa"/>
          </w:tcPr>
          <w:p w:rsidR="006B76D1" w:rsidRDefault="00763468">
            <w:pPr>
              <w:pStyle w:val="TableParagraph"/>
              <w:spacing w:before="53"/>
              <w:ind w:right="48"/>
              <w:jc w:val="right"/>
              <w:rPr>
                <w:sz w:val="20"/>
              </w:rPr>
            </w:pPr>
            <w:r>
              <w:rPr>
                <w:sz w:val="20"/>
              </w:rPr>
              <w:t>185</w:t>
            </w:r>
          </w:p>
        </w:tc>
      </w:tr>
      <w:tr w:rsidR="006B76D1">
        <w:trPr>
          <w:trHeight w:val="281"/>
        </w:trPr>
        <w:tc>
          <w:tcPr>
            <w:tcW w:w="8009" w:type="dxa"/>
          </w:tcPr>
          <w:p w:rsidR="006B76D1" w:rsidRDefault="00763468">
            <w:pPr>
              <w:pStyle w:val="TableParagraph"/>
              <w:tabs>
                <w:tab w:val="left" w:pos="7655"/>
              </w:tabs>
              <w:spacing w:before="52" w:line="210" w:lineRule="exact"/>
              <w:ind w:right="245"/>
              <w:jc w:val="right"/>
              <w:rPr>
                <w:sz w:val="20"/>
              </w:rPr>
            </w:pPr>
            <w:r>
              <w:rPr>
                <w:sz w:val="20"/>
              </w:rPr>
              <w:t>b) Bunların Yardımcıları, Stajyer</w:t>
            </w:r>
            <w:r>
              <w:rPr>
                <w:spacing w:val="-29"/>
                <w:sz w:val="20"/>
              </w:rPr>
              <w:t xml:space="preserve"> </w:t>
            </w:r>
            <w:r>
              <w:rPr>
                <w:sz w:val="20"/>
              </w:rPr>
              <w:t>Kontrolörler</w:t>
            </w:r>
            <w:r>
              <w:rPr>
                <w:spacing w:val="-7"/>
                <w:sz w:val="20"/>
              </w:rPr>
              <w:t xml:space="preserve"> </w:t>
            </w:r>
            <w:r>
              <w:rPr>
                <w:sz w:val="20"/>
              </w:rPr>
              <w:t>...............................................................</w:t>
            </w:r>
            <w:r>
              <w:rPr>
                <w:sz w:val="20"/>
              </w:rPr>
              <w:tab/>
            </w:r>
            <w:r>
              <w:rPr>
                <w:w w:val="95"/>
                <w:sz w:val="20"/>
              </w:rPr>
              <w:t>:</w:t>
            </w:r>
          </w:p>
        </w:tc>
        <w:tc>
          <w:tcPr>
            <w:tcW w:w="600" w:type="dxa"/>
          </w:tcPr>
          <w:p w:rsidR="006B76D1" w:rsidRDefault="00763468">
            <w:pPr>
              <w:pStyle w:val="TableParagraph"/>
              <w:spacing w:before="52" w:line="210" w:lineRule="exact"/>
              <w:ind w:right="49"/>
              <w:jc w:val="right"/>
              <w:rPr>
                <w:sz w:val="20"/>
              </w:rPr>
            </w:pPr>
            <w:r>
              <w:rPr>
                <w:sz w:val="20"/>
              </w:rPr>
              <w:t>125</w:t>
            </w:r>
          </w:p>
        </w:tc>
      </w:tr>
    </w:tbl>
    <w:p w:rsidR="006B76D1" w:rsidRDefault="006B76D1">
      <w:pPr>
        <w:pStyle w:val="GvdeMetni"/>
        <w:rPr>
          <w:sz w:val="22"/>
        </w:rPr>
      </w:pPr>
    </w:p>
    <w:p w:rsidR="006B76D1" w:rsidRDefault="006B76D1">
      <w:pPr>
        <w:pStyle w:val="GvdeMetni"/>
        <w:spacing w:before="1"/>
        <w:rPr>
          <w:sz w:val="18"/>
        </w:rPr>
      </w:pPr>
    </w:p>
    <w:p w:rsidR="006B76D1" w:rsidRDefault="00763468">
      <w:pPr>
        <w:pStyle w:val="ListeParagraf"/>
        <w:numPr>
          <w:ilvl w:val="0"/>
          <w:numId w:val="61"/>
        </w:numPr>
        <w:tabs>
          <w:tab w:val="left" w:pos="1399"/>
          <w:tab w:val="left" w:pos="1400"/>
          <w:tab w:val="left" w:pos="6408"/>
        </w:tabs>
        <w:spacing w:line="360" w:lineRule="auto"/>
        <w:ind w:left="691" w:right="696" w:firstLine="0"/>
        <w:rPr>
          <w:sz w:val="20"/>
        </w:rPr>
      </w:pPr>
      <w:r>
        <w:rPr>
          <w:sz w:val="20"/>
        </w:rPr>
        <w:t>a) Başbakanlık Uzmanları, Planlama Uzmanları, Hazine Uzmanları, Dış Ticaret Uzmanları, Türkiye İstatistik Kurumu Uzmanları, Devlet Personel Uzmanları, Devlet Bütçe Uzmanları, Sosyal Güvenlik Uzmanları, Çalışma Uzmanları, Yurt Dışı İşçi Hizmetleri Uzmanları, İş Sağlığı ve Güvenliği Uzmanları, Maliye Bakanlığı Vergi, Muhasebe ve Milli Emlak Denetmenleri, Büyükşehir Belediyeleri ile bunlara bağlı genel müdürlük Müfettişleri, İlköğretim Müfettişleri,  Dış  Ticarette  Standardizasyon</w:t>
      </w:r>
      <w:r>
        <w:rPr>
          <w:spacing w:val="48"/>
          <w:sz w:val="20"/>
        </w:rPr>
        <w:t xml:space="preserve"> </w:t>
      </w:r>
      <w:r>
        <w:rPr>
          <w:sz w:val="20"/>
        </w:rPr>
        <w:t xml:space="preserve">Denetmenleri, </w:t>
      </w:r>
      <w:r>
        <w:rPr>
          <w:spacing w:val="2"/>
          <w:sz w:val="20"/>
        </w:rPr>
        <w:t xml:space="preserve"> </w:t>
      </w:r>
      <w:r>
        <w:rPr>
          <w:sz w:val="20"/>
        </w:rPr>
        <w:t>Sosyal</w:t>
      </w:r>
      <w:r>
        <w:rPr>
          <w:sz w:val="20"/>
        </w:rPr>
        <w:tab/>
        <w:t>Yardım Uzmanları ile (2) ve (3) üncü sırada sayılmayan İç</w:t>
      </w:r>
      <w:r>
        <w:rPr>
          <w:spacing w:val="-2"/>
          <w:sz w:val="20"/>
        </w:rPr>
        <w:t xml:space="preserve"> </w:t>
      </w:r>
      <w:r>
        <w:rPr>
          <w:sz w:val="20"/>
        </w:rPr>
        <w:t>Denetçilerden;</w:t>
      </w:r>
    </w:p>
    <w:p w:rsidR="006B76D1" w:rsidRDefault="00763468">
      <w:pPr>
        <w:pStyle w:val="GvdeMetni"/>
        <w:tabs>
          <w:tab w:val="right" w:pos="9199"/>
        </w:tabs>
        <w:spacing w:line="229" w:lineRule="exact"/>
        <w:ind w:left="1543"/>
      </w:pPr>
      <w:r>
        <w:t>- 1-2 derecelerden aylık alanlar</w:t>
      </w:r>
      <w:r>
        <w:rPr>
          <w:spacing w:val="-18"/>
        </w:rPr>
        <w:t xml:space="preserve"> </w:t>
      </w:r>
      <w:r>
        <w:t>.................................................................................... :</w:t>
      </w:r>
      <w:r>
        <w:tab/>
        <w:t>130</w:t>
      </w:r>
    </w:p>
    <w:p w:rsidR="006B76D1" w:rsidRDefault="00763468">
      <w:pPr>
        <w:pStyle w:val="GvdeMetni"/>
        <w:tabs>
          <w:tab w:val="right" w:pos="9199"/>
        </w:tabs>
        <w:spacing w:before="116"/>
        <w:ind w:left="1543"/>
      </w:pPr>
      <w:r>
        <w:t>- Diğer derecelerden aylık alanlar</w:t>
      </w:r>
      <w:r>
        <w:rPr>
          <w:spacing w:val="-18"/>
        </w:rPr>
        <w:t xml:space="preserve"> </w:t>
      </w:r>
      <w:r>
        <w:t>.................................................................................</w:t>
      </w:r>
      <w:r>
        <w:rPr>
          <w:spacing w:val="-37"/>
        </w:rPr>
        <w:t xml:space="preserve"> </w:t>
      </w:r>
      <w:r>
        <w:t>:</w:t>
      </w:r>
      <w:r>
        <w:tab/>
        <w:t>125</w:t>
      </w:r>
    </w:p>
    <w:p w:rsidR="006B76D1" w:rsidRDefault="00763468">
      <w:pPr>
        <w:pStyle w:val="GvdeMetni"/>
        <w:spacing w:before="115"/>
        <w:ind w:left="1399"/>
      </w:pPr>
      <w:r>
        <w:t>b) Bunların Yardımcıları (meslekte üç yıldan daha az kıdemli İlköğretim</w:t>
      </w:r>
    </w:p>
    <w:p w:rsidR="006B76D1" w:rsidRDefault="00763468">
      <w:pPr>
        <w:pStyle w:val="GvdeMetni"/>
        <w:tabs>
          <w:tab w:val="right" w:pos="9199"/>
        </w:tabs>
        <w:spacing w:before="116"/>
        <w:ind w:left="1399"/>
      </w:pPr>
      <w:r>
        <w:t>Müfettişleri dahil)</w:t>
      </w:r>
      <w:r>
        <w:rPr>
          <w:spacing w:val="-7"/>
        </w:rPr>
        <w:t xml:space="preserve"> </w:t>
      </w:r>
      <w:r>
        <w:t>...........................................................................................................</w:t>
      </w:r>
      <w:r>
        <w:rPr>
          <w:spacing w:val="27"/>
        </w:rPr>
        <w:t xml:space="preserve"> </w:t>
      </w:r>
      <w:r>
        <w:t>:</w:t>
      </w:r>
      <w:r>
        <w:tab/>
        <w:t>92</w:t>
      </w:r>
    </w:p>
    <w:p w:rsidR="006B76D1" w:rsidRDefault="00763468">
      <w:pPr>
        <w:pStyle w:val="ListeParagraf"/>
        <w:numPr>
          <w:ilvl w:val="0"/>
          <w:numId w:val="61"/>
        </w:numPr>
        <w:tabs>
          <w:tab w:val="left" w:pos="1399"/>
          <w:tab w:val="left" w:pos="1400"/>
        </w:tabs>
        <w:spacing w:before="459" w:line="360" w:lineRule="auto"/>
        <w:ind w:left="691" w:right="696" w:firstLine="0"/>
        <w:jc w:val="both"/>
        <w:rPr>
          <w:sz w:val="20"/>
        </w:rPr>
      </w:pPr>
      <w:r>
        <w:rPr>
          <w:sz w:val="20"/>
        </w:rPr>
        <w:t>a) Mali Suçları Araştırma Uzmanları, Devlet Muhasebe Uzmanları, Devlet Gelir Uzmanları, Devlet Malları Uzmanları, Maliye Uzmanları, Vergi İstihbarat Uzmanları,Gelir Uzmanları, Muhasebe Uzmanları, Milli Emlak Uzmanları,</w:t>
      </w:r>
      <w:r>
        <w:rPr>
          <w:spacing w:val="-4"/>
          <w:sz w:val="20"/>
        </w:rPr>
        <w:t xml:space="preserve"> </w:t>
      </w:r>
      <w:r>
        <w:rPr>
          <w:sz w:val="20"/>
        </w:rPr>
        <w:t>Mali</w:t>
      </w:r>
      <w:r>
        <w:rPr>
          <w:spacing w:val="-3"/>
          <w:sz w:val="20"/>
        </w:rPr>
        <w:t xml:space="preserve"> </w:t>
      </w:r>
      <w:r>
        <w:rPr>
          <w:sz w:val="20"/>
        </w:rPr>
        <w:t>Hizmetler</w:t>
      </w:r>
      <w:r>
        <w:rPr>
          <w:spacing w:val="-4"/>
          <w:sz w:val="20"/>
        </w:rPr>
        <w:t xml:space="preserve"> </w:t>
      </w:r>
      <w:r>
        <w:rPr>
          <w:sz w:val="20"/>
        </w:rPr>
        <w:t>Uzmanları,</w:t>
      </w:r>
      <w:r>
        <w:rPr>
          <w:spacing w:val="-3"/>
          <w:sz w:val="20"/>
        </w:rPr>
        <w:t xml:space="preserve"> </w:t>
      </w:r>
      <w:r>
        <w:rPr>
          <w:sz w:val="20"/>
        </w:rPr>
        <w:t>Çevre</w:t>
      </w:r>
      <w:r>
        <w:rPr>
          <w:spacing w:val="-1"/>
          <w:sz w:val="20"/>
        </w:rPr>
        <w:t xml:space="preserve"> </w:t>
      </w:r>
      <w:r>
        <w:rPr>
          <w:sz w:val="20"/>
        </w:rPr>
        <w:t>ve</w:t>
      </w:r>
      <w:r>
        <w:rPr>
          <w:spacing w:val="-4"/>
          <w:sz w:val="20"/>
        </w:rPr>
        <w:t xml:space="preserve"> </w:t>
      </w:r>
      <w:r>
        <w:rPr>
          <w:sz w:val="20"/>
        </w:rPr>
        <w:t>Orman</w:t>
      </w:r>
      <w:r>
        <w:rPr>
          <w:spacing w:val="-5"/>
          <w:sz w:val="20"/>
        </w:rPr>
        <w:t xml:space="preserve"> </w:t>
      </w:r>
      <w:r>
        <w:rPr>
          <w:sz w:val="20"/>
        </w:rPr>
        <w:t>Uzmanları,</w:t>
      </w:r>
      <w:r>
        <w:rPr>
          <w:spacing w:val="-3"/>
          <w:sz w:val="20"/>
        </w:rPr>
        <w:t xml:space="preserve"> </w:t>
      </w:r>
      <w:r>
        <w:rPr>
          <w:sz w:val="20"/>
        </w:rPr>
        <w:t>Tüketici</w:t>
      </w:r>
      <w:r>
        <w:rPr>
          <w:spacing w:val="-4"/>
          <w:sz w:val="20"/>
        </w:rPr>
        <w:t xml:space="preserve"> </w:t>
      </w:r>
      <w:r>
        <w:rPr>
          <w:sz w:val="20"/>
        </w:rPr>
        <w:t>ve</w:t>
      </w:r>
      <w:r>
        <w:rPr>
          <w:spacing w:val="-1"/>
          <w:sz w:val="20"/>
        </w:rPr>
        <w:t xml:space="preserve"> </w:t>
      </w:r>
      <w:r>
        <w:rPr>
          <w:sz w:val="20"/>
        </w:rPr>
        <w:t>Rekabet</w:t>
      </w:r>
      <w:r>
        <w:rPr>
          <w:spacing w:val="-2"/>
          <w:sz w:val="20"/>
        </w:rPr>
        <w:t xml:space="preserve"> </w:t>
      </w:r>
      <w:r>
        <w:rPr>
          <w:sz w:val="20"/>
        </w:rPr>
        <w:t>Uzmanları,</w:t>
      </w:r>
      <w:r>
        <w:rPr>
          <w:spacing w:val="-3"/>
          <w:sz w:val="20"/>
        </w:rPr>
        <w:t xml:space="preserve"> </w:t>
      </w:r>
      <w:r>
        <w:rPr>
          <w:sz w:val="20"/>
        </w:rPr>
        <w:t>Marka</w:t>
      </w:r>
      <w:r>
        <w:rPr>
          <w:spacing w:val="-4"/>
          <w:sz w:val="20"/>
        </w:rPr>
        <w:t xml:space="preserve"> </w:t>
      </w:r>
      <w:r>
        <w:rPr>
          <w:sz w:val="20"/>
        </w:rPr>
        <w:t>Uzmanları,</w:t>
      </w:r>
    </w:p>
    <w:p w:rsidR="006B76D1" w:rsidRDefault="006B76D1">
      <w:pPr>
        <w:spacing w:line="360" w:lineRule="auto"/>
        <w:jc w:val="both"/>
        <w:rPr>
          <w:sz w:val="20"/>
        </w:rPr>
        <w:sectPr w:rsidR="006B76D1">
          <w:pgSz w:w="11910" w:h="16840"/>
          <w:pgMar w:top="880" w:right="440" w:bottom="860" w:left="440" w:header="454" w:footer="667" w:gutter="0"/>
          <w:cols w:space="708"/>
        </w:sectPr>
      </w:pPr>
    </w:p>
    <w:p w:rsidR="006B76D1" w:rsidRDefault="006B76D1">
      <w:pPr>
        <w:pStyle w:val="GvdeMetni"/>
        <w:spacing w:before="4"/>
        <w:rPr>
          <w:sz w:val="23"/>
        </w:rPr>
      </w:pPr>
    </w:p>
    <w:p w:rsidR="006B76D1" w:rsidRDefault="00763468">
      <w:pPr>
        <w:pStyle w:val="GvdeMetni"/>
        <w:spacing w:before="1" w:after="10" w:line="360" w:lineRule="auto"/>
        <w:ind w:left="692" w:right="694" w:firstLine="707"/>
        <w:jc w:val="both"/>
      </w:pPr>
      <w:r>
        <w:t>Patent Uzmanları, Özelleştirme İdaresi Başkanlığı Uzmanları, Denizcilik Uzmanları, Gümrük Uzmanları, Sosyal Sigorta Uzmanları, Teknik Yardım Uzmanları, Bakanlık ve Bağlı Kuruluşların Avrupa Birliği Uzmanları, Savunma Sanayi Müsteşarlığı Uzmanları, Özürlüler Uzmanları, Aile ve Sosyal Araştırma Uzmanları, Kadının Statüsü Uzmanları, Bağ-Kur Denetmenleri, Çalışma ve Sosyal Güvenlik Eğitim Uzmanları, İstihdam ve Meslek Uzmanları, Kültür ve Turizm Uzmanları,Tapu ve Kadastro Denetmenlerinden;</w:t>
      </w:r>
    </w:p>
    <w:tbl>
      <w:tblPr>
        <w:tblStyle w:val="TableNormal"/>
        <w:tblW w:w="0" w:type="auto"/>
        <w:tblInd w:w="1408" w:type="dxa"/>
        <w:tblLayout w:type="fixed"/>
        <w:tblLook w:val="01E0"/>
      </w:tblPr>
      <w:tblGrid>
        <w:gridCol w:w="7250"/>
        <w:gridCol w:w="599"/>
      </w:tblGrid>
      <w:tr w:rsidR="006B76D1">
        <w:trPr>
          <w:trHeight w:val="283"/>
        </w:trPr>
        <w:tc>
          <w:tcPr>
            <w:tcW w:w="7250" w:type="dxa"/>
          </w:tcPr>
          <w:p w:rsidR="006B76D1" w:rsidRDefault="00763468">
            <w:pPr>
              <w:pStyle w:val="TableParagraph"/>
              <w:spacing w:line="221" w:lineRule="exact"/>
              <w:ind w:right="244"/>
              <w:jc w:val="right"/>
              <w:rPr>
                <w:sz w:val="20"/>
              </w:rPr>
            </w:pPr>
            <w:r>
              <w:rPr>
                <w:sz w:val="20"/>
              </w:rPr>
              <w:t>- 1-2 derecelerden aylık alanlar .................................................................................... :</w:t>
            </w:r>
          </w:p>
        </w:tc>
        <w:tc>
          <w:tcPr>
            <w:tcW w:w="599" w:type="dxa"/>
          </w:tcPr>
          <w:p w:rsidR="006B76D1" w:rsidRDefault="00763468">
            <w:pPr>
              <w:pStyle w:val="TableParagraph"/>
              <w:spacing w:line="221" w:lineRule="exact"/>
              <w:ind w:right="47"/>
              <w:jc w:val="right"/>
              <w:rPr>
                <w:sz w:val="20"/>
              </w:rPr>
            </w:pPr>
            <w:r>
              <w:rPr>
                <w:sz w:val="20"/>
              </w:rPr>
              <w:t>120</w:t>
            </w:r>
          </w:p>
        </w:tc>
      </w:tr>
      <w:tr w:rsidR="006B76D1">
        <w:trPr>
          <w:trHeight w:val="344"/>
        </w:trPr>
        <w:tc>
          <w:tcPr>
            <w:tcW w:w="7250" w:type="dxa"/>
          </w:tcPr>
          <w:p w:rsidR="006B76D1" w:rsidRDefault="00763468">
            <w:pPr>
              <w:pStyle w:val="TableParagraph"/>
              <w:spacing w:before="53"/>
              <w:ind w:right="244"/>
              <w:jc w:val="right"/>
              <w:rPr>
                <w:sz w:val="20"/>
              </w:rPr>
            </w:pPr>
            <w:r>
              <w:rPr>
                <w:sz w:val="20"/>
              </w:rPr>
              <w:t>- Diğer derecelerden aylık alanlar ................................................................................ :</w:t>
            </w:r>
          </w:p>
        </w:tc>
        <w:tc>
          <w:tcPr>
            <w:tcW w:w="599" w:type="dxa"/>
          </w:tcPr>
          <w:p w:rsidR="006B76D1" w:rsidRDefault="00763468">
            <w:pPr>
              <w:pStyle w:val="TableParagraph"/>
              <w:spacing w:before="53"/>
              <w:ind w:right="47"/>
              <w:jc w:val="right"/>
              <w:rPr>
                <w:sz w:val="20"/>
              </w:rPr>
            </w:pPr>
            <w:r>
              <w:rPr>
                <w:sz w:val="20"/>
              </w:rPr>
              <w:t>115</w:t>
            </w:r>
          </w:p>
        </w:tc>
      </w:tr>
      <w:tr w:rsidR="006B76D1">
        <w:trPr>
          <w:trHeight w:val="281"/>
        </w:trPr>
        <w:tc>
          <w:tcPr>
            <w:tcW w:w="7250" w:type="dxa"/>
          </w:tcPr>
          <w:p w:rsidR="006B76D1" w:rsidRDefault="00763468">
            <w:pPr>
              <w:pStyle w:val="TableParagraph"/>
              <w:spacing w:before="52" w:line="210" w:lineRule="exact"/>
              <w:ind w:right="245"/>
              <w:jc w:val="right"/>
              <w:rPr>
                <w:sz w:val="20"/>
              </w:rPr>
            </w:pPr>
            <w:r>
              <w:rPr>
                <w:sz w:val="20"/>
              </w:rPr>
              <w:t>b) Bunların Yardımcıları ................................................................................................ :</w:t>
            </w:r>
          </w:p>
        </w:tc>
        <w:tc>
          <w:tcPr>
            <w:tcW w:w="599" w:type="dxa"/>
          </w:tcPr>
          <w:p w:rsidR="006B76D1" w:rsidRDefault="00763468">
            <w:pPr>
              <w:pStyle w:val="TableParagraph"/>
              <w:spacing w:before="52" w:line="210" w:lineRule="exact"/>
              <w:ind w:right="47"/>
              <w:jc w:val="right"/>
              <w:rPr>
                <w:sz w:val="20"/>
              </w:rPr>
            </w:pPr>
            <w:r>
              <w:rPr>
                <w:sz w:val="20"/>
              </w:rPr>
              <w:t>85</w:t>
            </w:r>
          </w:p>
        </w:tc>
      </w:tr>
    </w:tbl>
    <w:p w:rsidR="006B76D1" w:rsidRDefault="006B76D1">
      <w:pPr>
        <w:pStyle w:val="GvdeMetni"/>
        <w:rPr>
          <w:sz w:val="22"/>
        </w:rPr>
      </w:pPr>
    </w:p>
    <w:p w:rsidR="006B76D1" w:rsidRDefault="006B76D1">
      <w:pPr>
        <w:pStyle w:val="GvdeMetni"/>
        <w:spacing w:before="1"/>
        <w:rPr>
          <w:sz w:val="18"/>
        </w:rPr>
      </w:pPr>
    </w:p>
    <w:p w:rsidR="006B76D1" w:rsidRDefault="00763468">
      <w:pPr>
        <w:pStyle w:val="ListeParagraf"/>
        <w:numPr>
          <w:ilvl w:val="0"/>
          <w:numId w:val="61"/>
        </w:numPr>
        <w:tabs>
          <w:tab w:val="left" w:pos="1399"/>
          <w:tab w:val="left" w:pos="1401"/>
        </w:tabs>
        <w:spacing w:after="9" w:line="360" w:lineRule="auto"/>
        <w:ind w:left="692" w:right="695" w:firstLine="0"/>
        <w:jc w:val="both"/>
        <w:rPr>
          <w:sz w:val="20"/>
        </w:rPr>
      </w:pPr>
      <w:r>
        <w:rPr>
          <w:sz w:val="20"/>
        </w:rPr>
        <w:t>a) Diğer belediyeler (Büyükşehir Belediyesi Sınırları içerisindeki ilçe belediyeleri dahil) ve bunlara bağlı genel müdürlük Müfettişleri, Yüksekokul mezunu olmak şartı ile Belediye İktisat Müfettişleri ve Büyükşehir Belediyeleri Hesap İşleri Murakıplarından;</w:t>
      </w:r>
    </w:p>
    <w:tbl>
      <w:tblPr>
        <w:tblStyle w:val="TableNormal"/>
        <w:tblW w:w="0" w:type="auto"/>
        <w:tblInd w:w="649" w:type="dxa"/>
        <w:tblLayout w:type="fixed"/>
        <w:tblLook w:val="01E0"/>
      </w:tblPr>
      <w:tblGrid>
        <w:gridCol w:w="8009"/>
        <w:gridCol w:w="600"/>
      </w:tblGrid>
      <w:tr w:rsidR="006B76D1">
        <w:trPr>
          <w:trHeight w:val="283"/>
        </w:trPr>
        <w:tc>
          <w:tcPr>
            <w:tcW w:w="8009" w:type="dxa"/>
          </w:tcPr>
          <w:p w:rsidR="006B76D1" w:rsidRDefault="00763468">
            <w:pPr>
              <w:pStyle w:val="TableParagraph"/>
              <w:spacing w:line="221" w:lineRule="exact"/>
              <w:ind w:right="245"/>
              <w:jc w:val="right"/>
              <w:rPr>
                <w:sz w:val="20"/>
              </w:rPr>
            </w:pPr>
            <w:r>
              <w:rPr>
                <w:sz w:val="20"/>
              </w:rPr>
              <w:t>- 1-2 derecelerden aylık alanlar .................................................................................... :</w:t>
            </w:r>
          </w:p>
        </w:tc>
        <w:tc>
          <w:tcPr>
            <w:tcW w:w="600" w:type="dxa"/>
          </w:tcPr>
          <w:p w:rsidR="006B76D1" w:rsidRDefault="00763468">
            <w:pPr>
              <w:pStyle w:val="TableParagraph"/>
              <w:spacing w:line="221" w:lineRule="exact"/>
              <w:ind w:right="48"/>
              <w:jc w:val="right"/>
              <w:rPr>
                <w:sz w:val="20"/>
              </w:rPr>
            </w:pPr>
            <w:r>
              <w:rPr>
                <w:sz w:val="20"/>
              </w:rPr>
              <w:t>100</w:t>
            </w:r>
          </w:p>
        </w:tc>
      </w:tr>
      <w:tr w:rsidR="006B76D1">
        <w:trPr>
          <w:trHeight w:val="345"/>
        </w:trPr>
        <w:tc>
          <w:tcPr>
            <w:tcW w:w="8009" w:type="dxa"/>
          </w:tcPr>
          <w:p w:rsidR="006B76D1" w:rsidRDefault="00763468">
            <w:pPr>
              <w:pStyle w:val="TableParagraph"/>
              <w:spacing w:before="53"/>
              <w:ind w:right="245"/>
              <w:jc w:val="right"/>
              <w:rPr>
                <w:sz w:val="20"/>
              </w:rPr>
            </w:pPr>
            <w:r>
              <w:rPr>
                <w:sz w:val="20"/>
              </w:rPr>
              <w:t>- Diğer derecelerden aylık alanlar ................................................................................ :</w:t>
            </w:r>
          </w:p>
        </w:tc>
        <w:tc>
          <w:tcPr>
            <w:tcW w:w="600" w:type="dxa"/>
          </w:tcPr>
          <w:p w:rsidR="006B76D1" w:rsidRDefault="00763468">
            <w:pPr>
              <w:pStyle w:val="TableParagraph"/>
              <w:spacing w:before="53"/>
              <w:ind w:right="48"/>
              <w:jc w:val="right"/>
              <w:rPr>
                <w:sz w:val="20"/>
              </w:rPr>
            </w:pPr>
            <w:r>
              <w:rPr>
                <w:sz w:val="20"/>
              </w:rPr>
              <w:t>95</w:t>
            </w:r>
          </w:p>
        </w:tc>
      </w:tr>
      <w:tr w:rsidR="006B76D1">
        <w:trPr>
          <w:trHeight w:val="283"/>
        </w:trPr>
        <w:tc>
          <w:tcPr>
            <w:tcW w:w="8009" w:type="dxa"/>
          </w:tcPr>
          <w:p w:rsidR="006B76D1" w:rsidRDefault="00763468">
            <w:pPr>
              <w:pStyle w:val="TableParagraph"/>
              <w:spacing w:before="53" w:line="210" w:lineRule="exact"/>
              <w:ind w:right="245"/>
              <w:jc w:val="right"/>
              <w:rPr>
                <w:sz w:val="20"/>
              </w:rPr>
            </w:pPr>
            <w:r>
              <w:rPr>
                <w:sz w:val="20"/>
              </w:rPr>
              <w:t>b) Bunların Yardımcıları ................................................................................................ :</w:t>
            </w:r>
          </w:p>
        </w:tc>
        <w:tc>
          <w:tcPr>
            <w:tcW w:w="600" w:type="dxa"/>
          </w:tcPr>
          <w:p w:rsidR="006B76D1" w:rsidRDefault="00763468">
            <w:pPr>
              <w:pStyle w:val="TableParagraph"/>
              <w:spacing w:before="53" w:line="210" w:lineRule="exact"/>
              <w:ind w:right="48"/>
              <w:jc w:val="right"/>
              <w:rPr>
                <w:sz w:val="20"/>
              </w:rPr>
            </w:pPr>
            <w:r>
              <w:rPr>
                <w:sz w:val="20"/>
              </w:rPr>
              <w:t>70</w:t>
            </w:r>
          </w:p>
        </w:tc>
      </w:tr>
      <w:tr w:rsidR="006B76D1">
        <w:trPr>
          <w:trHeight w:val="751"/>
        </w:trPr>
        <w:tc>
          <w:tcPr>
            <w:tcW w:w="8009" w:type="dxa"/>
          </w:tcPr>
          <w:p w:rsidR="006B76D1" w:rsidRDefault="006B76D1">
            <w:pPr>
              <w:pStyle w:val="TableParagraph"/>
            </w:pPr>
          </w:p>
          <w:p w:rsidR="006B76D1" w:rsidRDefault="006B76D1">
            <w:pPr>
              <w:pStyle w:val="TableParagraph"/>
              <w:spacing w:before="10"/>
              <w:rPr>
                <w:sz w:val="17"/>
              </w:rPr>
            </w:pPr>
          </w:p>
          <w:p w:rsidR="006B76D1" w:rsidRDefault="00763468">
            <w:pPr>
              <w:pStyle w:val="TableParagraph"/>
              <w:tabs>
                <w:tab w:val="left" w:pos="757"/>
              </w:tabs>
              <w:ind w:left="50"/>
              <w:rPr>
                <w:sz w:val="20"/>
              </w:rPr>
            </w:pPr>
            <w:r>
              <w:rPr>
                <w:sz w:val="20"/>
              </w:rPr>
              <w:t>7</w:t>
            </w:r>
            <w:r>
              <w:rPr>
                <w:sz w:val="20"/>
              </w:rPr>
              <w:tab/>
              <w:t>a) İçişleri Bakanlığı İl Planlama</w:t>
            </w:r>
            <w:r>
              <w:rPr>
                <w:spacing w:val="-1"/>
                <w:sz w:val="20"/>
              </w:rPr>
              <w:t xml:space="preserve"> </w:t>
            </w:r>
            <w:r>
              <w:rPr>
                <w:sz w:val="20"/>
              </w:rPr>
              <w:t>Uzmanlarından;</w:t>
            </w:r>
          </w:p>
        </w:tc>
        <w:tc>
          <w:tcPr>
            <w:tcW w:w="600" w:type="dxa"/>
          </w:tcPr>
          <w:p w:rsidR="006B76D1" w:rsidRDefault="006B76D1">
            <w:pPr>
              <w:pStyle w:val="TableParagraph"/>
              <w:rPr>
                <w:sz w:val="20"/>
              </w:rPr>
            </w:pPr>
          </w:p>
        </w:tc>
      </w:tr>
      <w:tr w:rsidR="006B76D1">
        <w:trPr>
          <w:trHeight w:val="345"/>
        </w:trPr>
        <w:tc>
          <w:tcPr>
            <w:tcW w:w="8009" w:type="dxa"/>
          </w:tcPr>
          <w:p w:rsidR="006B76D1" w:rsidRDefault="00763468">
            <w:pPr>
              <w:pStyle w:val="TableParagraph"/>
              <w:spacing w:before="53"/>
              <w:ind w:right="245"/>
              <w:jc w:val="right"/>
              <w:rPr>
                <w:sz w:val="20"/>
              </w:rPr>
            </w:pPr>
            <w:r>
              <w:rPr>
                <w:sz w:val="20"/>
              </w:rPr>
              <w:t>- 1-2 derecelerden aylık alanlar .................................................................................... :</w:t>
            </w:r>
          </w:p>
        </w:tc>
        <w:tc>
          <w:tcPr>
            <w:tcW w:w="600" w:type="dxa"/>
          </w:tcPr>
          <w:p w:rsidR="006B76D1" w:rsidRDefault="00763468">
            <w:pPr>
              <w:pStyle w:val="TableParagraph"/>
              <w:spacing w:before="53"/>
              <w:ind w:right="49"/>
              <w:jc w:val="right"/>
              <w:rPr>
                <w:sz w:val="20"/>
              </w:rPr>
            </w:pPr>
            <w:r>
              <w:rPr>
                <w:sz w:val="20"/>
              </w:rPr>
              <w:t>75</w:t>
            </w:r>
          </w:p>
        </w:tc>
      </w:tr>
      <w:tr w:rsidR="006B76D1">
        <w:trPr>
          <w:trHeight w:val="344"/>
        </w:trPr>
        <w:tc>
          <w:tcPr>
            <w:tcW w:w="8009" w:type="dxa"/>
          </w:tcPr>
          <w:p w:rsidR="006B76D1" w:rsidRDefault="00763468">
            <w:pPr>
              <w:pStyle w:val="TableParagraph"/>
              <w:spacing w:before="53"/>
              <w:ind w:right="246"/>
              <w:jc w:val="right"/>
              <w:rPr>
                <w:sz w:val="20"/>
              </w:rPr>
            </w:pPr>
            <w:r>
              <w:rPr>
                <w:sz w:val="20"/>
              </w:rPr>
              <w:t>- Diğer derecelerden aylık alanlar ................................................................................ :</w:t>
            </w:r>
          </w:p>
        </w:tc>
        <w:tc>
          <w:tcPr>
            <w:tcW w:w="600" w:type="dxa"/>
          </w:tcPr>
          <w:p w:rsidR="006B76D1" w:rsidRDefault="00763468">
            <w:pPr>
              <w:pStyle w:val="TableParagraph"/>
              <w:spacing w:before="53"/>
              <w:ind w:right="49"/>
              <w:jc w:val="right"/>
              <w:rPr>
                <w:sz w:val="20"/>
              </w:rPr>
            </w:pPr>
            <w:r>
              <w:rPr>
                <w:sz w:val="20"/>
              </w:rPr>
              <w:t>70</w:t>
            </w:r>
          </w:p>
        </w:tc>
      </w:tr>
      <w:tr w:rsidR="006B76D1">
        <w:trPr>
          <w:trHeight w:val="281"/>
        </w:trPr>
        <w:tc>
          <w:tcPr>
            <w:tcW w:w="8009" w:type="dxa"/>
          </w:tcPr>
          <w:p w:rsidR="006B76D1" w:rsidRDefault="00763468">
            <w:pPr>
              <w:pStyle w:val="TableParagraph"/>
              <w:spacing w:before="52" w:line="210" w:lineRule="exact"/>
              <w:ind w:right="246"/>
              <w:jc w:val="right"/>
              <w:rPr>
                <w:sz w:val="20"/>
              </w:rPr>
            </w:pPr>
            <w:r>
              <w:rPr>
                <w:sz w:val="20"/>
              </w:rPr>
              <w:t>b) Bunların Yardımcıları ................................................................................................ :</w:t>
            </w:r>
          </w:p>
        </w:tc>
        <w:tc>
          <w:tcPr>
            <w:tcW w:w="600" w:type="dxa"/>
          </w:tcPr>
          <w:p w:rsidR="006B76D1" w:rsidRDefault="00763468">
            <w:pPr>
              <w:pStyle w:val="TableParagraph"/>
              <w:spacing w:before="52" w:line="210" w:lineRule="exact"/>
              <w:ind w:right="49"/>
              <w:jc w:val="right"/>
              <w:rPr>
                <w:sz w:val="20"/>
              </w:rPr>
            </w:pPr>
            <w:r>
              <w:rPr>
                <w:sz w:val="20"/>
              </w:rPr>
              <w:t>60</w:t>
            </w:r>
          </w:p>
        </w:tc>
      </w:tr>
    </w:tbl>
    <w:p w:rsidR="006B76D1" w:rsidRDefault="006B76D1">
      <w:pPr>
        <w:pStyle w:val="GvdeMetni"/>
        <w:rPr>
          <w:sz w:val="22"/>
        </w:rPr>
      </w:pPr>
    </w:p>
    <w:p w:rsidR="006B76D1" w:rsidRDefault="006B76D1">
      <w:pPr>
        <w:pStyle w:val="GvdeMetni"/>
        <w:spacing w:before="6"/>
        <w:rPr>
          <w:sz w:val="18"/>
        </w:rPr>
      </w:pPr>
    </w:p>
    <w:p w:rsidR="006B76D1" w:rsidRDefault="00763468">
      <w:pPr>
        <w:pStyle w:val="Heading2"/>
        <w:spacing w:line="360" w:lineRule="auto"/>
        <w:ind w:left="4211" w:right="4204" w:firstLine="1159"/>
      </w:pPr>
      <w:r>
        <w:t>(C)</w:t>
      </w:r>
      <w:bookmarkStart w:id="13" w:name="AVUKATLIK_HİZMETLERİ"/>
      <w:bookmarkEnd w:id="13"/>
      <w:r>
        <w:t xml:space="preserve"> AVUKATLIK HİZMETLERİ</w:t>
      </w:r>
    </w:p>
    <w:p w:rsidR="006B76D1" w:rsidRDefault="006B76D1">
      <w:pPr>
        <w:pStyle w:val="GvdeMetni"/>
        <w:spacing w:before="6"/>
        <w:rPr>
          <w:b/>
          <w:sz w:val="29"/>
        </w:rPr>
      </w:pPr>
    </w:p>
    <w:p w:rsidR="006B76D1" w:rsidRDefault="00763468">
      <w:pPr>
        <w:pStyle w:val="GvdeMetni"/>
        <w:ind w:left="1398"/>
      </w:pPr>
      <w:r>
        <w:t>Kurumların Avukatlık Hizmetleri Sınıfına dahil kadrolarında bulunanlardan;</w:t>
      </w:r>
    </w:p>
    <w:p w:rsidR="006B76D1" w:rsidRDefault="00763468">
      <w:pPr>
        <w:pStyle w:val="GvdeMetni"/>
        <w:tabs>
          <w:tab w:val="left" w:pos="8896"/>
        </w:tabs>
        <w:spacing w:before="116"/>
        <w:ind w:left="1542"/>
      </w:pPr>
      <w:r>
        <w:t>- 1-4 derecelerden aylık alanlar</w:t>
      </w:r>
      <w:r>
        <w:rPr>
          <w:spacing w:val="-35"/>
        </w:rPr>
        <w:t xml:space="preserve"> </w:t>
      </w:r>
      <w:r>
        <w:t>....................................................................................</w:t>
      </w:r>
      <w:r>
        <w:rPr>
          <w:spacing w:val="-4"/>
        </w:rPr>
        <w:t xml:space="preserve"> </w:t>
      </w:r>
      <w:r>
        <w:t>:</w:t>
      </w:r>
      <w:r>
        <w:tab/>
        <w:t>135</w:t>
      </w:r>
    </w:p>
    <w:p w:rsidR="006B76D1" w:rsidRDefault="00763468">
      <w:pPr>
        <w:pStyle w:val="GvdeMetni"/>
        <w:tabs>
          <w:tab w:val="left" w:pos="8896"/>
        </w:tabs>
        <w:spacing w:before="113"/>
        <w:ind w:left="1542"/>
      </w:pPr>
      <w:r>
        <w:t>- Diğer derecelerden aylık alanlar</w:t>
      </w:r>
      <w:r>
        <w:rPr>
          <w:spacing w:val="-33"/>
        </w:rPr>
        <w:t xml:space="preserve"> </w:t>
      </w:r>
      <w:r>
        <w:t>................................................................................</w:t>
      </w:r>
      <w:r>
        <w:rPr>
          <w:spacing w:val="4"/>
        </w:rPr>
        <w:t xml:space="preserve"> </w:t>
      </w:r>
      <w:r>
        <w:t>:</w:t>
      </w:r>
      <w:r>
        <w:tab/>
        <w:t>130</w:t>
      </w:r>
    </w:p>
    <w:p w:rsidR="006B76D1" w:rsidRDefault="006B76D1">
      <w:pPr>
        <w:sectPr w:rsidR="006B76D1">
          <w:pgSz w:w="11910" w:h="16840"/>
          <w:pgMar w:top="880" w:right="440" w:bottom="860" w:left="440" w:header="454" w:footer="667" w:gutter="0"/>
          <w:cols w:space="708"/>
        </w:sectPr>
      </w:pPr>
    </w:p>
    <w:p w:rsidR="006B76D1" w:rsidRDefault="006B76D1">
      <w:pPr>
        <w:pStyle w:val="GvdeMetni"/>
        <w:spacing w:before="10"/>
        <w:rPr>
          <w:sz w:val="15"/>
        </w:rPr>
      </w:pPr>
    </w:p>
    <w:p w:rsidR="006B76D1" w:rsidRDefault="00763468">
      <w:pPr>
        <w:pStyle w:val="Heading2"/>
        <w:spacing w:before="91"/>
        <w:ind w:left="923" w:right="927"/>
        <w:jc w:val="center"/>
      </w:pPr>
      <w:r>
        <w:t>(E)</w:t>
      </w:r>
    </w:p>
    <w:p w:rsidR="006B76D1" w:rsidRDefault="00763468">
      <w:pPr>
        <w:spacing w:before="116"/>
        <w:ind w:left="923" w:right="927"/>
        <w:jc w:val="center"/>
        <w:rPr>
          <w:b/>
          <w:sz w:val="20"/>
        </w:rPr>
      </w:pPr>
      <w:bookmarkStart w:id="14" w:name="TEKNİK_HİZMETLER"/>
      <w:bookmarkEnd w:id="14"/>
      <w:r>
        <w:rPr>
          <w:b/>
          <w:sz w:val="20"/>
        </w:rPr>
        <w:t>TEKNİK HİZMETLER</w:t>
      </w:r>
    </w:p>
    <w:p w:rsidR="006B76D1" w:rsidRDefault="006B76D1">
      <w:pPr>
        <w:pStyle w:val="GvdeMetni"/>
        <w:rPr>
          <w:b/>
        </w:rPr>
      </w:pPr>
    </w:p>
    <w:p w:rsidR="006B76D1" w:rsidRDefault="006B76D1">
      <w:pPr>
        <w:pStyle w:val="GvdeMetni"/>
        <w:spacing w:before="10"/>
        <w:rPr>
          <w:b/>
          <w:sz w:val="16"/>
        </w:rPr>
      </w:pPr>
      <w:r w:rsidRPr="006B76D1">
        <w:pict>
          <v:group id="_x0000_s1061" style="position:absolute;margin-left:55.2pt;margin-top:11.65pt;width:484.8pt;height:31pt;z-index:-15650816;mso-wrap-distance-left:0;mso-wrap-distance-right:0;mso-position-horizontal-relative:page" coordorigin="1104,233" coordsize="9696,620">
            <v:shape id="_x0000_s1066" style="position:absolute;left:1104;top:233;width:9696;height:620" coordorigin="1104,233" coordsize="9696,620" path="m10800,233r-9696,l1104,543r,310l10800,853r,-310l10800,233xe" fillcolor="#b7b7b7" stroked="f">
              <v:path arrowok="t"/>
            </v:shape>
            <v:shape id="_x0000_s1065" type="#_x0000_t202" style="position:absolute;left:1132;top:240;width:3499;height:200" filled="f" stroked="f">
              <v:textbox inset="0,0,0,0">
                <w:txbxContent>
                  <w:p w:rsidR="00763468" w:rsidRDefault="00763468">
                    <w:pPr>
                      <w:spacing w:line="199" w:lineRule="exact"/>
                      <w:rPr>
                        <w:b/>
                        <w:sz w:val="18"/>
                      </w:rPr>
                    </w:pPr>
                    <w:r>
                      <w:rPr>
                        <w:b/>
                        <w:sz w:val="18"/>
                      </w:rPr>
                      <w:t>Kadroları teknik hizmetler sınıfında bulunan</w:t>
                    </w:r>
                  </w:p>
                </w:txbxContent>
              </v:textbox>
            </v:shape>
            <v:shape id="_x0000_s1064" type="#_x0000_t202" style="position:absolute;left:6294;top:240;width:753;height:200" filled="f" stroked="f">
              <v:textbox inset="0,0,0,0">
                <w:txbxContent>
                  <w:p w:rsidR="00763468" w:rsidRDefault="00763468">
                    <w:pPr>
                      <w:spacing w:line="199" w:lineRule="exact"/>
                      <w:rPr>
                        <w:b/>
                        <w:sz w:val="18"/>
                      </w:rPr>
                    </w:pPr>
                    <w:r>
                      <w:rPr>
                        <w:b/>
                        <w:sz w:val="18"/>
                      </w:rPr>
                      <w:t>Tazminat</w:t>
                    </w:r>
                  </w:p>
                </w:txbxContent>
              </v:textbox>
            </v:shape>
            <v:shape id="_x0000_s1063" type="#_x0000_t202" style="position:absolute;left:7977;top:240;width:2683;height:200" filled="f" stroked="f">
              <v:textbox inset="0,0,0,0">
                <w:txbxContent>
                  <w:p w:rsidR="00763468" w:rsidRDefault="00763468">
                    <w:pPr>
                      <w:spacing w:line="199" w:lineRule="exact"/>
                      <w:rPr>
                        <w:b/>
                        <w:sz w:val="18"/>
                      </w:rPr>
                    </w:pPr>
                    <w:r>
                      <w:rPr>
                        <w:b/>
                        <w:sz w:val="18"/>
                      </w:rPr>
                      <w:t>E k T a z m i n a t O r a n ı (%)</w:t>
                    </w:r>
                  </w:p>
                </w:txbxContent>
              </v:textbox>
            </v:shape>
            <v:shape id="_x0000_s1062" type="#_x0000_t202" style="position:absolute;left:1132;top:550;width:9589;height:200" filled="f" stroked="f">
              <v:textbox inset="0,0,0,0">
                <w:txbxContent>
                  <w:p w:rsidR="00763468" w:rsidRDefault="00763468">
                    <w:pPr>
                      <w:tabs>
                        <w:tab w:val="left" w:pos="3320"/>
                        <w:tab w:val="left" w:pos="5051"/>
                        <w:tab w:val="left" w:pos="5841"/>
                        <w:tab w:val="left" w:pos="6630"/>
                        <w:tab w:val="left" w:pos="8210"/>
                        <w:tab w:val="left" w:pos="9000"/>
                      </w:tabs>
                      <w:spacing w:line="199" w:lineRule="exact"/>
                      <w:rPr>
                        <w:b/>
                        <w:sz w:val="18"/>
                      </w:rPr>
                    </w:pPr>
                    <w:r>
                      <w:rPr>
                        <w:b/>
                        <w:sz w:val="18"/>
                        <w:u w:val="single"/>
                      </w:rPr>
                      <w:t>ve fiilen</w:t>
                    </w:r>
                    <w:r>
                      <w:rPr>
                        <w:b/>
                        <w:spacing w:val="-6"/>
                        <w:sz w:val="18"/>
                        <w:u w:val="single"/>
                      </w:rPr>
                      <w:t xml:space="preserve"> </w:t>
                    </w:r>
                    <w:r>
                      <w:rPr>
                        <w:b/>
                        <w:sz w:val="18"/>
                        <w:u w:val="single"/>
                      </w:rPr>
                      <w:t>görev</w:t>
                    </w:r>
                    <w:r>
                      <w:rPr>
                        <w:b/>
                        <w:spacing w:val="-3"/>
                        <w:sz w:val="18"/>
                        <w:u w:val="single"/>
                      </w:rPr>
                      <w:t xml:space="preserve"> </w:t>
                    </w:r>
                    <w:r>
                      <w:rPr>
                        <w:b/>
                        <w:sz w:val="18"/>
                        <w:u w:val="single"/>
                      </w:rPr>
                      <w:t>yapanlardan</w:t>
                    </w:r>
                    <w:r>
                      <w:rPr>
                        <w:b/>
                        <w:sz w:val="18"/>
                        <w:u w:val="single"/>
                      </w:rPr>
                      <w:tab/>
                      <w:t>Oranı</w:t>
                    </w:r>
                    <w:r>
                      <w:rPr>
                        <w:b/>
                        <w:spacing w:val="-1"/>
                        <w:sz w:val="18"/>
                        <w:u w:val="single"/>
                      </w:rPr>
                      <w:t xml:space="preserve"> </w:t>
                    </w:r>
                    <w:r>
                      <w:rPr>
                        <w:b/>
                        <w:sz w:val="18"/>
                        <w:u w:val="single"/>
                      </w:rPr>
                      <w:t>(%)</w:t>
                    </w:r>
                    <w:r>
                      <w:rPr>
                        <w:b/>
                        <w:sz w:val="18"/>
                      </w:rPr>
                      <w:t xml:space="preserve">   </w:t>
                    </w:r>
                    <w:r>
                      <w:rPr>
                        <w:b/>
                        <w:sz w:val="18"/>
                        <w:u w:val="single"/>
                      </w:rPr>
                      <w:t>1.Bölge</w:t>
                    </w:r>
                    <w:r>
                      <w:rPr>
                        <w:b/>
                        <w:sz w:val="18"/>
                      </w:rPr>
                      <w:tab/>
                    </w:r>
                    <w:r>
                      <w:rPr>
                        <w:b/>
                        <w:sz w:val="18"/>
                        <w:u w:val="single"/>
                      </w:rPr>
                      <w:t>2.Bölge</w:t>
                    </w:r>
                    <w:r>
                      <w:rPr>
                        <w:b/>
                        <w:sz w:val="18"/>
                      </w:rPr>
                      <w:tab/>
                    </w:r>
                    <w:r>
                      <w:rPr>
                        <w:b/>
                        <w:sz w:val="18"/>
                        <w:u w:val="single"/>
                      </w:rPr>
                      <w:t>3.Bölge</w:t>
                    </w:r>
                    <w:r>
                      <w:rPr>
                        <w:b/>
                        <w:sz w:val="18"/>
                      </w:rPr>
                      <w:tab/>
                    </w:r>
                    <w:r>
                      <w:rPr>
                        <w:b/>
                        <w:sz w:val="18"/>
                        <w:u w:val="single"/>
                      </w:rPr>
                      <w:t>4.Bölge</w:t>
                    </w:r>
                    <w:r>
                      <w:rPr>
                        <w:b/>
                        <w:sz w:val="18"/>
                      </w:rPr>
                      <w:t xml:space="preserve">  </w:t>
                    </w:r>
                    <w:r>
                      <w:rPr>
                        <w:b/>
                        <w:spacing w:val="41"/>
                        <w:sz w:val="18"/>
                      </w:rPr>
                      <w:t xml:space="preserve"> </w:t>
                    </w:r>
                    <w:r>
                      <w:rPr>
                        <w:b/>
                        <w:sz w:val="18"/>
                        <w:u w:val="single"/>
                      </w:rPr>
                      <w:t>5.Bölge</w:t>
                    </w:r>
                    <w:r>
                      <w:rPr>
                        <w:b/>
                        <w:sz w:val="18"/>
                      </w:rPr>
                      <w:tab/>
                    </w:r>
                    <w:r>
                      <w:rPr>
                        <w:b/>
                        <w:sz w:val="18"/>
                        <w:u w:val="single"/>
                      </w:rPr>
                      <w:t>6.Bölge</w:t>
                    </w:r>
                    <w:r>
                      <w:rPr>
                        <w:b/>
                        <w:sz w:val="18"/>
                      </w:rPr>
                      <w:tab/>
                    </w:r>
                    <w:r>
                      <w:rPr>
                        <w:b/>
                        <w:sz w:val="18"/>
                        <w:u w:val="single"/>
                      </w:rPr>
                      <w:t>7.Bölge</w:t>
                    </w:r>
                  </w:p>
                </w:txbxContent>
              </v:textbox>
            </v:shape>
            <w10:wrap type="topAndBottom" anchorx="page"/>
          </v:group>
        </w:pict>
      </w:r>
    </w:p>
    <w:p w:rsidR="006B76D1" w:rsidRDefault="00763468">
      <w:pPr>
        <w:spacing w:line="173" w:lineRule="exact"/>
        <w:ind w:left="692"/>
        <w:rPr>
          <w:sz w:val="18"/>
        </w:rPr>
      </w:pPr>
      <w:r>
        <w:rPr>
          <w:sz w:val="18"/>
        </w:rPr>
        <w:t>1- En az dört yıllık yükseköğrenim görenlerde</w:t>
      </w:r>
    </w:p>
    <w:p w:rsidR="006B76D1" w:rsidRDefault="006B76D1">
      <w:pPr>
        <w:pStyle w:val="GvdeMetni"/>
        <w:spacing w:before="6"/>
        <w:rPr>
          <w:sz w:val="9"/>
        </w:rPr>
      </w:pPr>
    </w:p>
    <w:tbl>
      <w:tblPr>
        <w:tblStyle w:val="TableNormal"/>
        <w:tblW w:w="0" w:type="auto"/>
        <w:tblInd w:w="671" w:type="dxa"/>
        <w:tblLayout w:type="fixed"/>
        <w:tblLook w:val="01E0"/>
      </w:tblPr>
      <w:tblGrid>
        <w:gridCol w:w="3238"/>
        <w:gridCol w:w="1065"/>
        <w:gridCol w:w="710"/>
        <w:gridCol w:w="527"/>
        <w:gridCol w:w="975"/>
        <w:gridCol w:w="909"/>
        <w:gridCol w:w="756"/>
        <w:gridCol w:w="865"/>
        <w:gridCol w:w="659"/>
      </w:tblGrid>
      <w:tr w:rsidR="006B76D1">
        <w:trPr>
          <w:trHeight w:val="619"/>
        </w:trPr>
        <w:tc>
          <w:tcPr>
            <w:tcW w:w="9704" w:type="dxa"/>
            <w:gridSpan w:val="9"/>
            <w:shd w:val="clear" w:color="auto" w:fill="E1E1E1"/>
          </w:tcPr>
          <w:p w:rsidR="006B76D1" w:rsidRDefault="00763468">
            <w:pPr>
              <w:pStyle w:val="TableParagraph"/>
              <w:numPr>
                <w:ilvl w:val="0"/>
                <w:numId w:val="59"/>
              </w:numPr>
              <w:tabs>
                <w:tab w:val="left" w:pos="596"/>
                <w:tab w:val="left" w:pos="3618"/>
                <w:tab w:val="left" w:pos="4563"/>
                <w:tab w:val="left" w:pos="5149"/>
                <w:tab w:val="left" w:pos="5824"/>
                <w:tab w:val="left" w:pos="6974"/>
                <w:tab w:val="left" w:pos="7730"/>
                <w:tab w:val="left" w:pos="8574"/>
                <w:tab w:val="right" w:pos="9594"/>
              </w:tabs>
              <w:spacing w:line="202" w:lineRule="exact"/>
              <w:ind w:hanging="285"/>
              <w:rPr>
                <w:sz w:val="18"/>
              </w:rPr>
            </w:pPr>
            <w:r>
              <w:rPr>
                <w:sz w:val="18"/>
              </w:rPr>
              <w:t>Başmühendis,</w:t>
            </w:r>
            <w:r>
              <w:rPr>
                <w:spacing w:val="-3"/>
                <w:sz w:val="18"/>
              </w:rPr>
              <w:t xml:space="preserve"> </w:t>
            </w:r>
            <w:r>
              <w:rPr>
                <w:sz w:val="18"/>
              </w:rPr>
              <w:t>Başmimarlar</w:t>
            </w:r>
            <w:r>
              <w:rPr>
                <w:sz w:val="18"/>
              </w:rPr>
              <w:tab/>
              <w:t>168</w:t>
            </w:r>
            <w:r>
              <w:rPr>
                <w:sz w:val="18"/>
              </w:rPr>
              <w:tab/>
              <w:t>5</w:t>
            </w:r>
            <w:r>
              <w:rPr>
                <w:sz w:val="18"/>
              </w:rPr>
              <w:tab/>
              <w:t>15</w:t>
            </w:r>
            <w:r>
              <w:rPr>
                <w:sz w:val="18"/>
              </w:rPr>
              <w:tab/>
              <w:t>17</w:t>
            </w:r>
            <w:r>
              <w:rPr>
                <w:sz w:val="18"/>
              </w:rPr>
              <w:tab/>
              <w:t>19</w:t>
            </w:r>
            <w:r>
              <w:rPr>
                <w:sz w:val="18"/>
              </w:rPr>
              <w:tab/>
              <w:t>23</w:t>
            </w:r>
            <w:r>
              <w:rPr>
                <w:sz w:val="18"/>
              </w:rPr>
              <w:tab/>
              <w:t>28</w:t>
            </w:r>
            <w:r>
              <w:rPr>
                <w:sz w:val="18"/>
              </w:rPr>
              <w:tab/>
              <w:t>35</w:t>
            </w:r>
          </w:p>
          <w:p w:rsidR="006B76D1" w:rsidRDefault="00763468">
            <w:pPr>
              <w:pStyle w:val="TableParagraph"/>
              <w:numPr>
                <w:ilvl w:val="0"/>
                <w:numId w:val="59"/>
              </w:numPr>
              <w:tabs>
                <w:tab w:val="left" w:pos="596"/>
              </w:tabs>
              <w:spacing w:before="102"/>
              <w:ind w:hanging="285"/>
              <w:rPr>
                <w:sz w:val="18"/>
              </w:rPr>
            </w:pPr>
            <w:r>
              <w:rPr>
                <w:sz w:val="18"/>
              </w:rPr>
              <w:t>Yüksek mühendis, mühendis, yüksek mimar, mimar, bölge plancısı ve şehir</w:t>
            </w:r>
            <w:r>
              <w:rPr>
                <w:spacing w:val="-5"/>
                <w:sz w:val="18"/>
              </w:rPr>
              <w:t xml:space="preserve"> </w:t>
            </w:r>
            <w:r>
              <w:rPr>
                <w:sz w:val="18"/>
              </w:rPr>
              <w:t>plancılarından;</w:t>
            </w:r>
          </w:p>
        </w:tc>
      </w:tr>
      <w:tr w:rsidR="006B76D1">
        <w:trPr>
          <w:trHeight w:val="258"/>
        </w:trPr>
        <w:tc>
          <w:tcPr>
            <w:tcW w:w="3238" w:type="dxa"/>
          </w:tcPr>
          <w:p w:rsidR="006B76D1" w:rsidRDefault="00763468">
            <w:pPr>
              <w:pStyle w:val="TableParagraph"/>
              <w:spacing w:line="202" w:lineRule="exact"/>
              <w:ind w:left="595"/>
              <w:rPr>
                <w:sz w:val="18"/>
              </w:rPr>
            </w:pPr>
            <w:r>
              <w:rPr>
                <w:sz w:val="18"/>
              </w:rPr>
              <w:t>-1-4 derecelerden aylık alanlar</w:t>
            </w:r>
          </w:p>
        </w:tc>
        <w:tc>
          <w:tcPr>
            <w:tcW w:w="1065" w:type="dxa"/>
          </w:tcPr>
          <w:p w:rsidR="006B76D1" w:rsidRDefault="00763468">
            <w:pPr>
              <w:pStyle w:val="TableParagraph"/>
              <w:spacing w:line="202" w:lineRule="exact"/>
              <w:ind w:left="327"/>
              <w:rPr>
                <w:sz w:val="18"/>
              </w:rPr>
            </w:pPr>
            <w:r>
              <w:rPr>
                <w:sz w:val="18"/>
              </w:rPr>
              <w:t>160</w:t>
            </w:r>
          </w:p>
        </w:tc>
        <w:tc>
          <w:tcPr>
            <w:tcW w:w="710" w:type="dxa"/>
          </w:tcPr>
          <w:p w:rsidR="006B76D1" w:rsidRDefault="00763468">
            <w:pPr>
              <w:pStyle w:val="TableParagraph"/>
              <w:spacing w:line="202" w:lineRule="exact"/>
              <w:ind w:left="444"/>
              <w:rPr>
                <w:sz w:val="18"/>
              </w:rPr>
            </w:pPr>
            <w:r>
              <w:rPr>
                <w:sz w:val="18"/>
              </w:rPr>
              <w:t>5</w:t>
            </w:r>
          </w:p>
        </w:tc>
        <w:tc>
          <w:tcPr>
            <w:tcW w:w="527" w:type="dxa"/>
          </w:tcPr>
          <w:p w:rsidR="006B76D1" w:rsidRDefault="00763468">
            <w:pPr>
              <w:pStyle w:val="TableParagraph"/>
              <w:spacing w:line="202" w:lineRule="exact"/>
              <w:ind w:left="75" w:right="143"/>
              <w:jc w:val="center"/>
              <w:rPr>
                <w:sz w:val="18"/>
              </w:rPr>
            </w:pPr>
            <w:r>
              <w:rPr>
                <w:sz w:val="18"/>
              </w:rPr>
              <w:t>15</w:t>
            </w:r>
          </w:p>
        </w:tc>
        <w:tc>
          <w:tcPr>
            <w:tcW w:w="975" w:type="dxa"/>
          </w:tcPr>
          <w:p w:rsidR="006B76D1" w:rsidRDefault="00763468">
            <w:pPr>
              <w:pStyle w:val="TableParagraph"/>
              <w:spacing w:line="202" w:lineRule="exact"/>
              <w:ind w:right="462"/>
              <w:jc w:val="right"/>
              <w:rPr>
                <w:sz w:val="18"/>
              </w:rPr>
            </w:pPr>
            <w:r>
              <w:rPr>
                <w:sz w:val="18"/>
              </w:rPr>
              <w:t>17</w:t>
            </w:r>
          </w:p>
        </w:tc>
        <w:tc>
          <w:tcPr>
            <w:tcW w:w="909" w:type="dxa"/>
          </w:tcPr>
          <w:p w:rsidR="006B76D1" w:rsidRDefault="00763468">
            <w:pPr>
              <w:pStyle w:val="TableParagraph"/>
              <w:spacing w:line="202" w:lineRule="exact"/>
              <w:ind w:right="265"/>
              <w:jc w:val="right"/>
              <w:rPr>
                <w:sz w:val="18"/>
              </w:rPr>
            </w:pPr>
            <w:r>
              <w:rPr>
                <w:sz w:val="18"/>
              </w:rPr>
              <w:t>19</w:t>
            </w:r>
          </w:p>
        </w:tc>
        <w:tc>
          <w:tcPr>
            <w:tcW w:w="756" w:type="dxa"/>
          </w:tcPr>
          <w:p w:rsidR="006B76D1" w:rsidRDefault="00763468">
            <w:pPr>
              <w:pStyle w:val="TableParagraph"/>
              <w:spacing w:line="202" w:lineRule="exact"/>
              <w:ind w:left="260"/>
              <w:rPr>
                <w:sz w:val="18"/>
              </w:rPr>
            </w:pPr>
            <w:r>
              <w:rPr>
                <w:sz w:val="18"/>
              </w:rPr>
              <w:t>23</w:t>
            </w:r>
          </w:p>
        </w:tc>
        <w:tc>
          <w:tcPr>
            <w:tcW w:w="865" w:type="dxa"/>
          </w:tcPr>
          <w:p w:rsidR="006B76D1" w:rsidRDefault="00763468">
            <w:pPr>
              <w:pStyle w:val="TableParagraph"/>
              <w:spacing w:line="202" w:lineRule="exact"/>
              <w:ind w:left="394"/>
              <w:rPr>
                <w:sz w:val="18"/>
              </w:rPr>
            </w:pPr>
            <w:r>
              <w:rPr>
                <w:sz w:val="18"/>
              </w:rPr>
              <w:t>28</w:t>
            </w:r>
          </w:p>
        </w:tc>
        <w:tc>
          <w:tcPr>
            <w:tcW w:w="659" w:type="dxa"/>
          </w:tcPr>
          <w:p w:rsidR="006B76D1" w:rsidRDefault="00763468">
            <w:pPr>
              <w:pStyle w:val="TableParagraph"/>
              <w:spacing w:line="202" w:lineRule="exact"/>
              <w:ind w:left="293"/>
              <w:rPr>
                <w:sz w:val="18"/>
              </w:rPr>
            </w:pPr>
            <w:r>
              <w:rPr>
                <w:sz w:val="18"/>
              </w:rPr>
              <w:t>35</w:t>
            </w:r>
          </w:p>
        </w:tc>
      </w:tr>
      <w:tr w:rsidR="006B76D1">
        <w:trPr>
          <w:trHeight w:val="363"/>
        </w:trPr>
        <w:tc>
          <w:tcPr>
            <w:tcW w:w="3238" w:type="dxa"/>
          </w:tcPr>
          <w:p w:rsidR="006B76D1" w:rsidRDefault="00763468">
            <w:pPr>
              <w:pStyle w:val="TableParagraph"/>
              <w:spacing w:before="48"/>
              <w:ind w:left="594"/>
              <w:rPr>
                <w:sz w:val="18"/>
              </w:rPr>
            </w:pPr>
            <w:r>
              <w:rPr>
                <w:sz w:val="18"/>
              </w:rPr>
              <w:t>-Diğer derecelerden aylık alanlar</w:t>
            </w:r>
          </w:p>
        </w:tc>
        <w:tc>
          <w:tcPr>
            <w:tcW w:w="1065" w:type="dxa"/>
          </w:tcPr>
          <w:p w:rsidR="006B76D1" w:rsidRDefault="00763468">
            <w:pPr>
              <w:pStyle w:val="TableParagraph"/>
              <w:spacing w:before="48"/>
              <w:ind w:left="361"/>
              <w:rPr>
                <w:sz w:val="18"/>
              </w:rPr>
            </w:pPr>
            <w:r>
              <w:rPr>
                <w:sz w:val="18"/>
              </w:rPr>
              <w:t>152</w:t>
            </w:r>
          </w:p>
        </w:tc>
        <w:tc>
          <w:tcPr>
            <w:tcW w:w="710" w:type="dxa"/>
          </w:tcPr>
          <w:p w:rsidR="006B76D1" w:rsidRDefault="00763468">
            <w:pPr>
              <w:pStyle w:val="TableParagraph"/>
              <w:spacing w:before="48"/>
              <w:ind w:left="443"/>
              <w:rPr>
                <w:sz w:val="18"/>
              </w:rPr>
            </w:pPr>
            <w:r>
              <w:rPr>
                <w:sz w:val="18"/>
              </w:rPr>
              <w:t>5</w:t>
            </w:r>
          </w:p>
        </w:tc>
        <w:tc>
          <w:tcPr>
            <w:tcW w:w="527" w:type="dxa"/>
          </w:tcPr>
          <w:p w:rsidR="006B76D1" w:rsidRDefault="00763468">
            <w:pPr>
              <w:pStyle w:val="TableParagraph"/>
              <w:spacing w:before="48"/>
              <w:ind w:left="74" w:right="143"/>
              <w:jc w:val="center"/>
              <w:rPr>
                <w:sz w:val="18"/>
              </w:rPr>
            </w:pPr>
            <w:r>
              <w:rPr>
                <w:sz w:val="18"/>
              </w:rPr>
              <w:t>15</w:t>
            </w:r>
          </w:p>
        </w:tc>
        <w:tc>
          <w:tcPr>
            <w:tcW w:w="975" w:type="dxa"/>
          </w:tcPr>
          <w:p w:rsidR="006B76D1" w:rsidRDefault="00763468">
            <w:pPr>
              <w:pStyle w:val="TableParagraph"/>
              <w:spacing w:before="48"/>
              <w:ind w:right="462"/>
              <w:jc w:val="right"/>
              <w:rPr>
                <w:sz w:val="18"/>
              </w:rPr>
            </w:pPr>
            <w:r>
              <w:rPr>
                <w:sz w:val="18"/>
              </w:rPr>
              <w:t>17</w:t>
            </w:r>
          </w:p>
        </w:tc>
        <w:tc>
          <w:tcPr>
            <w:tcW w:w="909" w:type="dxa"/>
          </w:tcPr>
          <w:p w:rsidR="006B76D1" w:rsidRDefault="00763468">
            <w:pPr>
              <w:pStyle w:val="TableParagraph"/>
              <w:spacing w:before="48"/>
              <w:ind w:right="265"/>
              <w:jc w:val="right"/>
              <w:rPr>
                <w:sz w:val="18"/>
              </w:rPr>
            </w:pPr>
            <w:r>
              <w:rPr>
                <w:sz w:val="18"/>
              </w:rPr>
              <w:t>19</w:t>
            </w:r>
          </w:p>
        </w:tc>
        <w:tc>
          <w:tcPr>
            <w:tcW w:w="756" w:type="dxa"/>
          </w:tcPr>
          <w:p w:rsidR="006B76D1" w:rsidRDefault="00763468">
            <w:pPr>
              <w:pStyle w:val="TableParagraph"/>
              <w:spacing w:before="48"/>
              <w:ind w:left="260"/>
              <w:rPr>
                <w:sz w:val="18"/>
              </w:rPr>
            </w:pPr>
            <w:r>
              <w:rPr>
                <w:sz w:val="18"/>
              </w:rPr>
              <w:t>23</w:t>
            </w:r>
          </w:p>
        </w:tc>
        <w:tc>
          <w:tcPr>
            <w:tcW w:w="865" w:type="dxa"/>
          </w:tcPr>
          <w:p w:rsidR="006B76D1" w:rsidRDefault="00763468">
            <w:pPr>
              <w:pStyle w:val="TableParagraph"/>
              <w:spacing w:before="48"/>
              <w:ind w:left="394"/>
              <w:rPr>
                <w:sz w:val="18"/>
              </w:rPr>
            </w:pPr>
            <w:r>
              <w:rPr>
                <w:sz w:val="18"/>
              </w:rPr>
              <w:t>28</w:t>
            </w:r>
          </w:p>
        </w:tc>
        <w:tc>
          <w:tcPr>
            <w:tcW w:w="659" w:type="dxa"/>
          </w:tcPr>
          <w:p w:rsidR="006B76D1" w:rsidRDefault="00763468">
            <w:pPr>
              <w:pStyle w:val="TableParagraph"/>
              <w:spacing w:before="48"/>
              <w:ind w:right="107"/>
              <w:jc w:val="right"/>
              <w:rPr>
                <w:sz w:val="18"/>
              </w:rPr>
            </w:pPr>
            <w:r>
              <w:rPr>
                <w:sz w:val="18"/>
              </w:rPr>
              <w:t>35</w:t>
            </w:r>
          </w:p>
        </w:tc>
      </w:tr>
      <w:tr w:rsidR="006B76D1">
        <w:trPr>
          <w:trHeight w:val="621"/>
        </w:trPr>
        <w:tc>
          <w:tcPr>
            <w:tcW w:w="9704" w:type="dxa"/>
            <w:gridSpan w:val="9"/>
            <w:shd w:val="clear" w:color="auto" w:fill="E1E1E1"/>
          </w:tcPr>
          <w:p w:rsidR="006B76D1" w:rsidRDefault="00763468">
            <w:pPr>
              <w:pStyle w:val="TableParagraph"/>
              <w:spacing w:line="202" w:lineRule="exact"/>
              <w:ind w:left="311"/>
              <w:rPr>
                <w:sz w:val="18"/>
              </w:rPr>
            </w:pPr>
            <w:r>
              <w:rPr>
                <w:sz w:val="18"/>
              </w:rPr>
              <w:t>c) Jeolog, hidrolog, hidrojeolog, jeofizikçi, kimyager, fizikçi, jeomorfolog, arkeolog, matematikçi, istatistikçi, astronom, tütün</w:t>
            </w:r>
          </w:p>
          <w:p w:rsidR="006B76D1" w:rsidRDefault="00763468">
            <w:pPr>
              <w:pStyle w:val="TableParagraph"/>
              <w:spacing w:before="102"/>
              <w:ind w:left="28"/>
              <w:rPr>
                <w:sz w:val="18"/>
              </w:rPr>
            </w:pPr>
            <w:r>
              <w:rPr>
                <w:sz w:val="18"/>
              </w:rPr>
              <w:t>eksperi olanlarla, 29/4/1992 tarihli ve 3795 sayılı Kanuna göre teknik öğretmen unvanı alanlardan;</w:t>
            </w:r>
          </w:p>
        </w:tc>
      </w:tr>
      <w:tr w:rsidR="006B76D1">
        <w:trPr>
          <w:trHeight w:val="257"/>
        </w:trPr>
        <w:tc>
          <w:tcPr>
            <w:tcW w:w="3238" w:type="dxa"/>
          </w:tcPr>
          <w:p w:rsidR="006B76D1" w:rsidRDefault="00763468">
            <w:pPr>
              <w:pStyle w:val="TableParagraph"/>
              <w:spacing w:line="202" w:lineRule="exact"/>
              <w:ind w:left="595"/>
              <w:rPr>
                <w:sz w:val="18"/>
              </w:rPr>
            </w:pPr>
            <w:r>
              <w:rPr>
                <w:sz w:val="18"/>
              </w:rPr>
              <w:t>-1-4 derecelerden aylık alanlar</w:t>
            </w:r>
          </w:p>
        </w:tc>
        <w:tc>
          <w:tcPr>
            <w:tcW w:w="1065" w:type="dxa"/>
          </w:tcPr>
          <w:p w:rsidR="006B76D1" w:rsidRDefault="00763468">
            <w:pPr>
              <w:pStyle w:val="TableParagraph"/>
              <w:spacing w:line="202" w:lineRule="exact"/>
              <w:ind w:left="371"/>
              <w:rPr>
                <w:sz w:val="18"/>
              </w:rPr>
            </w:pPr>
            <w:r>
              <w:rPr>
                <w:sz w:val="18"/>
              </w:rPr>
              <w:t>130</w:t>
            </w:r>
          </w:p>
        </w:tc>
        <w:tc>
          <w:tcPr>
            <w:tcW w:w="710" w:type="dxa"/>
          </w:tcPr>
          <w:p w:rsidR="006B76D1" w:rsidRDefault="00763468">
            <w:pPr>
              <w:pStyle w:val="TableParagraph"/>
              <w:spacing w:line="202" w:lineRule="exact"/>
              <w:ind w:left="443"/>
              <w:rPr>
                <w:sz w:val="18"/>
              </w:rPr>
            </w:pPr>
            <w:r>
              <w:rPr>
                <w:sz w:val="18"/>
              </w:rPr>
              <w:t>4</w:t>
            </w:r>
          </w:p>
        </w:tc>
        <w:tc>
          <w:tcPr>
            <w:tcW w:w="527" w:type="dxa"/>
          </w:tcPr>
          <w:p w:rsidR="006B76D1" w:rsidRDefault="00763468">
            <w:pPr>
              <w:pStyle w:val="TableParagraph"/>
              <w:spacing w:line="202" w:lineRule="exact"/>
              <w:ind w:left="75" w:right="142"/>
              <w:jc w:val="center"/>
              <w:rPr>
                <w:sz w:val="18"/>
              </w:rPr>
            </w:pPr>
            <w:r>
              <w:rPr>
                <w:sz w:val="18"/>
              </w:rPr>
              <w:t>12</w:t>
            </w:r>
          </w:p>
        </w:tc>
        <w:tc>
          <w:tcPr>
            <w:tcW w:w="975" w:type="dxa"/>
          </w:tcPr>
          <w:p w:rsidR="006B76D1" w:rsidRDefault="00763468">
            <w:pPr>
              <w:pStyle w:val="TableParagraph"/>
              <w:spacing w:line="202" w:lineRule="exact"/>
              <w:ind w:right="462"/>
              <w:jc w:val="right"/>
              <w:rPr>
                <w:sz w:val="18"/>
              </w:rPr>
            </w:pPr>
            <w:r>
              <w:rPr>
                <w:sz w:val="18"/>
              </w:rPr>
              <w:t>14</w:t>
            </w:r>
          </w:p>
        </w:tc>
        <w:tc>
          <w:tcPr>
            <w:tcW w:w="909" w:type="dxa"/>
          </w:tcPr>
          <w:p w:rsidR="006B76D1" w:rsidRDefault="00763468">
            <w:pPr>
              <w:pStyle w:val="TableParagraph"/>
              <w:spacing w:line="202" w:lineRule="exact"/>
              <w:ind w:right="265"/>
              <w:jc w:val="right"/>
              <w:rPr>
                <w:sz w:val="18"/>
              </w:rPr>
            </w:pPr>
            <w:r>
              <w:rPr>
                <w:sz w:val="18"/>
              </w:rPr>
              <w:t>16</w:t>
            </w:r>
          </w:p>
        </w:tc>
        <w:tc>
          <w:tcPr>
            <w:tcW w:w="756" w:type="dxa"/>
          </w:tcPr>
          <w:p w:rsidR="006B76D1" w:rsidRDefault="00763468">
            <w:pPr>
              <w:pStyle w:val="TableParagraph"/>
              <w:spacing w:line="202" w:lineRule="exact"/>
              <w:ind w:left="260"/>
              <w:rPr>
                <w:sz w:val="18"/>
              </w:rPr>
            </w:pPr>
            <w:r>
              <w:rPr>
                <w:sz w:val="18"/>
              </w:rPr>
              <w:t>18</w:t>
            </w:r>
          </w:p>
        </w:tc>
        <w:tc>
          <w:tcPr>
            <w:tcW w:w="865" w:type="dxa"/>
          </w:tcPr>
          <w:p w:rsidR="006B76D1" w:rsidRDefault="00763468">
            <w:pPr>
              <w:pStyle w:val="TableParagraph"/>
              <w:spacing w:line="202" w:lineRule="exact"/>
              <w:ind w:left="349"/>
              <w:rPr>
                <w:sz w:val="18"/>
              </w:rPr>
            </w:pPr>
            <w:r>
              <w:rPr>
                <w:sz w:val="18"/>
              </w:rPr>
              <w:t>23</w:t>
            </w:r>
          </w:p>
        </w:tc>
        <w:tc>
          <w:tcPr>
            <w:tcW w:w="659" w:type="dxa"/>
          </w:tcPr>
          <w:p w:rsidR="006B76D1" w:rsidRDefault="00763468">
            <w:pPr>
              <w:pStyle w:val="TableParagraph"/>
              <w:spacing w:line="202" w:lineRule="exact"/>
              <w:ind w:right="61"/>
              <w:jc w:val="right"/>
              <w:rPr>
                <w:sz w:val="18"/>
              </w:rPr>
            </w:pPr>
            <w:r>
              <w:rPr>
                <w:sz w:val="18"/>
              </w:rPr>
              <w:t>25</w:t>
            </w:r>
          </w:p>
        </w:tc>
      </w:tr>
      <w:tr w:rsidR="006B76D1">
        <w:trPr>
          <w:trHeight w:val="364"/>
        </w:trPr>
        <w:tc>
          <w:tcPr>
            <w:tcW w:w="3238" w:type="dxa"/>
          </w:tcPr>
          <w:p w:rsidR="006B76D1" w:rsidRDefault="00763468">
            <w:pPr>
              <w:pStyle w:val="TableParagraph"/>
              <w:spacing w:before="47"/>
              <w:ind w:left="594"/>
              <w:rPr>
                <w:sz w:val="18"/>
              </w:rPr>
            </w:pPr>
            <w:r>
              <w:rPr>
                <w:sz w:val="18"/>
              </w:rPr>
              <w:t>-Diğer derecelerden aylık alanlar</w:t>
            </w:r>
          </w:p>
        </w:tc>
        <w:tc>
          <w:tcPr>
            <w:tcW w:w="1065" w:type="dxa"/>
          </w:tcPr>
          <w:p w:rsidR="006B76D1" w:rsidRDefault="00763468">
            <w:pPr>
              <w:pStyle w:val="TableParagraph"/>
              <w:spacing w:before="47"/>
              <w:ind w:left="361"/>
              <w:rPr>
                <w:sz w:val="18"/>
              </w:rPr>
            </w:pPr>
            <w:r>
              <w:rPr>
                <w:sz w:val="18"/>
              </w:rPr>
              <w:t>122</w:t>
            </w:r>
          </w:p>
        </w:tc>
        <w:tc>
          <w:tcPr>
            <w:tcW w:w="710" w:type="dxa"/>
          </w:tcPr>
          <w:p w:rsidR="006B76D1" w:rsidRDefault="00763468">
            <w:pPr>
              <w:pStyle w:val="TableParagraph"/>
              <w:spacing w:before="47"/>
              <w:ind w:left="443"/>
              <w:rPr>
                <w:sz w:val="18"/>
              </w:rPr>
            </w:pPr>
            <w:r>
              <w:rPr>
                <w:sz w:val="18"/>
              </w:rPr>
              <w:t>4</w:t>
            </w:r>
          </w:p>
        </w:tc>
        <w:tc>
          <w:tcPr>
            <w:tcW w:w="527" w:type="dxa"/>
          </w:tcPr>
          <w:p w:rsidR="006B76D1" w:rsidRDefault="00763468">
            <w:pPr>
              <w:pStyle w:val="TableParagraph"/>
              <w:spacing w:before="47"/>
              <w:ind w:left="75" w:right="57"/>
              <w:jc w:val="center"/>
              <w:rPr>
                <w:sz w:val="18"/>
              </w:rPr>
            </w:pPr>
            <w:r>
              <w:rPr>
                <w:sz w:val="18"/>
              </w:rPr>
              <w:t>12</w:t>
            </w:r>
          </w:p>
        </w:tc>
        <w:tc>
          <w:tcPr>
            <w:tcW w:w="975" w:type="dxa"/>
          </w:tcPr>
          <w:p w:rsidR="006B76D1" w:rsidRDefault="00763468">
            <w:pPr>
              <w:pStyle w:val="TableParagraph"/>
              <w:spacing w:before="47"/>
              <w:ind w:right="508"/>
              <w:jc w:val="right"/>
              <w:rPr>
                <w:sz w:val="18"/>
              </w:rPr>
            </w:pPr>
            <w:r>
              <w:rPr>
                <w:sz w:val="18"/>
              </w:rPr>
              <w:t>14</w:t>
            </w:r>
          </w:p>
        </w:tc>
        <w:tc>
          <w:tcPr>
            <w:tcW w:w="909" w:type="dxa"/>
          </w:tcPr>
          <w:p w:rsidR="006B76D1" w:rsidRDefault="00763468">
            <w:pPr>
              <w:pStyle w:val="TableParagraph"/>
              <w:spacing w:before="47"/>
              <w:ind w:right="265"/>
              <w:jc w:val="right"/>
              <w:rPr>
                <w:sz w:val="18"/>
              </w:rPr>
            </w:pPr>
            <w:r>
              <w:rPr>
                <w:sz w:val="18"/>
              </w:rPr>
              <w:t>16</w:t>
            </w:r>
          </w:p>
        </w:tc>
        <w:tc>
          <w:tcPr>
            <w:tcW w:w="756" w:type="dxa"/>
          </w:tcPr>
          <w:p w:rsidR="006B76D1" w:rsidRDefault="00763468">
            <w:pPr>
              <w:pStyle w:val="TableParagraph"/>
              <w:spacing w:before="47"/>
              <w:ind w:left="260"/>
              <w:rPr>
                <w:sz w:val="18"/>
              </w:rPr>
            </w:pPr>
            <w:r>
              <w:rPr>
                <w:sz w:val="18"/>
              </w:rPr>
              <w:t>18</w:t>
            </w:r>
          </w:p>
        </w:tc>
        <w:tc>
          <w:tcPr>
            <w:tcW w:w="865" w:type="dxa"/>
          </w:tcPr>
          <w:p w:rsidR="006B76D1" w:rsidRDefault="00763468">
            <w:pPr>
              <w:pStyle w:val="TableParagraph"/>
              <w:spacing w:before="47"/>
              <w:ind w:left="349"/>
              <w:rPr>
                <w:sz w:val="18"/>
              </w:rPr>
            </w:pPr>
            <w:r>
              <w:rPr>
                <w:sz w:val="18"/>
              </w:rPr>
              <w:t>23</w:t>
            </w:r>
          </w:p>
        </w:tc>
        <w:tc>
          <w:tcPr>
            <w:tcW w:w="659" w:type="dxa"/>
          </w:tcPr>
          <w:p w:rsidR="006B76D1" w:rsidRDefault="00763468">
            <w:pPr>
              <w:pStyle w:val="TableParagraph"/>
              <w:spacing w:before="47"/>
              <w:ind w:left="337"/>
              <w:rPr>
                <w:sz w:val="18"/>
              </w:rPr>
            </w:pPr>
            <w:r>
              <w:rPr>
                <w:sz w:val="18"/>
              </w:rPr>
              <w:t>25</w:t>
            </w:r>
          </w:p>
        </w:tc>
      </w:tr>
      <w:tr w:rsidR="006B76D1">
        <w:trPr>
          <w:trHeight w:val="309"/>
        </w:trPr>
        <w:tc>
          <w:tcPr>
            <w:tcW w:w="9704" w:type="dxa"/>
            <w:gridSpan w:val="9"/>
            <w:shd w:val="clear" w:color="auto" w:fill="E1E1E1"/>
          </w:tcPr>
          <w:p w:rsidR="006B76D1" w:rsidRDefault="00763468">
            <w:pPr>
              <w:pStyle w:val="TableParagraph"/>
              <w:spacing w:line="202" w:lineRule="exact"/>
              <w:ind w:left="311"/>
              <w:rPr>
                <w:sz w:val="18"/>
              </w:rPr>
            </w:pPr>
            <w:r>
              <w:rPr>
                <w:sz w:val="18"/>
              </w:rPr>
              <w:t>d) Unvanları (a), (b) ve (c)’de sayılmayan diğer mesleki teknik yükseköğrenimlilerden;</w:t>
            </w:r>
          </w:p>
        </w:tc>
      </w:tr>
      <w:tr w:rsidR="006B76D1">
        <w:trPr>
          <w:trHeight w:val="257"/>
        </w:trPr>
        <w:tc>
          <w:tcPr>
            <w:tcW w:w="3238" w:type="dxa"/>
          </w:tcPr>
          <w:p w:rsidR="006B76D1" w:rsidRDefault="00763468">
            <w:pPr>
              <w:pStyle w:val="TableParagraph"/>
              <w:spacing w:line="202" w:lineRule="exact"/>
              <w:ind w:left="595"/>
              <w:rPr>
                <w:sz w:val="18"/>
              </w:rPr>
            </w:pPr>
            <w:r>
              <w:rPr>
                <w:sz w:val="18"/>
              </w:rPr>
              <w:t>-1-4 derecelerden aylık alanlar</w:t>
            </w:r>
          </w:p>
        </w:tc>
        <w:tc>
          <w:tcPr>
            <w:tcW w:w="1065" w:type="dxa"/>
          </w:tcPr>
          <w:p w:rsidR="006B76D1" w:rsidRDefault="00763468">
            <w:pPr>
              <w:pStyle w:val="TableParagraph"/>
              <w:spacing w:line="202" w:lineRule="exact"/>
              <w:ind w:left="371"/>
              <w:rPr>
                <w:sz w:val="18"/>
              </w:rPr>
            </w:pPr>
            <w:r>
              <w:rPr>
                <w:sz w:val="18"/>
              </w:rPr>
              <w:t>100</w:t>
            </w:r>
          </w:p>
        </w:tc>
        <w:tc>
          <w:tcPr>
            <w:tcW w:w="710" w:type="dxa"/>
          </w:tcPr>
          <w:p w:rsidR="006B76D1" w:rsidRDefault="00763468">
            <w:pPr>
              <w:pStyle w:val="TableParagraph"/>
              <w:spacing w:line="202" w:lineRule="exact"/>
              <w:ind w:left="443"/>
              <w:rPr>
                <w:sz w:val="18"/>
              </w:rPr>
            </w:pPr>
            <w:r>
              <w:rPr>
                <w:sz w:val="18"/>
              </w:rPr>
              <w:t>4</w:t>
            </w:r>
          </w:p>
        </w:tc>
        <w:tc>
          <w:tcPr>
            <w:tcW w:w="527" w:type="dxa"/>
          </w:tcPr>
          <w:p w:rsidR="006B76D1" w:rsidRDefault="00763468">
            <w:pPr>
              <w:pStyle w:val="TableParagraph"/>
              <w:spacing w:line="202" w:lineRule="exact"/>
              <w:ind w:left="75" w:right="55"/>
              <w:jc w:val="center"/>
              <w:rPr>
                <w:sz w:val="18"/>
              </w:rPr>
            </w:pPr>
            <w:r>
              <w:rPr>
                <w:sz w:val="18"/>
              </w:rPr>
              <w:t>11</w:t>
            </w:r>
          </w:p>
        </w:tc>
        <w:tc>
          <w:tcPr>
            <w:tcW w:w="975" w:type="dxa"/>
          </w:tcPr>
          <w:p w:rsidR="006B76D1" w:rsidRDefault="00763468">
            <w:pPr>
              <w:pStyle w:val="TableParagraph"/>
              <w:spacing w:line="202" w:lineRule="exact"/>
              <w:ind w:right="462"/>
              <w:jc w:val="right"/>
              <w:rPr>
                <w:sz w:val="18"/>
              </w:rPr>
            </w:pPr>
            <w:r>
              <w:rPr>
                <w:sz w:val="18"/>
              </w:rPr>
              <w:t>12</w:t>
            </w:r>
          </w:p>
        </w:tc>
        <w:tc>
          <w:tcPr>
            <w:tcW w:w="909" w:type="dxa"/>
          </w:tcPr>
          <w:p w:rsidR="006B76D1" w:rsidRDefault="00763468">
            <w:pPr>
              <w:pStyle w:val="TableParagraph"/>
              <w:spacing w:line="202" w:lineRule="exact"/>
              <w:ind w:right="265"/>
              <w:jc w:val="right"/>
              <w:rPr>
                <w:sz w:val="18"/>
              </w:rPr>
            </w:pPr>
            <w:r>
              <w:rPr>
                <w:sz w:val="18"/>
              </w:rPr>
              <w:t>13</w:t>
            </w:r>
          </w:p>
        </w:tc>
        <w:tc>
          <w:tcPr>
            <w:tcW w:w="756" w:type="dxa"/>
          </w:tcPr>
          <w:p w:rsidR="006B76D1" w:rsidRDefault="00763468">
            <w:pPr>
              <w:pStyle w:val="TableParagraph"/>
              <w:spacing w:line="202" w:lineRule="exact"/>
              <w:ind w:left="260"/>
              <w:rPr>
                <w:sz w:val="18"/>
              </w:rPr>
            </w:pPr>
            <w:r>
              <w:rPr>
                <w:sz w:val="18"/>
              </w:rPr>
              <w:t>15</w:t>
            </w:r>
          </w:p>
        </w:tc>
        <w:tc>
          <w:tcPr>
            <w:tcW w:w="865" w:type="dxa"/>
          </w:tcPr>
          <w:p w:rsidR="006B76D1" w:rsidRDefault="00763468">
            <w:pPr>
              <w:pStyle w:val="TableParagraph"/>
              <w:spacing w:line="202" w:lineRule="exact"/>
              <w:ind w:left="349"/>
              <w:rPr>
                <w:sz w:val="18"/>
              </w:rPr>
            </w:pPr>
            <w:r>
              <w:rPr>
                <w:sz w:val="18"/>
              </w:rPr>
              <w:t>17</w:t>
            </w:r>
          </w:p>
        </w:tc>
        <w:tc>
          <w:tcPr>
            <w:tcW w:w="659" w:type="dxa"/>
          </w:tcPr>
          <w:p w:rsidR="006B76D1" w:rsidRDefault="00763468">
            <w:pPr>
              <w:pStyle w:val="TableParagraph"/>
              <w:spacing w:line="202" w:lineRule="exact"/>
              <w:ind w:right="61"/>
              <w:jc w:val="right"/>
              <w:rPr>
                <w:sz w:val="18"/>
              </w:rPr>
            </w:pPr>
            <w:r>
              <w:rPr>
                <w:sz w:val="18"/>
              </w:rPr>
              <w:t>20</w:t>
            </w:r>
          </w:p>
        </w:tc>
      </w:tr>
      <w:tr w:rsidR="006B76D1">
        <w:trPr>
          <w:trHeight w:val="673"/>
        </w:trPr>
        <w:tc>
          <w:tcPr>
            <w:tcW w:w="3238" w:type="dxa"/>
          </w:tcPr>
          <w:p w:rsidR="006B76D1" w:rsidRDefault="00763468">
            <w:pPr>
              <w:pStyle w:val="TableParagraph"/>
              <w:spacing w:before="47"/>
              <w:ind w:left="595"/>
              <w:rPr>
                <w:sz w:val="18"/>
              </w:rPr>
            </w:pPr>
            <w:r>
              <w:rPr>
                <w:sz w:val="18"/>
              </w:rPr>
              <w:t>-Diğer derecelerden aylık alanlar</w:t>
            </w:r>
          </w:p>
        </w:tc>
        <w:tc>
          <w:tcPr>
            <w:tcW w:w="1065" w:type="dxa"/>
          </w:tcPr>
          <w:p w:rsidR="006B76D1" w:rsidRDefault="00763468">
            <w:pPr>
              <w:pStyle w:val="TableParagraph"/>
              <w:spacing w:before="47"/>
              <w:ind w:left="431" w:right="414"/>
              <w:jc w:val="center"/>
              <w:rPr>
                <w:sz w:val="18"/>
              </w:rPr>
            </w:pPr>
            <w:r>
              <w:rPr>
                <w:sz w:val="18"/>
              </w:rPr>
              <w:t>93</w:t>
            </w:r>
          </w:p>
        </w:tc>
        <w:tc>
          <w:tcPr>
            <w:tcW w:w="710" w:type="dxa"/>
          </w:tcPr>
          <w:p w:rsidR="006B76D1" w:rsidRDefault="00763468">
            <w:pPr>
              <w:pStyle w:val="TableParagraph"/>
              <w:spacing w:before="47"/>
              <w:ind w:left="422"/>
              <w:rPr>
                <w:sz w:val="18"/>
              </w:rPr>
            </w:pPr>
            <w:r>
              <w:rPr>
                <w:sz w:val="18"/>
              </w:rPr>
              <w:t>4</w:t>
            </w:r>
          </w:p>
        </w:tc>
        <w:tc>
          <w:tcPr>
            <w:tcW w:w="527" w:type="dxa"/>
          </w:tcPr>
          <w:p w:rsidR="006B76D1" w:rsidRDefault="00763468">
            <w:pPr>
              <w:pStyle w:val="TableParagraph"/>
              <w:spacing w:before="47"/>
              <w:ind w:left="75" w:right="97"/>
              <w:jc w:val="center"/>
              <w:rPr>
                <w:sz w:val="18"/>
              </w:rPr>
            </w:pPr>
            <w:r>
              <w:rPr>
                <w:sz w:val="18"/>
              </w:rPr>
              <w:t>11</w:t>
            </w:r>
          </w:p>
        </w:tc>
        <w:tc>
          <w:tcPr>
            <w:tcW w:w="975" w:type="dxa"/>
          </w:tcPr>
          <w:p w:rsidR="006B76D1" w:rsidRDefault="00763468">
            <w:pPr>
              <w:pStyle w:val="TableParagraph"/>
              <w:spacing w:before="47"/>
              <w:ind w:right="462"/>
              <w:jc w:val="right"/>
              <w:rPr>
                <w:sz w:val="18"/>
              </w:rPr>
            </w:pPr>
            <w:r>
              <w:rPr>
                <w:sz w:val="18"/>
              </w:rPr>
              <w:t>12</w:t>
            </w:r>
          </w:p>
        </w:tc>
        <w:tc>
          <w:tcPr>
            <w:tcW w:w="909" w:type="dxa"/>
          </w:tcPr>
          <w:p w:rsidR="006B76D1" w:rsidRDefault="00763468">
            <w:pPr>
              <w:pStyle w:val="TableParagraph"/>
              <w:spacing w:before="47"/>
              <w:ind w:right="265"/>
              <w:jc w:val="right"/>
              <w:rPr>
                <w:sz w:val="18"/>
              </w:rPr>
            </w:pPr>
            <w:r>
              <w:rPr>
                <w:sz w:val="18"/>
              </w:rPr>
              <w:t>13</w:t>
            </w:r>
          </w:p>
        </w:tc>
        <w:tc>
          <w:tcPr>
            <w:tcW w:w="756" w:type="dxa"/>
          </w:tcPr>
          <w:p w:rsidR="006B76D1" w:rsidRDefault="00763468">
            <w:pPr>
              <w:pStyle w:val="TableParagraph"/>
              <w:spacing w:before="47"/>
              <w:ind w:left="260"/>
              <w:rPr>
                <w:sz w:val="18"/>
              </w:rPr>
            </w:pPr>
            <w:r>
              <w:rPr>
                <w:sz w:val="18"/>
              </w:rPr>
              <w:t>15</w:t>
            </w:r>
          </w:p>
        </w:tc>
        <w:tc>
          <w:tcPr>
            <w:tcW w:w="865" w:type="dxa"/>
          </w:tcPr>
          <w:p w:rsidR="006B76D1" w:rsidRDefault="00763468">
            <w:pPr>
              <w:pStyle w:val="TableParagraph"/>
              <w:spacing w:before="47"/>
              <w:ind w:left="349"/>
              <w:rPr>
                <w:sz w:val="18"/>
              </w:rPr>
            </w:pPr>
            <w:r>
              <w:rPr>
                <w:sz w:val="18"/>
              </w:rPr>
              <w:t>17</w:t>
            </w:r>
          </w:p>
        </w:tc>
        <w:tc>
          <w:tcPr>
            <w:tcW w:w="659" w:type="dxa"/>
          </w:tcPr>
          <w:p w:rsidR="006B76D1" w:rsidRDefault="00763468">
            <w:pPr>
              <w:pStyle w:val="TableParagraph"/>
              <w:spacing w:before="47"/>
              <w:ind w:right="61"/>
              <w:jc w:val="right"/>
              <w:rPr>
                <w:sz w:val="18"/>
              </w:rPr>
            </w:pPr>
            <w:r>
              <w:rPr>
                <w:sz w:val="18"/>
              </w:rPr>
              <w:t>20</w:t>
            </w:r>
          </w:p>
        </w:tc>
      </w:tr>
      <w:tr w:rsidR="006B76D1">
        <w:trPr>
          <w:trHeight w:val="309"/>
        </w:trPr>
        <w:tc>
          <w:tcPr>
            <w:tcW w:w="9704" w:type="dxa"/>
            <w:gridSpan w:val="9"/>
            <w:shd w:val="clear" w:color="auto" w:fill="CCCCCC"/>
          </w:tcPr>
          <w:p w:rsidR="006B76D1" w:rsidRDefault="00763468">
            <w:pPr>
              <w:pStyle w:val="TableParagraph"/>
              <w:spacing w:line="202" w:lineRule="exact"/>
              <w:ind w:left="28"/>
              <w:rPr>
                <w:sz w:val="18"/>
              </w:rPr>
            </w:pPr>
            <w:r>
              <w:rPr>
                <w:sz w:val="18"/>
              </w:rPr>
              <w:t>2- En az iki yıl süreli mesleki teknik yükseköğrenim görmüş olan yüksek teknikerler, teknikerler ile tütün eksperlerinden;</w:t>
            </w:r>
          </w:p>
        </w:tc>
      </w:tr>
      <w:tr w:rsidR="006B76D1">
        <w:trPr>
          <w:trHeight w:val="258"/>
        </w:trPr>
        <w:tc>
          <w:tcPr>
            <w:tcW w:w="3238" w:type="dxa"/>
          </w:tcPr>
          <w:p w:rsidR="006B76D1" w:rsidRDefault="00763468">
            <w:pPr>
              <w:pStyle w:val="TableParagraph"/>
              <w:spacing w:line="202" w:lineRule="exact"/>
              <w:ind w:left="595"/>
              <w:rPr>
                <w:sz w:val="18"/>
              </w:rPr>
            </w:pPr>
            <w:r>
              <w:rPr>
                <w:sz w:val="18"/>
              </w:rPr>
              <w:t>-1-4 derecelerden aylık alanlar</w:t>
            </w:r>
          </w:p>
        </w:tc>
        <w:tc>
          <w:tcPr>
            <w:tcW w:w="1065" w:type="dxa"/>
          </w:tcPr>
          <w:p w:rsidR="006B76D1" w:rsidRDefault="00763468">
            <w:pPr>
              <w:pStyle w:val="TableParagraph"/>
              <w:spacing w:line="202" w:lineRule="exact"/>
              <w:ind w:left="282"/>
              <w:rPr>
                <w:sz w:val="18"/>
              </w:rPr>
            </w:pPr>
            <w:r>
              <w:rPr>
                <w:sz w:val="18"/>
              </w:rPr>
              <w:t>100</w:t>
            </w:r>
          </w:p>
        </w:tc>
        <w:tc>
          <w:tcPr>
            <w:tcW w:w="710" w:type="dxa"/>
          </w:tcPr>
          <w:p w:rsidR="006B76D1" w:rsidRDefault="00763468">
            <w:pPr>
              <w:pStyle w:val="TableParagraph"/>
              <w:spacing w:line="202" w:lineRule="exact"/>
              <w:ind w:left="443"/>
              <w:rPr>
                <w:sz w:val="18"/>
              </w:rPr>
            </w:pPr>
            <w:r>
              <w:rPr>
                <w:sz w:val="18"/>
              </w:rPr>
              <w:t>4</w:t>
            </w:r>
          </w:p>
        </w:tc>
        <w:tc>
          <w:tcPr>
            <w:tcW w:w="527" w:type="dxa"/>
          </w:tcPr>
          <w:p w:rsidR="006B76D1" w:rsidRDefault="00763468">
            <w:pPr>
              <w:pStyle w:val="TableParagraph"/>
              <w:spacing w:line="202" w:lineRule="exact"/>
              <w:ind w:left="75" w:right="230"/>
              <w:jc w:val="center"/>
              <w:rPr>
                <w:sz w:val="18"/>
              </w:rPr>
            </w:pPr>
            <w:r>
              <w:rPr>
                <w:sz w:val="18"/>
              </w:rPr>
              <w:t>11</w:t>
            </w:r>
          </w:p>
        </w:tc>
        <w:tc>
          <w:tcPr>
            <w:tcW w:w="975" w:type="dxa"/>
          </w:tcPr>
          <w:p w:rsidR="006B76D1" w:rsidRDefault="00763468">
            <w:pPr>
              <w:pStyle w:val="TableParagraph"/>
              <w:spacing w:line="202" w:lineRule="exact"/>
              <w:ind w:left="241"/>
              <w:rPr>
                <w:sz w:val="18"/>
              </w:rPr>
            </w:pPr>
            <w:r>
              <w:rPr>
                <w:sz w:val="18"/>
              </w:rPr>
              <w:t>12</w:t>
            </w:r>
          </w:p>
        </w:tc>
        <w:tc>
          <w:tcPr>
            <w:tcW w:w="909" w:type="dxa"/>
          </w:tcPr>
          <w:p w:rsidR="006B76D1" w:rsidRDefault="00763468">
            <w:pPr>
              <w:pStyle w:val="TableParagraph"/>
              <w:spacing w:line="202" w:lineRule="exact"/>
              <w:ind w:right="265"/>
              <w:jc w:val="right"/>
              <w:rPr>
                <w:sz w:val="18"/>
              </w:rPr>
            </w:pPr>
            <w:r>
              <w:rPr>
                <w:sz w:val="18"/>
              </w:rPr>
              <w:t>13</w:t>
            </w:r>
          </w:p>
        </w:tc>
        <w:tc>
          <w:tcPr>
            <w:tcW w:w="756" w:type="dxa"/>
          </w:tcPr>
          <w:p w:rsidR="006B76D1" w:rsidRDefault="00763468">
            <w:pPr>
              <w:pStyle w:val="TableParagraph"/>
              <w:spacing w:line="202" w:lineRule="exact"/>
              <w:ind w:left="260"/>
              <w:rPr>
                <w:sz w:val="18"/>
              </w:rPr>
            </w:pPr>
            <w:r>
              <w:rPr>
                <w:sz w:val="18"/>
              </w:rPr>
              <w:t>15</w:t>
            </w:r>
          </w:p>
        </w:tc>
        <w:tc>
          <w:tcPr>
            <w:tcW w:w="865" w:type="dxa"/>
          </w:tcPr>
          <w:p w:rsidR="006B76D1" w:rsidRDefault="00763468">
            <w:pPr>
              <w:pStyle w:val="TableParagraph"/>
              <w:spacing w:line="202" w:lineRule="exact"/>
              <w:ind w:left="303"/>
              <w:rPr>
                <w:sz w:val="18"/>
              </w:rPr>
            </w:pPr>
            <w:r>
              <w:rPr>
                <w:sz w:val="18"/>
              </w:rPr>
              <w:t>17</w:t>
            </w:r>
          </w:p>
        </w:tc>
        <w:tc>
          <w:tcPr>
            <w:tcW w:w="659" w:type="dxa"/>
          </w:tcPr>
          <w:p w:rsidR="006B76D1" w:rsidRDefault="00763468">
            <w:pPr>
              <w:pStyle w:val="TableParagraph"/>
              <w:spacing w:line="202" w:lineRule="exact"/>
              <w:ind w:right="61"/>
              <w:jc w:val="right"/>
              <w:rPr>
                <w:sz w:val="18"/>
              </w:rPr>
            </w:pPr>
            <w:r>
              <w:rPr>
                <w:sz w:val="18"/>
              </w:rPr>
              <w:t>20</w:t>
            </w:r>
          </w:p>
        </w:tc>
      </w:tr>
      <w:tr w:rsidR="006B76D1">
        <w:trPr>
          <w:trHeight w:val="672"/>
        </w:trPr>
        <w:tc>
          <w:tcPr>
            <w:tcW w:w="3238" w:type="dxa"/>
          </w:tcPr>
          <w:p w:rsidR="006B76D1" w:rsidRDefault="00763468">
            <w:pPr>
              <w:pStyle w:val="TableParagraph"/>
              <w:spacing w:before="48"/>
              <w:ind w:left="594"/>
              <w:rPr>
                <w:sz w:val="18"/>
              </w:rPr>
            </w:pPr>
            <w:r>
              <w:rPr>
                <w:sz w:val="18"/>
              </w:rPr>
              <w:t>-Diğer derecelerden aylık alanlar</w:t>
            </w:r>
          </w:p>
        </w:tc>
        <w:tc>
          <w:tcPr>
            <w:tcW w:w="1065" w:type="dxa"/>
          </w:tcPr>
          <w:p w:rsidR="006B76D1" w:rsidRDefault="00763468">
            <w:pPr>
              <w:pStyle w:val="TableParagraph"/>
              <w:spacing w:before="48"/>
              <w:ind w:left="318"/>
              <w:rPr>
                <w:sz w:val="18"/>
              </w:rPr>
            </w:pPr>
            <w:r>
              <w:rPr>
                <w:sz w:val="18"/>
              </w:rPr>
              <w:t>93</w:t>
            </w:r>
          </w:p>
        </w:tc>
        <w:tc>
          <w:tcPr>
            <w:tcW w:w="710" w:type="dxa"/>
          </w:tcPr>
          <w:p w:rsidR="006B76D1" w:rsidRDefault="00763468">
            <w:pPr>
              <w:pStyle w:val="TableParagraph"/>
              <w:spacing w:before="48"/>
              <w:ind w:left="443"/>
              <w:rPr>
                <w:sz w:val="18"/>
              </w:rPr>
            </w:pPr>
            <w:r>
              <w:rPr>
                <w:sz w:val="18"/>
              </w:rPr>
              <w:t>4</w:t>
            </w:r>
          </w:p>
        </w:tc>
        <w:tc>
          <w:tcPr>
            <w:tcW w:w="527" w:type="dxa"/>
          </w:tcPr>
          <w:p w:rsidR="006B76D1" w:rsidRDefault="00763468">
            <w:pPr>
              <w:pStyle w:val="TableParagraph"/>
              <w:spacing w:before="48"/>
              <w:ind w:left="75" w:right="231"/>
              <w:jc w:val="center"/>
              <w:rPr>
                <w:sz w:val="18"/>
              </w:rPr>
            </w:pPr>
            <w:r>
              <w:rPr>
                <w:sz w:val="18"/>
              </w:rPr>
              <w:t>11</w:t>
            </w:r>
          </w:p>
        </w:tc>
        <w:tc>
          <w:tcPr>
            <w:tcW w:w="975" w:type="dxa"/>
          </w:tcPr>
          <w:p w:rsidR="006B76D1" w:rsidRDefault="00763468">
            <w:pPr>
              <w:pStyle w:val="TableParagraph"/>
              <w:spacing w:before="48"/>
              <w:ind w:left="159"/>
              <w:rPr>
                <w:sz w:val="18"/>
              </w:rPr>
            </w:pPr>
            <w:r>
              <w:rPr>
                <w:sz w:val="18"/>
              </w:rPr>
              <w:t>12</w:t>
            </w:r>
          </w:p>
        </w:tc>
        <w:tc>
          <w:tcPr>
            <w:tcW w:w="909" w:type="dxa"/>
          </w:tcPr>
          <w:p w:rsidR="006B76D1" w:rsidRDefault="00763468">
            <w:pPr>
              <w:pStyle w:val="TableParagraph"/>
              <w:spacing w:before="48"/>
              <w:ind w:right="265"/>
              <w:jc w:val="right"/>
              <w:rPr>
                <w:sz w:val="18"/>
              </w:rPr>
            </w:pPr>
            <w:r>
              <w:rPr>
                <w:sz w:val="18"/>
              </w:rPr>
              <w:t>13</w:t>
            </w:r>
          </w:p>
        </w:tc>
        <w:tc>
          <w:tcPr>
            <w:tcW w:w="756" w:type="dxa"/>
          </w:tcPr>
          <w:p w:rsidR="006B76D1" w:rsidRDefault="00763468">
            <w:pPr>
              <w:pStyle w:val="TableParagraph"/>
              <w:spacing w:before="48"/>
              <w:ind w:left="260"/>
              <w:rPr>
                <w:sz w:val="18"/>
              </w:rPr>
            </w:pPr>
            <w:r>
              <w:rPr>
                <w:sz w:val="18"/>
              </w:rPr>
              <w:t>15</w:t>
            </w:r>
          </w:p>
        </w:tc>
        <w:tc>
          <w:tcPr>
            <w:tcW w:w="865" w:type="dxa"/>
          </w:tcPr>
          <w:p w:rsidR="006B76D1" w:rsidRDefault="00763468">
            <w:pPr>
              <w:pStyle w:val="TableParagraph"/>
              <w:spacing w:before="48"/>
              <w:ind w:left="303"/>
              <w:rPr>
                <w:sz w:val="18"/>
              </w:rPr>
            </w:pPr>
            <w:r>
              <w:rPr>
                <w:sz w:val="18"/>
              </w:rPr>
              <w:t>17</w:t>
            </w:r>
          </w:p>
        </w:tc>
        <w:tc>
          <w:tcPr>
            <w:tcW w:w="659" w:type="dxa"/>
          </w:tcPr>
          <w:p w:rsidR="006B76D1" w:rsidRDefault="00763468">
            <w:pPr>
              <w:pStyle w:val="TableParagraph"/>
              <w:spacing w:before="48"/>
              <w:ind w:right="61"/>
              <w:jc w:val="right"/>
              <w:rPr>
                <w:sz w:val="18"/>
              </w:rPr>
            </w:pPr>
            <w:r>
              <w:rPr>
                <w:sz w:val="18"/>
              </w:rPr>
              <w:t>20</w:t>
            </w:r>
          </w:p>
        </w:tc>
      </w:tr>
      <w:tr w:rsidR="006B76D1">
        <w:trPr>
          <w:trHeight w:val="312"/>
        </w:trPr>
        <w:tc>
          <w:tcPr>
            <w:tcW w:w="9704" w:type="dxa"/>
            <w:gridSpan w:val="9"/>
            <w:shd w:val="clear" w:color="auto" w:fill="B7B7B7"/>
          </w:tcPr>
          <w:p w:rsidR="006B76D1" w:rsidRDefault="00763468">
            <w:pPr>
              <w:pStyle w:val="TableParagraph"/>
              <w:spacing w:line="202" w:lineRule="exact"/>
              <w:ind w:left="28"/>
              <w:rPr>
                <w:sz w:val="18"/>
              </w:rPr>
            </w:pPr>
            <w:r>
              <w:rPr>
                <w:sz w:val="18"/>
              </w:rPr>
              <w:t>3- Lise üzerine en az 2 yıl mesleki teknik kurs görenlerden;</w:t>
            </w:r>
          </w:p>
        </w:tc>
      </w:tr>
      <w:tr w:rsidR="006B76D1">
        <w:trPr>
          <w:trHeight w:val="257"/>
        </w:trPr>
        <w:tc>
          <w:tcPr>
            <w:tcW w:w="3238" w:type="dxa"/>
          </w:tcPr>
          <w:p w:rsidR="006B76D1" w:rsidRDefault="00763468">
            <w:pPr>
              <w:pStyle w:val="TableParagraph"/>
              <w:spacing w:line="202" w:lineRule="exact"/>
              <w:ind w:left="595"/>
              <w:rPr>
                <w:sz w:val="18"/>
              </w:rPr>
            </w:pPr>
            <w:r>
              <w:rPr>
                <w:sz w:val="18"/>
              </w:rPr>
              <w:t>-1-5 derecelerden aylık alanlar</w:t>
            </w:r>
          </w:p>
        </w:tc>
        <w:tc>
          <w:tcPr>
            <w:tcW w:w="1065" w:type="dxa"/>
          </w:tcPr>
          <w:p w:rsidR="006B76D1" w:rsidRDefault="00763468">
            <w:pPr>
              <w:pStyle w:val="TableParagraph"/>
              <w:spacing w:line="202" w:lineRule="exact"/>
              <w:ind w:left="327"/>
              <w:rPr>
                <w:sz w:val="18"/>
              </w:rPr>
            </w:pPr>
            <w:r>
              <w:rPr>
                <w:sz w:val="18"/>
              </w:rPr>
              <w:t>72</w:t>
            </w:r>
          </w:p>
        </w:tc>
        <w:tc>
          <w:tcPr>
            <w:tcW w:w="710" w:type="dxa"/>
          </w:tcPr>
          <w:p w:rsidR="006B76D1" w:rsidRDefault="00763468">
            <w:pPr>
              <w:pStyle w:val="TableParagraph"/>
              <w:spacing w:line="202" w:lineRule="exact"/>
              <w:ind w:right="94"/>
              <w:jc w:val="right"/>
              <w:rPr>
                <w:sz w:val="18"/>
              </w:rPr>
            </w:pPr>
            <w:r>
              <w:rPr>
                <w:sz w:val="18"/>
              </w:rPr>
              <w:t>3</w:t>
            </w:r>
          </w:p>
        </w:tc>
        <w:tc>
          <w:tcPr>
            <w:tcW w:w="527" w:type="dxa"/>
          </w:tcPr>
          <w:p w:rsidR="006B76D1" w:rsidRDefault="00763468">
            <w:pPr>
              <w:pStyle w:val="TableParagraph"/>
              <w:spacing w:line="202" w:lineRule="exact"/>
              <w:jc w:val="center"/>
              <w:rPr>
                <w:sz w:val="18"/>
              </w:rPr>
            </w:pPr>
            <w:r>
              <w:rPr>
                <w:sz w:val="18"/>
              </w:rPr>
              <w:t>8</w:t>
            </w:r>
          </w:p>
        </w:tc>
        <w:tc>
          <w:tcPr>
            <w:tcW w:w="975" w:type="dxa"/>
          </w:tcPr>
          <w:p w:rsidR="006B76D1" w:rsidRDefault="00763468">
            <w:pPr>
              <w:pStyle w:val="TableParagraph"/>
              <w:spacing w:line="202" w:lineRule="exact"/>
              <w:ind w:left="205"/>
              <w:rPr>
                <w:sz w:val="18"/>
              </w:rPr>
            </w:pPr>
            <w:r>
              <w:rPr>
                <w:sz w:val="18"/>
              </w:rPr>
              <w:t>9</w:t>
            </w:r>
          </w:p>
        </w:tc>
        <w:tc>
          <w:tcPr>
            <w:tcW w:w="909" w:type="dxa"/>
          </w:tcPr>
          <w:p w:rsidR="006B76D1" w:rsidRDefault="00763468">
            <w:pPr>
              <w:pStyle w:val="TableParagraph"/>
              <w:spacing w:line="202" w:lineRule="exact"/>
              <w:ind w:right="266"/>
              <w:jc w:val="right"/>
              <w:rPr>
                <w:sz w:val="18"/>
              </w:rPr>
            </w:pPr>
            <w:r>
              <w:rPr>
                <w:sz w:val="18"/>
              </w:rPr>
              <w:t>10</w:t>
            </w:r>
          </w:p>
        </w:tc>
        <w:tc>
          <w:tcPr>
            <w:tcW w:w="756" w:type="dxa"/>
          </w:tcPr>
          <w:p w:rsidR="006B76D1" w:rsidRDefault="00763468">
            <w:pPr>
              <w:pStyle w:val="TableParagraph"/>
              <w:spacing w:line="202" w:lineRule="exact"/>
              <w:ind w:left="260"/>
              <w:rPr>
                <w:sz w:val="18"/>
              </w:rPr>
            </w:pPr>
            <w:r>
              <w:rPr>
                <w:sz w:val="18"/>
              </w:rPr>
              <w:t>11</w:t>
            </w:r>
          </w:p>
        </w:tc>
        <w:tc>
          <w:tcPr>
            <w:tcW w:w="865" w:type="dxa"/>
          </w:tcPr>
          <w:p w:rsidR="006B76D1" w:rsidRDefault="00763468">
            <w:pPr>
              <w:pStyle w:val="TableParagraph"/>
              <w:spacing w:line="202" w:lineRule="exact"/>
              <w:ind w:left="394"/>
              <w:rPr>
                <w:sz w:val="18"/>
              </w:rPr>
            </w:pPr>
            <w:r>
              <w:rPr>
                <w:sz w:val="18"/>
              </w:rPr>
              <w:t>13</w:t>
            </w:r>
          </w:p>
        </w:tc>
        <w:tc>
          <w:tcPr>
            <w:tcW w:w="659" w:type="dxa"/>
          </w:tcPr>
          <w:p w:rsidR="006B76D1" w:rsidRDefault="00763468">
            <w:pPr>
              <w:pStyle w:val="TableParagraph"/>
              <w:spacing w:line="202" w:lineRule="exact"/>
              <w:ind w:left="280"/>
              <w:rPr>
                <w:sz w:val="18"/>
              </w:rPr>
            </w:pPr>
            <w:r>
              <w:rPr>
                <w:sz w:val="18"/>
              </w:rPr>
              <w:t>15</w:t>
            </w:r>
          </w:p>
        </w:tc>
      </w:tr>
      <w:tr w:rsidR="006B76D1">
        <w:trPr>
          <w:trHeight w:val="254"/>
        </w:trPr>
        <w:tc>
          <w:tcPr>
            <w:tcW w:w="3238" w:type="dxa"/>
          </w:tcPr>
          <w:p w:rsidR="006B76D1" w:rsidRDefault="00763468">
            <w:pPr>
              <w:pStyle w:val="TableParagraph"/>
              <w:spacing w:before="47" w:line="187" w:lineRule="exact"/>
              <w:ind w:left="594"/>
              <w:rPr>
                <w:sz w:val="18"/>
              </w:rPr>
            </w:pPr>
            <w:r>
              <w:rPr>
                <w:sz w:val="18"/>
              </w:rPr>
              <w:t>-Diğer derecelerden aylık alanlar</w:t>
            </w:r>
          </w:p>
        </w:tc>
        <w:tc>
          <w:tcPr>
            <w:tcW w:w="1065" w:type="dxa"/>
          </w:tcPr>
          <w:p w:rsidR="006B76D1" w:rsidRDefault="00763468">
            <w:pPr>
              <w:pStyle w:val="TableParagraph"/>
              <w:spacing w:before="47" w:line="187" w:lineRule="exact"/>
              <w:ind w:left="271"/>
              <w:rPr>
                <w:sz w:val="18"/>
              </w:rPr>
            </w:pPr>
            <w:r>
              <w:rPr>
                <w:sz w:val="18"/>
              </w:rPr>
              <w:t>69</w:t>
            </w:r>
          </w:p>
        </w:tc>
        <w:tc>
          <w:tcPr>
            <w:tcW w:w="710" w:type="dxa"/>
          </w:tcPr>
          <w:p w:rsidR="006B76D1" w:rsidRDefault="00763468">
            <w:pPr>
              <w:pStyle w:val="TableParagraph"/>
              <w:spacing w:before="47" w:line="187" w:lineRule="exact"/>
              <w:ind w:right="106"/>
              <w:jc w:val="right"/>
              <w:rPr>
                <w:sz w:val="18"/>
              </w:rPr>
            </w:pPr>
            <w:r>
              <w:rPr>
                <w:sz w:val="18"/>
              </w:rPr>
              <w:t>3</w:t>
            </w:r>
          </w:p>
        </w:tc>
        <w:tc>
          <w:tcPr>
            <w:tcW w:w="527" w:type="dxa"/>
          </w:tcPr>
          <w:p w:rsidR="006B76D1" w:rsidRDefault="00763468">
            <w:pPr>
              <w:pStyle w:val="TableParagraph"/>
              <w:spacing w:before="47" w:line="187" w:lineRule="exact"/>
              <w:ind w:right="18"/>
              <w:jc w:val="center"/>
              <w:rPr>
                <w:sz w:val="18"/>
              </w:rPr>
            </w:pPr>
            <w:r>
              <w:rPr>
                <w:sz w:val="18"/>
              </w:rPr>
              <w:t>8</w:t>
            </w:r>
          </w:p>
        </w:tc>
        <w:tc>
          <w:tcPr>
            <w:tcW w:w="975" w:type="dxa"/>
          </w:tcPr>
          <w:p w:rsidR="006B76D1" w:rsidRDefault="00763468">
            <w:pPr>
              <w:pStyle w:val="TableParagraph"/>
              <w:spacing w:before="47" w:line="187" w:lineRule="exact"/>
              <w:ind w:left="250"/>
              <w:rPr>
                <w:sz w:val="18"/>
              </w:rPr>
            </w:pPr>
            <w:r>
              <w:rPr>
                <w:sz w:val="18"/>
              </w:rPr>
              <w:t>9</w:t>
            </w:r>
          </w:p>
        </w:tc>
        <w:tc>
          <w:tcPr>
            <w:tcW w:w="909" w:type="dxa"/>
          </w:tcPr>
          <w:p w:rsidR="006B76D1" w:rsidRDefault="00763468">
            <w:pPr>
              <w:pStyle w:val="TableParagraph"/>
              <w:spacing w:before="47" w:line="187" w:lineRule="exact"/>
              <w:ind w:right="265"/>
              <w:jc w:val="right"/>
              <w:rPr>
                <w:sz w:val="18"/>
              </w:rPr>
            </w:pPr>
            <w:r>
              <w:rPr>
                <w:sz w:val="18"/>
              </w:rPr>
              <w:t>10</w:t>
            </w:r>
          </w:p>
        </w:tc>
        <w:tc>
          <w:tcPr>
            <w:tcW w:w="756" w:type="dxa"/>
          </w:tcPr>
          <w:p w:rsidR="006B76D1" w:rsidRDefault="00763468">
            <w:pPr>
              <w:pStyle w:val="TableParagraph"/>
              <w:spacing w:before="47" w:line="187" w:lineRule="exact"/>
              <w:ind w:left="260"/>
              <w:rPr>
                <w:sz w:val="18"/>
              </w:rPr>
            </w:pPr>
            <w:r>
              <w:rPr>
                <w:sz w:val="18"/>
              </w:rPr>
              <w:t>11</w:t>
            </w:r>
          </w:p>
        </w:tc>
        <w:tc>
          <w:tcPr>
            <w:tcW w:w="865" w:type="dxa"/>
          </w:tcPr>
          <w:p w:rsidR="006B76D1" w:rsidRDefault="00763468">
            <w:pPr>
              <w:pStyle w:val="TableParagraph"/>
              <w:spacing w:before="47" w:line="187" w:lineRule="exact"/>
              <w:ind w:left="394"/>
              <w:rPr>
                <w:sz w:val="18"/>
              </w:rPr>
            </w:pPr>
            <w:r>
              <w:rPr>
                <w:sz w:val="18"/>
              </w:rPr>
              <w:t>13</w:t>
            </w:r>
          </w:p>
        </w:tc>
        <w:tc>
          <w:tcPr>
            <w:tcW w:w="659" w:type="dxa"/>
          </w:tcPr>
          <w:p w:rsidR="006B76D1" w:rsidRDefault="00763468">
            <w:pPr>
              <w:pStyle w:val="TableParagraph"/>
              <w:spacing w:before="47" w:line="187" w:lineRule="exact"/>
              <w:ind w:left="280"/>
              <w:rPr>
                <w:sz w:val="18"/>
              </w:rPr>
            </w:pPr>
            <w:r>
              <w:rPr>
                <w:sz w:val="18"/>
              </w:rPr>
              <w:t>15</w:t>
            </w:r>
          </w:p>
        </w:tc>
      </w:tr>
    </w:tbl>
    <w:p w:rsidR="006B76D1" w:rsidRDefault="006B76D1">
      <w:pPr>
        <w:pStyle w:val="GvdeMetni"/>
      </w:pPr>
    </w:p>
    <w:p w:rsidR="006B76D1" w:rsidRDefault="006B76D1">
      <w:pPr>
        <w:pStyle w:val="GvdeMetni"/>
        <w:spacing w:before="4"/>
        <w:rPr>
          <w:sz w:val="14"/>
        </w:rPr>
      </w:pPr>
      <w:r w:rsidRPr="006B76D1">
        <w:pict>
          <v:shape id="_x0000_s1060" type="#_x0000_t202" style="position:absolute;margin-left:55.2pt;margin-top:9.45pt;width:484.8pt;height:15.5pt;z-index:-15650304;mso-wrap-distance-left:0;mso-wrap-distance-right:0;mso-position-horizontal-relative:page" fillcolor="#b7b7b7" stroked="f">
            <v:textbox inset="0,0,0,0">
              <w:txbxContent>
                <w:p w:rsidR="00763468" w:rsidRDefault="00763468">
                  <w:pPr>
                    <w:spacing w:line="202" w:lineRule="exact"/>
                    <w:ind w:left="28"/>
                    <w:rPr>
                      <w:sz w:val="18"/>
                    </w:rPr>
                  </w:pPr>
                  <w:r>
                    <w:rPr>
                      <w:sz w:val="18"/>
                    </w:rPr>
                    <w:t>4- Lise dengi mesleki teknik öğrenim görenlerden;</w:t>
                  </w:r>
                </w:p>
              </w:txbxContent>
            </v:textbox>
            <w10:wrap type="topAndBottom" anchorx="page"/>
          </v:shape>
        </w:pict>
      </w:r>
    </w:p>
    <w:p w:rsidR="006B76D1" w:rsidRDefault="00763468">
      <w:pPr>
        <w:tabs>
          <w:tab w:val="left" w:pos="4229"/>
          <w:tab w:val="left" w:pos="5545"/>
          <w:tab w:val="left" w:pos="5950"/>
          <w:tab w:val="left" w:pos="6589"/>
          <w:tab w:val="left" w:pos="7638"/>
          <w:tab w:val="left" w:pos="8348"/>
          <w:tab w:val="left" w:pos="9238"/>
          <w:tab w:val="right" w:pos="10123"/>
        </w:tabs>
        <w:ind w:left="1259"/>
        <w:rPr>
          <w:sz w:val="18"/>
        </w:rPr>
      </w:pPr>
      <w:r>
        <w:rPr>
          <w:sz w:val="18"/>
        </w:rPr>
        <w:t>-1-5 derecelerden</w:t>
      </w:r>
      <w:r>
        <w:rPr>
          <w:spacing w:val="-4"/>
          <w:sz w:val="18"/>
        </w:rPr>
        <w:t xml:space="preserve"> </w:t>
      </w:r>
      <w:r>
        <w:rPr>
          <w:sz w:val="18"/>
        </w:rPr>
        <w:t>aylık</w:t>
      </w:r>
      <w:r>
        <w:rPr>
          <w:spacing w:val="-1"/>
          <w:sz w:val="18"/>
        </w:rPr>
        <w:t xml:space="preserve"> </w:t>
      </w:r>
      <w:r>
        <w:rPr>
          <w:sz w:val="18"/>
        </w:rPr>
        <w:t>alanlar</w:t>
      </w:r>
      <w:r>
        <w:rPr>
          <w:sz w:val="18"/>
        </w:rPr>
        <w:tab/>
        <w:t>64</w:t>
      </w:r>
      <w:r>
        <w:rPr>
          <w:sz w:val="18"/>
        </w:rPr>
        <w:tab/>
        <w:t>3</w:t>
      </w:r>
      <w:r>
        <w:rPr>
          <w:sz w:val="18"/>
        </w:rPr>
        <w:tab/>
        <w:t>8</w:t>
      </w:r>
      <w:r>
        <w:rPr>
          <w:sz w:val="18"/>
        </w:rPr>
        <w:tab/>
        <w:t>9</w:t>
      </w:r>
      <w:r>
        <w:rPr>
          <w:sz w:val="18"/>
        </w:rPr>
        <w:tab/>
        <w:t>10</w:t>
      </w:r>
      <w:r>
        <w:rPr>
          <w:sz w:val="18"/>
        </w:rPr>
        <w:tab/>
        <w:t>11</w:t>
      </w:r>
      <w:r>
        <w:rPr>
          <w:sz w:val="18"/>
        </w:rPr>
        <w:tab/>
        <w:t>13</w:t>
      </w:r>
      <w:r>
        <w:rPr>
          <w:sz w:val="18"/>
        </w:rPr>
        <w:tab/>
        <w:t>15</w:t>
      </w:r>
    </w:p>
    <w:p w:rsidR="006B76D1" w:rsidRDefault="00763468">
      <w:pPr>
        <w:tabs>
          <w:tab w:val="left" w:pos="4263"/>
          <w:tab w:val="left" w:pos="5523"/>
          <w:tab w:val="left" w:pos="5928"/>
          <w:tab w:val="left" w:pos="6588"/>
          <w:tab w:val="left" w:pos="7637"/>
          <w:tab w:val="left" w:pos="8348"/>
          <w:tab w:val="left" w:pos="9238"/>
          <w:tab w:val="right" w:pos="10123"/>
        </w:tabs>
        <w:spacing w:before="105"/>
        <w:ind w:left="1258"/>
        <w:rPr>
          <w:sz w:val="18"/>
        </w:rPr>
      </w:pPr>
      <w:r>
        <w:rPr>
          <w:sz w:val="18"/>
        </w:rPr>
        <w:t>-Diğer derecelerden</w:t>
      </w:r>
      <w:r>
        <w:rPr>
          <w:spacing w:val="-4"/>
          <w:sz w:val="18"/>
        </w:rPr>
        <w:t xml:space="preserve"> </w:t>
      </w:r>
      <w:r>
        <w:rPr>
          <w:sz w:val="18"/>
        </w:rPr>
        <w:t>aylık</w:t>
      </w:r>
      <w:r>
        <w:rPr>
          <w:spacing w:val="-4"/>
          <w:sz w:val="18"/>
        </w:rPr>
        <w:t xml:space="preserve"> </w:t>
      </w:r>
      <w:r>
        <w:rPr>
          <w:sz w:val="18"/>
        </w:rPr>
        <w:t>alanlar</w:t>
      </w:r>
      <w:r>
        <w:rPr>
          <w:sz w:val="18"/>
        </w:rPr>
        <w:tab/>
        <w:t>61</w:t>
      </w:r>
      <w:r>
        <w:rPr>
          <w:sz w:val="18"/>
        </w:rPr>
        <w:tab/>
        <w:t>3</w:t>
      </w:r>
      <w:r>
        <w:rPr>
          <w:sz w:val="18"/>
        </w:rPr>
        <w:tab/>
        <w:t>8</w:t>
      </w:r>
      <w:r>
        <w:rPr>
          <w:sz w:val="18"/>
        </w:rPr>
        <w:tab/>
        <w:t>9</w:t>
      </w:r>
      <w:r>
        <w:rPr>
          <w:sz w:val="18"/>
        </w:rPr>
        <w:tab/>
        <w:t>10</w:t>
      </w:r>
      <w:r>
        <w:rPr>
          <w:sz w:val="18"/>
        </w:rPr>
        <w:tab/>
        <w:t>11</w:t>
      </w:r>
      <w:r>
        <w:rPr>
          <w:sz w:val="18"/>
        </w:rPr>
        <w:tab/>
        <w:t>13</w:t>
      </w:r>
      <w:r>
        <w:rPr>
          <w:sz w:val="18"/>
        </w:rPr>
        <w:tab/>
        <w:t>15</w:t>
      </w:r>
    </w:p>
    <w:p w:rsidR="006B76D1" w:rsidRDefault="006B76D1">
      <w:pPr>
        <w:pStyle w:val="GvdeMetni"/>
      </w:pPr>
    </w:p>
    <w:p w:rsidR="006B76D1" w:rsidRDefault="006B76D1">
      <w:pPr>
        <w:pStyle w:val="GvdeMetni"/>
        <w:spacing w:before="2"/>
        <w:rPr>
          <w:sz w:val="14"/>
        </w:rPr>
      </w:pPr>
      <w:r w:rsidRPr="006B76D1">
        <w:pict>
          <v:shape id="_x0000_s1059" type="#_x0000_t202" style="position:absolute;margin-left:55.2pt;margin-top:9.35pt;width:484.8pt;height:86.3pt;z-index:-15649792;mso-wrap-distance-left:0;mso-wrap-distance-right:0;mso-position-horizontal-relative:page" fillcolor="#b7b7b7" stroked="f">
            <v:textbox inset="0,0,0,0">
              <w:txbxContent>
                <w:p w:rsidR="00763468" w:rsidRDefault="00763468">
                  <w:pPr>
                    <w:pStyle w:val="GvdeMetni"/>
                    <w:spacing w:line="360" w:lineRule="auto"/>
                    <w:ind w:left="28" w:right="25"/>
                    <w:jc w:val="both"/>
                  </w:pPr>
                  <w:r>
                    <w:t>5- Yüksek mühendis, yüksek mimar, mühendis, mimar ve şehir plancısı kariyerlerini haiz olup, 1-4 üncü derecelerden aylık alanlardan, kurumlarınca belirlenen ve ödeneği bulunan faaliyet halindeki büyük yatırım projelerinde fiilen çalışanlara, ilgili Bakan, Rektör, Vali ve Belediye başkanından adlarına onay alınmak ve kontrol edilen ve onaylanan cetvellerde ödeme yapılacak unvanlar ve sayıları gösterilmek şartıyla, projelerde çalıştıkları sürece aşağıda gösterilen özel hizmet tazminatı oranları ek olarak ödenebilir.</w:t>
                  </w:r>
                </w:p>
              </w:txbxContent>
            </v:textbox>
            <w10:wrap type="topAndBottom" anchorx="page"/>
          </v:shape>
        </w:pict>
      </w:r>
    </w:p>
    <w:p w:rsidR="006B76D1" w:rsidRDefault="00763468">
      <w:pPr>
        <w:pStyle w:val="GvdeMetni"/>
        <w:tabs>
          <w:tab w:val="left" w:pos="9481"/>
        </w:tabs>
        <w:ind w:left="1259"/>
      </w:pPr>
      <w:r>
        <w:t>a) Bölge Müdürü</w:t>
      </w:r>
      <w:r>
        <w:rPr>
          <w:spacing w:val="-37"/>
        </w:rPr>
        <w:t xml:space="preserve"> </w:t>
      </w:r>
      <w:r>
        <w:t>(Belediyeler hariç), Daire Başkanı ve daha üst idari görevlerde bulunanlara</w:t>
      </w:r>
      <w:r>
        <w:rPr>
          <w:spacing w:val="-3"/>
        </w:rPr>
        <w:t xml:space="preserve"> </w:t>
      </w:r>
      <w:r>
        <w:t>........:</w:t>
      </w:r>
      <w:r>
        <w:tab/>
        <w:t>30</w:t>
      </w:r>
    </w:p>
    <w:p w:rsidR="006B76D1" w:rsidRDefault="00763468">
      <w:pPr>
        <w:pStyle w:val="GvdeMetni"/>
        <w:spacing w:before="115"/>
        <w:ind w:left="1259"/>
        <w:jc w:val="both"/>
      </w:pPr>
      <w:r>
        <w:t>b) Diğerlerine .......................................................................................................................................: 20</w:t>
      </w:r>
    </w:p>
    <w:p w:rsidR="006B76D1" w:rsidRDefault="00763468">
      <w:pPr>
        <w:pStyle w:val="GvdeMetni"/>
        <w:spacing w:before="116" w:line="360" w:lineRule="auto"/>
        <w:ind w:left="693" w:right="690" w:firstLine="283"/>
        <w:jc w:val="both"/>
      </w:pPr>
      <w:r>
        <w:t>Ancak, bu hükme göre ilave ödemeden yararlanacakların toplam sayısı, kurum kadrolarında söz konusu kariyerlere sahip olarak fiilen görev yapan toplam personel sayısının %10’ unu geçemez (hesaplamalarda küsurlar tama iblağ edilir).</w:t>
      </w:r>
    </w:p>
    <w:p w:rsidR="006B76D1" w:rsidRDefault="00763468">
      <w:pPr>
        <w:pStyle w:val="GvdeMetni"/>
        <w:spacing w:line="360" w:lineRule="auto"/>
        <w:ind w:left="693" w:right="692" w:firstLine="707"/>
        <w:jc w:val="both"/>
      </w:pPr>
      <w:r>
        <w:t>Bu tazminat mehil müddeti, her türlü izin, büyük yatırım projeleriyle ilgili olmayan geçici görev, görevden uzaklaştırma, tutuklanma, gözaltına alınma, hizmet içi eğitim, kurs ve seminer gibi nedenlerle hizmete ara verenlere, ara verdikleri günler için ödenmez.</w:t>
      </w:r>
    </w:p>
    <w:p w:rsidR="006B76D1" w:rsidRDefault="006B76D1">
      <w:pPr>
        <w:spacing w:line="360" w:lineRule="auto"/>
        <w:jc w:val="both"/>
        <w:sectPr w:rsidR="006B76D1">
          <w:pgSz w:w="11910" w:h="16840"/>
          <w:pgMar w:top="880" w:right="440" w:bottom="860" w:left="440" w:header="454" w:footer="667" w:gutter="0"/>
          <w:cols w:space="708"/>
        </w:sectPr>
      </w:pPr>
    </w:p>
    <w:p w:rsidR="006B76D1" w:rsidRDefault="006B76D1">
      <w:pPr>
        <w:pStyle w:val="GvdeMetni"/>
        <w:rPr>
          <w:sz w:val="24"/>
        </w:rPr>
      </w:pPr>
    </w:p>
    <w:tbl>
      <w:tblPr>
        <w:tblStyle w:val="TableNormal"/>
        <w:tblW w:w="0" w:type="auto"/>
        <w:tblInd w:w="671" w:type="dxa"/>
        <w:tblLayout w:type="fixed"/>
        <w:tblLook w:val="01E0"/>
      </w:tblPr>
      <w:tblGrid>
        <w:gridCol w:w="4753"/>
        <w:gridCol w:w="4943"/>
      </w:tblGrid>
      <w:tr w:rsidR="006B76D1">
        <w:trPr>
          <w:trHeight w:val="2071"/>
        </w:trPr>
        <w:tc>
          <w:tcPr>
            <w:tcW w:w="9696" w:type="dxa"/>
            <w:gridSpan w:val="2"/>
            <w:shd w:val="clear" w:color="auto" w:fill="B7B7B7"/>
          </w:tcPr>
          <w:p w:rsidR="006B76D1" w:rsidRDefault="00763468">
            <w:pPr>
              <w:pStyle w:val="TableParagraph"/>
              <w:spacing w:line="360" w:lineRule="auto"/>
              <w:ind w:left="28" w:right="26"/>
              <w:jc w:val="both"/>
              <w:rPr>
                <w:sz w:val="20"/>
              </w:rPr>
            </w:pPr>
            <w:r>
              <w:rPr>
                <w:sz w:val="20"/>
              </w:rPr>
              <w:t>6- Teknik Hizmetler Sınıfına ait kadrolarda bulunan personelden; büro, atölye, ısı santralı, laboratuar, tesis (sosyal tesisler dahil), işletme, fabrika ve hizmet binaları dışında olmak şartıyla arazi, şantiye, inşaat, baraj, park, bahçe, maden, açık alanlarda kurulu tarım ve hayvancılık uygulama birimleri ve yol gibi açık çalışma mahallerinde fiilen çalışanlara (belirtilen mahallerde yapılan kontrollük hizmetleri dahil), çalışılan her gün için aşağıda gösterilen oranlarda ayrıca özel hizmet tazminatı ödenir. Faal durumdaki hizmet binalarının tadilat, bakım ve onarımı işleri açık çalışma mahalli</w:t>
            </w:r>
          </w:p>
          <w:p w:rsidR="006B76D1" w:rsidRDefault="00763468">
            <w:pPr>
              <w:pStyle w:val="TableParagraph"/>
              <w:ind w:left="28"/>
              <w:jc w:val="both"/>
              <w:rPr>
                <w:sz w:val="20"/>
              </w:rPr>
            </w:pPr>
            <w:r>
              <w:rPr>
                <w:sz w:val="20"/>
              </w:rPr>
              <w:t>kapsamında değerlendirilmez.</w:t>
            </w:r>
          </w:p>
        </w:tc>
      </w:tr>
      <w:tr w:rsidR="006B76D1">
        <w:trPr>
          <w:trHeight w:val="284"/>
        </w:trPr>
        <w:tc>
          <w:tcPr>
            <w:tcW w:w="4753" w:type="dxa"/>
          </w:tcPr>
          <w:p w:rsidR="006B76D1" w:rsidRDefault="00763468">
            <w:pPr>
              <w:pStyle w:val="TableParagraph"/>
              <w:spacing w:line="223" w:lineRule="exact"/>
              <w:ind w:right="173"/>
              <w:jc w:val="right"/>
              <w:rPr>
                <w:sz w:val="20"/>
              </w:rPr>
            </w:pPr>
            <w:r>
              <w:rPr>
                <w:sz w:val="20"/>
              </w:rPr>
              <w:t>a) 1/a, b ve c sıralarında sayılanlara .............. :</w:t>
            </w:r>
          </w:p>
        </w:tc>
        <w:tc>
          <w:tcPr>
            <w:tcW w:w="4943" w:type="dxa"/>
          </w:tcPr>
          <w:p w:rsidR="006B76D1" w:rsidRDefault="00763468">
            <w:pPr>
              <w:pStyle w:val="TableParagraph"/>
              <w:spacing w:line="223" w:lineRule="exact"/>
              <w:ind w:left="128"/>
              <w:rPr>
                <w:sz w:val="20"/>
              </w:rPr>
            </w:pPr>
            <w:r>
              <w:rPr>
                <w:sz w:val="20"/>
              </w:rPr>
              <w:t>3,0</w:t>
            </w:r>
          </w:p>
        </w:tc>
      </w:tr>
      <w:tr w:rsidR="006B76D1">
        <w:trPr>
          <w:trHeight w:val="344"/>
        </w:trPr>
        <w:tc>
          <w:tcPr>
            <w:tcW w:w="4753" w:type="dxa"/>
          </w:tcPr>
          <w:p w:rsidR="006B76D1" w:rsidRDefault="00763468">
            <w:pPr>
              <w:pStyle w:val="TableParagraph"/>
              <w:spacing w:before="52"/>
              <w:ind w:right="178"/>
              <w:jc w:val="right"/>
              <w:rPr>
                <w:sz w:val="20"/>
              </w:rPr>
            </w:pPr>
            <w:r>
              <w:rPr>
                <w:sz w:val="20"/>
              </w:rPr>
              <w:t>b) 1/d sırası ile 2 nci sırada sayılanlara ..........:</w:t>
            </w:r>
          </w:p>
        </w:tc>
        <w:tc>
          <w:tcPr>
            <w:tcW w:w="4943" w:type="dxa"/>
          </w:tcPr>
          <w:p w:rsidR="006B76D1" w:rsidRDefault="00763468">
            <w:pPr>
              <w:pStyle w:val="TableParagraph"/>
              <w:spacing w:before="52"/>
              <w:ind w:left="128"/>
              <w:rPr>
                <w:sz w:val="20"/>
              </w:rPr>
            </w:pPr>
            <w:r>
              <w:rPr>
                <w:sz w:val="20"/>
              </w:rPr>
              <w:t>2,0</w:t>
            </w:r>
          </w:p>
        </w:tc>
      </w:tr>
      <w:tr w:rsidR="006B76D1">
        <w:trPr>
          <w:trHeight w:val="283"/>
        </w:trPr>
        <w:tc>
          <w:tcPr>
            <w:tcW w:w="4753" w:type="dxa"/>
          </w:tcPr>
          <w:p w:rsidR="006B76D1" w:rsidRDefault="00763468">
            <w:pPr>
              <w:pStyle w:val="TableParagraph"/>
              <w:spacing w:before="53" w:line="210" w:lineRule="exact"/>
              <w:ind w:right="123"/>
              <w:jc w:val="right"/>
              <w:rPr>
                <w:sz w:val="20"/>
              </w:rPr>
            </w:pPr>
            <w:r>
              <w:rPr>
                <w:sz w:val="20"/>
              </w:rPr>
              <w:t>c) 3 ve 4 üncü sıralarda sayılanlara ................ :</w:t>
            </w:r>
          </w:p>
        </w:tc>
        <w:tc>
          <w:tcPr>
            <w:tcW w:w="4943" w:type="dxa"/>
          </w:tcPr>
          <w:p w:rsidR="006B76D1" w:rsidRDefault="00763468">
            <w:pPr>
              <w:pStyle w:val="TableParagraph"/>
              <w:spacing w:before="53" w:line="210" w:lineRule="exact"/>
              <w:ind w:left="124"/>
              <w:rPr>
                <w:sz w:val="20"/>
              </w:rPr>
            </w:pPr>
            <w:r>
              <w:rPr>
                <w:sz w:val="20"/>
              </w:rPr>
              <w:t>1,2</w:t>
            </w:r>
          </w:p>
        </w:tc>
      </w:tr>
      <w:tr w:rsidR="006B76D1">
        <w:trPr>
          <w:trHeight w:val="1380"/>
        </w:trPr>
        <w:tc>
          <w:tcPr>
            <w:tcW w:w="9696" w:type="dxa"/>
            <w:gridSpan w:val="2"/>
          </w:tcPr>
          <w:p w:rsidR="006B76D1" w:rsidRDefault="00763468">
            <w:pPr>
              <w:pStyle w:val="TableParagraph"/>
              <w:spacing w:before="116" w:line="360" w:lineRule="auto"/>
              <w:ind w:left="29" w:right="26" w:firstLine="851"/>
              <w:jc w:val="both"/>
              <w:rPr>
                <w:sz w:val="20"/>
              </w:rPr>
            </w:pPr>
            <w:r>
              <w:rPr>
                <w:sz w:val="20"/>
              </w:rPr>
              <w:t>Bu ek özel hizmet tazminatının ödenmesinde ilgililerin kadroları esas alınır. Tazminatın kimlere ödeneceği; iş programları ve çalışma mahallerinin özellikleri dikkate alınarak, üçer aylık dönemler itibarıyla ilgili birim amirlerince belirlenir. Ödemeler görevin filen yerine getirilmesinden sonra üçer aylık dönem sonlarında</w:t>
            </w:r>
            <w:r>
              <w:rPr>
                <w:spacing w:val="-11"/>
                <w:sz w:val="20"/>
              </w:rPr>
              <w:t xml:space="preserve"> </w:t>
            </w:r>
            <w:r>
              <w:rPr>
                <w:sz w:val="20"/>
              </w:rPr>
              <w:t>yapılır.</w:t>
            </w:r>
          </w:p>
          <w:p w:rsidR="006B76D1" w:rsidRDefault="00763468">
            <w:pPr>
              <w:pStyle w:val="TableParagraph"/>
              <w:spacing w:line="209" w:lineRule="exact"/>
              <w:ind w:left="881"/>
              <w:jc w:val="both"/>
              <w:rPr>
                <w:sz w:val="20"/>
              </w:rPr>
            </w:pPr>
            <w:r>
              <w:rPr>
                <w:sz w:val="20"/>
              </w:rPr>
              <w:t>Ancak, bu şekilde ödenecek ek özel hizmet tazminat toplamı üçer aylık dönemler itibarıyla,</w:t>
            </w:r>
          </w:p>
        </w:tc>
      </w:tr>
      <w:tr w:rsidR="006B76D1">
        <w:trPr>
          <w:trHeight w:val="408"/>
        </w:trPr>
        <w:tc>
          <w:tcPr>
            <w:tcW w:w="4753" w:type="dxa"/>
          </w:tcPr>
          <w:p w:rsidR="006B76D1" w:rsidRDefault="00763468">
            <w:pPr>
              <w:pStyle w:val="TableParagraph"/>
              <w:spacing w:before="116"/>
              <w:ind w:right="123"/>
              <w:jc w:val="right"/>
              <w:rPr>
                <w:sz w:val="20"/>
              </w:rPr>
            </w:pPr>
            <w:r>
              <w:rPr>
                <w:sz w:val="20"/>
              </w:rPr>
              <w:t>a) 1/a, b ve c sıralarında sayılanlara ............... :</w:t>
            </w:r>
          </w:p>
        </w:tc>
        <w:tc>
          <w:tcPr>
            <w:tcW w:w="4943" w:type="dxa"/>
          </w:tcPr>
          <w:p w:rsidR="006B76D1" w:rsidRDefault="00763468">
            <w:pPr>
              <w:pStyle w:val="TableParagraph"/>
              <w:spacing w:before="116"/>
              <w:ind w:left="179"/>
              <w:rPr>
                <w:sz w:val="20"/>
              </w:rPr>
            </w:pPr>
            <w:r>
              <w:rPr>
                <w:sz w:val="20"/>
              </w:rPr>
              <w:t>60</w:t>
            </w:r>
          </w:p>
        </w:tc>
      </w:tr>
      <w:tr w:rsidR="006B76D1">
        <w:trPr>
          <w:trHeight w:val="344"/>
        </w:trPr>
        <w:tc>
          <w:tcPr>
            <w:tcW w:w="4753" w:type="dxa"/>
          </w:tcPr>
          <w:p w:rsidR="006B76D1" w:rsidRDefault="00763468">
            <w:pPr>
              <w:pStyle w:val="TableParagraph"/>
              <w:spacing w:before="53"/>
              <w:ind w:right="127"/>
              <w:jc w:val="right"/>
              <w:rPr>
                <w:sz w:val="20"/>
              </w:rPr>
            </w:pPr>
            <w:r>
              <w:rPr>
                <w:sz w:val="20"/>
              </w:rPr>
              <w:t>b) 1/d sırası ile 2 nci sırada sayılanlara ...........:</w:t>
            </w:r>
          </w:p>
        </w:tc>
        <w:tc>
          <w:tcPr>
            <w:tcW w:w="4943" w:type="dxa"/>
          </w:tcPr>
          <w:p w:rsidR="006B76D1" w:rsidRDefault="00763468">
            <w:pPr>
              <w:pStyle w:val="TableParagraph"/>
              <w:spacing w:before="53"/>
              <w:ind w:left="179"/>
              <w:rPr>
                <w:sz w:val="20"/>
              </w:rPr>
            </w:pPr>
            <w:r>
              <w:rPr>
                <w:sz w:val="20"/>
              </w:rPr>
              <w:t>40</w:t>
            </w:r>
          </w:p>
        </w:tc>
      </w:tr>
      <w:tr w:rsidR="006B76D1">
        <w:trPr>
          <w:trHeight w:val="281"/>
        </w:trPr>
        <w:tc>
          <w:tcPr>
            <w:tcW w:w="4753" w:type="dxa"/>
          </w:tcPr>
          <w:p w:rsidR="006B76D1" w:rsidRDefault="00763468">
            <w:pPr>
              <w:pStyle w:val="TableParagraph"/>
              <w:spacing w:before="52" w:line="210" w:lineRule="exact"/>
              <w:ind w:right="122"/>
              <w:jc w:val="right"/>
              <w:rPr>
                <w:sz w:val="20"/>
              </w:rPr>
            </w:pPr>
            <w:r>
              <w:rPr>
                <w:sz w:val="20"/>
              </w:rPr>
              <w:t>c) 3 ve 4 üncü sıralarda sayılanlara .................:</w:t>
            </w:r>
          </w:p>
        </w:tc>
        <w:tc>
          <w:tcPr>
            <w:tcW w:w="4943" w:type="dxa"/>
          </w:tcPr>
          <w:p w:rsidR="006B76D1" w:rsidRDefault="00763468">
            <w:pPr>
              <w:pStyle w:val="TableParagraph"/>
              <w:spacing w:before="52" w:line="210" w:lineRule="exact"/>
              <w:ind w:left="172"/>
              <w:rPr>
                <w:sz w:val="20"/>
              </w:rPr>
            </w:pPr>
            <w:r>
              <w:rPr>
                <w:sz w:val="20"/>
              </w:rPr>
              <w:t>24</w:t>
            </w:r>
          </w:p>
        </w:tc>
      </w:tr>
    </w:tbl>
    <w:p w:rsidR="006B76D1" w:rsidRDefault="00763468">
      <w:pPr>
        <w:pStyle w:val="GvdeMetni"/>
        <w:spacing w:before="116"/>
        <w:ind w:left="693"/>
      </w:pPr>
      <w:r>
        <w:t>oranlarını aşamaz.</w:t>
      </w:r>
    </w:p>
    <w:p w:rsidR="006B76D1" w:rsidRDefault="006B76D1">
      <w:pPr>
        <w:pStyle w:val="GvdeMetni"/>
      </w:pPr>
    </w:p>
    <w:p w:rsidR="006B76D1" w:rsidRDefault="006B76D1">
      <w:pPr>
        <w:pStyle w:val="GvdeMetni"/>
        <w:spacing w:before="6"/>
        <w:rPr>
          <w:sz w:val="18"/>
        </w:rPr>
      </w:pPr>
      <w:r w:rsidRPr="006B76D1">
        <w:pict>
          <v:shape id="_x0000_s1058" type="#_x0000_t202" style="position:absolute;margin-left:55.2pt;margin-top:11.9pt;width:484.8pt;height:51.75pt;z-index:-15649280;mso-wrap-distance-left:0;mso-wrap-distance-right:0;mso-position-horizontal-relative:page" fillcolor="#b7b7b7" stroked="f">
            <v:textbox inset="0,0,0,0">
              <w:txbxContent>
                <w:p w:rsidR="00763468" w:rsidRDefault="00763468">
                  <w:pPr>
                    <w:pStyle w:val="GvdeMetni"/>
                    <w:spacing w:line="360" w:lineRule="auto"/>
                    <w:ind w:left="28" w:right="29"/>
                    <w:jc w:val="both"/>
                  </w:pPr>
                  <w:r>
                    <w:t>7- Ekonomist unvanını haiz olup, ekonomi alanında lisansüstü öğrenim görmüş ve Teknik Hizmetler Sınıfında “Ekonomist” unvanlı kadrolara atanmış olanlara, III sayılı Cetvelin (G) bölümünde belirlenmiş olan tazminata ilave olarak aşağıda gösterilen oranlardaki özel hizmet tazminatı ayrıca ödenebilir.</w:t>
                  </w:r>
                </w:p>
              </w:txbxContent>
            </v:textbox>
            <w10:wrap type="topAndBottom" anchorx="page"/>
          </v:shape>
        </w:pict>
      </w:r>
    </w:p>
    <w:p w:rsidR="006B76D1" w:rsidRDefault="006B76D1">
      <w:pPr>
        <w:pStyle w:val="GvdeMetni"/>
        <w:spacing w:before="11"/>
        <w:rPr>
          <w:sz w:val="28"/>
        </w:rPr>
      </w:pPr>
    </w:p>
    <w:tbl>
      <w:tblPr>
        <w:tblStyle w:val="TableNormal"/>
        <w:tblW w:w="0" w:type="auto"/>
        <w:tblInd w:w="1216" w:type="dxa"/>
        <w:tblLayout w:type="fixed"/>
        <w:tblLook w:val="01E0"/>
      </w:tblPr>
      <w:tblGrid>
        <w:gridCol w:w="4318"/>
        <w:gridCol w:w="411"/>
      </w:tblGrid>
      <w:tr w:rsidR="006B76D1">
        <w:trPr>
          <w:trHeight w:val="626"/>
        </w:trPr>
        <w:tc>
          <w:tcPr>
            <w:tcW w:w="4318" w:type="dxa"/>
          </w:tcPr>
          <w:p w:rsidR="006B76D1" w:rsidRDefault="00763468">
            <w:pPr>
              <w:pStyle w:val="TableParagraph"/>
              <w:spacing w:line="221" w:lineRule="exact"/>
              <w:ind w:left="50"/>
              <w:rPr>
                <w:sz w:val="20"/>
              </w:rPr>
            </w:pPr>
            <w:r>
              <w:rPr>
                <w:sz w:val="20"/>
              </w:rPr>
              <w:t>a) Doktora derecesi bulunanlardan;</w:t>
            </w:r>
          </w:p>
          <w:p w:rsidR="006B76D1" w:rsidRDefault="00763468">
            <w:pPr>
              <w:pStyle w:val="TableParagraph"/>
              <w:spacing w:before="113"/>
              <w:ind w:left="50"/>
              <w:rPr>
                <w:sz w:val="20"/>
              </w:rPr>
            </w:pPr>
            <w:r>
              <w:rPr>
                <w:sz w:val="20"/>
              </w:rPr>
              <w:t>-1-4 derecelerden aylık alanlar .............................:</w:t>
            </w:r>
          </w:p>
        </w:tc>
        <w:tc>
          <w:tcPr>
            <w:tcW w:w="411" w:type="dxa"/>
          </w:tcPr>
          <w:p w:rsidR="006B76D1" w:rsidRDefault="006B76D1">
            <w:pPr>
              <w:pStyle w:val="TableParagraph"/>
              <w:rPr>
                <w:sz w:val="29"/>
              </w:rPr>
            </w:pPr>
          </w:p>
          <w:p w:rsidR="006B76D1" w:rsidRDefault="00763468">
            <w:pPr>
              <w:pStyle w:val="TableParagraph"/>
              <w:ind w:left="94" w:right="31"/>
              <w:jc w:val="center"/>
              <w:rPr>
                <w:sz w:val="20"/>
              </w:rPr>
            </w:pPr>
            <w:r>
              <w:rPr>
                <w:sz w:val="20"/>
              </w:rPr>
              <w:t>80</w:t>
            </w:r>
          </w:p>
        </w:tc>
      </w:tr>
      <w:tr w:rsidR="006B76D1">
        <w:trPr>
          <w:trHeight w:val="345"/>
        </w:trPr>
        <w:tc>
          <w:tcPr>
            <w:tcW w:w="4318" w:type="dxa"/>
          </w:tcPr>
          <w:p w:rsidR="006B76D1" w:rsidRDefault="00763468">
            <w:pPr>
              <w:pStyle w:val="TableParagraph"/>
              <w:spacing w:before="53"/>
              <w:ind w:left="166" w:right="119"/>
              <w:jc w:val="center"/>
              <w:rPr>
                <w:sz w:val="20"/>
              </w:rPr>
            </w:pPr>
            <w:r>
              <w:rPr>
                <w:sz w:val="20"/>
              </w:rPr>
              <w:t>-Diğer derecelerden aylık alanlar .........................:</w:t>
            </w:r>
          </w:p>
        </w:tc>
        <w:tc>
          <w:tcPr>
            <w:tcW w:w="411" w:type="dxa"/>
          </w:tcPr>
          <w:p w:rsidR="006B76D1" w:rsidRDefault="00763468">
            <w:pPr>
              <w:pStyle w:val="TableParagraph"/>
              <w:spacing w:before="53"/>
              <w:ind w:left="117" w:right="8"/>
              <w:jc w:val="center"/>
              <w:rPr>
                <w:sz w:val="20"/>
              </w:rPr>
            </w:pPr>
            <w:r>
              <w:rPr>
                <w:sz w:val="20"/>
              </w:rPr>
              <w:t>72</w:t>
            </w:r>
          </w:p>
        </w:tc>
      </w:tr>
      <w:tr w:rsidR="006B76D1">
        <w:trPr>
          <w:trHeight w:val="688"/>
        </w:trPr>
        <w:tc>
          <w:tcPr>
            <w:tcW w:w="4318" w:type="dxa"/>
          </w:tcPr>
          <w:p w:rsidR="006B76D1" w:rsidRDefault="00763468">
            <w:pPr>
              <w:pStyle w:val="TableParagraph"/>
              <w:spacing w:before="53"/>
              <w:ind w:left="50"/>
              <w:rPr>
                <w:sz w:val="20"/>
              </w:rPr>
            </w:pPr>
            <w:r>
              <w:rPr>
                <w:sz w:val="20"/>
              </w:rPr>
              <w:t>b) Yüksek lisans derecesi bulunanlardan;</w:t>
            </w:r>
          </w:p>
          <w:p w:rsidR="006B76D1" w:rsidRDefault="00763468">
            <w:pPr>
              <w:pStyle w:val="TableParagraph"/>
              <w:spacing w:before="113"/>
              <w:ind w:left="50"/>
              <w:rPr>
                <w:sz w:val="20"/>
              </w:rPr>
            </w:pPr>
            <w:r>
              <w:rPr>
                <w:sz w:val="20"/>
              </w:rPr>
              <w:t>-1-4 derecelerden aylık alanlar .............................:</w:t>
            </w:r>
          </w:p>
        </w:tc>
        <w:tc>
          <w:tcPr>
            <w:tcW w:w="411" w:type="dxa"/>
          </w:tcPr>
          <w:p w:rsidR="006B76D1" w:rsidRDefault="006B76D1">
            <w:pPr>
              <w:pStyle w:val="TableParagraph"/>
            </w:pPr>
          </w:p>
          <w:p w:rsidR="006B76D1" w:rsidRDefault="00763468">
            <w:pPr>
              <w:pStyle w:val="TableParagraph"/>
              <w:spacing w:before="143"/>
              <w:ind w:left="94" w:right="31"/>
              <w:jc w:val="center"/>
              <w:rPr>
                <w:sz w:val="20"/>
              </w:rPr>
            </w:pPr>
            <w:r>
              <w:rPr>
                <w:sz w:val="20"/>
              </w:rPr>
              <w:t>50</w:t>
            </w:r>
          </w:p>
        </w:tc>
      </w:tr>
      <w:tr w:rsidR="006B76D1">
        <w:trPr>
          <w:trHeight w:val="283"/>
        </w:trPr>
        <w:tc>
          <w:tcPr>
            <w:tcW w:w="4318" w:type="dxa"/>
          </w:tcPr>
          <w:p w:rsidR="006B76D1" w:rsidRDefault="00763468">
            <w:pPr>
              <w:pStyle w:val="TableParagraph"/>
              <w:spacing w:before="53" w:line="210" w:lineRule="exact"/>
              <w:ind w:left="166" w:right="119"/>
              <w:jc w:val="center"/>
              <w:rPr>
                <w:sz w:val="20"/>
              </w:rPr>
            </w:pPr>
            <w:r>
              <w:rPr>
                <w:sz w:val="20"/>
              </w:rPr>
              <w:t>-Diğer derecelerden aylık alanlar .........................:</w:t>
            </w:r>
          </w:p>
        </w:tc>
        <w:tc>
          <w:tcPr>
            <w:tcW w:w="411" w:type="dxa"/>
          </w:tcPr>
          <w:p w:rsidR="006B76D1" w:rsidRDefault="00763468">
            <w:pPr>
              <w:pStyle w:val="TableParagraph"/>
              <w:spacing w:before="53" w:line="210" w:lineRule="exact"/>
              <w:ind w:left="117" w:right="9"/>
              <w:jc w:val="center"/>
              <w:rPr>
                <w:sz w:val="20"/>
              </w:rPr>
            </w:pPr>
            <w:r>
              <w:rPr>
                <w:sz w:val="20"/>
              </w:rPr>
              <w:t>43</w:t>
            </w:r>
          </w:p>
        </w:tc>
      </w:tr>
    </w:tbl>
    <w:p w:rsidR="006B76D1" w:rsidRDefault="006B76D1">
      <w:pPr>
        <w:spacing w:line="210" w:lineRule="exact"/>
        <w:jc w:val="center"/>
        <w:rPr>
          <w:sz w:val="20"/>
        </w:rPr>
        <w:sectPr w:rsidR="006B76D1">
          <w:pgSz w:w="11910" w:h="16840"/>
          <w:pgMar w:top="880" w:right="440" w:bottom="860" w:left="440" w:header="454" w:footer="667" w:gutter="0"/>
          <w:cols w:space="708"/>
        </w:sectPr>
      </w:pPr>
    </w:p>
    <w:p w:rsidR="006B76D1" w:rsidRDefault="006B76D1">
      <w:pPr>
        <w:pStyle w:val="GvdeMetni"/>
        <w:spacing w:before="10"/>
        <w:rPr>
          <w:sz w:val="15"/>
        </w:rPr>
      </w:pPr>
    </w:p>
    <w:p w:rsidR="006B76D1" w:rsidRDefault="00763468">
      <w:pPr>
        <w:pStyle w:val="Heading2"/>
        <w:spacing w:before="91"/>
        <w:ind w:left="927" w:right="927"/>
        <w:jc w:val="center"/>
      </w:pPr>
      <w:r>
        <w:t>(F)</w:t>
      </w:r>
    </w:p>
    <w:p w:rsidR="006B76D1" w:rsidRDefault="00763468">
      <w:pPr>
        <w:spacing w:before="116"/>
        <w:ind w:left="926" w:right="927"/>
        <w:jc w:val="center"/>
        <w:rPr>
          <w:b/>
          <w:sz w:val="20"/>
        </w:rPr>
      </w:pPr>
      <w:bookmarkStart w:id="15" w:name="SAĞLIK_HİZMETLERİ"/>
      <w:bookmarkEnd w:id="15"/>
      <w:r>
        <w:rPr>
          <w:b/>
          <w:sz w:val="20"/>
        </w:rPr>
        <w:t>SAĞLIK HİZMETLERİ</w:t>
      </w:r>
    </w:p>
    <w:p w:rsidR="006B76D1" w:rsidRDefault="006B76D1">
      <w:pPr>
        <w:pStyle w:val="GvdeMetni"/>
        <w:rPr>
          <w:b/>
        </w:rPr>
      </w:pPr>
    </w:p>
    <w:p w:rsidR="006B76D1" w:rsidRDefault="006B76D1">
      <w:pPr>
        <w:pStyle w:val="GvdeMetni"/>
        <w:spacing w:before="3"/>
        <w:rPr>
          <w:b/>
        </w:rPr>
      </w:pPr>
    </w:p>
    <w:tbl>
      <w:tblPr>
        <w:tblStyle w:val="TableNormal"/>
        <w:tblW w:w="0" w:type="auto"/>
        <w:tblInd w:w="671" w:type="dxa"/>
        <w:tblLayout w:type="fixed"/>
        <w:tblLook w:val="01E0"/>
      </w:tblPr>
      <w:tblGrid>
        <w:gridCol w:w="3303"/>
        <w:gridCol w:w="855"/>
        <w:gridCol w:w="633"/>
        <w:gridCol w:w="738"/>
        <w:gridCol w:w="902"/>
        <w:gridCol w:w="678"/>
        <w:gridCol w:w="740"/>
        <w:gridCol w:w="918"/>
        <w:gridCol w:w="929"/>
      </w:tblGrid>
      <w:tr w:rsidR="006B76D1">
        <w:trPr>
          <w:trHeight w:val="998"/>
        </w:trPr>
        <w:tc>
          <w:tcPr>
            <w:tcW w:w="9696" w:type="dxa"/>
            <w:gridSpan w:val="9"/>
            <w:shd w:val="clear" w:color="auto" w:fill="B7B7B7"/>
          </w:tcPr>
          <w:p w:rsidR="006B76D1" w:rsidRDefault="00763468">
            <w:pPr>
              <w:pStyle w:val="TableParagraph"/>
              <w:tabs>
                <w:tab w:val="left" w:pos="5692"/>
                <w:tab w:val="left" w:pos="7588"/>
              </w:tabs>
              <w:spacing w:line="357" w:lineRule="auto"/>
              <w:ind w:left="28" w:right="29"/>
              <w:rPr>
                <w:b/>
                <w:sz w:val="20"/>
              </w:rPr>
            </w:pPr>
            <w:r>
              <w:rPr>
                <w:b/>
                <w:sz w:val="20"/>
              </w:rPr>
              <w:t>Kadroları Sağlık Hizmetleri</w:t>
            </w:r>
            <w:r>
              <w:rPr>
                <w:b/>
                <w:spacing w:val="-11"/>
                <w:sz w:val="20"/>
              </w:rPr>
              <w:t xml:space="preserve"> </w:t>
            </w:r>
            <w:r>
              <w:rPr>
                <w:b/>
                <w:sz w:val="20"/>
              </w:rPr>
              <w:t>Sınıfında</w:t>
            </w:r>
            <w:r>
              <w:rPr>
                <w:b/>
                <w:spacing w:val="-3"/>
                <w:sz w:val="20"/>
              </w:rPr>
              <w:t xml:space="preserve"> </w:t>
            </w:r>
            <w:r>
              <w:rPr>
                <w:b/>
                <w:sz w:val="20"/>
              </w:rPr>
              <w:t>bulunan</w:t>
            </w:r>
            <w:r>
              <w:rPr>
                <w:b/>
                <w:sz w:val="20"/>
              </w:rPr>
              <w:tab/>
              <w:t>Tazminat</w:t>
            </w:r>
            <w:r>
              <w:rPr>
                <w:b/>
                <w:sz w:val="20"/>
              </w:rPr>
              <w:tab/>
              <w:t xml:space="preserve">E k  T a z m i n a t  O </w:t>
            </w:r>
            <w:r>
              <w:rPr>
                <w:b/>
                <w:spacing w:val="-11"/>
                <w:sz w:val="20"/>
              </w:rPr>
              <w:t xml:space="preserve">r </w:t>
            </w:r>
            <w:r>
              <w:rPr>
                <w:b/>
                <w:sz w:val="20"/>
              </w:rPr>
              <w:t>a n ı (%)</w:t>
            </w:r>
          </w:p>
          <w:p w:rsidR="006B76D1" w:rsidRDefault="00763468">
            <w:pPr>
              <w:pStyle w:val="TableParagraph"/>
              <w:tabs>
                <w:tab w:val="left" w:pos="3260"/>
                <w:tab w:val="left" w:pos="4288"/>
                <w:tab w:val="left" w:pos="5126"/>
                <w:tab w:val="left" w:pos="5915"/>
                <w:tab w:val="left" w:pos="6705"/>
                <w:tab w:val="left" w:pos="8284"/>
                <w:tab w:val="left" w:pos="9074"/>
              </w:tabs>
              <w:spacing w:before="3"/>
              <w:ind w:left="28"/>
              <w:rPr>
                <w:b/>
                <w:sz w:val="18"/>
              </w:rPr>
            </w:pPr>
            <w:r>
              <w:rPr>
                <w:b/>
                <w:sz w:val="18"/>
                <w:u w:val="single"/>
              </w:rPr>
              <w:t>ve fiilen</w:t>
            </w:r>
            <w:r>
              <w:rPr>
                <w:b/>
                <w:spacing w:val="-6"/>
                <w:sz w:val="18"/>
                <w:u w:val="single"/>
              </w:rPr>
              <w:t xml:space="preserve"> </w:t>
            </w:r>
            <w:r>
              <w:rPr>
                <w:b/>
                <w:sz w:val="18"/>
                <w:u w:val="single"/>
              </w:rPr>
              <w:t>görev</w:t>
            </w:r>
            <w:r>
              <w:rPr>
                <w:b/>
                <w:spacing w:val="-3"/>
                <w:sz w:val="18"/>
                <w:u w:val="single"/>
              </w:rPr>
              <w:t xml:space="preserve"> </w:t>
            </w:r>
            <w:r>
              <w:rPr>
                <w:b/>
                <w:sz w:val="18"/>
                <w:u w:val="single"/>
              </w:rPr>
              <w:t>yapanlardan</w:t>
            </w:r>
            <w:r>
              <w:rPr>
                <w:b/>
                <w:sz w:val="18"/>
                <w:u w:val="single"/>
              </w:rPr>
              <w:tab/>
              <w:t>Oranı</w:t>
            </w:r>
            <w:r>
              <w:rPr>
                <w:b/>
                <w:spacing w:val="-3"/>
                <w:sz w:val="18"/>
                <w:u w:val="single"/>
              </w:rPr>
              <w:t xml:space="preserve"> </w:t>
            </w:r>
            <w:r>
              <w:rPr>
                <w:b/>
                <w:sz w:val="18"/>
                <w:u w:val="single"/>
              </w:rPr>
              <w:t>(%)</w:t>
            </w:r>
            <w:r>
              <w:rPr>
                <w:b/>
                <w:sz w:val="18"/>
              </w:rPr>
              <w:tab/>
            </w:r>
            <w:r>
              <w:rPr>
                <w:b/>
                <w:sz w:val="18"/>
                <w:u w:val="single"/>
              </w:rPr>
              <w:t>1.Bölge</w:t>
            </w:r>
            <w:r>
              <w:rPr>
                <w:b/>
                <w:sz w:val="18"/>
              </w:rPr>
              <w:tab/>
            </w:r>
            <w:r>
              <w:rPr>
                <w:b/>
                <w:sz w:val="18"/>
                <w:u w:val="single"/>
              </w:rPr>
              <w:t>2.Bölge</w:t>
            </w:r>
            <w:r>
              <w:rPr>
                <w:b/>
                <w:sz w:val="18"/>
              </w:rPr>
              <w:tab/>
            </w:r>
            <w:r>
              <w:rPr>
                <w:b/>
                <w:sz w:val="18"/>
                <w:u w:val="single"/>
              </w:rPr>
              <w:t>3.Bölge</w:t>
            </w:r>
            <w:r>
              <w:rPr>
                <w:b/>
                <w:sz w:val="18"/>
              </w:rPr>
              <w:tab/>
            </w:r>
            <w:r>
              <w:rPr>
                <w:b/>
                <w:sz w:val="18"/>
                <w:u w:val="single"/>
              </w:rPr>
              <w:t>4.Bölge</w:t>
            </w:r>
            <w:r>
              <w:rPr>
                <w:b/>
                <w:sz w:val="18"/>
              </w:rPr>
              <w:t xml:space="preserve">  </w:t>
            </w:r>
            <w:r>
              <w:rPr>
                <w:b/>
                <w:spacing w:val="40"/>
                <w:sz w:val="18"/>
              </w:rPr>
              <w:t xml:space="preserve"> </w:t>
            </w:r>
            <w:r>
              <w:rPr>
                <w:b/>
                <w:sz w:val="18"/>
                <w:u w:val="single"/>
              </w:rPr>
              <w:t>5.Bölge</w:t>
            </w:r>
            <w:r>
              <w:rPr>
                <w:b/>
                <w:sz w:val="18"/>
              </w:rPr>
              <w:tab/>
            </w:r>
            <w:r>
              <w:rPr>
                <w:b/>
                <w:sz w:val="18"/>
                <w:u w:val="single"/>
              </w:rPr>
              <w:t>6.Bölge</w:t>
            </w:r>
            <w:r>
              <w:rPr>
                <w:b/>
                <w:sz w:val="18"/>
              </w:rPr>
              <w:tab/>
            </w:r>
            <w:r>
              <w:rPr>
                <w:b/>
                <w:sz w:val="18"/>
                <w:u w:val="single"/>
              </w:rPr>
              <w:t>7.Bölge</w:t>
            </w:r>
          </w:p>
        </w:tc>
      </w:tr>
      <w:tr w:rsidR="006B76D1">
        <w:trPr>
          <w:trHeight w:val="312"/>
        </w:trPr>
        <w:tc>
          <w:tcPr>
            <w:tcW w:w="3303" w:type="dxa"/>
            <w:shd w:val="clear" w:color="auto" w:fill="CCCCCC"/>
          </w:tcPr>
          <w:p w:rsidR="006B76D1" w:rsidRDefault="00763468">
            <w:pPr>
              <w:pStyle w:val="TableParagraph"/>
              <w:spacing w:line="202" w:lineRule="exact"/>
              <w:ind w:left="28"/>
              <w:rPr>
                <w:sz w:val="18"/>
              </w:rPr>
            </w:pPr>
            <w:r>
              <w:rPr>
                <w:sz w:val="18"/>
              </w:rPr>
              <w:t>1) a) Klinik Şefi</w:t>
            </w:r>
          </w:p>
        </w:tc>
        <w:tc>
          <w:tcPr>
            <w:tcW w:w="855" w:type="dxa"/>
            <w:shd w:val="clear" w:color="auto" w:fill="CCCCCC"/>
          </w:tcPr>
          <w:p w:rsidR="006B76D1" w:rsidRDefault="00763468">
            <w:pPr>
              <w:pStyle w:val="TableParagraph"/>
              <w:spacing w:line="202" w:lineRule="exact"/>
              <w:ind w:right="251"/>
              <w:jc w:val="right"/>
              <w:rPr>
                <w:sz w:val="18"/>
              </w:rPr>
            </w:pPr>
            <w:r>
              <w:rPr>
                <w:sz w:val="18"/>
              </w:rPr>
              <w:t>215</w:t>
            </w:r>
          </w:p>
        </w:tc>
        <w:tc>
          <w:tcPr>
            <w:tcW w:w="633" w:type="dxa"/>
            <w:shd w:val="clear" w:color="auto" w:fill="CCCCCC"/>
          </w:tcPr>
          <w:p w:rsidR="006B76D1" w:rsidRDefault="00763468">
            <w:pPr>
              <w:pStyle w:val="TableParagraph"/>
              <w:spacing w:line="202" w:lineRule="exact"/>
              <w:ind w:right="210"/>
              <w:jc w:val="right"/>
              <w:rPr>
                <w:sz w:val="18"/>
              </w:rPr>
            </w:pPr>
            <w:r>
              <w:rPr>
                <w:sz w:val="18"/>
              </w:rPr>
              <w:t>10</w:t>
            </w:r>
          </w:p>
        </w:tc>
        <w:tc>
          <w:tcPr>
            <w:tcW w:w="738" w:type="dxa"/>
            <w:shd w:val="clear" w:color="auto" w:fill="CCCCCC"/>
          </w:tcPr>
          <w:p w:rsidR="006B76D1" w:rsidRDefault="00763468">
            <w:pPr>
              <w:pStyle w:val="TableParagraph"/>
              <w:spacing w:line="202" w:lineRule="exact"/>
              <w:ind w:left="160"/>
              <w:rPr>
                <w:sz w:val="18"/>
              </w:rPr>
            </w:pPr>
            <w:r>
              <w:rPr>
                <w:sz w:val="18"/>
              </w:rPr>
              <w:t>30</w:t>
            </w:r>
          </w:p>
        </w:tc>
        <w:tc>
          <w:tcPr>
            <w:tcW w:w="902" w:type="dxa"/>
            <w:shd w:val="clear" w:color="auto" w:fill="CCCCCC"/>
          </w:tcPr>
          <w:p w:rsidR="006B76D1" w:rsidRDefault="00763468">
            <w:pPr>
              <w:pStyle w:val="TableParagraph"/>
              <w:spacing w:line="202" w:lineRule="exact"/>
              <w:ind w:left="442"/>
              <w:rPr>
                <w:sz w:val="18"/>
              </w:rPr>
            </w:pPr>
            <w:r>
              <w:rPr>
                <w:sz w:val="18"/>
              </w:rPr>
              <w:t>40</w:t>
            </w:r>
          </w:p>
        </w:tc>
        <w:tc>
          <w:tcPr>
            <w:tcW w:w="678" w:type="dxa"/>
            <w:shd w:val="clear" w:color="auto" w:fill="CCCCCC"/>
          </w:tcPr>
          <w:p w:rsidR="006B76D1" w:rsidRDefault="00763468">
            <w:pPr>
              <w:pStyle w:val="TableParagraph"/>
              <w:spacing w:line="202" w:lineRule="exact"/>
              <w:ind w:left="75"/>
              <w:jc w:val="center"/>
              <w:rPr>
                <w:sz w:val="18"/>
              </w:rPr>
            </w:pPr>
            <w:r>
              <w:rPr>
                <w:sz w:val="18"/>
              </w:rPr>
              <w:t>5</w:t>
            </w:r>
          </w:p>
        </w:tc>
        <w:tc>
          <w:tcPr>
            <w:tcW w:w="740" w:type="dxa"/>
            <w:shd w:val="clear" w:color="auto" w:fill="CCCCCC"/>
          </w:tcPr>
          <w:p w:rsidR="006B76D1" w:rsidRDefault="00763468">
            <w:pPr>
              <w:pStyle w:val="TableParagraph"/>
              <w:spacing w:line="202" w:lineRule="exact"/>
              <w:ind w:left="103"/>
              <w:rPr>
                <w:sz w:val="18"/>
              </w:rPr>
            </w:pPr>
            <w:r>
              <w:rPr>
                <w:sz w:val="18"/>
              </w:rPr>
              <w:t>60</w:t>
            </w:r>
          </w:p>
        </w:tc>
        <w:tc>
          <w:tcPr>
            <w:tcW w:w="918" w:type="dxa"/>
            <w:shd w:val="clear" w:color="auto" w:fill="CCCCCC"/>
          </w:tcPr>
          <w:p w:rsidR="006B76D1" w:rsidRDefault="00763468">
            <w:pPr>
              <w:pStyle w:val="TableParagraph"/>
              <w:spacing w:line="202" w:lineRule="exact"/>
              <w:ind w:right="313"/>
              <w:jc w:val="right"/>
              <w:rPr>
                <w:sz w:val="18"/>
              </w:rPr>
            </w:pPr>
            <w:r>
              <w:rPr>
                <w:sz w:val="18"/>
              </w:rPr>
              <w:t>75</w:t>
            </w:r>
          </w:p>
        </w:tc>
        <w:tc>
          <w:tcPr>
            <w:tcW w:w="929" w:type="dxa"/>
            <w:shd w:val="clear" w:color="auto" w:fill="CCCCCC"/>
          </w:tcPr>
          <w:p w:rsidR="006B76D1" w:rsidRDefault="00763468">
            <w:pPr>
              <w:pStyle w:val="TableParagraph"/>
              <w:spacing w:line="202" w:lineRule="exact"/>
              <w:ind w:left="314"/>
              <w:rPr>
                <w:sz w:val="18"/>
              </w:rPr>
            </w:pPr>
            <w:r>
              <w:rPr>
                <w:sz w:val="18"/>
              </w:rPr>
              <w:t>90</w:t>
            </w:r>
          </w:p>
        </w:tc>
      </w:tr>
      <w:tr w:rsidR="006B76D1">
        <w:trPr>
          <w:trHeight w:val="257"/>
        </w:trPr>
        <w:tc>
          <w:tcPr>
            <w:tcW w:w="3303" w:type="dxa"/>
            <w:shd w:val="clear" w:color="auto" w:fill="E1E1E1"/>
          </w:tcPr>
          <w:p w:rsidR="006B76D1" w:rsidRDefault="00763468">
            <w:pPr>
              <w:pStyle w:val="TableParagraph"/>
              <w:spacing w:line="202" w:lineRule="exact"/>
              <w:ind w:left="311"/>
              <w:rPr>
                <w:sz w:val="18"/>
              </w:rPr>
            </w:pPr>
            <w:r>
              <w:rPr>
                <w:sz w:val="18"/>
              </w:rPr>
              <w:t>b) Klinik Şef Yardımcısı</w:t>
            </w:r>
          </w:p>
        </w:tc>
        <w:tc>
          <w:tcPr>
            <w:tcW w:w="855" w:type="dxa"/>
            <w:shd w:val="clear" w:color="auto" w:fill="E1E1E1"/>
          </w:tcPr>
          <w:p w:rsidR="006B76D1" w:rsidRDefault="00763468">
            <w:pPr>
              <w:pStyle w:val="TableParagraph"/>
              <w:spacing w:line="202" w:lineRule="exact"/>
              <w:ind w:right="258"/>
              <w:jc w:val="right"/>
              <w:rPr>
                <w:sz w:val="18"/>
              </w:rPr>
            </w:pPr>
            <w:r>
              <w:rPr>
                <w:sz w:val="18"/>
              </w:rPr>
              <w:t>200</w:t>
            </w:r>
          </w:p>
        </w:tc>
        <w:tc>
          <w:tcPr>
            <w:tcW w:w="633" w:type="dxa"/>
            <w:shd w:val="clear" w:color="auto" w:fill="E1E1E1"/>
          </w:tcPr>
          <w:p w:rsidR="006B76D1" w:rsidRDefault="00763468">
            <w:pPr>
              <w:pStyle w:val="TableParagraph"/>
              <w:spacing w:line="202" w:lineRule="exact"/>
              <w:ind w:left="188"/>
              <w:rPr>
                <w:sz w:val="18"/>
              </w:rPr>
            </w:pPr>
            <w:r>
              <w:rPr>
                <w:sz w:val="18"/>
              </w:rPr>
              <w:t>10</w:t>
            </w:r>
          </w:p>
        </w:tc>
        <w:tc>
          <w:tcPr>
            <w:tcW w:w="738" w:type="dxa"/>
            <w:shd w:val="clear" w:color="auto" w:fill="E1E1E1"/>
          </w:tcPr>
          <w:p w:rsidR="006B76D1" w:rsidRDefault="00763468">
            <w:pPr>
              <w:pStyle w:val="TableParagraph"/>
              <w:spacing w:line="202" w:lineRule="exact"/>
              <w:ind w:left="160"/>
              <w:rPr>
                <w:sz w:val="18"/>
              </w:rPr>
            </w:pPr>
            <w:r>
              <w:rPr>
                <w:sz w:val="18"/>
              </w:rPr>
              <w:t>30</w:t>
            </w:r>
          </w:p>
        </w:tc>
        <w:tc>
          <w:tcPr>
            <w:tcW w:w="902" w:type="dxa"/>
            <w:shd w:val="clear" w:color="auto" w:fill="E1E1E1"/>
          </w:tcPr>
          <w:p w:rsidR="006B76D1" w:rsidRDefault="00763468">
            <w:pPr>
              <w:pStyle w:val="TableParagraph"/>
              <w:spacing w:line="202" w:lineRule="exact"/>
              <w:ind w:left="442"/>
              <w:rPr>
                <w:sz w:val="18"/>
              </w:rPr>
            </w:pPr>
            <w:r>
              <w:rPr>
                <w:sz w:val="18"/>
              </w:rPr>
              <w:t>40</w:t>
            </w:r>
          </w:p>
        </w:tc>
        <w:tc>
          <w:tcPr>
            <w:tcW w:w="678" w:type="dxa"/>
            <w:shd w:val="clear" w:color="auto" w:fill="E1E1E1"/>
          </w:tcPr>
          <w:p w:rsidR="006B76D1" w:rsidRDefault="00763468">
            <w:pPr>
              <w:pStyle w:val="TableParagraph"/>
              <w:spacing w:line="202" w:lineRule="exact"/>
              <w:ind w:left="394"/>
              <w:rPr>
                <w:sz w:val="18"/>
              </w:rPr>
            </w:pPr>
            <w:r>
              <w:rPr>
                <w:sz w:val="18"/>
              </w:rPr>
              <w:t>50</w:t>
            </w:r>
          </w:p>
        </w:tc>
        <w:tc>
          <w:tcPr>
            <w:tcW w:w="740" w:type="dxa"/>
            <w:shd w:val="clear" w:color="auto" w:fill="E1E1E1"/>
          </w:tcPr>
          <w:p w:rsidR="006B76D1" w:rsidRDefault="00763468">
            <w:pPr>
              <w:pStyle w:val="TableParagraph"/>
              <w:spacing w:line="202" w:lineRule="exact"/>
              <w:ind w:left="167"/>
              <w:rPr>
                <w:sz w:val="18"/>
              </w:rPr>
            </w:pPr>
            <w:r>
              <w:rPr>
                <w:sz w:val="18"/>
              </w:rPr>
              <w:t>60</w:t>
            </w:r>
          </w:p>
        </w:tc>
        <w:tc>
          <w:tcPr>
            <w:tcW w:w="918" w:type="dxa"/>
            <w:shd w:val="clear" w:color="auto" w:fill="E1E1E1"/>
          </w:tcPr>
          <w:p w:rsidR="006B76D1" w:rsidRDefault="00763468">
            <w:pPr>
              <w:pStyle w:val="TableParagraph"/>
              <w:spacing w:line="202" w:lineRule="exact"/>
              <w:ind w:right="313"/>
              <w:jc w:val="right"/>
              <w:rPr>
                <w:sz w:val="18"/>
              </w:rPr>
            </w:pPr>
            <w:r>
              <w:rPr>
                <w:sz w:val="18"/>
              </w:rPr>
              <w:t>75</w:t>
            </w:r>
          </w:p>
        </w:tc>
        <w:tc>
          <w:tcPr>
            <w:tcW w:w="929" w:type="dxa"/>
            <w:shd w:val="clear" w:color="auto" w:fill="E1E1E1"/>
          </w:tcPr>
          <w:p w:rsidR="006B76D1" w:rsidRDefault="006B76D1">
            <w:pPr>
              <w:pStyle w:val="TableParagraph"/>
              <w:rPr>
                <w:sz w:val="18"/>
              </w:rPr>
            </w:pPr>
          </w:p>
        </w:tc>
      </w:tr>
      <w:tr w:rsidR="006B76D1">
        <w:trPr>
          <w:trHeight w:val="309"/>
        </w:trPr>
        <w:tc>
          <w:tcPr>
            <w:tcW w:w="3303" w:type="dxa"/>
            <w:shd w:val="clear" w:color="auto" w:fill="E1E1E1"/>
          </w:tcPr>
          <w:p w:rsidR="006B76D1" w:rsidRDefault="00763468">
            <w:pPr>
              <w:pStyle w:val="TableParagraph"/>
              <w:spacing w:before="47"/>
              <w:ind w:left="311"/>
              <w:rPr>
                <w:sz w:val="18"/>
              </w:rPr>
            </w:pPr>
            <w:r>
              <w:rPr>
                <w:sz w:val="18"/>
              </w:rPr>
              <w:t>c) Başasistan</w:t>
            </w:r>
          </w:p>
        </w:tc>
        <w:tc>
          <w:tcPr>
            <w:tcW w:w="855" w:type="dxa"/>
            <w:shd w:val="clear" w:color="auto" w:fill="E1E1E1"/>
          </w:tcPr>
          <w:p w:rsidR="006B76D1" w:rsidRDefault="00763468">
            <w:pPr>
              <w:pStyle w:val="TableParagraph"/>
              <w:spacing w:before="47"/>
              <w:ind w:left="292"/>
              <w:rPr>
                <w:sz w:val="18"/>
              </w:rPr>
            </w:pPr>
            <w:r>
              <w:rPr>
                <w:sz w:val="18"/>
              </w:rPr>
              <w:t>190</w:t>
            </w:r>
          </w:p>
        </w:tc>
        <w:tc>
          <w:tcPr>
            <w:tcW w:w="633" w:type="dxa"/>
            <w:shd w:val="clear" w:color="auto" w:fill="E1E1E1"/>
          </w:tcPr>
          <w:p w:rsidR="006B76D1" w:rsidRDefault="00763468">
            <w:pPr>
              <w:pStyle w:val="TableParagraph"/>
              <w:spacing w:before="47"/>
              <w:ind w:left="205"/>
              <w:rPr>
                <w:sz w:val="18"/>
              </w:rPr>
            </w:pPr>
            <w:r>
              <w:rPr>
                <w:sz w:val="18"/>
              </w:rPr>
              <w:t>10</w:t>
            </w:r>
          </w:p>
        </w:tc>
        <w:tc>
          <w:tcPr>
            <w:tcW w:w="738" w:type="dxa"/>
            <w:shd w:val="clear" w:color="auto" w:fill="E1E1E1"/>
          </w:tcPr>
          <w:p w:rsidR="006B76D1" w:rsidRDefault="00763468">
            <w:pPr>
              <w:pStyle w:val="TableParagraph"/>
              <w:spacing w:before="47"/>
              <w:ind w:left="160"/>
              <w:rPr>
                <w:sz w:val="18"/>
              </w:rPr>
            </w:pPr>
            <w:r>
              <w:rPr>
                <w:sz w:val="18"/>
              </w:rPr>
              <w:t>30</w:t>
            </w:r>
          </w:p>
        </w:tc>
        <w:tc>
          <w:tcPr>
            <w:tcW w:w="902" w:type="dxa"/>
            <w:shd w:val="clear" w:color="auto" w:fill="E1E1E1"/>
          </w:tcPr>
          <w:p w:rsidR="006B76D1" w:rsidRDefault="00763468">
            <w:pPr>
              <w:pStyle w:val="TableParagraph"/>
              <w:spacing w:before="47"/>
              <w:ind w:left="441"/>
              <w:rPr>
                <w:sz w:val="18"/>
              </w:rPr>
            </w:pPr>
            <w:r>
              <w:rPr>
                <w:sz w:val="18"/>
              </w:rPr>
              <w:t>40</w:t>
            </w:r>
          </w:p>
        </w:tc>
        <w:tc>
          <w:tcPr>
            <w:tcW w:w="678" w:type="dxa"/>
            <w:shd w:val="clear" w:color="auto" w:fill="E1E1E1"/>
          </w:tcPr>
          <w:p w:rsidR="006B76D1" w:rsidRDefault="00763468">
            <w:pPr>
              <w:pStyle w:val="TableParagraph"/>
              <w:spacing w:before="47"/>
              <w:ind w:left="331"/>
              <w:rPr>
                <w:sz w:val="18"/>
              </w:rPr>
            </w:pPr>
            <w:r>
              <w:rPr>
                <w:sz w:val="18"/>
              </w:rPr>
              <w:t>50</w:t>
            </w:r>
          </w:p>
        </w:tc>
        <w:tc>
          <w:tcPr>
            <w:tcW w:w="740" w:type="dxa"/>
            <w:shd w:val="clear" w:color="auto" w:fill="E1E1E1"/>
          </w:tcPr>
          <w:p w:rsidR="006B76D1" w:rsidRDefault="00763468">
            <w:pPr>
              <w:pStyle w:val="TableParagraph"/>
              <w:spacing w:before="47"/>
              <w:ind w:left="102"/>
              <w:rPr>
                <w:sz w:val="18"/>
              </w:rPr>
            </w:pPr>
            <w:r>
              <w:rPr>
                <w:sz w:val="18"/>
              </w:rPr>
              <w:t>60</w:t>
            </w:r>
          </w:p>
        </w:tc>
        <w:tc>
          <w:tcPr>
            <w:tcW w:w="918" w:type="dxa"/>
            <w:shd w:val="clear" w:color="auto" w:fill="E1E1E1"/>
          </w:tcPr>
          <w:p w:rsidR="006B76D1" w:rsidRDefault="00763468">
            <w:pPr>
              <w:pStyle w:val="TableParagraph"/>
              <w:spacing w:before="47"/>
              <w:ind w:right="312"/>
              <w:jc w:val="right"/>
              <w:rPr>
                <w:sz w:val="18"/>
              </w:rPr>
            </w:pPr>
            <w:r>
              <w:rPr>
                <w:sz w:val="18"/>
              </w:rPr>
              <w:t>75</w:t>
            </w:r>
          </w:p>
        </w:tc>
        <w:tc>
          <w:tcPr>
            <w:tcW w:w="929" w:type="dxa"/>
            <w:shd w:val="clear" w:color="auto" w:fill="E1E1E1"/>
          </w:tcPr>
          <w:p w:rsidR="006B76D1" w:rsidRDefault="00763468">
            <w:pPr>
              <w:pStyle w:val="TableParagraph"/>
              <w:spacing w:before="47"/>
              <w:ind w:right="279"/>
              <w:jc w:val="right"/>
              <w:rPr>
                <w:sz w:val="18"/>
              </w:rPr>
            </w:pPr>
            <w:r>
              <w:rPr>
                <w:sz w:val="18"/>
              </w:rPr>
              <w:t>90</w:t>
            </w:r>
          </w:p>
        </w:tc>
      </w:tr>
      <w:tr w:rsidR="006B76D1">
        <w:trPr>
          <w:trHeight w:val="364"/>
        </w:trPr>
        <w:tc>
          <w:tcPr>
            <w:tcW w:w="3303" w:type="dxa"/>
            <w:shd w:val="clear" w:color="auto" w:fill="E1E1E1"/>
          </w:tcPr>
          <w:p w:rsidR="006B76D1" w:rsidRDefault="00763468">
            <w:pPr>
              <w:pStyle w:val="TableParagraph"/>
              <w:spacing w:before="47"/>
              <w:ind w:left="311"/>
              <w:rPr>
                <w:sz w:val="18"/>
              </w:rPr>
            </w:pPr>
            <w:r>
              <w:rPr>
                <w:sz w:val="18"/>
              </w:rPr>
              <w:t>d) Uzman Tabiplerden;</w:t>
            </w:r>
          </w:p>
        </w:tc>
        <w:tc>
          <w:tcPr>
            <w:tcW w:w="855" w:type="dxa"/>
            <w:shd w:val="clear" w:color="auto" w:fill="E1E1E1"/>
          </w:tcPr>
          <w:p w:rsidR="006B76D1" w:rsidRDefault="006B76D1">
            <w:pPr>
              <w:pStyle w:val="TableParagraph"/>
              <w:rPr>
                <w:sz w:val="18"/>
              </w:rPr>
            </w:pPr>
          </w:p>
        </w:tc>
        <w:tc>
          <w:tcPr>
            <w:tcW w:w="633" w:type="dxa"/>
            <w:shd w:val="clear" w:color="auto" w:fill="E1E1E1"/>
          </w:tcPr>
          <w:p w:rsidR="006B76D1" w:rsidRDefault="006B76D1">
            <w:pPr>
              <w:pStyle w:val="TableParagraph"/>
              <w:rPr>
                <w:sz w:val="18"/>
              </w:rPr>
            </w:pPr>
          </w:p>
        </w:tc>
        <w:tc>
          <w:tcPr>
            <w:tcW w:w="738" w:type="dxa"/>
            <w:shd w:val="clear" w:color="auto" w:fill="E1E1E1"/>
          </w:tcPr>
          <w:p w:rsidR="006B76D1" w:rsidRDefault="006B76D1">
            <w:pPr>
              <w:pStyle w:val="TableParagraph"/>
              <w:rPr>
                <w:sz w:val="18"/>
              </w:rPr>
            </w:pPr>
          </w:p>
        </w:tc>
        <w:tc>
          <w:tcPr>
            <w:tcW w:w="902" w:type="dxa"/>
            <w:shd w:val="clear" w:color="auto" w:fill="E1E1E1"/>
          </w:tcPr>
          <w:p w:rsidR="006B76D1" w:rsidRDefault="006B76D1">
            <w:pPr>
              <w:pStyle w:val="TableParagraph"/>
              <w:rPr>
                <w:sz w:val="18"/>
              </w:rPr>
            </w:pPr>
          </w:p>
        </w:tc>
        <w:tc>
          <w:tcPr>
            <w:tcW w:w="678" w:type="dxa"/>
            <w:shd w:val="clear" w:color="auto" w:fill="E1E1E1"/>
          </w:tcPr>
          <w:p w:rsidR="006B76D1" w:rsidRDefault="006B76D1">
            <w:pPr>
              <w:pStyle w:val="TableParagraph"/>
              <w:rPr>
                <w:sz w:val="18"/>
              </w:rPr>
            </w:pPr>
          </w:p>
        </w:tc>
        <w:tc>
          <w:tcPr>
            <w:tcW w:w="740" w:type="dxa"/>
            <w:shd w:val="clear" w:color="auto" w:fill="E1E1E1"/>
          </w:tcPr>
          <w:p w:rsidR="006B76D1" w:rsidRDefault="006B76D1">
            <w:pPr>
              <w:pStyle w:val="TableParagraph"/>
              <w:rPr>
                <w:sz w:val="18"/>
              </w:rPr>
            </w:pPr>
          </w:p>
        </w:tc>
        <w:tc>
          <w:tcPr>
            <w:tcW w:w="918" w:type="dxa"/>
            <w:shd w:val="clear" w:color="auto" w:fill="E1E1E1"/>
          </w:tcPr>
          <w:p w:rsidR="006B76D1" w:rsidRDefault="006B76D1">
            <w:pPr>
              <w:pStyle w:val="TableParagraph"/>
              <w:rPr>
                <w:sz w:val="18"/>
              </w:rPr>
            </w:pPr>
          </w:p>
        </w:tc>
        <w:tc>
          <w:tcPr>
            <w:tcW w:w="929" w:type="dxa"/>
            <w:shd w:val="clear" w:color="auto" w:fill="E1E1E1"/>
          </w:tcPr>
          <w:p w:rsidR="006B76D1" w:rsidRDefault="006B76D1">
            <w:pPr>
              <w:pStyle w:val="TableParagraph"/>
              <w:rPr>
                <w:sz w:val="18"/>
              </w:rPr>
            </w:pPr>
          </w:p>
        </w:tc>
      </w:tr>
      <w:tr w:rsidR="006B76D1">
        <w:trPr>
          <w:trHeight w:val="257"/>
        </w:trPr>
        <w:tc>
          <w:tcPr>
            <w:tcW w:w="3303" w:type="dxa"/>
          </w:tcPr>
          <w:p w:rsidR="006B76D1" w:rsidRDefault="00763468">
            <w:pPr>
              <w:pStyle w:val="TableParagraph"/>
              <w:spacing w:line="199" w:lineRule="exact"/>
              <w:ind w:left="595"/>
              <w:rPr>
                <w:sz w:val="18"/>
              </w:rPr>
            </w:pPr>
            <w:r>
              <w:rPr>
                <w:sz w:val="18"/>
              </w:rPr>
              <w:t>-1-4 derecelerden aylık alanlar</w:t>
            </w:r>
          </w:p>
        </w:tc>
        <w:tc>
          <w:tcPr>
            <w:tcW w:w="855" w:type="dxa"/>
          </w:tcPr>
          <w:p w:rsidR="006B76D1" w:rsidRDefault="00763468">
            <w:pPr>
              <w:pStyle w:val="TableParagraph"/>
              <w:spacing w:line="199" w:lineRule="exact"/>
              <w:ind w:right="233"/>
              <w:jc w:val="right"/>
              <w:rPr>
                <w:sz w:val="18"/>
              </w:rPr>
            </w:pPr>
            <w:r>
              <w:rPr>
                <w:sz w:val="18"/>
              </w:rPr>
              <w:t>180</w:t>
            </w:r>
          </w:p>
        </w:tc>
        <w:tc>
          <w:tcPr>
            <w:tcW w:w="633" w:type="dxa"/>
          </w:tcPr>
          <w:p w:rsidR="006B76D1" w:rsidRDefault="00763468">
            <w:pPr>
              <w:pStyle w:val="TableParagraph"/>
              <w:spacing w:line="199" w:lineRule="exact"/>
              <w:ind w:right="183"/>
              <w:jc w:val="right"/>
              <w:rPr>
                <w:sz w:val="18"/>
              </w:rPr>
            </w:pPr>
            <w:r>
              <w:rPr>
                <w:sz w:val="18"/>
              </w:rPr>
              <w:t>10</w:t>
            </w:r>
          </w:p>
        </w:tc>
        <w:tc>
          <w:tcPr>
            <w:tcW w:w="738" w:type="dxa"/>
          </w:tcPr>
          <w:p w:rsidR="006B76D1" w:rsidRDefault="00763468">
            <w:pPr>
              <w:pStyle w:val="TableParagraph"/>
              <w:spacing w:line="199" w:lineRule="exact"/>
              <w:ind w:left="162"/>
              <w:rPr>
                <w:sz w:val="18"/>
              </w:rPr>
            </w:pPr>
            <w:r>
              <w:rPr>
                <w:sz w:val="18"/>
              </w:rPr>
              <w:t>30</w:t>
            </w:r>
          </w:p>
        </w:tc>
        <w:tc>
          <w:tcPr>
            <w:tcW w:w="902" w:type="dxa"/>
          </w:tcPr>
          <w:p w:rsidR="006B76D1" w:rsidRDefault="00763468">
            <w:pPr>
              <w:pStyle w:val="TableParagraph"/>
              <w:spacing w:line="199" w:lineRule="exact"/>
              <w:ind w:left="442"/>
              <w:rPr>
                <w:sz w:val="18"/>
              </w:rPr>
            </w:pPr>
            <w:r>
              <w:rPr>
                <w:sz w:val="18"/>
              </w:rPr>
              <w:t>40</w:t>
            </w:r>
          </w:p>
        </w:tc>
        <w:tc>
          <w:tcPr>
            <w:tcW w:w="678" w:type="dxa"/>
          </w:tcPr>
          <w:p w:rsidR="006B76D1" w:rsidRDefault="00763468">
            <w:pPr>
              <w:pStyle w:val="TableParagraph"/>
              <w:spacing w:line="199" w:lineRule="exact"/>
              <w:ind w:left="332"/>
              <w:rPr>
                <w:sz w:val="18"/>
              </w:rPr>
            </w:pPr>
            <w:r>
              <w:rPr>
                <w:sz w:val="18"/>
              </w:rPr>
              <w:t>50</w:t>
            </w:r>
          </w:p>
        </w:tc>
        <w:tc>
          <w:tcPr>
            <w:tcW w:w="740" w:type="dxa"/>
          </w:tcPr>
          <w:p w:rsidR="006B76D1" w:rsidRDefault="00763468">
            <w:pPr>
              <w:pStyle w:val="TableParagraph"/>
              <w:spacing w:line="199" w:lineRule="exact"/>
              <w:ind w:left="148"/>
              <w:rPr>
                <w:sz w:val="18"/>
              </w:rPr>
            </w:pPr>
            <w:r>
              <w:rPr>
                <w:sz w:val="18"/>
              </w:rPr>
              <w:t>60</w:t>
            </w:r>
          </w:p>
        </w:tc>
        <w:tc>
          <w:tcPr>
            <w:tcW w:w="918" w:type="dxa"/>
          </w:tcPr>
          <w:p w:rsidR="006B76D1" w:rsidRDefault="00763468">
            <w:pPr>
              <w:pStyle w:val="TableParagraph"/>
              <w:spacing w:line="199" w:lineRule="exact"/>
              <w:ind w:right="311"/>
              <w:jc w:val="right"/>
              <w:rPr>
                <w:sz w:val="18"/>
              </w:rPr>
            </w:pPr>
            <w:r>
              <w:rPr>
                <w:sz w:val="18"/>
              </w:rPr>
              <w:t>75</w:t>
            </w:r>
          </w:p>
        </w:tc>
        <w:tc>
          <w:tcPr>
            <w:tcW w:w="929" w:type="dxa"/>
          </w:tcPr>
          <w:p w:rsidR="006B76D1" w:rsidRDefault="00763468">
            <w:pPr>
              <w:pStyle w:val="TableParagraph"/>
              <w:spacing w:line="199" w:lineRule="exact"/>
              <w:ind w:right="278"/>
              <w:jc w:val="right"/>
              <w:rPr>
                <w:sz w:val="18"/>
              </w:rPr>
            </w:pPr>
            <w:r>
              <w:rPr>
                <w:sz w:val="18"/>
              </w:rPr>
              <w:t>90</w:t>
            </w:r>
          </w:p>
        </w:tc>
      </w:tr>
      <w:tr w:rsidR="006B76D1">
        <w:trPr>
          <w:trHeight w:val="364"/>
        </w:trPr>
        <w:tc>
          <w:tcPr>
            <w:tcW w:w="3303" w:type="dxa"/>
          </w:tcPr>
          <w:p w:rsidR="006B76D1" w:rsidRDefault="00763468">
            <w:pPr>
              <w:pStyle w:val="TableParagraph"/>
              <w:spacing w:before="47"/>
              <w:ind w:right="289"/>
              <w:jc w:val="right"/>
              <w:rPr>
                <w:sz w:val="18"/>
              </w:rPr>
            </w:pPr>
            <w:r>
              <w:rPr>
                <w:sz w:val="18"/>
              </w:rPr>
              <w:t>- Diğer derecelerden aylık alanlar</w:t>
            </w:r>
          </w:p>
        </w:tc>
        <w:tc>
          <w:tcPr>
            <w:tcW w:w="855" w:type="dxa"/>
          </w:tcPr>
          <w:p w:rsidR="006B76D1" w:rsidRDefault="00763468">
            <w:pPr>
              <w:pStyle w:val="TableParagraph"/>
              <w:spacing w:before="47"/>
              <w:ind w:right="241"/>
              <w:jc w:val="right"/>
              <w:rPr>
                <w:sz w:val="18"/>
              </w:rPr>
            </w:pPr>
            <w:r>
              <w:rPr>
                <w:sz w:val="18"/>
              </w:rPr>
              <w:t>160</w:t>
            </w:r>
          </w:p>
        </w:tc>
        <w:tc>
          <w:tcPr>
            <w:tcW w:w="633" w:type="dxa"/>
          </w:tcPr>
          <w:p w:rsidR="006B76D1" w:rsidRDefault="00763468">
            <w:pPr>
              <w:pStyle w:val="TableParagraph"/>
              <w:spacing w:before="47"/>
              <w:ind w:right="183"/>
              <w:jc w:val="right"/>
              <w:rPr>
                <w:sz w:val="18"/>
              </w:rPr>
            </w:pPr>
            <w:r>
              <w:rPr>
                <w:sz w:val="18"/>
              </w:rPr>
              <w:t>10</w:t>
            </w:r>
          </w:p>
        </w:tc>
        <w:tc>
          <w:tcPr>
            <w:tcW w:w="738" w:type="dxa"/>
          </w:tcPr>
          <w:p w:rsidR="006B76D1" w:rsidRDefault="00763468">
            <w:pPr>
              <w:pStyle w:val="TableParagraph"/>
              <w:spacing w:before="47"/>
              <w:ind w:left="162"/>
              <w:rPr>
                <w:sz w:val="18"/>
              </w:rPr>
            </w:pPr>
            <w:r>
              <w:rPr>
                <w:sz w:val="18"/>
              </w:rPr>
              <w:t>30</w:t>
            </w:r>
          </w:p>
        </w:tc>
        <w:tc>
          <w:tcPr>
            <w:tcW w:w="902" w:type="dxa"/>
          </w:tcPr>
          <w:p w:rsidR="006B76D1" w:rsidRDefault="00763468">
            <w:pPr>
              <w:pStyle w:val="TableParagraph"/>
              <w:spacing w:before="47"/>
              <w:ind w:left="442"/>
              <w:rPr>
                <w:sz w:val="18"/>
              </w:rPr>
            </w:pPr>
            <w:r>
              <w:rPr>
                <w:sz w:val="18"/>
              </w:rPr>
              <w:t>40</w:t>
            </w:r>
          </w:p>
        </w:tc>
        <w:tc>
          <w:tcPr>
            <w:tcW w:w="678" w:type="dxa"/>
          </w:tcPr>
          <w:p w:rsidR="006B76D1" w:rsidRDefault="00763468">
            <w:pPr>
              <w:pStyle w:val="TableParagraph"/>
              <w:spacing w:before="47"/>
              <w:ind w:left="331"/>
              <w:rPr>
                <w:sz w:val="18"/>
              </w:rPr>
            </w:pPr>
            <w:r>
              <w:rPr>
                <w:sz w:val="18"/>
              </w:rPr>
              <w:t>50</w:t>
            </w:r>
          </w:p>
        </w:tc>
        <w:tc>
          <w:tcPr>
            <w:tcW w:w="740" w:type="dxa"/>
          </w:tcPr>
          <w:p w:rsidR="006B76D1" w:rsidRDefault="00763468">
            <w:pPr>
              <w:pStyle w:val="TableParagraph"/>
              <w:spacing w:before="47"/>
              <w:ind w:left="148"/>
              <w:rPr>
                <w:sz w:val="18"/>
              </w:rPr>
            </w:pPr>
            <w:r>
              <w:rPr>
                <w:sz w:val="18"/>
              </w:rPr>
              <w:t>60</w:t>
            </w:r>
          </w:p>
        </w:tc>
        <w:tc>
          <w:tcPr>
            <w:tcW w:w="918" w:type="dxa"/>
          </w:tcPr>
          <w:p w:rsidR="006B76D1" w:rsidRDefault="00763468">
            <w:pPr>
              <w:pStyle w:val="TableParagraph"/>
              <w:spacing w:before="47"/>
              <w:ind w:right="311"/>
              <w:jc w:val="right"/>
              <w:rPr>
                <w:sz w:val="18"/>
              </w:rPr>
            </w:pPr>
            <w:r>
              <w:rPr>
                <w:sz w:val="18"/>
              </w:rPr>
              <w:t>75</w:t>
            </w:r>
          </w:p>
        </w:tc>
        <w:tc>
          <w:tcPr>
            <w:tcW w:w="929" w:type="dxa"/>
          </w:tcPr>
          <w:p w:rsidR="006B76D1" w:rsidRDefault="00763468">
            <w:pPr>
              <w:pStyle w:val="TableParagraph"/>
              <w:spacing w:before="47"/>
              <w:ind w:right="278"/>
              <w:jc w:val="right"/>
              <w:rPr>
                <w:sz w:val="18"/>
              </w:rPr>
            </w:pPr>
            <w:r>
              <w:rPr>
                <w:sz w:val="18"/>
              </w:rPr>
              <w:t>90</w:t>
            </w:r>
          </w:p>
        </w:tc>
      </w:tr>
      <w:tr w:rsidR="006B76D1">
        <w:trPr>
          <w:trHeight w:val="309"/>
        </w:trPr>
        <w:tc>
          <w:tcPr>
            <w:tcW w:w="9696" w:type="dxa"/>
            <w:gridSpan w:val="9"/>
            <w:shd w:val="clear" w:color="auto" w:fill="E1E1E1"/>
          </w:tcPr>
          <w:p w:rsidR="006B76D1" w:rsidRDefault="00763468">
            <w:pPr>
              <w:pStyle w:val="TableParagraph"/>
              <w:spacing w:line="202" w:lineRule="exact"/>
              <w:ind w:left="311"/>
              <w:rPr>
                <w:sz w:val="18"/>
              </w:rPr>
            </w:pPr>
            <w:r>
              <w:rPr>
                <w:sz w:val="18"/>
              </w:rPr>
              <w:t>e) Asistan Tabiplerden;</w:t>
            </w:r>
          </w:p>
        </w:tc>
      </w:tr>
      <w:tr w:rsidR="006B76D1">
        <w:trPr>
          <w:trHeight w:val="257"/>
        </w:trPr>
        <w:tc>
          <w:tcPr>
            <w:tcW w:w="3303" w:type="dxa"/>
          </w:tcPr>
          <w:p w:rsidR="006B76D1" w:rsidRDefault="00763468">
            <w:pPr>
              <w:pStyle w:val="TableParagraph"/>
              <w:spacing w:line="202" w:lineRule="exact"/>
              <w:ind w:left="595"/>
              <w:rPr>
                <w:sz w:val="18"/>
              </w:rPr>
            </w:pPr>
            <w:r>
              <w:rPr>
                <w:sz w:val="18"/>
              </w:rPr>
              <w:t>-1-4 derecelerden aylık alanlar</w:t>
            </w:r>
          </w:p>
        </w:tc>
        <w:tc>
          <w:tcPr>
            <w:tcW w:w="855" w:type="dxa"/>
          </w:tcPr>
          <w:p w:rsidR="006B76D1" w:rsidRDefault="00763468">
            <w:pPr>
              <w:pStyle w:val="TableParagraph"/>
              <w:spacing w:line="202" w:lineRule="exact"/>
              <w:ind w:left="306"/>
              <w:rPr>
                <w:sz w:val="18"/>
              </w:rPr>
            </w:pPr>
            <w:r>
              <w:rPr>
                <w:sz w:val="18"/>
              </w:rPr>
              <w:t>145</w:t>
            </w:r>
          </w:p>
        </w:tc>
        <w:tc>
          <w:tcPr>
            <w:tcW w:w="633" w:type="dxa"/>
          </w:tcPr>
          <w:p w:rsidR="006B76D1" w:rsidRDefault="00763468">
            <w:pPr>
              <w:pStyle w:val="TableParagraph"/>
              <w:spacing w:line="202" w:lineRule="exact"/>
              <w:ind w:right="134"/>
              <w:jc w:val="right"/>
              <w:rPr>
                <w:sz w:val="18"/>
              </w:rPr>
            </w:pPr>
            <w:r>
              <w:rPr>
                <w:sz w:val="18"/>
              </w:rPr>
              <w:t>8</w:t>
            </w:r>
          </w:p>
        </w:tc>
        <w:tc>
          <w:tcPr>
            <w:tcW w:w="738" w:type="dxa"/>
          </w:tcPr>
          <w:p w:rsidR="006B76D1" w:rsidRDefault="00763468">
            <w:pPr>
              <w:pStyle w:val="TableParagraph"/>
              <w:spacing w:line="202" w:lineRule="exact"/>
              <w:ind w:left="162"/>
              <w:rPr>
                <w:sz w:val="18"/>
              </w:rPr>
            </w:pPr>
            <w:r>
              <w:rPr>
                <w:sz w:val="18"/>
              </w:rPr>
              <w:t>15</w:t>
            </w:r>
          </w:p>
        </w:tc>
        <w:tc>
          <w:tcPr>
            <w:tcW w:w="902" w:type="dxa"/>
          </w:tcPr>
          <w:p w:rsidR="006B76D1" w:rsidRDefault="00763468">
            <w:pPr>
              <w:pStyle w:val="TableParagraph"/>
              <w:spacing w:line="202" w:lineRule="exact"/>
              <w:ind w:left="396"/>
              <w:rPr>
                <w:sz w:val="18"/>
              </w:rPr>
            </w:pPr>
            <w:r>
              <w:rPr>
                <w:sz w:val="18"/>
              </w:rPr>
              <w:t>20</w:t>
            </w:r>
          </w:p>
        </w:tc>
        <w:tc>
          <w:tcPr>
            <w:tcW w:w="678" w:type="dxa"/>
          </w:tcPr>
          <w:p w:rsidR="006B76D1" w:rsidRDefault="00763468">
            <w:pPr>
              <w:pStyle w:val="TableParagraph"/>
              <w:spacing w:line="202" w:lineRule="exact"/>
              <w:ind w:left="286"/>
              <w:rPr>
                <w:sz w:val="18"/>
              </w:rPr>
            </w:pPr>
            <w:r>
              <w:rPr>
                <w:sz w:val="18"/>
              </w:rPr>
              <w:t>25</w:t>
            </w:r>
          </w:p>
        </w:tc>
        <w:tc>
          <w:tcPr>
            <w:tcW w:w="740" w:type="dxa"/>
          </w:tcPr>
          <w:p w:rsidR="006B76D1" w:rsidRDefault="00763468">
            <w:pPr>
              <w:pStyle w:val="TableParagraph"/>
              <w:spacing w:line="202" w:lineRule="exact"/>
              <w:ind w:right="332"/>
              <w:jc w:val="right"/>
              <w:rPr>
                <w:sz w:val="18"/>
              </w:rPr>
            </w:pPr>
            <w:r>
              <w:rPr>
                <w:sz w:val="18"/>
              </w:rPr>
              <w:t>30</w:t>
            </w:r>
          </w:p>
        </w:tc>
        <w:tc>
          <w:tcPr>
            <w:tcW w:w="918" w:type="dxa"/>
          </w:tcPr>
          <w:p w:rsidR="006B76D1" w:rsidRDefault="00763468">
            <w:pPr>
              <w:pStyle w:val="TableParagraph"/>
              <w:spacing w:line="202" w:lineRule="exact"/>
              <w:ind w:left="332"/>
              <w:rPr>
                <w:sz w:val="18"/>
              </w:rPr>
            </w:pPr>
            <w:r>
              <w:rPr>
                <w:sz w:val="18"/>
              </w:rPr>
              <w:t>40</w:t>
            </w:r>
          </w:p>
        </w:tc>
        <w:tc>
          <w:tcPr>
            <w:tcW w:w="929" w:type="dxa"/>
          </w:tcPr>
          <w:p w:rsidR="006B76D1" w:rsidRDefault="00763468">
            <w:pPr>
              <w:pStyle w:val="TableParagraph"/>
              <w:spacing w:line="202" w:lineRule="exact"/>
              <w:ind w:left="333"/>
              <w:rPr>
                <w:sz w:val="18"/>
              </w:rPr>
            </w:pPr>
            <w:r>
              <w:rPr>
                <w:sz w:val="18"/>
              </w:rPr>
              <w:t>50</w:t>
            </w:r>
          </w:p>
        </w:tc>
      </w:tr>
      <w:tr w:rsidR="006B76D1">
        <w:trPr>
          <w:trHeight w:val="364"/>
        </w:trPr>
        <w:tc>
          <w:tcPr>
            <w:tcW w:w="3303" w:type="dxa"/>
          </w:tcPr>
          <w:p w:rsidR="006B76D1" w:rsidRDefault="00763468">
            <w:pPr>
              <w:pStyle w:val="TableParagraph"/>
              <w:spacing w:before="47"/>
              <w:ind w:right="289"/>
              <w:jc w:val="right"/>
              <w:rPr>
                <w:sz w:val="18"/>
              </w:rPr>
            </w:pPr>
            <w:r>
              <w:rPr>
                <w:sz w:val="18"/>
              </w:rPr>
              <w:t>- Diğer derecelerden aylık alanlar</w:t>
            </w:r>
          </w:p>
        </w:tc>
        <w:tc>
          <w:tcPr>
            <w:tcW w:w="855" w:type="dxa"/>
          </w:tcPr>
          <w:p w:rsidR="006B76D1" w:rsidRDefault="00763468">
            <w:pPr>
              <w:pStyle w:val="TableParagraph"/>
              <w:spacing w:before="47"/>
              <w:ind w:right="241"/>
              <w:jc w:val="right"/>
              <w:rPr>
                <w:sz w:val="18"/>
              </w:rPr>
            </w:pPr>
            <w:r>
              <w:rPr>
                <w:sz w:val="18"/>
              </w:rPr>
              <w:t>140</w:t>
            </w:r>
          </w:p>
        </w:tc>
        <w:tc>
          <w:tcPr>
            <w:tcW w:w="633" w:type="dxa"/>
          </w:tcPr>
          <w:p w:rsidR="006B76D1" w:rsidRDefault="00763468">
            <w:pPr>
              <w:pStyle w:val="TableParagraph"/>
              <w:spacing w:before="47"/>
              <w:ind w:right="134"/>
              <w:jc w:val="right"/>
              <w:rPr>
                <w:sz w:val="18"/>
              </w:rPr>
            </w:pPr>
            <w:r>
              <w:rPr>
                <w:sz w:val="18"/>
              </w:rPr>
              <w:t>8</w:t>
            </w:r>
          </w:p>
        </w:tc>
        <w:tc>
          <w:tcPr>
            <w:tcW w:w="738" w:type="dxa"/>
          </w:tcPr>
          <w:p w:rsidR="006B76D1" w:rsidRDefault="00763468">
            <w:pPr>
              <w:pStyle w:val="TableParagraph"/>
              <w:spacing w:before="47"/>
              <w:ind w:left="136"/>
              <w:rPr>
                <w:sz w:val="18"/>
              </w:rPr>
            </w:pPr>
            <w:r>
              <w:rPr>
                <w:sz w:val="18"/>
              </w:rPr>
              <w:t>15</w:t>
            </w:r>
          </w:p>
        </w:tc>
        <w:tc>
          <w:tcPr>
            <w:tcW w:w="902" w:type="dxa"/>
          </w:tcPr>
          <w:p w:rsidR="006B76D1" w:rsidRDefault="00763468">
            <w:pPr>
              <w:pStyle w:val="TableParagraph"/>
              <w:spacing w:before="47"/>
              <w:ind w:left="478"/>
              <w:rPr>
                <w:sz w:val="18"/>
              </w:rPr>
            </w:pPr>
            <w:r>
              <w:rPr>
                <w:sz w:val="18"/>
              </w:rPr>
              <w:t>20</w:t>
            </w:r>
          </w:p>
        </w:tc>
        <w:tc>
          <w:tcPr>
            <w:tcW w:w="678" w:type="dxa"/>
          </w:tcPr>
          <w:p w:rsidR="006B76D1" w:rsidRDefault="00763468">
            <w:pPr>
              <w:pStyle w:val="TableParagraph"/>
              <w:spacing w:before="47"/>
              <w:ind w:left="286"/>
              <w:rPr>
                <w:sz w:val="18"/>
              </w:rPr>
            </w:pPr>
            <w:r>
              <w:rPr>
                <w:sz w:val="18"/>
              </w:rPr>
              <w:t>25</w:t>
            </w:r>
          </w:p>
        </w:tc>
        <w:tc>
          <w:tcPr>
            <w:tcW w:w="740" w:type="dxa"/>
          </w:tcPr>
          <w:p w:rsidR="006B76D1" w:rsidRDefault="00763468">
            <w:pPr>
              <w:pStyle w:val="TableParagraph"/>
              <w:spacing w:before="47"/>
              <w:ind w:right="332"/>
              <w:jc w:val="right"/>
              <w:rPr>
                <w:sz w:val="18"/>
              </w:rPr>
            </w:pPr>
            <w:r>
              <w:rPr>
                <w:sz w:val="18"/>
              </w:rPr>
              <w:t>30</w:t>
            </w:r>
          </w:p>
        </w:tc>
        <w:tc>
          <w:tcPr>
            <w:tcW w:w="918" w:type="dxa"/>
          </w:tcPr>
          <w:p w:rsidR="006B76D1" w:rsidRDefault="00763468">
            <w:pPr>
              <w:pStyle w:val="TableParagraph"/>
              <w:spacing w:before="47"/>
              <w:ind w:left="332"/>
              <w:rPr>
                <w:sz w:val="18"/>
              </w:rPr>
            </w:pPr>
            <w:r>
              <w:rPr>
                <w:sz w:val="18"/>
              </w:rPr>
              <w:t>40</w:t>
            </w:r>
          </w:p>
        </w:tc>
        <w:tc>
          <w:tcPr>
            <w:tcW w:w="929" w:type="dxa"/>
          </w:tcPr>
          <w:p w:rsidR="006B76D1" w:rsidRDefault="00763468">
            <w:pPr>
              <w:pStyle w:val="TableParagraph"/>
              <w:spacing w:before="47"/>
              <w:ind w:left="334"/>
              <w:rPr>
                <w:sz w:val="18"/>
              </w:rPr>
            </w:pPr>
            <w:r>
              <w:rPr>
                <w:sz w:val="18"/>
              </w:rPr>
              <w:t>50</w:t>
            </w:r>
          </w:p>
        </w:tc>
      </w:tr>
      <w:tr w:rsidR="006B76D1">
        <w:trPr>
          <w:trHeight w:val="309"/>
        </w:trPr>
        <w:tc>
          <w:tcPr>
            <w:tcW w:w="9696" w:type="dxa"/>
            <w:gridSpan w:val="9"/>
            <w:shd w:val="clear" w:color="auto" w:fill="E1E1E1"/>
          </w:tcPr>
          <w:p w:rsidR="006B76D1" w:rsidRDefault="00763468">
            <w:pPr>
              <w:pStyle w:val="TableParagraph"/>
              <w:spacing w:line="202" w:lineRule="exact"/>
              <w:ind w:left="311"/>
              <w:rPr>
                <w:sz w:val="18"/>
              </w:rPr>
            </w:pPr>
            <w:r>
              <w:rPr>
                <w:sz w:val="18"/>
              </w:rPr>
              <w:t>f) Pratisyen Tabiplerden;</w:t>
            </w:r>
          </w:p>
        </w:tc>
      </w:tr>
      <w:tr w:rsidR="006B76D1">
        <w:trPr>
          <w:trHeight w:val="257"/>
        </w:trPr>
        <w:tc>
          <w:tcPr>
            <w:tcW w:w="3303" w:type="dxa"/>
          </w:tcPr>
          <w:p w:rsidR="006B76D1" w:rsidRDefault="00763468">
            <w:pPr>
              <w:pStyle w:val="TableParagraph"/>
              <w:spacing w:line="202" w:lineRule="exact"/>
              <w:ind w:left="595"/>
              <w:rPr>
                <w:sz w:val="18"/>
              </w:rPr>
            </w:pPr>
            <w:r>
              <w:rPr>
                <w:sz w:val="18"/>
              </w:rPr>
              <w:t>-1-4 derecelerden aylık alanlar</w:t>
            </w:r>
          </w:p>
        </w:tc>
        <w:tc>
          <w:tcPr>
            <w:tcW w:w="855" w:type="dxa"/>
          </w:tcPr>
          <w:p w:rsidR="006B76D1" w:rsidRDefault="00763468">
            <w:pPr>
              <w:pStyle w:val="TableParagraph"/>
              <w:spacing w:line="202" w:lineRule="exact"/>
              <w:ind w:right="186"/>
              <w:jc w:val="right"/>
              <w:rPr>
                <w:sz w:val="18"/>
              </w:rPr>
            </w:pPr>
            <w:r>
              <w:rPr>
                <w:sz w:val="18"/>
              </w:rPr>
              <w:t>145</w:t>
            </w:r>
          </w:p>
        </w:tc>
        <w:tc>
          <w:tcPr>
            <w:tcW w:w="633" w:type="dxa"/>
          </w:tcPr>
          <w:p w:rsidR="006B76D1" w:rsidRDefault="00763468">
            <w:pPr>
              <w:pStyle w:val="TableParagraph"/>
              <w:spacing w:line="202" w:lineRule="exact"/>
              <w:ind w:right="134"/>
              <w:jc w:val="right"/>
              <w:rPr>
                <w:sz w:val="18"/>
              </w:rPr>
            </w:pPr>
            <w:r>
              <w:rPr>
                <w:sz w:val="18"/>
              </w:rPr>
              <w:t>8</w:t>
            </w:r>
          </w:p>
        </w:tc>
        <w:tc>
          <w:tcPr>
            <w:tcW w:w="738" w:type="dxa"/>
          </w:tcPr>
          <w:p w:rsidR="006B76D1" w:rsidRDefault="00763468">
            <w:pPr>
              <w:pStyle w:val="TableParagraph"/>
              <w:spacing w:line="202" w:lineRule="exact"/>
              <w:ind w:left="162"/>
              <w:rPr>
                <w:sz w:val="18"/>
              </w:rPr>
            </w:pPr>
            <w:r>
              <w:rPr>
                <w:sz w:val="18"/>
              </w:rPr>
              <w:t>15</w:t>
            </w:r>
          </w:p>
        </w:tc>
        <w:tc>
          <w:tcPr>
            <w:tcW w:w="902" w:type="dxa"/>
          </w:tcPr>
          <w:p w:rsidR="006B76D1" w:rsidRDefault="00763468">
            <w:pPr>
              <w:pStyle w:val="TableParagraph"/>
              <w:spacing w:line="202" w:lineRule="exact"/>
              <w:ind w:left="442"/>
              <w:rPr>
                <w:sz w:val="18"/>
              </w:rPr>
            </w:pPr>
            <w:r>
              <w:rPr>
                <w:sz w:val="18"/>
              </w:rPr>
              <w:t>20</w:t>
            </w:r>
          </w:p>
        </w:tc>
        <w:tc>
          <w:tcPr>
            <w:tcW w:w="678" w:type="dxa"/>
          </w:tcPr>
          <w:p w:rsidR="006B76D1" w:rsidRDefault="00763468">
            <w:pPr>
              <w:pStyle w:val="TableParagraph"/>
              <w:spacing w:line="202" w:lineRule="exact"/>
              <w:ind w:left="286"/>
              <w:rPr>
                <w:sz w:val="18"/>
              </w:rPr>
            </w:pPr>
            <w:r>
              <w:rPr>
                <w:sz w:val="18"/>
              </w:rPr>
              <w:t>25</w:t>
            </w:r>
          </w:p>
        </w:tc>
        <w:tc>
          <w:tcPr>
            <w:tcW w:w="740" w:type="dxa"/>
          </w:tcPr>
          <w:p w:rsidR="006B76D1" w:rsidRDefault="00763468">
            <w:pPr>
              <w:pStyle w:val="TableParagraph"/>
              <w:spacing w:line="202" w:lineRule="exact"/>
              <w:ind w:right="284"/>
              <w:jc w:val="right"/>
              <w:rPr>
                <w:sz w:val="18"/>
              </w:rPr>
            </w:pPr>
            <w:r>
              <w:rPr>
                <w:sz w:val="18"/>
              </w:rPr>
              <w:t>30</w:t>
            </w:r>
          </w:p>
        </w:tc>
        <w:tc>
          <w:tcPr>
            <w:tcW w:w="918" w:type="dxa"/>
          </w:tcPr>
          <w:p w:rsidR="006B76D1" w:rsidRDefault="00763468">
            <w:pPr>
              <w:pStyle w:val="TableParagraph"/>
              <w:spacing w:line="202" w:lineRule="exact"/>
              <w:ind w:right="360"/>
              <w:jc w:val="right"/>
              <w:rPr>
                <w:sz w:val="18"/>
              </w:rPr>
            </w:pPr>
            <w:r>
              <w:rPr>
                <w:sz w:val="18"/>
              </w:rPr>
              <w:t>40</w:t>
            </w:r>
          </w:p>
        </w:tc>
        <w:tc>
          <w:tcPr>
            <w:tcW w:w="929" w:type="dxa"/>
          </w:tcPr>
          <w:p w:rsidR="006B76D1" w:rsidRDefault="00763468">
            <w:pPr>
              <w:pStyle w:val="TableParagraph"/>
              <w:spacing w:line="202" w:lineRule="exact"/>
              <w:ind w:right="278"/>
              <w:jc w:val="right"/>
              <w:rPr>
                <w:sz w:val="18"/>
              </w:rPr>
            </w:pPr>
            <w:r>
              <w:rPr>
                <w:sz w:val="18"/>
              </w:rPr>
              <w:t>50</w:t>
            </w:r>
          </w:p>
        </w:tc>
      </w:tr>
      <w:tr w:rsidR="006B76D1">
        <w:trPr>
          <w:trHeight w:val="364"/>
        </w:trPr>
        <w:tc>
          <w:tcPr>
            <w:tcW w:w="3303" w:type="dxa"/>
          </w:tcPr>
          <w:p w:rsidR="006B76D1" w:rsidRDefault="00763468">
            <w:pPr>
              <w:pStyle w:val="TableParagraph"/>
              <w:spacing w:before="47"/>
              <w:ind w:right="335"/>
              <w:jc w:val="right"/>
              <w:rPr>
                <w:sz w:val="18"/>
              </w:rPr>
            </w:pPr>
            <w:r>
              <w:rPr>
                <w:sz w:val="18"/>
              </w:rPr>
              <w:t>-Diğer derecelerden aylık alanlar</w:t>
            </w:r>
          </w:p>
        </w:tc>
        <w:tc>
          <w:tcPr>
            <w:tcW w:w="855" w:type="dxa"/>
          </w:tcPr>
          <w:p w:rsidR="006B76D1" w:rsidRDefault="00763468">
            <w:pPr>
              <w:pStyle w:val="TableParagraph"/>
              <w:spacing w:before="47"/>
              <w:ind w:right="195"/>
              <w:jc w:val="right"/>
              <w:rPr>
                <w:sz w:val="18"/>
              </w:rPr>
            </w:pPr>
            <w:r>
              <w:rPr>
                <w:sz w:val="18"/>
              </w:rPr>
              <w:t>135</w:t>
            </w:r>
          </w:p>
        </w:tc>
        <w:tc>
          <w:tcPr>
            <w:tcW w:w="633" w:type="dxa"/>
          </w:tcPr>
          <w:p w:rsidR="006B76D1" w:rsidRDefault="00763468">
            <w:pPr>
              <w:pStyle w:val="TableParagraph"/>
              <w:spacing w:before="47"/>
              <w:ind w:right="134"/>
              <w:jc w:val="right"/>
              <w:rPr>
                <w:sz w:val="18"/>
              </w:rPr>
            </w:pPr>
            <w:r>
              <w:rPr>
                <w:sz w:val="18"/>
              </w:rPr>
              <w:t>8</w:t>
            </w:r>
          </w:p>
        </w:tc>
        <w:tc>
          <w:tcPr>
            <w:tcW w:w="738" w:type="dxa"/>
          </w:tcPr>
          <w:p w:rsidR="006B76D1" w:rsidRDefault="00763468">
            <w:pPr>
              <w:pStyle w:val="TableParagraph"/>
              <w:spacing w:before="47"/>
              <w:ind w:left="162"/>
              <w:rPr>
                <w:sz w:val="18"/>
              </w:rPr>
            </w:pPr>
            <w:r>
              <w:rPr>
                <w:sz w:val="18"/>
              </w:rPr>
              <w:t>15</w:t>
            </w:r>
          </w:p>
        </w:tc>
        <w:tc>
          <w:tcPr>
            <w:tcW w:w="902" w:type="dxa"/>
          </w:tcPr>
          <w:p w:rsidR="006B76D1" w:rsidRDefault="00763468">
            <w:pPr>
              <w:pStyle w:val="TableParagraph"/>
              <w:spacing w:before="47"/>
              <w:ind w:left="442"/>
              <w:rPr>
                <w:sz w:val="18"/>
              </w:rPr>
            </w:pPr>
            <w:r>
              <w:rPr>
                <w:sz w:val="18"/>
              </w:rPr>
              <w:t>20</w:t>
            </w:r>
          </w:p>
        </w:tc>
        <w:tc>
          <w:tcPr>
            <w:tcW w:w="678" w:type="dxa"/>
          </w:tcPr>
          <w:p w:rsidR="006B76D1" w:rsidRDefault="00763468">
            <w:pPr>
              <w:pStyle w:val="TableParagraph"/>
              <w:spacing w:before="47"/>
              <w:ind w:left="286"/>
              <w:rPr>
                <w:sz w:val="18"/>
              </w:rPr>
            </w:pPr>
            <w:r>
              <w:rPr>
                <w:sz w:val="18"/>
              </w:rPr>
              <w:t>25</w:t>
            </w:r>
          </w:p>
        </w:tc>
        <w:tc>
          <w:tcPr>
            <w:tcW w:w="740" w:type="dxa"/>
          </w:tcPr>
          <w:p w:rsidR="006B76D1" w:rsidRDefault="00763468">
            <w:pPr>
              <w:pStyle w:val="TableParagraph"/>
              <w:spacing w:before="47"/>
              <w:ind w:right="284"/>
              <w:jc w:val="right"/>
              <w:rPr>
                <w:sz w:val="18"/>
              </w:rPr>
            </w:pPr>
            <w:r>
              <w:rPr>
                <w:sz w:val="18"/>
              </w:rPr>
              <w:t>30</w:t>
            </w:r>
          </w:p>
        </w:tc>
        <w:tc>
          <w:tcPr>
            <w:tcW w:w="918" w:type="dxa"/>
          </w:tcPr>
          <w:p w:rsidR="006B76D1" w:rsidRDefault="00763468">
            <w:pPr>
              <w:pStyle w:val="TableParagraph"/>
              <w:spacing w:before="47"/>
              <w:ind w:right="360"/>
              <w:jc w:val="right"/>
              <w:rPr>
                <w:sz w:val="18"/>
              </w:rPr>
            </w:pPr>
            <w:r>
              <w:rPr>
                <w:sz w:val="18"/>
              </w:rPr>
              <w:t>40</w:t>
            </w:r>
          </w:p>
        </w:tc>
        <w:tc>
          <w:tcPr>
            <w:tcW w:w="929" w:type="dxa"/>
          </w:tcPr>
          <w:p w:rsidR="006B76D1" w:rsidRDefault="00763468">
            <w:pPr>
              <w:pStyle w:val="TableParagraph"/>
              <w:spacing w:before="47"/>
              <w:ind w:right="279"/>
              <w:jc w:val="right"/>
              <w:rPr>
                <w:sz w:val="18"/>
              </w:rPr>
            </w:pPr>
            <w:r>
              <w:rPr>
                <w:sz w:val="18"/>
              </w:rPr>
              <w:t>50</w:t>
            </w:r>
          </w:p>
        </w:tc>
      </w:tr>
      <w:tr w:rsidR="006B76D1">
        <w:trPr>
          <w:trHeight w:val="619"/>
        </w:trPr>
        <w:tc>
          <w:tcPr>
            <w:tcW w:w="9696" w:type="dxa"/>
            <w:gridSpan w:val="9"/>
            <w:shd w:val="clear" w:color="auto" w:fill="CCCCCC"/>
          </w:tcPr>
          <w:p w:rsidR="006B76D1" w:rsidRDefault="00763468">
            <w:pPr>
              <w:pStyle w:val="TableParagraph"/>
              <w:spacing w:line="202" w:lineRule="exact"/>
              <w:ind w:left="28"/>
              <w:rPr>
                <w:sz w:val="18"/>
              </w:rPr>
            </w:pPr>
            <w:r>
              <w:rPr>
                <w:sz w:val="18"/>
              </w:rPr>
              <w:t>2) Tıpta Uzmanlık Tüzüğünde belirtilen dallarda bu Tüzük hükümlerine göre uzmanlık belgesi alanlarla, aynı dallarda doktora</w:t>
            </w:r>
          </w:p>
          <w:p w:rsidR="006B76D1" w:rsidRDefault="00763468">
            <w:pPr>
              <w:pStyle w:val="TableParagraph"/>
              <w:spacing w:before="102"/>
              <w:ind w:left="28"/>
              <w:rPr>
                <w:sz w:val="18"/>
              </w:rPr>
            </w:pPr>
            <w:r>
              <w:rPr>
                <w:sz w:val="18"/>
              </w:rPr>
              <w:t>yapmış olanlardan;</w:t>
            </w:r>
          </w:p>
        </w:tc>
      </w:tr>
      <w:tr w:rsidR="006B76D1">
        <w:trPr>
          <w:trHeight w:val="258"/>
        </w:trPr>
        <w:tc>
          <w:tcPr>
            <w:tcW w:w="3303" w:type="dxa"/>
          </w:tcPr>
          <w:p w:rsidR="006B76D1" w:rsidRDefault="00763468">
            <w:pPr>
              <w:pStyle w:val="TableParagraph"/>
              <w:spacing w:line="202" w:lineRule="exact"/>
              <w:ind w:left="595"/>
              <w:rPr>
                <w:sz w:val="18"/>
              </w:rPr>
            </w:pPr>
            <w:r>
              <w:rPr>
                <w:sz w:val="18"/>
              </w:rPr>
              <w:t>-1-4 derecelerden aylık alanlar</w:t>
            </w:r>
          </w:p>
        </w:tc>
        <w:tc>
          <w:tcPr>
            <w:tcW w:w="855" w:type="dxa"/>
          </w:tcPr>
          <w:p w:rsidR="006B76D1" w:rsidRDefault="00763468">
            <w:pPr>
              <w:pStyle w:val="TableParagraph"/>
              <w:spacing w:line="202" w:lineRule="exact"/>
              <w:ind w:right="232"/>
              <w:jc w:val="right"/>
              <w:rPr>
                <w:sz w:val="18"/>
              </w:rPr>
            </w:pPr>
            <w:r>
              <w:rPr>
                <w:sz w:val="18"/>
              </w:rPr>
              <w:t>145</w:t>
            </w:r>
          </w:p>
        </w:tc>
        <w:tc>
          <w:tcPr>
            <w:tcW w:w="633" w:type="dxa"/>
          </w:tcPr>
          <w:p w:rsidR="006B76D1" w:rsidRDefault="00763468">
            <w:pPr>
              <w:pStyle w:val="TableParagraph"/>
              <w:spacing w:line="202" w:lineRule="exact"/>
              <w:ind w:right="134"/>
              <w:jc w:val="right"/>
              <w:rPr>
                <w:sz w:val="18"/>
              </w:rPr>
            </w:pPr>
            <w:r>
              <w:rPr>
                <w:sz w:val="18"/>
              </w:rPr>
              <w:t>8</w:t>
            </w:r>
          </w:p>
        </w:tc>
        <w:tc>
          <w:tcPr>
            <w:tcW w:w="738" w:type="dxa"/>
          </w:tcPr>
          <w:p w:rsidR="006B76D1" w:rsidRDefault="00763468">
            <w:pPr>
              <w:pStyle w:val="TableParagraph"/>
              <w:spacing w:line="202" w:lineRule="exact"/>
              <w:ind w:left="162"/>
              <w:rPr>
                <w:sz w:val="18"/>
              </w:rPr>
            </w:pPr>
            <w:r>
              <w:rPr>
                <w:sz w:val="18"/>
              </w:rPr>
              <w:t>15</w:t>
            </w:r>
          </w:p>
        </w:tc>
        <w:tc>
          <w:tcPr>
            <w:tcW w:w="902" w:type="dxa"/>
          </w:tcPr>
          <w:p w:rsidR="006B76D1" w:rsidRDefault="00763468">
            <w:pPr>
              <w:pStyle w:val="TableParagraph"/>
              <w:spacing w:line="202" w:lineRule="exact"/>
              <w:ind w:left="442"/>
              <w:rPr>
                <w:sz w:val="18"/>
              </w:rPr>
            </w:pPr>
            <w:r>
              <w:rPr>
                <w:sz w:val="18"/>
              </w:rPr>
              <w:t>20</w:t>
            </w:r>
          </w:p>
        </w:tc>
        <w:tc>
          <w:tcPr>
            <w:tcW w:w="678" w:type="dxa"/>
          </w:tcPr>
          <w:p w:rsidR="006B76D1" w:rsidRDefault="00763468">
            <w:pPr>
              <w:pStyle w:val="TableParagraph"/>
              <w:spacing w:line="202" w:lineRule="exact"/>
              <w:ind w:left="286"/>
              <w:rPr>
                <w:sz w:val="18"/>
              </w:rPr>
            </w:pPr>
            <w:r>
              <w:rPr>
                <w:sz w:val="18"/>
              </w:rPr>
              <w:t>25</w:t>
            </w:r>
          </w:p>
        </w:tc>
        <w:tc>
          <w:tcPr>
            <w:tcW w:w="740" w:type="dxa"/>
          </w:tcPr>
          <w:p w:rsidR="006B76D1" w:rsidRDefault="00763468">
            <w:pPr>
              <w:pStyle w:val="TableParagraph"/>
              <w:spacing w:line="202" w:lineRule="exact"/>
              <w:ind w:left="148"/>
              <w:rPr>
                <w:sz w:val="18"/>
              </w:rPr>
            </w:pPr>
            <w:r>
              <w:rPr>
                <w:sz w:val="18"/>
              </w:rPr>
              <w:t>30</w:t>
            </w:r>
          </w:p>
        </w:tc>
        <w:tc>
          <w:tcPr>
            <w:tcW w:w="918" w:type="dxa"/>
          </w:tcPr>
          <w:p w:rsidR="006B76D1" w:rsidRDefault="00763468">
            <w:pPr>
              <w:pStyle w:val="TableParagraph"/>
              <w:spacing w:line="202" w:lineRule="exact"/>
              <w:ind w:left="287"/>
              <w:rPr>
                <w:sz w:val="18"/>
              </w:rPr>
            </w:pPr>
            <w:r>
              <w:rPr>
                <w:sz w:val="18"/>
              </w:rPr>
              <w:t>40</w:t>
            </w:r>
          </w:p>
        </w:tc>
        <w:tc>
          <w:tcPr>
            <w:tcW w:w="929" w:type="dxa"/>
          </w:tcPr>
          <w:p w:rsidR="006B76D1" w:rsidRDefault="00763468">
            <w:pPr>
              <w:pStyle w:val="TableParagraph"/>
              <w:spacing w:line="202" w:lineRule="exact"/>
              <w:ind w:right="278"/>
              <w:jc w:val="right"/>
              <w:rPr>
                <w:sz w:val="18"/>
              </w:rPr>
            </w:pPr>
            <w:r>
              <w:rPr>
                <w:sz w:val="18"/>
              </w:rPr>
              <w:t>50</w:t>
            </w:r>
          </w:p>
        </w:tc>
      </w:tr>
      <w:tr w:rsidR="006B76D1">
        <w:trPr>
          <w:trHeight w:val="363"/>
        </w:trPr>
        <w:tc>
          <w:tcPr>
            <w:tcW w:w="3303" w:type="dxa"/>
          </w:tcPr>
          <w:p w:rsidR="006B76D1" w:rsidRDefault="00763468">
            <w:pPr>
              <w:pStyle w:val="TableParagraph"/>
              <w:spacing w:before="48"/>
              <w:ind w:right="335"/>
              <w:jc w:val="right"/>
              <w:rPr>
                <w:sz w:val="18"/>
              </w:rPr>
            </w:pPr>
            <w:r>
              <w:rPr>
                <w:sz w:val="18"/>
              </w:rPr>
              <w:t>-Diğer derecelerden aylık alanlar</w:t>
            </w:r>
          </w:p>
        </w:tc>
        <w:tc>
          <w:tcPr>
            <w:tcW w:w="855" w:type="dxa"/>
          </w:tcPr>
          <w:p w:rsidR="006B76D1" w:rsidRDefault="00763468">
            <w:pPr>
              <w:pStyle w:val="TableParagraph"/>
              <w:spacing w:before="48"/>
              <w:ind w:right="241"/>
              <w:jc w:val="right"/>
              <w:rPr>
                <w:sz w:val="18"/>
              </w:rPr>
            </w:pPr>
            <w:r>
              <w:rPr>
                <w:sz w:val="18"/>
              </w:rPr>
              <w:t>135</w:t>
            </w:r>
          </w:p>
        </w:tc>
        <w:tc>
          <w:tcPr>
            <w:tcW w:w="633" w:type="dxa"/>
          </w:tcPr>
          <w:p w:rsidR="006B76D1" w:rsidRDefault="00763468">
            <w:pPr>
              <w:pStyle w:val="TableParagraph"/>
              <w:spacing w:before="48"/>
              <w:ind w:right="134"/>
              <w:jc w:val="right"/>
              <w:rPr>
                <w:sz w:val="18"/>
              </w:rPr>
            </w:pPr>
            <w:r>
              <w:rPr>
                <w:sz w:val="18"/>
              </w:rPr>
              <w:t>8</w:t>
            </w:r>
          </w:p>
        </w:tc>
        <w:tc>
          <w:tcPr>
            <w:tcW w:w="738" w:type="dxa"/>
          </w:tcPr>
          <w:p w:rsidR="006B76D1" w:rsidRDefault="00763468">
            <w:pPr>
              <w:pStyle w:val="TableParagraph"/>
              <w:spacing w:before="48"/>
              <w:ind w:left="162"/>
              <w:rPr>
                <w:sz w:val="18"/>
              </w:rPr>
            </w:pPr>
            <w:r>
              <w:rPr>
                <w:sz w:val="18"/>
              </w:rPr>
              <w:t>15</w:t>
            </w:r>
          </w:p>
        </w:tc>
        <w:tc>
          <w:tcPr>
            <w:tcW w:w="902" w:type="dxa"/>
          </w:tcPr>
          <w:p w:rsidR="006B76D1" w:rsidRDefault="00763468">
            <w:pPr>
              <w:pStyle w:val="TableParagraph"/>
              <w:spacing w:before="48"/>
              <w:ind w:left="442"/>
              <w:rPr>
                <w:sz w:val="18"/>
              </w:rPr>
            </w:pPr>
            <w:r>
              <w:rPr>
                <w:sz w:val="18"/>
              </w:rPr>
              <w:t>20</w:t>
            </w:r>
          </w:p>
        </w:tc>
        <w:tc>
          <w:tcPr>
            <w:tcW w:w="678" w:type="dxa"/>
          </w:tcPr>
          <w:p w:rsidR="006B76D1" w:rsidRDefault="00763468">
            <w:pPr>
              <w:pStyle w:val="TableParagraph"/>
              <w:spacing w:before="48"/>
              <w:ind w:left="286"/>
              <w:rPr>
                <w:sz w:val="18"/>
              </w:rPr>
            </w:pPr>
            <w:r>
              <w:rPr>
                <w:sz w:val="18"/>
              </w:rPr>
              <w:t>25</w:t>
            </w:r>
          </w:p>
        </w:tc>
        <w:tc>
          <w:tcPr>
            <w:tcW w:w="740" w:type="dxa"/>
          </w:tcPr>
          <w:p w:rsidR="006B76D1" w:rsidRDefault="00763468">
            <w:pPr>
              <w:pStyle w:val="TableParagraph"/>
              <w:spacing w:before="48"/>
              <w:ind w:left="148"/>
              <w:rPr>
                <w:sz w:val="18"/>
              </w:rPr>
            </w:pPr>
            <w:r>
              <w:rPr>
                <w:sz w:val="18"/>
              </w:rPr>
              <w:t>30</w:t>
            </w:r>
          </w:p>
        </w:tc>
        <w:tc>
          <w:tcPr>
            <w:tcW w:w="918" w:type="dxa"/>
          </w:tcPr>
          <w:p w:rsidR="006B76D1" w:rsidRDefault="00763468">
            <w:pPr>
              <w:pStyle w:val="TableParagraph"/>
              <w:spacing w:before="48"/>
              <w:ind w:left="287"/>
              <w:rPr>
                <w:sz w:val="18"/>
              </w:rPr>
            </w:pPr>
            <w:r>
              <w:rPr>
                <w:sz w:val="18"/>
              </w:rPr>
              <w:t>40</w:t>
            </w:r>
          </w:p>
        </w:tc>
        <w:tc>
          <w:tcPr>
            <w:tcW w:w="929" w:type="dxa"/>
          </w:tcPr>
          <w:p w:rsidR="006B76D1" w:rsidRDefault="00763468">
            <w:pPr>
              <w:pStyle w:val="TableParagraph"/>
              <w:spacing w:before="48"/>
              <w:ind w:right="278"/>
              <w:jc w:val="right"/>
              <w:rPr>
                <w:sz w:val="18"/>
              </w:rPr>
            </w:pPr>
            <w:r>
              <w:rPr>
                <w:sz w:val="18"/>
              </w:rPr>
              <w:t>50</w:t>
            </w:r>
          </w:p>
        </w:tc>
      </w:tr>
      <w:tr w:rsidR="006B76D1">
        <w:trPr>
          <w:trHeight w:val="312"/>
        </w:trPr>
        <w:tc>
          <w:tcPr>
            <w:tcW w:w="9696" w:type="dxa"/>
            <w:gridSpan w:val="9"/>
            <w:shd w:val="clear" w:color="auto" w:fill="CCCCCC"/>
          </w:tcPr>
          <w:p w:rsidR="006B76D1" w:rsidRDefault="00763468">
            <w:pPr>
              <w:pStyle w:val="TableParagraph"/>
              <w:spacing w:line="202" w:lineRule="exact"/>
              <w:ind w:left="28"/>
              <w:rPr>
                <w:sz w:val="18"/>
              </w:rPr>
            </w:pPr>
            <w:r>
              <w:rPr>
                <w:sz w:val="18"/>
              </w:rPr>
              <w:t>3) Diş Tabiplerinden;</w:t>
            </w:r>
          </w:p>
        </w:tc>
      </w:tr>
      <w:tr w:rsidR="006B76D1">
        <w:trPr>
          <w:trHeight w:val="257"/>
        </w:trPr>
        <w:tc>
          <w:tcPr>
            <w:tcW w:w="3303" w:type="dxa"/>
          </w:tcPr>
          <w:p w:rsidR="006B76D1" w:rsidRDefault="00763468">
            <w:pPr>
              <w:pStyle w:val="TableParagraph"/>
              <w:spacing w:line="202" w:lineRule="exact"/>
              <w:ind w:left="595"/>
              <w:rPr>
                <w:sz w:val="18"/>
              </w:rPr>
            </w:pPr>
            <w:r>
              <w:rPr>
                <w:sz w:val="18"/>
              </w:rPr>
              <w:t>-1-4 derecelerden aylık alanlar</w:t>
            </w:r>
          </w:p>
        </w:tc>
        <w:tc>
          <w:tcPr>
            <w:tcW w:w="855" w:type="dxa"/>
          </w:tcPr>
          <w:p w:rsidR="006B76D1" w:rsidRDefault="00763468">
            <w:pPr>
              <w:pStyle w:val="TableParagraph"/>
              <w:spacing w:line="202" w:lineRule="exact"/>
              <w:ind w:right="232"/>
              <w:jc w:val="right"/>
              <w:rPr>
                <w:sz w:val="18"/>
              </w:rPr>
            </w:pPr>
            <w:r>
              <w:rPr>
                <w:sz w:val="18"/>
              </w:rPr>
              <w:t>120</w:t>
            </w:r>
          </w:p>
        </w:tc>
        <w:tc>
          <w:tcPr>
            <w:tcW w:w="633" w:type="dxa"/>
          </w:tcPr>
          <w:p w:rsidR="006B76D1" w:rsidRDefault="00763468">
            <w:pPr>
              <w:pStyle w:val="TableParagraph"/>
              <w:spacing w:line="202" w:lineRule="exact"/>
              <w:ind w:right="134"/>
              <w:jc w:val="right"/>
              <w:rPr>
                <w:sz w:val="18"/>
              </w:rPr>
            </w:pPr>
            <w:r>
              <w:rPr>
                <w:sz w:val="18"/>
              </w:rPr>
              <w:t>8</w:t>
            </w:r>
          </w:p>
        </w:tc>
        <w:tc>
          <w:tcPr>
            <w:tcW w:w="738" w:type="dxa"/>
          </w:tcPr>
          <w:p w:rsidR="006B76D1" w:rsidRDefault="00763468">
            <w:pPr>
              <w:pStyle w:val="TableParagraph"/>
              <w:spacing w:line="202" w:lineRule="exact"/>
              <w:ind w:left="162"/>
              <w:rPr>
                <w:sz w:val="18"/>
              </w:rPr>
            </w:pPr>
            <w:r>
              <w:rPr>
                <w:sz w:val="18"/>
              </w:rPr>
              <w:t>15</w:t>
            </w:r>
          </w:p>
        </w:tc>
        <w:tc>
          <w:tcPr>
            <w:tcW w:w="902" w:type="dxa"/>
          </w:tcPr>
          <w:p w:rsidR="006B76D1" w:rsidRDefault="00763468">
            <w:pPr>
              <w:pStyle w:val="TableParagraph"/>
              <w:spacing w:line="202" w:lineRule="exact"/>
              <w:ind w:left="442"/>
              <w:rPr>
                <w:sz w:val="18"/>
              </w:rPr>
            </w:pPr>
            <w:r>
              <w:rPr>
                <w:sz w:val="18"/>
              </w:rPr>
              <w:t>20</w:t>
            </w:r>
          </w:p>
        </w:tc>
        <w:tc>
          <w:tcPr>
            <w:tcW w:w="678" w:type="dxa"/>
          </w:tcPr>
          <w:p w:rsidR="006B76D1" w:rsidRDefault="00763468">
            <w:pPr>
              <w:pStyle w:val="TableParagraph"/>
              <w:spacing w:line="202" w:lineRule="exact"/>
              <w:ind w:left="241"/>
              <w:rPr>
                <w:sz w:val="18"/>
              </w:rPr>
            </w:pPr>
            <w:r>
              <w:rPr>
                <w:sz w:val="18"/>
              </w:rPr>
              <w:t>25</w:t>
            </w:r>
          </w:p>
        </w:tc>
        <w:tc>
          <w:tcPr>
            <w:tcW w:w="740" w:type="dxa"/>
          </w:tcPr>
          <w:p w:rsidR="006B76D1" w:rsidRDefault="00763468">
            <w:pPr>
              <w:pStyle w:val="TableParagraph"/>
              <w:spacing w:line="202" w:lineRule="exact"/>
              <w:ind w:right="333"/>
              <w:jc w:val="right"/>
              <w:rPr>
                <w:sz w:val="18"/>
              </w:rPr>
            </w:pPr>
            <w:r>
              <w:rPr>
                <w:sz w:val="18"/>
              </w:rPr>
              <w:t>30</w:t>
            </w:r>
          </w:p>
        </w:tc>
        <w:tc>
          <w:tcPr>
            <w:tcW w:w="918" w:type="dxa"/>
          </w:tcPr>
          <w:p w:rsidR="006B76D1" w:rsidRDefault="00763468">
            <w:pPr>
              <w:pStyle w:val="TableParagraph"/>
              <w:spacing w:line="202" w:lineRule="exact"/>
              <w:ind w:left="287"/>
              <w:rPr>
                <w:sz w:val="18"/>
              </w:rPr>
            </w:pPr>
            <w:r>
              <w:rPr>
                <w:sz w:val="18"/>
              </w:rPr>
              <w:t>40</w:t>
            </w:r>
          </w:p>
        </w:tc>
        <w:tc>
          <w:tcPr>
            <w:tcW w:w="929" w:type="dxa"/>
          </w:tcPr>
          <w:p w:rsidR="006B76D1" w:rsidRDefault="00763468">
            <w:pPr>
              <w:pStyle w:val="TableParagraph"/>
              <w:spacing w:line="202" w:lineRule="exact"/>
              <w:ind w:right="278"/>
              <w:jc w:val="right"/>
              <w:rPr>
                <w:sz w:val="18"/>
              </w:rPr>
            </w:pPr>
            <w:r>
              <w:rPr>
                <w:sz w:val="18"/>
              </w:rPr>
              <w:t>45</w:t>
            </w:r>
          </w:p>
        </w:tc>
      </w:tr>
      <w:tr w:rsidR="006B76D1">
        <w:trPr>
          <w:trHeight w:val="361"/>
        </w:trPr>
        <w:tc>
          <w:tcPr>
            <w:tcW w:w="3303" w:type="dxa"/>
          </w:tcPr>
          <w:p w:rsidR="006B76D1" w:rsidRDefault="00763468">
            <w:pPr>
              <w:pStyle w:val="TableParagraph"/>
              <w:spacing w:before="47"/>
              <w:ind w:right="335"/>
              <w:jc w:val="right"/>
              <w:rPr>
                <w:sz w:val="18"/>
              </w:rPr>
            </w:pPr>
            <w:r>
              <w:rPr>
                <w:sz w:val="18"/>
              </w:rPr>
              <w:t>-Diğer derecelerden aylık alanlar</w:t>
            </w:r>
          </w:p>
        </w:tc>
        <w:tc>
          <w:tcPr>
            <w:tcW w:w="855" w:type="dxa"/>
          </w:tcPr>
          <w:p w:rsidR="006B76D1" w:rsidRDefault="00763468">
            <w:pPr>
              <w:pStyle w:val="TableParagraph"/>
              <w:spacing w:before="47"/>
              <w:ind w:right="241"/>
              <w:jc w:val="right"/>
              <w:rPr>
                <w:sz w:val="18"/>
              </w:rPr>
            </w:pPr>
            <w:r>
              <w:rPr>
                <w:sz w:val="18"/>
              </w:rPr>
              <w:t>115</w:t>
            </w:r>
          </w:p>
        </w:tc>
        <w:tc>
          <w:tcPr>
            <w:tcW w:w="633" w:type="dxa"/>
          </w:tcPr>
          <w:p w:rsidR="006B76D1" w:rsidRDefault="00763468">
            <w:pPr>
              <w:pStyle w:val="TableParagraph"/>
              <w:spacing w:before="47"/>
              <w:ind w:right="134"/>
              <w:jc w:val="right"/>
              <w:rPr>
                <w:sz w:val="18"/>
              </w:rPr>
            </w:pPr>
            <w:r>
              <w:rPr>
                <w:sz w:val="18"/>
              </w:rPr>
              <w:t>8</w:t>
            </w:r>
          </w:p>
        </w:tc>
        <w:tc>
          <w:tcPr>
            <w:tcW w:w="738" w:type="dxa"/>
          </w:tcPr>
          <w:p w:rsidR="006B76D1" w:rsidRDefault="00763468">
            <w:pPr>
              <w:pStyle w:val="TableParagraph"/>
              <w:spacing w:before="47"/>
              <w:ind w:left="162"/>
              <w:rPr>
                <w:sz w:val="18"/>
              </w:rPr>
            </w:pPr>
            <w:r>
              <w:rPr>
                <w:sz w:val="18"/>
              </w:rPr>
              <w:t>15</w:t>
            </w:r>
          </w:p>
        </w:tc>
        <w:tc>
          <w:tcPr>
            <w:tcW w:w="902" w:type="dxa"/>
          </w:tcPr>
          <w:p w:rsidR="006B76D1" w:rsidRDefault="00763468">
            <w:pPr>
              <w:pStyle w:val="TableParagraph"/>
              <w:spacing w:before="47"/>
              <w:ind w:left="442"/>
              <w:rPr>
                <w:sz w:val="18"/>
              </w:rPr>
            </w:pPr>
            <w:r>
              <w:rPr>
                <w:sz w:val="18"/>
              </w:rPr>
              <w:t>20</w:t>
            </w:r>
          </w:p>
        </w:tc>
        <w:tc>
          <w:tcPr>
            <w:tcW w:w="678" w:type="dxa"/>
          </w:tcPr>
          <w:p w:rsidR="006B76D1" w:rsidRDefault="00763468">
            <w:pPr>
              <w:pStyle w:val="TableParagraph"/>
              <w:spacing w:before="47"/>
              <w:ind w:left="241"/>
              <w:rPr>
                <w:sz w:val="18"/>
              </w:rPr>
            </w:pPr>
            <w:r>
              <w:rPr>
                <w:sz w:val="18"/>
              </w:rPr>
              <w:t>25</w:t>
            </w:r>
          </w:p>
        </w:tc>
        <w:tc>
          <w:tcPr>
            <w:tcW w:w="740" w:type="dxa"/>
          </w:tcPr>
          <w:p w:rsidR="006B76D1" w:rsidRDefault="00763468">
            <w:pPr>
              <w:pStyle w:val="TableParagraph"/>
              <w:spacing w:before="47"/>
              <w:ind w:right="332"/>
              <w:jc w:val="right"/>
              <w:rPr>
                <w:sz w:val="18"/>
              </w:rPr>
            </w:pPr>
            <w:r>
              <w:rPr>
                <w:sz w:val="18"/>
              </w:rPr>
              <w:t>30</w:t>
            </w:r>
          </w:p>
        </w:tc>
        <w:tc>
          <w:tcPr>
            <w:tcW w:w="918" w:type="dxa"/>
          </w:tcPr>
          <w:p w:rsidR="006B76D1" w:rsidRDefault="00763468">
            <w:pPr>
              <w:pStyle w:val="TableParagraph"/>
              <w:spacing w:before="47"/>
              <w:ind w:left="287"/>
              <w:rPr>
                <w:sz w:val="18"/>
              </w:rPr>
            </w:pPr>
            <w:r>
              <w:rPr>
                <w:sz w:val="18"/>
              </w:rPr>
              <w:t>40</w:t>
            </w:r>
          </w:p>
        </w:tc>
        <w:tc>
          <w:tcPr>
            <w:tcW w:w="929" w:type="dxa"/>
          </w:tcPr>
          <w:p w:rsidR="006B76D1" w:rsidRDefault="00763468">
            <w:pPr>
              <w:pStyle w:val="TableParagraph"/>
              <w:spacing w:before="47"/>
              <w:ind w:right="278"/>
              <w:jc w:val="right"/>
              <w:rPr>
                <w:sz w:val="18"/>
              </w:rPr>
            </w:pPr>
            <w:r>
              <w:rPr>
                <w:sz w:val="18"/>
              </w:rPr>
              <w:t>45</w:t>
            </w:r>
          </w:p>
        </w:tc>
      </w:tr>
      <w:tr w:rsidR="006B76D1">
        <w:trPr>
          <w:trHeight w:val="312"/>
        </w:trPr>
        <w:tc>
          <w:tcPr>
            <w:tcW w:w="9696" w:type="dxa"/>
            <w:gridSpan w:val="9"/>
            <w:shd w:val="clear" w:color="auto" w:fill="CCCCCC"/>
          </w:tcPr>
          <w:p w:rsidR="006B76D1" w:rsidRDefault="00763468">
            <w:pPr>
              <w:pStyle w:val="TableParagraph"/>
              <w:spacing w:line="202" w:lineRule="exact"/>
              <w:ind w:left="28"/>
              <w:rPr>
                <w:sz w:val="18"/>
              </w:rPr>
            </w:pPr>
            <w:r>
              <w:rPr>
                <w:sz w:val="18"/>
              </w:rPr>
              <w:t>4) Eczacılardan;</w:t>
            </w:r>
          </w:p>
        </w:tc>
      </w:tr>
      <w:tr w:rsidR="006B76D1">
        <w:trPr>
          <w:trHeight w:val="257"/>
        </w:trPr>
        <w:tc>
          <w:tcPr>
            <w:tcW w:w="3303" w:type="dxa"/>
          </w:tcPr>
          <w:p w:rsidR="006B76D1" w:rsidRDefault="00763468">
            <w:pPr>
              <w:pStyle w:val="TableParagraph"/>
              <w:spacing w:line="202" w:lineRule="exact"/>
              <w:ind w:left="595"/>
              <w:rPr>
                <w:sz w:val="18"/>
              </w:rPr>
            </w:pPr>
            <w:r>
              <w:rPr>
                <w:sz w:val="18"/>
              </w:rPr>
              <w:t>-1-4 derecelerden aylık alanlar</w:t>
            </w:r>
          </w:p>
        </w:tc>
        <w:tc>
          <w:tcPr>
            <w:tcW w:w="855" w:type="dxa"/>
          </w:tcPr>
          <w:p w:rsidR="006B76D1" w:rsidRDefault="00763468">
            <w:pPr>
              <w:pStyle w:val="TableParagraph"/>
              <w:spacing w:line="202" w:lineRule="exact"/>
              <w:ind w:right="232"/>
              <w:jc w:val="right"/>
              <w:rPr>
                <w:sz w:val="18"/>
              </w:rPr>
            </w:pPr>
            <w:r>
              <w:rPr>
                <w:sz w:val="18"/>
              </w:rPr>
              <w:t>110</w:t>
            </w:r>
          </w:p>
        </w:tc>
        <w:tc>
          <w:tcPr>
            <w:tcW w:w="633" w:type="dxa"/>
          </w:tcPr>
          <w:p w:rsidR="006B76D1" w:rsidRDefault="00763468">
            <w:pPr>
              <w:pStyle w:val="TableParagraph"/>
              <w:spacing w:line="202" w:lineRule="exact"/>
              <w:ind w:right="134"/>
              <w:jc w:val="right"/>
              <w:rPr>
                <w:sz w:val="18"/>
              </w:rPr>
            </w:pPr>
            <w:r>
              <w:rPr>
                <w:sz w:val="18"/>
              </w:rPr>
              <w:t>6</w:t>
            </w:r>
          </w:p>
        </w:tc>
        <w:tc>
          <w:tcPr>
            <w:tcW w:w="738" w:type="dxa"/>
          </w:tcPr>
          <w:p w:rsidR="006B76D1" w:rsidRDefault="00763468">
            <w:pPr>
              <w:pStyle w:val="TableParagraph"/>
              <w:spacing w:line="202" w:lineRule="exact"/>
              <w:ind w:left="162"/>
              <w:rPr>
                <w:sz w:val="18"/>
              </w:rPr>
            </w:pPr>
            <w:r>
              <w:rPr>
                <w:sz w:val="18"/>
              </w:rPr>
              <w:t>10</w:t>
            </w:r>
          </w:p>
        </w:tc>
        <w:tc>
          <w:tcPr>
            <w:tcW w:w="902" w:type="dxa"/>
          </w:tcPr>
          <w:p w:rsidR="006B76D1" w:rsidRDefault="00763468">
            <w:pPr>
              <w:pStyle w:val="TableParagraph"/>
              <w:spacing w:line="202" w:lineRule="exact"/>
              <w:ind w:left="442"/>
              <w:rPr>
                <w:sz w:val="18"/>
              </w:rPr>
            </w:pPr>
            <w:r>
              <w:rPr>
                <w:sz w:val="18"/>
              </w:rPr>
              <w:t>15</w:t>
            </w:r>
          </w:p>
        </w:tc>
        <w:tc>
          <w:tcPr>
            <w:tcW w:w="678" w:type="dxa"/>
          </w:tcPr>
          <w:p w:rsidR="006B76D1" w:rsidRDefault="00763468">
            <w:pPr>
              <w:pStyle w:val="TableParagraph"/>
              <w:spacing w:line="202" w:lineRule="exact"/>
              <w:ind w:left="241"/>
              <w:rPr>
                <w:sz w:val="18"/>
              </w:rPr>
            </w:pPr>
            <w:r>
              <w:rPr>
                <w:sz w:val="18"/>
              </w:rPr>
              <w:t>20</w:t>
            </w:r>
          </w:p>
        </w:tc>
        <w:tc>
          <w:tcPr>
            <w:tcW w:w="740" w:type="dxa"/>
          </w:tcPr>
          <w:p w:rsidR="006B76D1" w:rsidRDefault="00763468">
            <w:pPr>
              <w:pStyle w:val="TableParagraph"/>
              <w:spacing w:line="202" w:lineRule="exact"/>
              <w:ind w:right="333"/>
              <w:jc w:val="right"/>
              <w:rPr>
                <w:sz w:val="18"/>
              </w:rPr>
            </w:pPr>
            <w:r>
              <w:rPr>
                <w:sz w:val="18"/>
              </w:rPr>
              <w:t>25</w:t>
            </w:r>
          </w:p>
        </w:tc>
        <w:tc>
          <w:tcPr>
            <w:tcW w:w="918" w:type="dxa"/>
          </w:tcPr>
          <w:p w:rsidR="006B76D1" w:rsidRDefault="00763468">
            <w:pPr>
              <w:pStyle w:val="TableParagraph"/>
              <w:spacing w:line="202" w:lineRule="exact"/>
              <w:ind w:left="287"/>
              <w:rPr>
                <w:sz w:val="18"/>
              </w:rPr>
            </w:pPr>
            <w:r>
              <w:rPr>
                <w:sz w:val="18"/>
              </w:rPr>
              <w:t>30</w:t>
            </w:r>
          </w:p>
        </w:tc>
        <w:tc>
          <w:tcPr>
            <w:tcW w:w="929" w:type="dxa"/>
          </w:tcPr>
          <w:p w:rsidR="006B76D1" w:rsidRDefault="00763468">
            <w:pPr>
              <w:pStyle w:val="TableParagraph"/>
              <w:spacing w:line="202" w:lineRule="exact"/>
              <w:ind w:right="278"/>
              <w:jc w:val="right"/>
              <w:rPr>
                <w:sz w:val="18"/>
              </w:rPr>
            </w:pPr>
            <w:r>
              <w:rPr>
                <w:sz w:val="18"/>
              </w:rPr>
              <w:t>35</w:t>
            </w:r>
          </w:p>
        </w:tc>
      </w:tr>
      <w:tr w:rsidR="006B76D1">
        <w:trPr>
          <w:trHeight w:val="254"/>
        </w:trPr>
        <w:tc>
          <w:tcPr>
            <w:tcW w:w="3303" w:type="dxa"/>
          </w:tcPr>
          <w:p w:rsidR="006B76D1" w:rsidRDefault="00763468">
            <w:pPr>
              <w:pStyle w:val="TableParagraph"/>
              <w:spacing w:before="47" w:line="187" w:lineRule="exact"/>
              <w:ind w:right="335"/>
              <w:jc w:val="right"/>
              <w:rPr>
                <w:sz w:val="18"/>
              </w:rPr>
            </w:pPr>
            <w:r>
              <w:rPr>
                <w:sz w:val="18"/>
              </w:rPr>
              <w:t>-Diğer derecelerden aylık alanlar</w:t>
            </w:r>
          </w:p>
        </w:tc>
        <w:tc>
          <w:tcPr>
            <w:tcW w:w="855" w:type="dxa"/>
          </w:tcPr>
          <w:p w:rsidR="006B76D1" w:rsidRDefault="00763468">
            <w:pPr>
              <w:pStyle w:val="TableParagraph"/>
              <w:spacing w:before="47" w:line="187" w:lineRule="exact"/>
              <w:ind w:right="241"/>
              <w:jc w:val="right"/>
              <w:rPr>
                <w:sz w:val="18"/>
              </w:rPr>
            </w:pPr>
            <w:r>
              <w:rPr>
                <w:sz w:val="18"/>
              </w:rPr>
              <w:t>106</w:t>
            </w:r>
          </w:p>
        </w:tc>
        <w:tc>
          <w:tcPr>
            <w:tcW w:w="633" w:type="dxa"/>
          </w:tcPr>
          <w:p w:rsidR="006B76D1" w:rsidRDefault="00763468">
            <w:pPr>
              <w:pStyle w:val="TableParagraph"/>
              <w:spacing w:before="47" w:line="187" w:lineRule="exact"/>
              <w:ind w:right="134"/>
              <w:jc w:val="right"/>
              <w:rPr>
                <w:sz w:val="18"/>
              </w:rPr>
            </w:pPr>
            <w:r>
              <w:rPr>
                <w:sz w:val="18"/>
              </w:rPr>
              <w:t>6</w:t>
            </w:r>
          </w:p>
        </w:tc>
        <w:tc>
          <w:tcPr>
            <w:tcW w:w="738" w:type="dxa"/>
          </w:tcPr>
          <w:p w:rsidR="006B76D1" w:rsidRDefault="00763468">
            <w:pPr>
              <w:pStyle w:val="TableParagraph"/>
              <w:spacing w:before="47" w:line="187" w:lineRule="exact"/>
              <w:ind w:left="162"/>
              <w:rPr>
                <w:sz w:val="18"/>
              </w:rPr>
            </w:pPr>
            <w:r>
              <w:rPr>
                <w:sz w:val="18"/>
              </w:rPr>
              <w:t>10</w:t>
            </w:r>
          </w:p>
        </w:tc>
        <w:tc>
          <w:tcPr>
            <w:tcW w:w="902" w:type="dxa"/>
          </w:tcPr>
          <w:p w:rsidR="006B76D1" w:rsidRDefault="00763468">
            <w:pPr>
              <w:pStyle w:val="TableParagraph"/>
              <w:spacing w:before="47" w:line="187" w:lineRule="exact"/>
              <w:ind w:left="442"/>
              <w:rPr>
                <w:sz w:val="18"/>
              </w:rPr>
            </w:pPr>
            <w:r>
              <w:rPr>
                <w:sz w:val="18"/>
              </w:rPr>
              <w:t>15</w:t>
            </w:r>
          </w:p>
        </w:tc>
        <w:tc>
          <w:tcPr>
            <w:tcW w:w="678" w:type="dxa"/>
          </w:tcPr>
          <w:p w:rsidR="006B76D1" w:rsidRDefault="00763468">
            <w:pPr>
              <w:pStyle w:val="TableParagraph"/>
              <w:spacing w:before="47" w:line="187" w:lineRule="exact"/>
              <w:ind w:left="241"/>
              <w:rPr>
                <w:sz w:val="18"/>
              </w:rPr>
            </w:pPr>
            <w:r>
              <w:rPr>
                <w:sz w:val="18"/>
              </w:rPr>
              <w:t>20</w:t>
            </w:r>
          </w:p>
        </w:tc>
        <w:tc>
          <w:tcPr>
            <w:tcW w:w="740" w:type="dxa"/>
          </w:tcPr>
          <w:p w:rsidR="006B76D1" w:rsidRDefault="00763468">
            <w:pPr>
              <w:pStyle w:val="TableParagraph"/>
              <w:spacing w:before="47" w:line="187" w:lineRule="exact"/>
              <w:ind w:right="333"/>
              <w:jc w:val="right"/>
              <w:rPr>
                <w:sz w:val="18"/>
              </w:rPr>
            </w:pPr>
            <w:r>
              <w:rPr>
                <w:sz w:val="18"/>
              </w:rPr>
              <w:t>25</w:t>
            </w:r>
          </w:p>
        </w:tc>
        <w:tc>
          <w:tcPr>
            <w:tcW w:w="918" w:type="dxa"/>
          </w:tcPr>
          <w:p w:rsidR="006B76D1" w:rsidRDefault="00763468">
            <w:pPr>
              <w:pStyle w:val="TableParagraph"/>
              <w:spacing w:before="47" w:line="187" w:lineRule="exact"/>
              <w:ind w:left="287"/>
              <w:rPr>
                <w:sz w:val="18"/>
              </w:rPr>
            </w:pPr>
            <w:r>
              <w:rPr>
                <w:sz w:val="18"/>
              </w:rPr>
              <w:t>30</w:t>
            </w:r>
          </w:p>
        </w:tc>
        <w:tc>
          <w:tcPr>
            <w:tcW w:w="929" w:type="dxa"/>
          </w:tcPr>
          <w:p w:rsidR="006B76D1" w:rsidRDefault="00763468">
            <w:pPr>
              <w:pStyle w:val="TableParagraph"/>
              <w:spacing w:before="47" w:line="187" w:lineRule="exact"/>
              <w:ind w:right="278"/>
              <w:jc w:val="right"/>
              <w:rPr>
                <w:sz w:val="18"/>
              </w:rPr>
            </w:pPr>
            <w:r>
              <w:rPr>
                <w:sz w:val="18"/>
              </w:rPr>
              <w:t>35</w:t>
            </w:r>
          </w:p>
        </w:tc>
      </w:tr>
    </w:tbl>
    <w:p w:rsidR="006B76D1" w:rsidRDefault="006B76D1">
      <w:pPr>
        <w:pStyle w:val="GvdeMetni"/>
        <w:rPr>
          <w:b/>
        </w:rPr>
      </w:pPr>
    </w:p>
    <w:p w:rsidR="006B76D1" w:rsidRDefault="006B76D1">
      <w:pPr>
        <w:pStyle w:val="GvdeMetni"/>
        <w:spacing w:before="4"/>
        <w:rPr>
          <w:b/>
          <w:sz w:val="14"/>
        </w:rPr>
      </w:pPr>
      <w:r w:rsidRPr="006B76D1">
        <w:pict>
          <v:shape id="_x0000_s1057" type="#_x0000_t202" style="position:absolute;margin-left:55.2pt;margin-top:9.45pt;width:484.8pt;height:77.65pt;z-index:-15648768;mso-wrap-distance-left:0;mso-wrap-distance-right:0;mso-position-horizontal-relative:page" fillcolor="#ccc" stroked="f">
            <v:textbox inset="0,0,0,0">
              <w:txbxContent>
                <w:p w:rsidR="00763468" w:rsidRDefault="00763468">
                  <w:pPr>
                    <w:spacing w:line="360" w:lineRule="auto"/>
                    <w:ind w:left="28" w:right="26"/>
                    <w:jc w:val="both"/>
                    <w:rPr>
                      <w:sz w:val="18"/>
                    </w:rPr>
                  </w:pPr>
                  <w:r>
                    <w:rPr>
                      <w:sz w:val="18"/>
                    </w:rPr>
                    <w:t>5) Refik Saydam Hıfzıssıhha Merkezi Başkanlığı merkez ve taşra teşkilatında; Sağlık Bakanlığı Halk Sağlığı Laboratuarlarında; Tarım ve Köy İşleri Bakanlığı, Çalışma ve Sosyal Güvenlik Bakanlığı, Çevre ve Orman Bakanlığı, Orman Genel Müdürlüğü, Devlet Su İşleri Genel Müdürlüğüne bağlı Araştırma Enstitüleri, Islah Kurumları ve Bölge Laboratuarlarında (İl laboratuarları hariç); Adli Tıp Kurumunda; Türkiye Atom Enerjisi Kurumunda;Emniyet Genel Müdürlüğü Kriminal Laboratuarlarında görevli mesleki sağlık yüksek öğrenim görmüş sağlık personelinden;</w:t>
                  </w:r>
                </w:p>
              </w:txbxContent>
            </v:textbox>
            <w10:wrap type="topAndBottom" anchorx="page"/>
          </v:shape>
        </w:pict>
      </w:r>
    </w:p>
    <w:p w:rsidR="006B76D1" w:rsidRDefault="00763468">
      <w:pPr>
        <w:pStyle w:val="ListeParagraf"/>
        <w:numPr>
          <w:ilvl w:val="1"/>
          <w:numId w:val="60"/>
        </w:numPr>
        <w:tabs>
          <w:tab w:val="left" w:pos="1161"/>
        </w:tabs>
        <w:spacing w:line="187" w:lineRule="exact"/>
        <w:ind w:hanging="186"/>
        <w:rPr>
          <w:sz w:val="18"/>
        </w:rPr>
      </w:pPr>
      <w:r>
        <w:rPr>
          <w:sz w:val="18"/>
        </w:rPr>
        <w:t>Öğrenim süreleri en az 4 yıl</w:t>
      </w:r>
      <w:r>
        <w:rPr>
          <w:spacing w:val="-3"/>
          <w:sz w:val="18"/>
        </w:rPr>
        <w:t xml:space="preserve"> </w:t>
      </w:r>
      <w:r>
        <w:rPr>
          <w:sz w:val="18"/>
        </w:rPr>
        <w:t>olanlardan;</w:t>
      </w:r>
    </w:p>
    <w:p w:rsidR="006B76D1" w:rsidRDefault="006B76D1">
      <w:pPr>
        <w:pStyle w:val="GvdeMetni"/>
        <w:spacing w:before="6"/>
        <w:rPr>
          <w:sz w:val="9"/>
        </w:rPr>
      </w:pPr>
    </w:p>
    <w:tbl>
      <w:tblPr>
        <w:tblStyle w:val="TableNormal"/>
        <w:tblW w:w="0" w:type="auto"/>
        <w:tblInd w:w="1502" w:type="dxa"/>
        <w:tblLayout w:type="fixed"/>
        <w:tblLook w:val="01E0"/>
      </w:tblPr>
      <w:tblGrid>
        <w:gridCol w:w="3504"/>
        <w:gridCol w:w="515"/>
        <w:gridCol w:w="568"/>
        <w:gridCol w:w="658"/>
        <w:gridCol w:w="638"/>
        <w:gridCol w:w="710"/>
        <w:gridCol w:w="497"/>
      </w:tblGrid>
      <w:tr w:rsidR="006B76D1">
        <w:trPr>
          <w:trHeight w:val="254"/>
        </w:trPr>
        <w:tc>
          <w:tcPr>
            <w:tcW w:w="3504" w:type="dxa"/>
          </w:tcPr>
          <w:p w:rsidR="006B76D1" w:rsidRDefault="00763468">
            <w:pPr>
              <w:pStyle w:val="TableParagraph"/>
              <w:tabs>
                <w:tab w:val="left" w:pos="3113"/>
              </w:tabs>
              <w:spacing w:line="199" w:lineRule="exact"/>
              <w:ind w:left="50"/>
              <w:rPr>
                <w:sz w:val="18"/>
              </w:rPr>
            </w:pPr>
            <w:r>
              <w:rPr>
                <w:sz w:val="18"/>
              </w:rPr>
              <w:t>-1-4 derecelerden aylık</w:t>
            </w:r>
            <w:r>
              <w:rPr>
                <w:spacing w:val="-6"/>
                <w:sz w:val="18"/>
              </w:rPr>
              <w:t xml:space="preserve"> </w:t>
            </w:r>
            <w:r>
              <w:rPr>
                <w:sz w:val="18"/>
              </w:rPr>
              <w:t>alanlar</w:t>
            </w:r>
            <w:r>
              <w:rPr>
                <w:spacing w:val="-2"/>
                <w:sz w:val="18"/>
              </w:rPr>
              <w:t xml:space="preserve"> </w:t>
            </w:r>
            <w:r>
              <w:rPr>
                <w:sz w:val="18"/>
              </w:rPr>
              <w:t>..........:</w:t>
            </w:r>
            <w:r>
              <w:rPr>
                <w:sz w:val="18"/>
              </w:rPr>
              <w:tab/>
              <w:t>110</w:t>
            </w:r>
          </w:p>
        </w:tc>
        <w:tc>
          <w:tcPr>
            <w:tcW w:w="515" w:type="dxa"/>
          </w:tcPr>
          <w:p w:rsidR="006B76D1" w:rsidRDefault="00763468">
            <w:pPr>
              <w:pStyle w:val="TableParagraph"/>
              <w:spacing w:line="199" w:lineRule="exact"/>
              <w:ind w:left="73" w:right="85"/>
              <w:jc w:val="center"/>
              <w:rPr>
                <w:sz w:val="18"/>
              </w:rPr>
            </w:pPr>
            <w:r>
              <w:rPr>
                <w:sz w:val="18"/>
              </w:rPr>
              <w:t>6 10</w:t>
            </w:r>
          </w:p>
        </w:tc>
        <w:tc>
          <w:tcPr>
            <w:tcW w:w="568" w:type="dxa"/>
          </w:tcPr>
          <w:p w:rsidR="006B76D1" w:rsidRDefault="00763468">
            <w:pPr>
              <w:pStyle w:val="TableParagraph"/>
              <w:spacing w:line="199" w:lineRule="exact"/>
              <w:ind w:left="101"/>
              <w:rPr>
                <w:sz w:val="18"/>
              </w:rPr>
            </w:pPr>
            <w:r>
              <w:rPr>
                <w:sz w:val="18"/>
              </w:rPr>
              <w:t>15</w:t>
            </w:r>
          </w:p>
        </w:tc>
        <w:tc>
          <w:tcPr>
            <w:tcW w:w="658" w:type="dxa"/>
          </w:tcPr>
          <w:p w:rsidR="006B76D1" w:rsidRDefault="00763468">
            <w:pPr>
              <w:pStyle w:val="TableParagraph"/>
              <w:spacing w:line="199" w:lineRule="exact"/>
              <w:ind w:left="156" w:right="67"/>
              <w:jc w:val="center"/>
              <w:rPr>
                <w:sz w:val="18"/>
              </w:rPr>
            </w:pPr>
            <w:r>
              <w:rPr>
                <w:sz w:val="18"/>
              </w:rPr>
              <w:t>20</w:t>
            </w:r>
          </w:p>
        </w:tc>
        <w:tc>
          <w:tcPr>
            <w:tcW w:w="638" w:type="dxa"/>
          </w:tcPr>
          <w:p w:rsidR="006B76D1" w:rsidRDefault="00763468">
            <w:pPr>
              <w:pStyle w:val="TableParagraph"/>
              <w:spacing w:line="199" w:lineRule="exact"/>
              <w:ind w:left="190"/>
              <w:rPr>
                <w:sz w:val="18"/>
              </w:rPr>
            </w:pPr>
            <w:r>
              <w:rPr>
                <w:sz w:val="18"/>
              </w:rPr>
              <w:t>25</w:t>
            </w:r>
          </w:p>
        </w:tc>
        <w:tc>
          <w:tcPr>
            <w:tcW w:w="710" w:type="dxa"/>
          </w:tcPr>
          <w:p w:rsidR="006B76D1" w:rsidRDefault="00763468">
            <w:pPr>
              <w:pStyle w:val="TableParagraph"/>
              <w:spacing w:line="199" w:lineRule="exact"/>
              <w:ind w:left="260"/>
              <w:rPr>
                <w:sz w:val="18"/>
              </w:rPr>
            </w:pPr>
            <w:r>
              <w:rPr>
                <w:sz w:val="18"/>
              </w:rPr>
              <w:t>30</w:t>
            </w:r>
          </w:p>
        </w:tc>
        <w:tc>
          <w:tcPr>
            <w:tcW w:w="497" w:type="dxa"/>
          </w:tcPr>
          <w:p w:rsidR="006B76D1" w:rsidRDefault="00763468">
            <w:pPr>
              <w:pStyle w:val="TableParagraph"/>
              <w:spacing w:line="199" w:lineRule="exact"/>
              <w:ind w:right="51"/>
              <w:jc w:val="right"/>
              <w:rPr>
                <w:sz w:val="18"/>
              </w:rPr>
            </w:pPr>
            <w:r>
              <w:rPr>
                <w:sz w:val="18"/>
              </w:rPr>
              <w:t>35</w:t>
            </w:r>
          </w:p>
        </w:tc>
      </w:tr>
      <w:tr w:rsidR="006B76D1">
        <w:trPr>
          <w:trHeight w:val="254"/>
        </w:trPr>
        <w:tc>
          <w:tcPr>
            <w:tcW w:w="3504" w:type="dxa"/>
          </w:tcPr>
          <w:p w:rsidR="006B76D1" w:rsidRDefault="00763468">
            <w:pPr>
              <w:pStyle w:val="TableParagraph"/>
              <w:tabs>
                <w:tab w:val="right" w:leader="dot" w:pos="3415"/>
              </w:tabs>
              <w:spacing w:before="47" w:line="187" w:lineRule="exact"/>
              <w:ind w:left="50"/>
              <w:rPr>
                <w:sz w:val="18"/>
              </w:rPr>
            </w:pPr>
            <w:r>
              <w:rPr>
                <w:sz w:val="18"/>
              </w:rPr>
              <w:t>-Diğer derecelerden</w:t>
            </w:r>
            <w:r>
              <w:rPr>
                <w:spacing w:val="-1"/>
                <w:sz w:val="18"/>
              </w:rPr>
              <w:t xml:space="preserve"> </w:t>
            </w:r>
            <w:r>
              <w:rPr>
                <w:sz w:val="18"/>
              </w:rPr>
              <w:t>aylık</w:t>
            </w:r>
            <w:r>
              <w:rPr>
                <w:spacing w:val="-2"/>
                <w:sz w:val="18"/>
              </w:rPr>
              <w:t xml:space="preserve"> </w:t>
            </w:r>
            <w:r>
              <w:rPr>
                <w:sz w:val="18"/>
              </w:rPr>
              <w:t>alanlar</w:t>
            </w:r>
            <w:r>
              <w:rPr>
                <w:sz w:val="18"/>
              </w:rPr>
              <w:tab/>
              <w:t>106</w:t>
            </w:r>
          </w:p>
        </w:tc>
        <w:tc>
          <w:tcPr>
            <w:tcW w:w="515" w:type="dxa"/>
          </w:tcPr>
          <w:p w:rsidR="006B76D1" w:rsidRDefault="00763468">
            <w:pPr>
              <w:pStyle w:val="TableParagraph"/>
              <w:spacing w:before="47" w:line="187" w:lineRule="exact"/>
              <w:ind w:left="74" w:right="85"/>
              <w:jc w:val="center"/>
              <w:rPr>
                <w:sz w:val="18"/>
              </w:rPr>
            </w:pPr>
            <w:r>
              <w:rPr>
                <w:sz w:val="18"/>
              </w:rPr>
              <w:t>6 10</w:t>
            </w:r>
          </w:p>
        </w:tc>
        <w:tc>
          <w:tcPr>
            <w:tcW w:w="568" w:type="dxa"/>
          </w:tcPr>
          <w:p w:rsidR="006B76D1" w:rsidRDefault="00763468">
            <w:pPr>
              <w:pStyle w:val="TableParagraph"/>
              <w:spacing w:before="47" w:line="187" w:lineRule="exact"/>
              <w:ind w:left="101"/>
              <w:rPr>
                <w:sz w:val="18"/>
              </w:rPr>
            </w:pPr>
            <w:r>
              <w:rPr>
                <w:sz w:val="18"/>
              </w:rPr>
              <w:t>15</w:t>
            </w:r>
          </w:p>
        </w:tc>
        <w:tc>
          <w:tcPr>
            <w:tcW w:w="658" w:type="dxa"/>
          </w:tcPr>
          <w:p w:rsidR="006B76D1" w:rsidRDefault="00763468">
            <w:pPr>
              <w:pStyle w:val="TableParagraph"/>
              <w:spacing w:before="47" w:line="187" w:lineRule="exact"/>
              <w:ind w:left="156" w:right="67"/>
              <w:jc w:val="center"/>
              <w:rPr>
                <w:sz w:val="18"/>
              </w:rPr>
            </w:pPr>
            <w:r>
              <w:rPr>
                <w:sz w:val="18"/>
              </w:rPr>
              <w:t>20</w:t>
            </w:r>
          </w:p>
        </w:tc>
        <w:tc>
          <w:tcPr>
            <w:tcW w:w="638" w:type="dxa"/>
          </w:tcPr>
          <w:p w:rsidR="006B76D1" w:rsidRDefault="00763468">
            <w:pPr>
              <w:pStyle w:val="TableParagraph"/>
              <w:spacing w:before="47" w:line="187" w:lineRule="exact"/>
              <w:ind w:left="190"/>
              <w:rPr>
                <w:sz w:val="18"/>
              </w:rPr>
            </w:pPr>
            <w:r>
              <w:rPr>
                <w:sz w:val="18"/>
              </w:rPr>
              <w:t>25</w:t>
            </w:r>
          </w:p>
        </w:tc>
        <w:tc>
          <w:tcPr>
            <w:tcW w:w="710" w:type="dxa"/>
          </w:tcPr>
          <w:p w:rsidR="006B76D1" w:rsidRDefault="00763468">
            <w:pPr>
              <w:pStyle w:val="TableParagraph"/>
              <w:spacing w:before="47" w:line="187" w:lineRule="exact"/>
              <w:ind w:left="260"/>
              <w:rPr>
                <w:sz w:val="18"/>
              </w:rPr>
            </w:pPr>
            <w:r>
              <w:rPr>
                <w:sz w:val="18"/>
              </w:rPr>
              <w:t>30</w:t>
            </w:r>
          </w:p>
        </w:tc>
        <w:tc>
          <w:tcPr>
            <w:tcW w:w="497" w:type="dxa"/>
          </w:tcPr>
          <w:p w:rsidR="006B76D1" w:rsidRDefault="00763468">
            <w:pPr>
              <w:pStyle w:val="TableParagraph"/>
              <w:spacing w:before="47" w:line="187" w:lineRule="exact"/>
              <w:ind w:right="51"/>
              <w:jc w:val="right"/>
              <w:rPr>
                <w:sz w:val="18"/>
              </w:rPr>
            </w:pPr>
            <w:r>
              <w:rPr>
                <w:sz w:val="18"/>
              </w:rPr>
              <w:t>35</w:t>
            </w:r>
          </w:p>
        </w:tc>
      </w:tr>
    </w:tbl>
    <w:p w:rsidR="006B76D1" w:rsidRDefault="00763468">
      <w:pPr>
        <w:pStyle w:val="ListeParagraf"/>
        <w:numPr>
          <w:ilvl w:val="1"/>
          <w:numId w:val="60"/>
        </w:numPr>
        <w:tabs>
          <w:tab w:val="left" w:pos="1173"/>
        </w:tabs>
        <w:spacing w:before="105"/>
        <w:ind w:left="1172" w:hanging="197"/>
        <w:rPr>
          <w:sz w:val="18"/>
        </w:rPr>
      </w:pPr>
      <w:r>
        <w:rPr>
          <w:sz w:val="18"/>
        </w:rPr>
        <w:t>Öğrenim süreleri 4 yıldan az</w:t>
      </w:r>
      <w:r>
        <w:rPr>
          <w:spacing w:val="-3"/>
          <w:sz w:val="18"/>
        </w:rPr>
        <w:t xml:space="preserve"> </w:t>
      </w:r>
      <w:r>
        <w:rPr>
          <w:sz w:val="18"/>
        </w:rPr>
        <w:t>olanlardan;</w:t>
      </w:r>
    </w:p>
    <w:p w:rsidR="006B76D1" w:rsidRDefault="006B76D1">
      <w:pPr>
        <w:pStyle w:val="GvdeMetni"/>
        <w:spacing w:before="6"/>
        <w:rPr>
          <w:sz w:val="9"/>
        </w:rPr>
      </w:pPr>
    </w:p>
    <w:tbl>
      <w:tblPr>
        <w:tblStyle w:val="TableNormal"/>
        <w:tblW w:w="0" w:type="auto"/>
        <w:tblInd w:w="1502" w:type="dxa"/>
        <w:tblLayout w:type="fixed"/>
        <w:tblLook w:val="01E0"/>
      </w:tblPr>
      <w:tblGrid>
        <w:gridCol w:w="3506"/>
        <w:gridCol w:w="512"/>
        <w:gridCol w:w="567"/>
        <w:gridCol w:w="657"/>
        <w:gridCol w:w="636"/>
        <w:gridCol w:w="708"/>
        <w:gridCol w:w="495"/>
      </w:tblGrid>
      <w:tr w:rsidR="006B76D1">
        <w:trPr>
          <w:trHeight w:val="254"/>
        </w:trPr>
        <w:tc>
          <w:tcPr>
            <w:tcW w:w="3506" w:type="dxa"/>
          </w:tcPr>
          <w:p w:rsidR="006B76D1" w:rsidRDefault="00763468">
            <w:pPr>
              <w:pStyle w:val="TableParagraph"/>
              <w:spacing w:line="199" w:lineRule="exact"/>
              <w:ind w:left="50"/>
              <w:rPr>
                <w:sz w:val="18"/>
              </w:rPr>
            </w:pPr>
            <w:r>
              <w:rPr>
                <w:sz w:val="18"/>
              </w:rPr>
              <w:t>-1-4 derecelerden aylık alanlar .................: 97</w:t>
            </w:r>
          </w:p>
        </w:tc>
        <w:tc>
          <w:tcPr>
            <w:tcW w:w="512" w:type="dxa"/>
          </w:tcPr>
          <w:p w:rsidR="006B76D1" w:rsidRDefault="00763468">
            <w:pPr>
              <w:pStyle w:val="TableParagraph"/>
              <w:spacing w:line="199" w:lineRule="exact"/>
              <w:ind w:left="71" w:right="84"/>
              <w:jc w:val="center"/>
              <w:rPr>
                <w:sz w:val="18"/>
              </w:rPr>
            </w:pPr>
            <w:r>
              <w:rPr>
                <w:sz w:val="18"/>
              </w:rPr>
              <w:t>6 10</w:t>
            </w:r>
          </w:p>
        </w:tc>
        <w:tc>
          <w:tcPr>
            <w:tcW w:w="567" w:type="dxa"/>
          </w:tcPr>
          <w:p w:rsidR="006B76D1" w:rsidRDefault="00763468">
            <w:pPr>
              <w:pStyle w:val="TableParagraph"/>
              <w:spacing w:line="199" w:lineRule="exact"/>
              <w:ind w:left="102"/>
              <w:rPr>
                <w:sz w:val="18"/>
              </w:rPr>
            </w:pPr>
            <w:r>
              <w:rPr>
                <w:sz w:val="18"/>
              </w:rPr>
              <w:t>13</w:t>
            </w:r>
          </w:p>
        </w:tc>
        <w:tc>
          <w:tcPr>
            <w:tcW w:w="657" w:type="dxa"/>
          </w:tcPr>
          <w:p w:rsidR="006B76D1" w:rsidRDefault="00763468">
            <w:pPr>
              <w:pStyle w:val="TableParagraph"/>
              <w:spacing w:line="199" w:lineRule="exact"/>
              <w:ind w:left="265" w:right="171"/>
              <w:jc w:val="center"/>
              <w:rPr>
                <w:sz w:val="18"/>
              </w:rPr>
            </w:pPr>
            <w:r>
              <w:rPr>
                <w:sz w:val="18"/>
              </w:rPr>
              <w:t>16</w:t>
            </w:r>
          </w:p>
        </w:tc>
        <w:tc>
          <w:tcPr>
            <w:tcW w:w="636" w:type="dxa"/>
          </w:tcPr>
          <w:p w:rsidR="006B76D1" w:rsidRDefault="00763468">
            <w:pPr>
              <w:pStyle w:val="TableParagraph"/>
              <w:spacing w:line="199" w:lineRule="exact"/>
              <w:ind w:left="193"/>
              <w:rPr>
                <w:sz w:val="18"/>
              </w:rPr>
            </w:pPr>
            <w:r>
              <w:rPr>
                <w:sz w:val="18"/>
              </w:rPr>
              <w:t>19</w:t>
            </w:r>
          </w:p>
        </w:tc>
        <w:tc>
          <w:tcPr>
            <w:tcW w:w="708" w:type="dxa"/>
          </w:tcPr>
          <w:p w:rsidR="006B76D1" w:rsidRDefault="00763468">
            <w:pPr>
              <w:pStyle w:val="TableParagraph"/>
              <w:spacing w:line="199" w:lineRule="exact"/>
              <w:ind w:left="265"/>
              <w:rPr>
                <w:sz w:val="18"/>
              </w:rPr>
            </w:pPr>
            <w:r>
              <w:rPr>
                <w:sz w:val="18"/>
              </w:rPr>
              <w:t>22</w:t>
            </w:r>
          </w:p>
        </w:tc>
        <w:tc>
          <w:tcPr>
            <w:tcW w:w="495" w:type="dxa"/>
          </w:tcPr>
          <w:p w:rsidR="006B76D1" w:rsidRDefault="00763468">
            <w:pPr>
              <w:pStyle w:val="TableParagraph"/>
              <w:spacing w:line="199" w:lineRule="exact"/>
              <w:ind w:right="42"/>
              <w:jc w:val="right"/>
              <w:rPr>
                <w:sz w:val="18"/>
              </w:rPr>
            </w:pPr>
            <w:r>
              <w:rPr>
                <w:sz w:val="18"/>
              </w:rPr>
              <w:t>25</w:t>
            </w:r>
          </w:p>
        </w:tc>
      </w:tr>
      <w:tr w:rsidR="006B76D1">
        <w:trPr>
          <w:trHeight w:val="254"/>
        </w:trPr>
        <w:tc>
          <w:tcPr>
            <w:tcW w:w="3506" w:type="dxa"/>
          </w:tcPr>
          <w:p w:rsidR="006B76D1" w:rsidRDefault="00763468">
            <w:pPr>
              <w:pStyle w:val="TableParagraph"/>
              <w:tabs>
                <w:tab w:val="right" w:leader="dot" w:pos="3419"/>
              </w:tabs>
              <w:spacing w:before="47" w:line="187" w:lineRule="exact"/>
              <w:ind w:left="50"/>
              <w:rPr>
                <w:sz w:val="18"/>
              </w:rPr>
            </w:pPr>
            <w:r>
              <w:rPr>
                <w:sz w:val="18"/>
              </w:rPr>
              <w:t>-Diğer derecelerden</w:t>
            </w:r>
            <w:r>
              <w:rPr>
                <w:spacing w:val="-1"/>
                <w:sz w:val="18"/>
              </w:rPr>
              <w:t xml:space="preserve"> </w:t>
            </w:r>
            <w:r>
              <w:rPr>
                <w:sz w:val="18"/>
              </w:rPr>
              <w:t>aylık</w:t>
            </w:r>
            <w:r>
              <w:rPr>
                <w:spacing w:val="-1"/>
                <w:sz w:val="18"/>
              </w:rPr>
              <w:t xml:space="preserve"> </w:t>
            </w:r>
            <w:r>
              <w:rPr>
                <w:sz w:val="18"/>
              </w:rPr>
              <w:t>alanlar</w:t>
            </w:r>
            <w:r>
              <w:rPr>
                <w:sz w:val="18"/>
              </w:rPr>
              <w:tab/>
              <w:t>94</w:t>
            </w:r>
          </w:p>
        </w:tc>
        <w:tc>
          <w:tcPr>
            <w:tcW w:w="512" w:type="dxa"/>
          </w:tcPr>
          <w:p w:rsidR="006B76D1" w:rsidRDefault="00763468">
            <w:pPr>
              <w:pStyle w:val="TableParagraph"/>
              <w:spacing w:before="47" w:line="187" w:lineRule="exact"/>
              <w:ind w:left="72" w:right="84"/>
              <w:jc w:val="center"/>
              <w:rPr>
                <w:sz w:val="18"/>
              </w:rPr>
            </w:pPr>
            <w:r>
              <w:rPr>
                <w:sz w:val="18"/>
              </w:rPr>
              <w:t>6 10</w:t>
            </w:r>
          </w:p>
        </w:tc>
        <w:tc>
          <w:tcPr>
            <w:tcW w:w="567" w:type="dxa"/>
          </w:tcPr>
          <w:p w:rsidR="006B76D1" w:rsidRDefault="00763468">
            <w:pPr>
              <w:pStyle w:val="TableParagraph"/>
              <w:spacing w:before="47" w:line="187" w:lineRule="exact"/>
              <w:ind w:left="102"/>
              <w:rPr>
                <w:sz w:val="18"/>
              </w:rPr>
            </w:pPr>
            <w:r>
              <w:rPr>
                <w:sz w:val="18"/>
              </w:rPr>
              <w:t>13</w:t>
            </w:r>
          </w:p>
        </w:tc>
        <w:tc>
          <w:tcPr>
            <w:tcW w:w="657" w:type="dxa"/>
          </w:tcPr>
          <w:p w:rsidR="006B76D1" w:rsidRDefault="00763468">
            <w:pPr>
              <w:pStyle w:val="TableParagraph"/>
              <w:spacing w:before="47" w:line="187" w:lineRule="exact"/>
              <w:ind w:left="265" w:right="171"/>
              <w:jc w:val="center"/>
              <w:rPr>
                <w:sz w:val="18"/>
              </w:rPr>
            </w:pPr>
            <w:r>
              <w:rPr>
                <w:sz w:val="18"/>
              </w:rPr>
              <w:t>16</w:t>
            </w:r>
          </w:p>
        </w:tc>
        <w:tc>
          <w:tcPr>
            <w:tcW w:w="636" w:type="dxa"/>
          </w:tcPr>
          <w:p w:rsidR="006B76D1" w:rsidRDefault="00763468">
            <w:pPr>
              <w:pStyle w:val="TableParagraph"/>
              <w:spacing w:before="47" w:line="187" w:lineRule="exact"/>
              <w:ind w:left="193"/>
              <w:rPr>
                <w:sz w:val="18"/>
              </w:rPr>
            </w:pPr>
            <w:r>
              <w:rPr>
                <w:sz w:val="18"/>
              </w:rPr>
              <w:t>19</w:t>
            </w:r>
          </w:p>
        </w:tc>
        <w:tc>
          <w:tcPr>
            <w:tcW w:w="708" w:type="dxa"/>
          </w:tcPr>
          <w:p w:rsidR="006B76D1" w:rsidRDefault="00763468">
            <w:pPr>
              <w:pStyle w:val="TableParagraph"/>
              <w:spacing w:before="47" w:line="187" w:lineRule="exact"/>
              <w:ind w:left="265"/>
              <w:rPr>
                <w:sz w:val="18"/>
              </w:rPr>
            </w:pPr>
            <w:r>
              <w:rPr>
                <w:sz w:val="18"/>
              </w:rPr>
              <w:t>22</w:t>
            </w:r>
          </w:p>
        </w:tc>
        <w:tc>
          <w:tcPr>
            <w:tcW w:w="495" w:type="dxa"/>
          </w:tcPr>
          <w:p w:rsidR="006B76D1" w:rsidRDefault="00763468">
            <w:pPr>
              <w:pStyle w:val="TableParagraph"/>
              <w:spacing w:before="47" w:line="187" w:lineRule="exact"/>
              <w:ind w:right="42"/>
              <w:jc w:val="right"/>
              <w:rPr>
                <w:sz w:val="18"/>
              </w:rPr>
            </w:pPr>
            <w:r>
              <w:rPr>
                <w:sz w:val="18"/>
              </w:rPr>
              <w:t>25</w:t>
            </w:r>
          </w:p>
        </w:tc>
      </w:tr>
    </w:tbl>
    <w:p w:rsidR="006B76D1" w:rsidRDefault="006B76D1">
      <w:pPr>
        <w:pStyle w:val="GvdeMetni"/>
      </w:pPr>
    </w:p>
    <w:p w:rsidR="006B76D1" w:rsidRDefault="006B76D1">
      <w:pPr>
        <w:pStyle w:val="GvdeMetni"/>
        <w:spacing w:before="4"/>
        <w:rPr>
          <w:sz w:val="14"/>
        </w:rPr>
      </w:pPr>
      <w:r w:rsidRPr="006B76D1">
        <w:pict>
          <v:shape id="_x0000_s1056" type="#_x0000_t202" style="position:absolute;margin-left:55.2pt;margin-top:9.5pt;width:484.8pt;height:15.5pt;z-index:-15648256;mso-wrap-distance-left:0;mso-wrap-distance-right:0;mso-position-horizontal-relative:page" fillcolor="#ccc" stroked="f">
            <v:textbox inset="0,0,0,0">
              <w:txbxContent>
                <w:p w:rsidR="00763468" w:rsidRDefault="00763468">
                  <w:pPr>
                    <w:spacing w:line="202" w:lineRule="exact"/>
                    <w:ind w:left="28"/>
                    <w:rPr>
                      <w:sz w:val="18"/>
                    </w:rPr>
                  </w:pPr>
                  <w:r>
                    <w:rPr>
                      <w:sz w:val="18"/>
                    </w:rPr>
                    <w:t>6) Yukarıda sayılmayan sağlık personelinden;</w:t>
                  </w:r>
                </w:p>
              </w:txbxContent>
            </v:textbox>
            <w10:wrap type="topAndBottom" anchorx="page"/>
          </v:shape>
        </w:pict>
      </w:r>
    </w:p>
    <w:p w:rsidR="006B76D1" w:rsidRDefault="00763468">
      <w:pPr>
        <w:pStyle w:val="ListeParagraf"/>
        <w:numPr>
          <w:ilvl w:val="0"/>
          <w:numId w:val="58"/>
        </w:numPr>
        <w:tabs>
          <w:tab w:val="left" w:pos="1161"/>
        </w:tabs>
        <w:ind w:hanging="186"/>
        <w:jc w:val="left"/>
        <w:rPr>
          <w:sz w:val="18"/>
        </w:rPr>
      </w:pPr>
      <w:r>
        <w:rPr>
          <w:sz w:val="18"/>
        </w:rPr>
        <w:t>Mesleki yüksek öğrenim görmüş sağlık</w:t>
      </w:r>
      <w:r>
        <w:rPr>
          <w:spacing w:val="-3"/>
          <w:sz w:val="18"/>
        </w:rPr>
        <w:t xml:space="preserve"> </w:t>
      </w:r>
      <w:r>
        <w:rPr>
          <w:sz w:val="18"/>
        </w:rPr>
        <w:t>personeli;</w:t>
      </w:r>
    </w:p>
    <w:p w:rsidR="006B76D1" w:rsidRDefault="00763468">
      <w:pPr>
        <w:pStyle w:val="ListeParagraf"/>
        <w:numPr>
          <w:ilvl w:val="0"/>
          <w:numId w:val="57"/>
        </w:numPr>
        <w:tabs>
          <w:tab w:val="left" w:pos="1070"/>
        </w:tabs>
        <w:spacing w:before="105"/>
        <w:ind w:hanging="196"/>
        <w:jc w:val="left"/>
        <w:rPr>
          <w:sz w:val="18"/>
        </w:rPr>
      </w:pPr>
      <w:r>
        <w:rPr>
          <w:sz w:val="18"/>
        </w:rPr>
        <w:t>Öğrenim süreleri en az 4 yıl</w:t>
      </w:r>
      <w:r>
        <w:rPr>
          <w:spacing w:val="-3"/>
          <w:sz w:val="18"/>
        </w:rPr>
        <w:t xml:space="preserve"> </w:t>
      </w:r>
      <w:r>
        <w:rPr>
          <w:sz w:val="18"/>
        </w:rPr>
        <w:t>olanlardan;</w:t>
      </w:r>
    </w:p>
    <w:p w:rsidR="006B76D1" w:rsidRDefault="006B76D1">
      <w:pPr>
        <w:pStyle w:val="GvdeMetni"/>
        <w:spacing w:before="6"/>
        <w:rPr>
          <w:sz w:val="9"/>
        </w:rPr>
      </w:pPr>
    </w:p>
    <w:tbl>
      <w:tblPr>
        <w:tblStyle w:val="TableNormal"/>
        <w:tblW w:w="0" w:type="auto"/>
        <w:tblInd w:w="1417" w:type="dxa"/>
        <w:tblLayout w:type="fixed"/>
        <w:tblLook w:val="01E0"/>
      </w:tblPr>
      <w:tblGrid>
        <w:gridCol w:w="3573"/>
        <w:gridCol w:w="531"/>
        <w:gridCol w:w="568"/>
        <w:gridCol w:w="658"/>
        <w:gridCol w:w="638"/>
        <w:gridCol w:w="710"/>
        <w:gridCol w:w="497"/>
      </w:tblGrid>
      <w:tr w:rsidR="006B76D1">
        <w:trPr>
          <w:trHeight w:val="255"/>
        </w:trPr>
        <w:tc>
          <w:tcPr>
            <w:tcW w:w="3573" w:type="dxa"/>
          </w:tcPr>
          <w:p w:rsidR="006B76D1" w:rsidRDefault="00763468">
            <w:pPr>
              <w:pStyle w:val="TableParagraph"/>
              <w:spacing w:line="199" w:lineRule="exact"/>
              <w:ind w:left="134"/>
              <w:rPr>
                <w:sz w:val="18"/>
              </w:rPr>
            </w:pPr>
            <w:r>
              <w:rPr>
                <w:sz w:val="18"/>
              </w:rPr>
              <w:t>-1-4 derecelerden aylık alanlar .................: 97</w:t>
            </w:r>
          </w:p>
        </w:tc>
        <w:tc>
          <w:tcPr>
            <w:tcW w:w="531" w:type="dxa"/>
          </w:tcPr>
          <w:p w:rsidR="006B76D1" w:rsidRDefault="00763468">
            <w:pPr>
              <w:pStyle w:val="TableParagraph"/>
              <w:spacing w:line="199" w:lineRule="exact"/>
              <w:ind w:left="88" w:right="87"/>
              <w:jc w:val="center"/>
              <w:rPr>
                <w:sz w:val="18"/>
              </w:rPr>
            </w:pPr>
            <w:r>
              <w:rPr>
                <w:sz w:val="18"/>
              </w:rPr>
              <w:t>6 10</w:t>
            </w:r>
          </w:p>
        </w:tc>
        <w:tc>
          <w:tcPr>
            <w:tcW w:w="568" w:type="dxa"/>
          </w:tcPr>
          <w:p w:rsidR="006B76D1" w:rsidRDefault="00763468">
            <w:pPr>
              <w:pStyle w:val="TableParagraph"/>
              <w:spacing w:line="199" w:lineRule="exact"/>
              <w:ind w:left="101"/>
              <w:rPr>
                <w:sz w:val="18"/>
              </w:rPr>
            </w:pPr>
            <w:r>
              <w:rPr>
                <w:sz w:val="18"/>
              </w:rPr>
              <w:t>15</w:t>
            </w:r>
          </w:p>
        </w:tc>
        <w:tc>
          <w:tcPr>
            <w:tcW w:w="658" w:type="dxa"/>
          </w:tcPr>
          <w:p w:rsidR="006B76D1" w:rsidRDefault="00763468">
            <w:pPr>
              <w:pStyle w:val="TableParagraph"/>
              <w:spacing w:line="199" w:lineRule="exact"/>
              <w:ind w:left="156" w:right="68"/>
              <w:jc w:val="center"/>
              <w:rPr>
                <w:sz w:val="18"/>
              </w:rPr>
            </w:pPr>
            <w:r>
              <w:rPr>
                <w:sz w:val="18"/>
              </w:rPr>
              <w:t>20</w:t>
            </w:r>
          </w:p>
        </w:tc>
        <w:tc>
          <w:tcPr>
            <w:tcW w:w="638" w:type="dxa"/>
          </w:tcPr>
          <w:p w:rsidR="006B76D1" w:rsidRDefault="00763468">
            <w:pPr>
              <w:pStyle w:val="TableParagraph"/>
              <w:spacing w:line="199" w:lineRule="exact"/>
              <w:ind w:left="190"/>
              <w:rPr>
                <w:sz w:val="18"/>
              </w:rPr>
            </w:pPr>
            <w:r>
              <w:rPr>
                <w:sz w:val="18"/>
              </w:rPr>
              <w:t>25</w:t>
            </w:r>
          </w:p>
        </w:tc>
        <w:tc>
          <w:tcPr>
            <w:tcW w:w="710" w:type="dxa"/>
          </w:tcPr>
          <w:p w:rsidR="006B76D1" w:rsidRDefault="00763468">
            <w:pPr>
              <w:pStyle w:val="TableParagraph"/>
              <w:spacing w:line="199" w:lineRule="exact"/>
              <w:ind w:left="260"/>
              <w:rPr>
                <w:sz w:val="18"/>
              </w:rPr>
            </w:pPr>
            <w:r>
              <w:rPr>
                <w:sz w:val="18"/>
              </w:rPr>
              <w:t>30</w:t>
            </w:r>
          </w:p>
        </w:tc>
        <w:tc>
          <w:tcPr>
            <w:tcW w:w="497" w:type="dxa"/>
          </w:tcPr>
          <w:p w:rsidR="006B76D1" w:rsidRDefault="00763468">
            <w:pPr>
              <w:pStyle w:val="TableParagraph"/>
              <w:spacing w:line="199" w:lineRule="exact"/>
              <w:ind w:right="51"/>
              <w:jc w:val="right"/>
              <w:rPr>
                <w:sz w:val="18"/>
              </w:rPr>
            </w:pPr>
            <w:r>
              <w:rPr>
                <w:sz w:val="18"/>
              </w:rPr>
              <w:t>35</w:t>
            </w:r>
          </w:p>
        </w:tc>
      </w:tr>
      <w:tr w:rsidR="006B76D1">
        <w:trPr>
          <w:trHeight w:val="255"/>
        </w:trPr>
        <w:tc>
          <w:tcPr>
            <w:tcW w:w="3573" w:type="dxa"/>
          </w:tcPr>
          <w:p w:rsidR="006B76D1" w:rsidRDefault="00763468">
            <w:pPr>
              <w:pStyle w:val="TableParagraph"/>
              <w:tabs>
                <w:tab w:val="right" w:leader="dot" w:pos="3372"/>
              </w:tabs>
              <w:spacing w:before="48" w:line="187" w:lineRule="exact"/>
              <w:ind w:left="50"/>
              <w:rPr>
                <w:sz w:val="18"/>
              </w:rPr>
            </w:pPr>
            <w:r>
              <w:rPr>
                <w:sz w:val="18"/>
              </w:rPr>
              <w:t>-Diğer derecelerden</w:t>
            </w:r>
            <w:r>
              <w:rPr>
                <w:spacing w:val="-1"/>
                <w:sz w:val="18"/>
              </w:rPr>
              <w:t xml:space="preserve"> </w:t>
            </w:r>
            <w:r>
              <w:rPr>
                <w:sz w:val="18"/>
              </w:rPr>
              <w:t>aylık</w:t>
            </w:r>
            <w:r>
              <w:rPr>
                <w:spacing w:val="-1"/>
                <w:sz w:val="18"/>
              </w:rPr>
              <w:t xml:space="preserve"> </w:t>
            </w:r>
            <w:r>
              <w:rPr>
                <w:sz w:val="18"/>
              </w:rPr>
              <w:t>alanlar</w:t>
            </w:r>
            <w:r>
              <w:rPr>
                <w:sz w:val="18"/>
              </w:rPr>
              <w:tab/>
              <w:t>94</w:t>
            </w:r>
          </w:p>
        </w:tc>
        <w:tc>
          <w:tcPr>
            <w:tcW w:w="531" w:type="dxa"/>
          </w:tcPr>
          <w:p w:rsidR="006B76D1" w:rsidRDefault="00763468">
            <w:pPr>
              <w:pStyle w:val="TableParagraph"/>
              <w:spacing w:before="48" w:line="187" w:lineRule="exact"/>
              <w:ind w:left="88" w:right="87"/>
              <w:jc w:val="center"/>
              <w:rPr>
                <w:sz w:val="18"/>
              </w:rPr>
            </w:pPr>
            <w:r>
              <w:rPr>
                <w:sz w:val="18"/>
              </w:rPr>
              <w:t>6 10</w:t>
            </w:r>
          </w:p>
        </w:tc>
        <w:tc>
          <w:tcPr>
            <w:tcW w:w="568" w:type="dxa"/>
          </w:tcPr>
          <w:p w:rsidR="006B76D1" w:rsidRDefault="00763468">
            <w:pPr>
              <w:pStyle w:val="TableParagraph"/>
              <w:spacing w:before="48" w:line="187" w:lineRule="exact"/>
              <w:ind w:left="101"/>
              <w:rPr>
                <w:sz w:val="18"/>
              </w:rPr>
            </w:pPr>
            <w:r>
              <w:rPr>
                <w:sz w:val="18"/>
              </w:rPr>
              <w:t>15</w:t>
            </w:r>
          </w:p>
        </w:tc>
        <w:tc>
          <w:tcPr>
            <w:tcW w:w="658" w:type="dxa"/>
          </w:tcPr>
          <w:p w:rsidR="006B76D1" w:rsidRDefault="00763468">
            <w:pPr>
              <w:pStyle w:val="TableParagraph"/>
              <w:spacing w:before="48" w:line="187" w:lineRule="exact"/>
              <w:ind w:left="156" w:right="68"/>
              <w:jc w:val="center"/>
              <w:rPr>
                <w:sz w:val="18"/>
              </w:rPr>
            </w:pPr>
            <w:r>
              <w:rPr>
                <w:sz w:val="18"/>
              </w:rPr>
              <w:t>20</w:t>
            </w:r>
          </w:p>
        </w:tc>
        <w:tc>
          <w:tcPr>
            <w:tcW w:w="638" w:type="dxa"/>
          </w:tcPr>
          <w:p w:rsidR="006B76D1" w:rsidRDefault="00763468">
            <w:pPr>
              <w:pStyle w:val="TableParagraph"/>
              <w:spacing w:before="48" w:line="187" w:lineRule="exact"/>
              <w:ind w:left="190"/>
              <w:rPr>
                <w:sz w:val="18"/>
              </w:rPr>
            </w:pPr>
            <w:r>
              <w:rPr>
                <w:sz w:val="18"/>
              </w:rPr>
              <w:t>25</w:t>
            </w:r>
          </w:p>
        </w:tc>
        <w:tc>
          <w:tcPr>
            <w:tcW w:w="710" w:type="dxa"/>
          </w:tcPr>
          <w:p w:rsidR="006B76D1" w:rsidRDefault="00763468">
            <w:pPr>
              <w:pStyle w:val="TableParagraph"/>
              <w:spacing w:before="48" w:line="187" w:lineRule="exact"/>
              <w:ind w:left="260"/>
              <w:rPr>
                <w:sz w:val="18"/>
              </w:rPr>
            </w:pPr>
            <w:r>
              <w:rPr>
                <w:sz w:val="18"/>
              </w:rPr>
              <w:t>30</w:t>
            </w:r>
          </w:p>
        </w:tc>
        <w:tc>
          <w:tcPr>
            <w:tcW w:w="497" w:type="dxa"/>
          </w:tcPr>
          <w:p w:rsidR="006B76D1" w:rsidRDefault="00763468">
            <w:pPr>
              <w:pStyle w:val="TableParagraph"/>
              <w:spacing w:before="48" w:line="187" w:lineRule="exact"/>
              <w:ind w:right="51"/>
              <w:jc w:val="right"/>
              <w:rPr>
                <w:sz w:val="18"/>
              </w:rPr>
            </w:pPr>
            <w:r>
              <w:rPr>
                <w:sz w:val="18"/>
              </w:rPr>
              <w:t>35</w:t>
            </w:r>
          </w:p>
        </w:tc>
      </w:tr>
    </w:tbl>
    <w:p w:rsidR="006B76D1" w:rsidRDefault="006B76D1">
      <w:pPr>
        <w:spacing w:line="187" w:lineRule="exact"/>
        <w:jc w:val="right"/>
        <w:rPr>
          <w:sz w:val="18"/>
        </w:rPr>
        <w:sectPr w:rsidR="006B76D1">
          <w:pgSz w:w="11910" w:h="16840"/>
          <w:pgMar w:top="880" w:right="440" w:bottom="860" w:left="440" w:header="454" w:footer="667" w:gutter="0"/>
          <w:cols w:space="708"/>
        </w:sectPr>
      </w:pPr>
    </w:p>
    <w:p w:rsidR="006B76D1" w:rsidRDefault="006B76D1">
      <w:pPr>
        <w:pStyle w:val="GvdeMetni"/>
        <w:spacing w:before="6"/>
        <w:rPr>
          <w:sz w:val="15"/>
        </w:rPr>
      </w:pPr>
    </w:p>
    <w:p w:rsidR="006B76D1" w:rsidRDefault="00763468">
      <w:pPr>
        <w:pStyle w:val="ListeParagraf"/>
        <w:numPr>
          <w:ilvl w:val="0"/>
          <w:numId w:val="57"/>
        </w:numPr>
        <w:tabs>
          <w:tab w:val="left" w:pos="1444"/>
        </w:tabs>
        <w:spacing w:before="92"/>
        <w:ind w:left="1443" w:hanging="197"/>
        <w:jc w:val="left"/>
        <w:rPr>
          <w:sz w:val="18"/>
        </w:rPr>
      </w:pPr>
      <w:r>
        <w:rPr>
          <w:sz w:val="18"/>
        </w:rPr>
        <w:t>Öğrenim süreleri 4 yıldan az</w:t>
      </w:r>
      <w:r>
        <w:rPr>
          <w:spacing w:val="-3"/>
          <w:sz w:val="18"/>
        </w:rPr>
        <w:t xml:space="preserve"> </w:t>
      </w:r>
      <w:r>
        <w:rPr>
          <w:sz w:val="18"/>
        </w:rPr>
        <w:t>olanlardan;</w:t>
      </w:r>
    </w:p>
    <w:p w:rsidR="006B76D1" w:rsidRDefault="006B76D1">
      <w:pPr>
        <w:pStyle w:val="GvdeMetni"/>
        <w:spacing w:before="9"/>
        <w:rPr>
          <w:sz w:val="9"/>
        </w:rPr>
      </w:pPr>
    </w:p>
    <w:tbl>
      <w:tblPr>
        <w:tblStyle w:val="TableNormal"/>
        <w:tblW w:w="0" w:type="auto"/>
        <w:tblInd w:w="671" w:type="dxa"/>
        <w:tblLayout w:type="fixed"/>
        <w:tblLook w:val="01E0"/>
      </w:tblPr>
      <w:tblGrid>
        <w:gridCol w:w="4319"/>
        <w:gridCol w:w="622"/>
        <w:gridCol w:w="477"/>
        <w:gridCol w:w="658"/>
        <w:gridCol w:w="638"/>
        <w:gridCol w:w="710"/>
        <w:gridCol w:w="498"/>
        <w:gridCol w:w="1779"/>
      </w:tblGrid>
      <w:tr w:rsidR="006B76D1">
        <w:trPr>
          <w:trHeight w:val="254"/>
        </w:trPr>
        <w:tc>
          <w:tcPr>
            <w:tcW w:w="4941" w:type="dxa"/>
            <w:gridSpan w:val="2"/>
          </w:tcPr>
          <w:p w:rsidR="006B76D1" w:rsidRDefault="00763468">
            <w:pPr>
              <w:pStyle w:val="TableParagraph"/>
              <w:tabs>
                <w:tab w:val="left" w:pos="4423"/>
              </w:tabs>
              <w:spacing w:line="199" w:lineRule="exact"/>
              <w:ind w:left="880"/>
              <w:rPr>
                <w:sz w:val="18"/>
              </w:rPr>
            </w:pPr>
            <w:r>
              <w:rPr>
                <w:sz w:val="18"/>
              </w:rPr>
              <w:t>-1-4 derecelerden aylık alanlar</w:t>
            </w:r>
            <w:r>
              <w:rPr>
                <w:spacing w:val="-10"/>
                <w:sz w:val="18"/>
              </w:rPr>
              <w:t xml:space="preserve"> </w:t>
            </w:r>
            <w:r>
              <w:rPr>
                <w:sz w:val="18"/>
              </w:rPr>
              <w:t>..................:</w:t>
            </w:r>
            <w:r>
              <w:rPr>
                <w:spacing w:val="-3"/>
                <w:sz w:val="18"/>
              </w:rPr>
              <w:t xml:space="preserve"> </w:t>
            </w:r>
            <w:r>
              <w:rPr>
                <w:sz w:val="18"/>
              </w:rPr>
              <w:t>90</w:t>
            </w:r>
            <w:r>
              <w:rPr>
                <w:sz w:val="18"/>
              </w:rPr>
              <w:tab/>
              <w:t>6</w:t>
            </w:r>
            <w:r>
              <w:rPr>
                <w:spacing w:val="6"/>
                <w:sz w:val="18"/>
              </w:rPr>
              <w:t xml:space="preserve"> </w:t>
            </w:r>
            <w:r>
              <w:rPr>
                <w:sz w:val="18"/>
              </w:rPr>
              <w:t>10</w:t>
            </w:r>
          </w:p>
        </w:tc>
        <w:tc>
          <w:tcPr>
            <w:tcW w:w="477" w:type="dxa"/>
          </w:tcPr>
          <w:p w:rsidR="006B76D1" w:rsidRDefault="00763468">
            <w:pPr>
              <w:pStyle w:val="TableParagraph"/>
              <w:spacing w:line="199" w:lineRule="exact"/>
              <w:ind w:right="282"/>
              <w:jc w:val="right"/>
              <w:rPr>
                <w:sz w:val="18"/>
              </w:rPr>
            </w:pPr>
            <w:r>
              <w:rPr>
                <w:sz w:val="18"/>
              </w:rPr>
              <w:t>13</w:t>
            </w:r>
          </w:p>
        </w:tc>
        <w:tc>
          <w:tcPr>
            <w:tcW w:w="658" w:type="dxa"/>
          </w:tcPr>
          <w:p w:rsidR="006B76D1" w:rsidRDefault="00763468">
            <w:pPr>
              <w:pStyle w:val="TableParagraph"/>
              <w:spacing w:line="199" w:lineRule="exact"/>
              <w:ind w:left="156" w:right="68"/>
              <w:jc w:val="center"/>
              <w:rPr>
                <w:sz w:val="18"/>
              </w:rPr>
            </w:pPr>
            <w:r>
              <w:rPr>
                <w:sz w:val="18"/>
              </w:rPr>
              <w:t>16</w:t>
            </w:r>
          </w:p>
        </w:tc>
        <w:tc>
          <w:tcPr>
            <w:tcW w:w="638" w:type="dxa"/>
          </w:tcPr>
          <w:p w:rsidR="006B76D1" w:rsidRDefault="00763468">
            <w:pPr>
              <w:pStyle w:val="TableParagraph"/>
              <w:spacing w:line="199" w:lineRule="exact"/>
              <w:ind w:left="190"/>
              <w:rPr>
                <w:sz w:val="18"/>
              </w:rPr>
            </w:pPr>
            <w:r>
              <w:rPr>
                <w:sz w:val="18"/>
              </w:rPr>
              <w:t>19</w:t>
            </w:r>
          </w:p>
        </w:tc>
        <w:tc>
          <w:tcPr>
            <w:tcW w:w="710" w:type="dxa"/>
          </w:tcPr>
          <w:p w:rsidR="006B76D1" w:rsidRDefault="00763468">
            <w:pPr>
              <w:pStyle w:val="TableParagraph"/>
              <w:spacing w:line="199" w:lineRule="exact"/>
              <w:ind w:left="260"/>
              <w:rPr>
                <w:sz w:val="18"/>
              </w:rPr>
            </w:pPr>
            <w:r>
              <w:rPr>
                <w:sz w:val="18"/>
              </w:rPr>
              <w:t>22</w:t>
            </w:r>
          </w:p>
        </w:tc>
        <w:tc>
          <w:tcPr>
            <w:tcW w:w="2277" w:type="dxa"/>
            <w:gridSpan w:val="2"/>
          </w:tcPr>
          <w:p w:rsidR="006B76D1" w:rsidRDefault="00763468">
            <w:pPr>
              <w:pStyle w:val="TableParagraph"/>
              <w:spacing w:line="199" w:lineRule="exact"/>
              <w:ind w:left="260"/>
              <w:rPr>
                <w:sz w:val="18"/>
              </w:rPr>
            </w:pPr>
            <w:r>
              <w:rPr>
                <w:sz w:val="18"/>
              </w:rPr>
              <w:t>25</w:t>
            </w:r>
          </w:p>
        </w:tc>
      </w:tr>
      <w:tr w:rsidR="006B76D1">
        <w:trPr>
          <w:trHeight w:val="254"/>
        </w:trPr>
        <w:tc>
          <w:tcPr>
            <w:tcW w:w="4941" w:type="dxa"/>
            <w:gridSpan w:val="2"/>
          </w:tcPr>
          <w:p w:rsidR="006B76D1" w:rsidRDefault="00763468">
            <w:pPr>
              <w:pStyle w:val="TableParagraph"/>
              <w:tabs>
                <w:tab w:val="left" w:pos="4423"/>
              </w:tabs>
              <w:spacing w:before="47" w:line="187" w:lineRule="exact"/>
              <w:ind w:left="880"/>
              <w:rPr>
                <w:sz w:val="18"/>
              </w:rPr>
            </w:pPr>
            <w:r>
              <w:rPr>
                <w:sz w:val="18"/>
              </w:rPr>
              <w:t>-Diğer derecelerden aylık</w:t>
            </w:r>
            <w:r>
              <w:rPr>
                <w:spacing w:val="-10"/>
                <w:sz w:val="18"/>
              </w:rPr>
              <w:t xml:space="preserve"> </w:t>
            </w:r>
            <w:r>
              <w:rPr>
                <w:sz w:val="18"/>
              </w:rPr>
              <w:t>alanlar</w:t>
            </w:r>
            <w:r>
              <w:rPr>
                <w:spacing w:val="-1"/>
                <w:sz w:val="18"/>
              </w:rPr>
              <w:t xml:space="preserve"> </w:t>
            </w:r>
            <w:r>
              <w:rPr>
                <w:sz w:val="18"/>
              </w:rPr>
              <w:t>...............:88</w:t>
            </w:r>
            <w:r>
              <w:rPr>
                <w:sz w:val="18"/>
              </w:rPr>
              <w:tab/>
              <w:t>6</w:t>
            </w:r>
            <w:r>
              <w:rPr>
                <w:spacing w:val="7"/>
                <w:sz w:val="18"/>
              </w:rPr>
              <w:t xml:space="preserve"> </w:t>
            </w:r>
            <w:r>
              <w:rPr>
                <w:sz w:val="18"/>
              </w:rPr>
              <w:t>10</w:t>
            </w:r>
          </w:p>
        </w:tc>
        <w:tc>
          <w:tcPr>
            <w:tcW w:w="477" w:type="dxa"/>
          </w:tcPr>
          <w:p w:rsidR="006B76D1" w:rsidRDefault="00763468">
            <w:pPr>
              <w:pStyle w:val="TableParagraph"/>
              <w:spacing w:before="47" w:line="187" w:lineRule="exact"/>
              <w:ind w:right="282"/>
              <w:jc w:val="right"/>
              <w:rPr>
                <w:sz w:val="18"/>
              </w:rPr>
            </w:pPr>
            <w:r>
              <w:rPr>
                <w:sz w:val="18"/>
              </w:rPr>
              <w:t>13</w:t>
            </w:r>
          </w:p>
        </w:tc>
        <w:tc>
          <w:tcPr>
            <w:tcW w:w="658" w:type="dxa"/>
          </w:tcPr>
          <w:p w:rsidR="006B76D1" w:rsidRDefault="00763468">
            <w:pPr>
              <w:pStyle w:val="TableParagraph"/>
              <w:spacing w:before="47" w:line="187" w:lineRule="exact"/>
              <w:ind w:left="156" w:right="67"/>
              <w:jc w:val="center"/>
              <w:rPr>
                <w:sz w:val="18"/>
              </w:rPr>
            </w:pPr>
            <w:r>
              <w:rPr>
                <w:sz w:val="18"/>
              </w:rPr>
              <w:t>16</w:t>
            </w:r>
          </w:p>
        </w:tc>
        <w:tc>
          <w:tcPr>
            <w:tcW w:w="638" w:type="dxa"/>
          </w:tcPr>
          <w:p w:rsidR="006B76D1" w:rsidRDefault="00763468">
            <w:pPr>
              <w:pStyle w:val="TableParagraph"/>
              <w:spacing w:before="47" w:line="187" w:lineRule="exact"/>
              <w:ind w:left="190"/>
              <w:rPr>
                <w:sz w:val="18"/>
              </w:rPr>
            </w:pPr>
            <w:r>
              <w:rPr>
                <w:sz w:val="18"/>
              </w:rPr>
              <w:t>19</w:t>
            </w:r>
          </w:p>
        </w:tc>
        <w:tc>
          <w:tcPr>
            <w:tcW w:w="710" w:type="dxa"/>
          </w:tcPr>
          <w:p w:rsidR="006B76D1" w:rsidRDefault="00763468">
            <w:pPr>
              <w:pStyle w:val="TableParagraph"/>
              <w:spacing w:before="47" w:line="187" w:lineRule="exact"/>
              <w:ind w:left="260"/>
              <w:rPr>
                <w:sz w:val="18"/>
              </w:rPr>
            </w:pPr>
            <w:r>
              <w:rPr>
                <w:sz w:val="18"/>
              </w:rPr>
              <w:t>22</w:t>
            </w:r>
          </w:p>
        </w:tc>
        <w:tc>
          <w:tcPr>
            <w:tcW w:w="2277" w:type="dxa"/>
            <w:gridSpan w:val="2"/>
          </w:tcPr>
          <w:p w:rsidR="006B76D1" w:rsidRDefault="00763468">
            <w:pPr>
              <w:pStyle w:val="TableParagraph"/>
              <w:spacing w:before="47" w:line="187" w:lineRule="exact"/>
              <w:ind w:left="261"/>
              <w:rPr>
                <w:sz w:val="18"/>
              </w:rPr>
            </w:pPr>
            <w:r>
              <w:rPr>
                <w:sz w:val="18"/>
              </w:rPr>
              <w:t>25</w:t>
            </w:r>
          </w:p>
        </w:tc>
      </w:tr>
      <w:tr w:rsidR="006B76D1">
        <w:trPr>
          <w:trHeight w:val="309"/>
        </w:trPr>
        <w:tc>
          <w:tcPr>
            <w:tcW w:w="4941" w:type="dxa"/>
            <w:gridSpan w:val="2"/>
          </w:tcPr>
          <w:p w:rsidR="006B76D1" w:rsidRDefault="00763468">
            <w:pPr>
              <w:pStyle w:val="TableParagraph"/>
              <w:spacing w:before="102" w:line="187" w:lineRule="exact"/>
              <w:ind w:left="595"/>
              <w:rPr>
                <w:sz w:val="18"/>
              </w:rPr>
            </w:pPr>
            <w:r>
              <w:rPr>
                <w:sz w:val="18"/>
              </w:rPr>
              <w:t>b) Lise dengi mesleki öğrenim görmüş sağlık Personeli;</w:t>
            </w:r>
          </w:p>
        </w:tc>
        <w:tc>
          <w:tcPr>
            <w:tcW w:w="477" w:type="dxa"/>
          </w:tcPr>
          <w:p w:rsidR="006B76D1" w:rsidRDefault="006B76D1">
            <w:pPr>
              <w:pStyle w:val="TableParagraph"/>
              <w:rPr>
                <w:sz w:val="18"/>
              </w:rPr>
            </w:pPr>
          </w:p>
        </w:tc>
        <w:tc>
          <w:tcPr>
            <w:tcW w:w="658" w:type="dxa"/>
          </w:tcPr>
          <w:p w:rsidR="006B76D1" w:rsidRDefault="006B76D1">
            <w:pPr>
              <w:pStyle w:val="TableParagraph"/>
              <w:rPr>
                <w:sz w:val="18"/>
              </w:rPr>
            </w:pPr>
          </w:p>
        </w:tc>
        <w:tc>
          <w:tcPr>
            <w:tcW w:w="638" w:type="dxa"/>
          </w:tcPr>
          <w:p w:rsidR="006B76D1" w:rsidRDefault="006B76D1">
            <w:pPr>
              <w:pStyle w:val="TableParagraph"/>
              <w:rPr>
                <w:sz w:val="18"/>
              </w:rPr>
            </w:pPr>
          </w:p>
        </w:tc>
        <w:tc>
          <w:tcPr>
            <w:tcW w:w="710" w:type="dxa"/>
          </w:tcPr>
          <w:p w:rsidR="006B76D1" w:rsidRDefault="006B76D1">
            <w:pPr>
              <w:pStyle w:val="TableParagraph"/>
              <w:rPr>
                <w:sz w:val="18"/>
              </w:rPr>
            </w:pPr>
          </w:p>
        </w:tc>
        <w:tc>
          <w:tcPr>
            <w:tcW w:w="2277" w:type="dxa"/>
            <w:gridSpan w:val="2"/>
          </w:tcPr>
          <w:p w:rsidR="006B76D1" w:rsidRDefault="006B76D1">
            <w:pPr>
              <w:pStyle w:val="TableParagraph"/>
              <w:rPr>
                <w:sz w:val="18"/>
              </w:rPr>
            </w:pPr>
          </w:p>
        </w:tc>
      </w:tr>
      <w:tr w:rsidR="006B76D1">
        <w:trPr>
          <w:trHeight w:val="367"/>
        </w:trPr>
        <w:tc>
          <w:tcPr>
            <w:tcW w:w="4941" w:type="dxa"/>
            <w:gridSpan w:val="2"/>
          </w:tcPr>
          <w:p w:rsidR="006B76D1" w:rsidRDefault="00763468">
            <w:pPr>
              <w:pStyle w:val="TableParagraph"/>
              <w:tabs>
                <w:tab w:val="left" w:pos="4423"/>
              </w:tabs>
              <w:spacing w:before="105"/>
              <w:ind w:left="880"/>
              <w:rPr>
                <w:sz w:val="18"/>
              </w:rPr>
            </w:pPr>
            <w:r>
              <w:rPr>
                <w:sz w:val="18"/>
              </w:rPr>
              <w:t>-1-4 derecelerden aylık alanlar</w:t>
            </w:r>
            <w:r>
              <w:rPr>
                <w:spacing w:val="-7"/>
                <w:sz w:val="18"/>
              </w:rPr>
              <w:t xml:space="preserve"> </w:t>
            </w:r>
            <w:r>
              <w:rPr>
                <w:sz w:val="18"/>
              </w:rPr>
              <w:t xml:space="preserve">................: </w:t>
            </w:r>
            <w:r>
              <w:rPr>
                <w:spacing w:val="38"/>
                <w:sz w:val="18"/>
              </w:rPr>
              <w:t xml:space="preserve"> </w:t>
            </w:r>
            <w:r>
              <w:rPr>
                <w:sz w:val="18"/>
              </w:rPr>
              <w:t>72</w:t>
            </w:r>
            <w:r>
              <w:rPr>
                <w:sz w:val="18"/>
              </w:rPr>
              <w:tab/>
              <w:t>5</w:t>
            </w:r>
            <w:r>
              <w:rPr>
                <w:spacing w:val="6"/>
                <w:sz w:val="18"/>
              </w:rPr>
              <w:t xml:space="preserve"> </w:t>
            </w:r>
            <w:r>
              <w:rPr>
                <w:sz w:val="18"/>
              </w:rPr>
              <w:t>10</w:t>
            </w:r>
          </w:p>
        </w:tc>
        <w:tc>
          <w:tcPr>
            <w:tcW w:w="477" w:type="dxa"/>
          </w:tcPr>
          <w:p w:rsidR="006B76D1" w:rsidRDefault="00763468">
            <w:pPr>
              <w:pStyle w:val="TableParagraph"/>
              <w:spacing w:before="105"/>
              <w:ind w:right="282"/>
              <w:jc w:val="right"/>
              <w:rPr>
                <w:sz w:val="18"/>
              </w:rPr>
            </w:pPr>
            <w:r>
              <w:rPr>
                <w:sz w:val="18"/>
              </w:rPr>
              <w:t>12</w:t>
            </w:r>
          </w:p>
        </w:tc>
        <w:tc>
          <w:tcPr>
            <w:tcW w:w="658" w:type="dxa"/>
          </w:tcPr>
          <w:p w:rsidR="006B76D1" w:rsidRDefault="00763468">
            <w:pPr>
              <w:pStyle w:val="TableParagraph"/>
              <w:spacing w:before="105"/>
              <w:ind w:left="156" w:right="67"/>
              <w:jc w:val="center"/>
              <w:rPr>
                <w:sz w:val="18"/>
              </w:rPr>
            </w:pPr>
            <w:r>
              <w:rPr>
                <w:sz w:val="18"/>
              </w:rPr>
              <w:t>14</w:t>
            </w:r>
          </w:p>
        </w:tc>
        <w:tc>
          <w:tcPr>
            <w:tcW w:w="638" w:type="dxa"/>
          </w:tcPr>
          <w:p w:rsidR="006B76D1" w:rsidRDefault="00763468">
            <w:pPr>
              <w:pStyle w:val="TableParagraph"/>
              <w:spacing w:before="105"/>
              <w:ind w:left="190"/>
              <w:rPr>
                <w:sz w:val="18"/>
              </w:rPr>
            </w:pPr>
            <w:r>
              <w:rPr>
                <w:sz w:val="18"/>
              </w:rPr>
              <w:t>16</w:t>
            </w:r>
          </w:p>
        </w:tc>
        <w:tc>
          <w:tcPr>
            <w:tcW w:w="710" w:type="dxa"/>
          </w:tcPr>
          <w:p w:rsidR="006B76D1" w:rsidRDefault="00763468">
            <w:pPr>
              <w:pStyle w:val="TableParagraph"/>
              <w:spacing w:before="105"/>
              <w:ind w:left="260"/>
              <w:rPr>
                <w:sz w:val="18"/>
              </w:rPr>
            </w:pPr>
            <w:r>
              <w:rPr>
                <w:sz w:val="18"/>
              </w:rPr>
              <w:t>18</w:t>
            </w:r>
          </w:p>
        </w:tc>
        <w:tc>
          <w:tcPr>
            <w:tcW w:w="2277" w:type="dxa"/>
            <w:gridSpan w:val="2"/>
          </w:tcPr>
          <w:p w:rsidR="006B76D1" w:rsidRDefault="00763468">
            <w:pPr>
              <w:pStyle w:val="TableParagraph"/>
              <w:spacing w:before="105"/>
              <w:ind w:left="261"/>
              <w:rPr>
                <w:sz w:val="18"/>
              </w:rPr>
            </w:pPr>
            <w:r>
              <w:rPr>
                <w:sz w:val="18"/>
              </w:rPr>
              <w:t>20</w:t>
            </w:r>
          </w:p>
        </w:tc>
      </w:tr>
      <w:tr w:rsidR="006B76D1">
        <w:trPr>
          <w:trHeight w:val="309"/>
        </w:trPr>
        <w:tc>
          <w:tcPr>
            <w:tcW w:w="4941" w:type="dxa"/>
            <w:gridSpan w:val="2"/>
          </w:tcPr>
          <w:p w:rsidR="006B76D1" w:rsidRDefault="00763468">
            <w:pPr>
              <w:pStyle w:val="TableParagraph"/>
              <w:tabs>
                <w:tab w:val="left" w:pos="4423"/>
              </w:tabs>
              <w:spacing w:before="47"/>
              <w:ind w:left="881"/>
              <w:rPr>
                <w:sz w:val="18"/>
              </w:rPr>
            </w:pPr>
            <w:r>
              <w:rPr>
                <w:sz w:val="18"/>
              </w:rPr>
              <w:t>-Diğer derecelerden aylık alanlar</w:t>
            </w:r>
            <w:r>
              <w:rPr>
                <w:spacing w:val="-6"/>
                <w:sz w:val="18"/>
              </w:rPr>
              <w:t xml:space="preserve"> </w:t>
            </w:r>
            <w:r>
              <w:rPr>
                <w:sz w:val="18"/>
              </w:rPr>
              <w:t xml:space="preserve">............: </w:t>
            </w:r>
            <w:r>
              <w:rPr>
                <w:spacing w:val="38"/>
                <w:sz w:val="18"/>
              </w:rPr>
              <w:t xml:space="preserve"> </w:t>
            </w:r>
            <w:r>
              <w:rPr>
                <w:sz w:val="18"/>
              </w:rPr>
              <w:t>70</w:t>
            </w:r>
            <w:r>
              <w:rPr>
                <w:sz w:val="18"/>
              </w:rPr>
              <w:tab/>
              <w:t>5</w:t>
            </w:r>
            <w:r>
              <w:rPr>
                <w:spacing w:val="7"/>
                <w:sz w:val="18"/>
              </w:rPr>
              <w:t xml:space="preserve"> </w:t>
            </w:r>
            <w:r>
              <w:rPr>
                <w:sz w:val="18"/>
              </w:rPr>
              <w:t>10</w:t>
            </w:r>
          </w:p>
        </w:tc>
        <w:tc>
          <w:tcPr>
            <w:tcW w:w="477" w:type="dxa"/>
          </w:tcPr>
          <w:p w:rsidR="006B76D1" w:rsidRDefault="00763468">
            <w:pPr>
              <w:pStyle w:val="TableParagraph"/>
              <w:spacing w:before="47"/>
              <w:ind w:right="281"/>
              <w:jc w:val="right"/>
              <w:rPr>
                <w:sz w:val="18"/>
              </w:rPr>
            </w:pPr>
            <w:r>
              <w:rPr>
                <w:sz w:val="18"/>
              </w:rPr>
              <w:t>12</w:t>
            </w:r>
          </w:p>
        </w:tc>
        <w:tc>
          <w:tcPr>
            <w:tcW w:w="658" w:type="dxa"/>
          </w:tcPr>
          <w:p w:rsidR="006B76D1" w:rsidRDefault="00763468">
            <w:pPr>
              <w:pStyle w:val="TableParagraph"/>
              <w:spacing w:before="47"/>
              <w:ind w:left="156" w:right="67"/>
              <w:jc w:val="center"/>
              <w:rPr>
                <w:sz w:val="18"/>
              </w:rPr>
            </w:pPr>
            <w:r>
              <w:rPr>
                <w:sz w:val="18"/>
              </w:rPr>
              <w:t>14</w:t>
            </w:r>
          </w:p>
        </w:tc>
        <w:tc>
          <w:tcPr>
            <w:tcW w:w="638" w:type="dxa"/>
          </w:tcPr>
          <w:p w:rsidR="006B76D1" w:rsidRDefault="00763468">
            <w:pPr>
              <w:pStyle w:val="TableParagraph"/>
              <w:spacing w:before="47"/>
              <w:ind w:left="190"/>
              <w:rPr>
                <w:sz w:val="18"/>
              </w:rPr>
            </w:pPr>
            <w:r>
              <w:rPr>
                <w:sz w:val="18"/>
              </w:rPr>
              <w:t>16</w:t>
            </w:r>
          </w:p>
        </w:tc>
        <w:tc>
          <w:tcPr>
            <w:tcW w:w="710" w:type="dxa"/>
          </w:tcPr>
          <w:p w:rsidR="006B76D1" w:rsidRDefault="00763468">
            <w:pPr>
              <w:pStyle w:val="TableParagraph"/>
              <w:spacing w:before="47"/>
              <w:ind w:left="260"/>
              <w:rPr>
                <w:sz w:val="18"/>
              </w:rPr>
            </w:pPr>
            <w:r>
              <w:rPr>
                <w:sz w:val="18"/>
              </w:rPr>
              <w:t>18</w:t>
            </w:r>
          </w:p>
        </w:tc>
        <w:tc>
          <w:tcPr>
            <w:tcW w:w="2277" w:type="dxa"/>
            <w:gridSpan w:val="2"/>
          </w:tcPr>
          <w:p w:rsidR="006B76D1" w:rsidRDefault="00763468">
            <w:pPr>
              <w:pStyle w:val="TableParagraph"/>
              <w:spacing w:before="47"/>
              <w:ind w:left="261"/>
              <w:rPr>
                <w:sz w:val="18"/>
              </w:rPr>
            </w:pPr>
            <w:r>
              <w:rPr>
                <w:sz w:val="18"/>
              </w:rPr>
              <w:t>20</w:t>
            </w:r>
          </w:p>
        </w:tc>
      </w:tr>
      <w:tr w:rsidR="006B76D1">
        <w:trPr>
          <w:trHeight w:val="310"/>
        </w:trPr>
        <w:tc>
          <w:tcPr>
            <w:tcW w:w="4941" w:type="dxa"/>
            <w:gridSpan w:val="2"/>
          </w:tcPr>
          <w:p w:rsidR="006B76D1" w:rsidRDefault="00763468">
            <w:pPr>
              <w:pStyle w:val="TableParagraph"/>
              <w:spacing w:before="47"/>
              <w:ind w:left="595"/>
              <w:rPr>
                <w:sz w:val="18"/>
              </w:rPr>
            </w:pPr>
            <w:r>
              <w:rPr>
                <w:sz w:val="18"/>
              </w:rPr>
              <w:t>c) Ortaokul dengi mesleki öğrenim görmüş sağlık personeli;</w:t>
            </w:r>
          </w:p>
        </w:tc>
        <w:tc>
          <w:tcPr>
            <w:tcW w:w="477" w:type="dxa"/>
          </w:tcPr>
          <w:p w:rsidR="006B76D1" w:rsidRDefault="006B76D1">
            <w:pPr>
              <w:pStyle w:val="TableParagraph"/>
              <w:rPr>
                <w:sz w:val="18"/>
              </w:rPr>
            </w:pPr>
          </w:p>
        </w:tc>
        <w:tc>
          <w:tcPr>
            <w:tcW w:w="658" w:type="dxa"/>
          </w:tcPr>
          <w:p w:rsidR="006B76D1" w:rsidRDefault="006B76D1">
            <w:pPr>
              <w:pStyle w:val="TableParagraph"/>
              <w:rPr>
                <w:sz w:val="18"/>
              </w:rPr>
            </w:pPr>
          </w:p>
        </w:tc>
        <w:tc>
          <w:tcPr>
            <w:tcW w:w="638" w:type="dxa"/>
          </w:tcPr>
          <w:p w:rsidR="006B76D1" w:rsidRDefault="006B76D1">
            <w:pPr>
              <w:pStyle w:val="TableParagraph"/>
              <w:rPr>
                <w:sz w:val="18"/>
              </w:rPr>
            </w:pPr>
          </w:p>
        </w:tc>
        <w:tc>
          <w:tcPr>
            <w:tcW w:w="710" w:type="dxa"/>
          </w:tcPr>
          <w:p w:rsidR="006B76D1" w:rsidRDefault="006B76D1">
            <w:pPr>
              <w:pStyle w:val="TableParagraph"/>
              <w:rPr>
                <w:sz w:val="18"/>
              </w:rPr>
            </w:pPr>
          </w:p>
        </w:tc>
        <w:tc>
          <w:tcPr>
            <w:tcW w:w="2277" w:type="dxa"/>
            <w:gridSpan w:val="2"/>
          </w:tcPr>
          <w:p w:rsidR="006B76D1" w:rsidRDefault="006B76D1">
            <w:pPr>
              <w:pStyle w:val="TableParagraph"/>
              <w:rPr>
                <w:sz w:val="18"/>
              </w:rPr>
            </w:pPr>
          </w:p>
        </w:tc>
      </w:tr>
      <w:tr w:rsidR="006B76D1">
        <w:trPr>
          <w:trHeight w:val="310"/>
        </w:trPr>
        <w:tc>
          <w:tcPr>
            <w:tcW w:w="4941" w:type="dxa"/>
            <w:gridSpan w:val="2"/>
          </w:tcPr>
          <w:p w:rsidR="006B76D1" w:rsidRDefault="00763468">
            <w:pPr>
              <w:pStyle w:val="TableParagraph"/>
              <w:tabs>
                <w:tab w:val="left" w:pos="4423"/>
              </w:tabs>
              <w:spacing w:before="48"/>
              <w:ind w:left="881"/>
              <w:rPr>
                <w:sz w:val="18"/>
              </w:rPr>
            </w:pPr>
            <w:r>
              <w:rPr>
                <w:sz w:val="18"/>
              </w:rPr>
              <w:t>-8-14 derecelerden aylık alanlar</w:t>
            </w:r>
            <w:r>
              <w:rPr>
                <w:spacing w:val="-7"/>
                <w:sz w:val="18"/>
              </w:rPr>
              <w:t xml:space="preserve"> </w:t>
            </w:r>
            <w:r>
              <w:rPr>
                <w:sz w:val="18"/>
              </w:rPr>
              <w:t xml:space="preserve">.............:  </w:t>
            </w:r>
            <w:r>
              <w:rPr>
                <w:spacing w:val="39"/>
                <w:sz w:val="18"/>
              </w:rPr>
              <w:t xml:space="preserve"> </w:t>
            </w:r>
            <w:r>
              <w:rPr>
                <w:sz w:val="18"/>
              </w:rPr>
              <w:t>58</w:t>
            </w:r>
            <w:r>
              <w:rPr>
                <w:sz w:val="18"/>
              </w:rPr>
              <w:tab/>
              <w:t>3</w:t>
            </w:r>
            <w:r>
              <w:rPr>
                <w:spacing w:val="6"/>
                <w:sz w:val="18"/>
              </w:rPr>
              <w:t xml:space="preserve"> </w:t>
            </w:r>
            <w:r>
              <w:rPr>
                <w:sz w:val="18"/>
              </w:rPr>
              <w:t>5</w:t>
            </w:r>
          </w:p>
        </w:tc>
        <w:tc>
          <w:tcPr>
            <w:tcW w:w="477" w:type="dxa"/>
          </w:tcPr>
          <w:p w:rsidR="006B76D1" w:rsidRDefault="00763468">
            <w:pPr>
              <w:pStyle w:val="TableParagraph"/>
              <w:spacing w:before="48"/>
              <w:ind w:right="285"/>
              <w:jc w:val="right"/>
              <w:rPr>
                <w:sz w:val="18"/>
              </w:rPr>
            </w:pPr>
            <w:r>
              <w:rPr>
                <w:sz w:val="18"/>
              </w:rPr>
              <w:t>7</w:t>
            </w:r>
          </w:p>
        </w:tc>
        <w:tc>
          <w:tcPr>
            <w:tcW w:w="658" w:type="dxa"/>
          </w:tcPr>
          <w:p w:rsidR="006B76D1" w:rsidRDefault="00763468">
            <w:pPr>
              <w:pStyle w:val="TableParagraph"/>
              <w:spacing w:before="48"/>
              <w:ind w:right="1"/>
              <w:jc w:val="center"/>
              <w:rPr>
                <w:sz w:val="18"/>
              </w:rPr>
            </w:pPr>
            <w:r>
              <w:rPr>
                <w:sz w:val="18"/>
              </w:rPr>
              <w:t>9</w:t>
            </w:r>
          </w:p>
        </w:tc>
        <w:tc>
          <w:tcPr>
            <w:tcW w:w="638" w:type="dxa"/>
          </w:tcPr>
          <w:p w:rsidR="006B76D1" w:rsidRDefault="00763468">
            <w:pPr>
              <w:pStyle w:val="TableParagraph"/>
              <w:spacing w:before="48"/>
              <w:ind w:left="190"/>
              <w:rPr>
                <w:sz w:val="18"/>
              </w:rPr>
            </w:pPr>
            <w:r>
              <w:rPr>
                <w:sz w:val="18"/>
              </w:rPr>
              <w:t>11</w:t>
            </w:r>
          </w:p>
        </w:tc>
        <w:tc>
          <w:tcPr>
            <w:tcW w:w="710" w:type="dxa"/>
          </w:tcPr>
          <w:p w:rsidR="006B76D1" w:rsidRDefault="00763468">
            <w:pPr>
              <w:pStyle w:val="TableParagraph"/>
              <w:spacing w:before="48"/>
              <w:ind w:left="260"/>
              <w:rPr>
                <w:sz w:val="18"/>
              </w:rPr>
            </w:pPr>
            <w:r>
              <w:rPr>
                <w:sz w:val="18"/>
              </w:rPr>
              <w:t>13</w:t>
            </w:r>
          </w:p>
        </w:tc>
        <w:tc>
          <w:tcPr>
            <w:tcW w:w="2277" w:type="dxa"/>
            <w:gridSpan w:val="2"/>
          </w:tcPr>
          <w:p w:rsidR="006B76D1" w:rsidRDefault="00763468">
            <w:pPr>
              <w:pStyle w:val="TableParagraph"/>
              <w:spacing w:before="48"/>
              <w:ind w:left="261"/>
              <w:rPr>
                <w:sz w:val="18"/>
              </w:rPr>
            </w:pPr>
            <w:r>
              <w:rPr>
                <w:sz w:val="18"/>
              </w:rPr>
              <w:t>15</w:t>
            </w:r>
          </w:p>
        </w:tc>
      </w:tr>
      <w:tr w:rsidR="006B76D1">
        <w:trPr>
          <w:trHeight w:val="364"/>
        </w:trPr>
        <w:tc>
          <w:tcPr>
            <w:tcW w:w="4941" w:type="dxa"/>
            <w:gridSpan w:val="2"/>
          </w:tcPr>
          <w:p w:rsidR="006B76D1" w:rsidRDefault="00763468">
            <w:pPr>
              <w:pStyle w:val="TableParagraph"/>
              <w:tabs>
                <w:tab w:val="left" w:pos="4026"/>
                <w:tab w:val="left" w:pos="4423"/>
              </w:tabs>
              <w:spacing w:before="47"/>
              <w:ind w:left="881"/>
              <w:rPr>
                <w:sz w:val="18"/>
              </w:rPr>
            </w:pPr>
            <w:r>
              <w:rPr>
                <w:sz w:val="18"/>
              </w:rPr>
              <w:t>-Diğer derecelerden aylık alanlar</w:t>
            </w:r>
            <w:r>
              <w:rPr>
                <w:spacing w:val="-5"/>
                <w:sz w:val="18"/>
              </w:rPr>
              <w:t xml:space="preserve"> </w:t>
            </w:r>
            <w:r>
              <w:rPr>
                <w:sz w:val="18"/>
              </w:rPr>
              <w:t>........</w:t>
            </w:r>
            <w:r>
              <w:rPr>
                <w:spacing w:val="41"/>
                <w:sz w:val="18"/>
              </w:rPr>
              <w:t xml:space="preserve"> </w:t>
            </w:r>
            <w:r>
              <w:rPr>
                <w:sz w:val="18"/>
              </w:rPr>
              <w:t>:</w:t>
            </w:r>
            <w:r>
              <w:rPr>
                <w:sz w:val="18"/>
              </w:rPr>
              <w:tab/>
              <w:t>60</w:t>
            </w:r>
            <w:r>
              <w:rPr>
                <w:sz w:val="18"/>
              </w:rPr>
              <w:tab/>
              <w:t>3</w:t>
            </w:r>
            <w:r>
              <w:rPr>
                <w:spacing w:val="6"/>
                <w:sz w:val="18"/>
              </w:rPr>
              <w:t xml:space="preserve"> </w:t>
            </w:r>
            <w:r>
              <w:rPr>
                <w:sz w:val="18"/>
              </w:rPr>
              <w:t>5</w:t>
            </w:r>
          </w:p>
        </w:tc>
        <w:tc>
          <w:tcPr>
            <w:tcW w:w="477" w:type="dxa"/>
          </w:tcPr>
          <w:p w:rsidR="006B76D1" w:rsidRDefault="00763468">
            <w:pPr>
              <w:pStyle w:val="TableParagraph"/>
              <w:spacing w:before="47"/>
              <w:ind w:right="285"/>
              <w:jc w:val="right"/>
              <w:rPr>
                <w:sz w:val="18"/>
              </w:rPr>
            </w:pPr>
            <w:r>
              <w:rPr>
                <w:sz w:val="18"/>
              </w:rPr>
              <w:t>7</w:t>
            </w:r>
          </w:p>
        </w:tc>
        <w:tc>
          <w:tcPr>
            <w:tcW w:w="658" w:type="dxa"/>
          </w:tcPr>
          <w:p w:rsidR="006B76D1" w:rsidRDefault="00763468">
            <w:pPr>
              <w:pStyle w:val="TableParagraph"/>
              <w:spacing w:before="47"/>
              <w:jc w:val="center"/>
              <w:rPr>
                <w:sz w:val="18"/>
              </w:rPr>
            </w:pPr>
            <w:r>
              <w:rPr>
                <w:sz w:val="18"/>
              </w:rPr>
              <w:t>9</w:t>
            </w:r>
          </w:p>
        </w:tc>
        <w:tc>
          <w:tcPr>
            <w:tcW w:w="638" w:type="dxa"/>
          </w:tcPr>
          <w:p w:rsidR="006B76D1" w:rsidRDefault="00763468">
            <w:pPr>
              <w:pStyle w:val="TableParagraph"/>
              <w:spacing w:before="47"/>
              <w:ind w:left="191"/>
              <w:rPr>
                <w:sz w:val="18"/>
              </w:rPr>
            </w:pPr>
            <w:r>
              <w:rPr>
                <w:sz w:val="18"/>
              </w:rPr>
              <w:t>11</w:t>
            </w:r>
          </w:p>
        </w:tc>
        <w:tc>
          <w:tcPr>
            <w:tcW w:w="710" w:type="dxa"/>
          </w:tcPr>
          <w:p w:rsidR="006B76D1" w:rsidRDefault="00763468">
            <w:pPr>
              <w:pStyle w:val="TableParagraph"/>
              <w:spacing w:before="47"/>
              <w:ind w:left="260"/>
              <w:rPr>
                <w:sz w:val="18"/>
              </w:rPr>
            </w:pPr>
            <w:r>
              <w:rPr>
                <w:sz w:val="18"/>
              </w:rPr>
              <w:t>13</w:t>
            </w:r>
          </w:p>
        </w:tc>
        <w:tc>
          <w:tcPr>
            <w:tcW w:w="2277" w:type="dxa"/>
            <w:gridSpan w:val="2"/>
          </w:tcPr>
          <w:p w:rsidR="006B76D1" w:rsidRDefault="00763468">
            <w:pPr>
              <w:pStyle w:val="TableParagraph"/>
              <w:spacing w:before="47"/>
              <w:ind w:left="261"/>
              <w:rPr>
                <w:sz w:val="18"/>
              </w:rPr>
            </w:pPr>
            <w:r>
              <w:rPr>
                <w:sz w:val="18"/>
              </w:rPr>
              <w:t>15</w:t>
            </w:r>
          </w:p>
        </w:tc>
      </w:tr>
      <w:tr w:rsidR="006B76D1">
        <w:trPr>
          <w:trHeight w:val="619"/>
        </w:trPr>
        <w:tc>
          <w:tcPr>
            <w:tcW w:w="9701" w:type="dxa"/>
            <w:gridSpan w:val="8"/>
            <w:shd w:val="clear" w:color="auto" w:fill="CCCCCC"/>
          </w:tcPr>
          <w:p w:rsidR="006B76D1" w:rsidRDefault="00763468">
            <w:pPr>
              <w:pStyle w:val="TableParagraph"/>
              <w:spacing w:line="202" w:lineRule="exact"/>
              <w:ind w:left="28"/>
              <w:rPr>
                <w:sz w:val="18"/>
              </w:rPr>
            </w:pPr>
            <w:r>
              <w:rPr>
                <w:sz w:val="18"/>
              </w:rPr>
              <w:t>7) a) 6343 sayılı Kanunun 7 nci maddesi uyarınca çıkarılan yönetmelik esaslarına göre uzmanlık sınavlarında başarı göstererek</w:t>
            </w:r>
          </w:p>
          <w:p w:rsidR="006B76D1" w:rsidRDefault="00763468">
            <w:pPr>
              <w:pStyle w:val="TableParagraph"/>
              <w:spacing w:before="102"/>
              <w:ind w:left="28"/>
              <w:rPr>
                <w:sz w:val="18"/>
              </w:rPr>
            </w:pPr>
            <w:r>
              <w:rPr>
                <w:sz w:val="18"/>
              </w:rPr>
              <w:t>uzmanlık belgesine sahip olan Uzman Veteriner Hekimlerden;</w:t>
            </w:r>
          </w:p>
        </w:tc>
      </w:tr>
      <w:tr w:rsidR="006B76D1">
        <w:trPr>
          <w:trHeight w:val="258"/>
        </w:trPr>
        <w:tc>
          <w:tcPr>
            <w:tcW w:w="4319" w:type="dxa"/>
          </w:tcPr>
          <w:p w:rsidR="006B76D1" w:rsidRDefault="00763468">
            <w:pPr>
              <w:pStyle w:val="TableParagraph"/>
              <w:spacing w:line="202" w:lineRule="exact"/>
              <w:ind w:right="102"/>
              <w:jc w:val="right"/>
              <w:rPr>
                <w:sz w:val="18"/>
              </w:rPr>
            </w:pPr>
            <w:r>
              <w:rPr>
                <w:sz w:val="18"/>
              </w:rPr>
              <w:t>-1-4 derecelerden aylık alanlar ..............: 145</w:t>
            </w:r>
          </w:p>
        </w:tc>
        <w:tc>
          <w:tcPr>
            <w:tcW w:w="622" w:type="dxa"/>
          </w:tcPr>
          <w:p w:rsidR="006B76D1" w:rsidRDefault="00763468">
            <w:pPr>
              <w:pStyle w:val="TableParagraph"/>
              <w:spacing w:line="202" w:lineRule="exact"/>
              <w:ind w:left="104"/>
              <w:rPr>
                <w:sz w:val="18"/>
              </w:rPr>
            </w:pPr>
            <w:r>
              <w:rPr>
                <w:sz w:val="18"/>
              </w:rPr>
              <w:t>10</w:t>
            </w:r>
          </w:p>
        </w:tc>
        <w:tc>
          <w:tcPr>
            <w:tcW w:w="477" w:type="dxa"/>
          </w:tcPr>
          <w:p w:rsidR="006B76D1" w:rsidRDefault="00763468">
            <w:pPr>
              <w:pStyle w:val="TableParagraph"/>
              <w:spacing w:line="202" w:lineRule="exact"/>
              <w:ind w:right="282"/>
              <w:jc w:val="right"/>
              <w:rPr>
                <w:sz w:val="18"/>
              </w:rPr>
            </w:pPr>
            <w:r>
              <w:rPr>
                <w:sz w:val="18"/>
              </w:rPr>
              <w:t>20</w:t>
            </w:r>
          </w:p>
        </w:tc>
        <w:tc>
          <w:tcPr>
            <w:tcW w:w="658" w:type="dxa"/>
          </w:tcPr>
          <w:p w:rsidR="006B76D1" w:rsidRDefault="00763468">
            <w:pPr>
              <w:pStyle w:val="TableParagraph"/>
              <w:spacing w:line="202" w:lineRule="exact"/>
              <w:ind w:left="156" w:right="68"/>
              <w:jc w:val="center"/>
              <w:rPr>
                <w:sz w:val="18"/>
              </w:rPr>
            </w:pPr>
            <w:r>
              <w:rPr>
                <w:sz w:val="18"/>
              </w:rPr>
              <w:t>25</w:t>
            </w:r>
          </w:p>
        </w:tc>
        <w:tc>
          <w:tcPr>
            <w:tcW w:w="638" w:type="dxa"/>
          </w:tcPr>
          <w:p w:rsidR="006B76D1" w:rsidRDefault="00763468">
            <w:pPr>
              <w:pStyle w:val="TableParagraph"/>
              <w:spacing w:line="202" w:lineRule="exact"/>
              <w:ind w:left="190"/>
              <w:rPr>
                <w:sz w:val="18"/>
              </w:rPr>
            </w:pPr>
            <w:r>
              <w:rPr>
                <w:sz w:val="18"/>
              </w:rPr>
              <w:t>40</w:t>
            </w:r>
          </w:p>
        </w:tc>
        <w:tc>
          <w:tcPr>
            <w:tcW w:w="710" w:type="dxa"/>
          </w:tcPr>
          <w:p w:rsidR="006B76D1" w:rsidRDefault="00763468">
            <w:pPr>
              <w:pStyle w:val="TableParagraph"/>
              <w:spacing w:line="202" w:lineRule="exact"/>
              <w:ind w:left="260"/>
              <w:rPr>
                <w:sz w:val="18"/>
              </w:rPr>
            </w:pPr>
            <w:r>
              <w:rPr>
                <w:sz w:val="18"/>
              </w:rPr>
              <w:t>50</w:t>
            </w:r>
          </w:p>
        </w:tc>
        <w:tc>
          <w:tcPr>
            <w:tcW w:w="498" w:type="dxa"/>
          </w:tcPr>
          <w:p w:rsidR="006B76D1" w:rsidRDefault="00763468">
            <w:pPr>
              <w:pStyle w:val="TableParagraph"/>
              <w:spacing w:line="202" w:lineRule="exact"/>
              <w:ind w:right="52"/>
              <w:jc w:val="right"/>
              <w:rPr>
                <w:sz w:val="18"/>
              </w:rPr>
            </w:pPr>
            <w:r>
              <w:rPr>
                <w:sz w:val="18"/>
              </w:rPr>
              <w:t>60</w:t>
            </w:r>
          </w:p>
        </w:tc>
        <w:tc>
          <w:tcPr>
            <w:tcW w:w="1779" w:type="dxa"/>
          </w:tcPr>
          <w:p w:rsidR="006B76D1" w:rsidRDefault="00763468">
            <w:pPr>
              <w:pStyle w:val="TableParagraph"/>
              <w:spacing w:line="202" w:lineRule="exact"/>
              <w:ind w:left="470"/>
              <w:rPr>
                <w:sz w:val="18"/>
              </w:rPr>
            </w:pPr>
            <w:r>
              <w:rPr>
                <w:sz w:val="18"/>
              </w:rPr>
              <w:t>70</w:t>
            </w:r>
          </w:p>
        </w:tc>
      </w:tr>
      <w:tr w:rsidR="006B76D1">
        <w:trPr>
          <w:trHeight w:val="255"/>
        </w:trPr>
        <w:tc>
          <w:tcPr>
            <w:tcW w:w="4319" w:type="dxa"/>
          </w:tcPr>
          <w:p w:rsidR="006B76D1" w:rsidRDefault="00763468">
            <w:pPr>
              <w:pStyle w:val="TableParagraph"/>
              <w:tabs>
                <w:tab w:val="right" w:leader="dot" w:pos="3324"/>
              </w:tabs>
              <w:spacing w:before="48" w:line="187" w:lineRule="exact"/>
              <w:ind w:right="112"/>
              <w:jc w:val="right"/>
              <w:rPr>
                <w:sz w:val="18"/>
              </w:rPr>
            </w:pPr>
            <w:r>
              <w:rPr>
                <w:sz w:val="18"/>
              </w:rPr>
              <w:t>-Diğer derecelerden</w:t>
            </w:r>
            <w:r>
              <w:rPr>
                <w:spacing w:val="-1"/>
                <w:sz w:val="18"/>
              </w:rPr>
              <w:t xml:space="preserve"> </w:t>
            </w:r>
            <w:r>
              <w:rPr>
                <w:sz w:val="18"/>
              </w:rPr>
              <w:t>aylık</w:t>
            </w:r>
            <w:r>
              <w:rPr>
                <w:spacing w:val="-2"/>
                <w:sz w:val="18"/>
              </w:rPr>
              <w:t xml:space="preserve"> </w:t>
            </w:r>
            <w:r>
              <w:rPr>
                <w:sz w:val="18"/>
              </w:rPr>
              <w:t>alanlar</w:t>
            </w:r>
            <w:r>
              <w:rPr>
                <w:sz w:val="18"/>
              </w:rPr>
              <w:tab/>
              <w:t>135</w:t>
            </w:r>
          </w:p>
        </w:tc>
        <w:tc>
          <w:tcPr>
            <w:tcW w:w="622" w:type="dxa"/>
          </w:tcPr>
          <w:p w:rsidR="006B76D1" w:rsidRDefault="00763468">
            <w:pPr>
              <w:pStyle w:val="TableParagraph"/>
              <w:spacing w:before="48" w:line="187" w:lineRule="exact"/>
              <w:ind w:left="103"/>
              <w:rPr>
                <w:sz w:val="18"/>
              </w:rPr>
            </w:pPr>
            <w:r>
              <w:rPr>
                <w:sz w:val="18"/>
              </w:rPr>
              <w:t>10</w:t>
            </w:r>
          </w:p>
        </w:tc>
        <w:tc>
          <w:tcPr>
            <w:tcW w:w="477" w:type="dxa"/>
          </w:tcPr>
          <w:p w:rsidR="006B76D1" w:rsidRDefault="00763468">
            <w:pPr>
              <w:pStyle w:val="TableParagraph"/>
              <w:spacing w:before="48" w:line="187" w:lineRule="exact"/>
              <w:ind w:right="282"/>
              <w:jc w:val="right"/>
              <w:rPr>
                <w:sz w:val="18"/>
              </w:rPr>
            </w:pPr>
            <w:r>
              <w:rPr>
                <w:sz w:val="18"/>
              </w:rPr>
              <w:t>20</w:t>
            </w:r>
          </w:p>
        </w:tc>
        <w:tc>
          <w:tcPr>
            <w:tcW w:w="658" w:type="dxa"/>
          </w:tcPr>
          <w:p w:rsidR="006B76D1" w:rsidRDefault="00763468">
            <w:pPr>
              <w:pStyle w:val="TableParagraph"/>
              <w:spacing w:before="48" w:line="187" w:lineRule="exact"/>
              <w:ind w:left="156" w:right="69"/>
              <w:jc w:val="center"/>
              <w:rPr>
                <w:sz w:val="18"/>
              </w:rPr>
            </w:pPr>
            <w:r>
              <w:rPr>
                <w:sz w:val="18"/>
              </w:rPr>
              <w:t>25</w:t>
            </w:r>
          </w:p>
        </w:tc>
        <w:tc>
          <w:tcPr>
            <w:tcW w:w="638" w:type="dxa"/>
          </w:tcPr>
          <w:p w:rsidR="006B76D1" w:rsidRDefault="00763468">
            <w:pPr>
              <w:pStyle w:val="TableParagraph"/>
              <w:spacing w:before="48" w:line="187" w:lineRule="exact"/>
              <w:ind w:left="190"/>
              <w:rPr>
                <w:sz w:val="18"/>
              </w:rPr>
            </w:pPr>
            <w:r>
              <w:rPr>
                <w:sz w:val="18"/>
              </w:rPr>
              <w:t>40</w:t>
            </w:r>
          </w:p>
        </w:tc>
        <w:tc>
          <w:tcPr>
            <w:tcW w:w="710" w:type="dxa"/>
          </w:tcPr>
          <w:p w:rsidR="006B76D1" w:rsidRDefault="00763468">
            <w:pPr>
              <w:pStyle w:val="TableParagraph"/>
              <w:spacing w:before="48" w:line="187" w:lineRule="exact"/>
              <w:ind w:left="260"/>
              <w:rPr>
                <w:sz w:val="18"/>
              </w:rPr>
            </w:pPr>
            <w:r>
              <w:rPr>
                <w:sz w:val="18"/>
              </w:rPr>
              <w:t>50</w:t>
            </w:r>
          </w:p>
        </w:tc>
        <w:tc>
          <w:tcPr>
            <w:tcW w:w="498" w:type="dxa"/>
          </w:tcPr>
          <w:p w:rsidR="006B76D1" w:rsidRDefault="00763468">
            <w:pPr>
              <w:pStyle w:val="TableParagraph"/>
              <w:spacing w:before="48" w:line="187" w:lineRule="exact"/>
              <w:ind w:right="52"/>
              <w:jc w:val="right"/>
              <w:rPr>
                <w:sz w:val="18"/>
              </w:rPr>
            </w:pPr>
            <w:r>
              <w:rPr>
                <w:sz w:val="18"/>
              </w:rPr>
              <w:t>60</w:t>
            </w:r>
          </w:p>
        </w:tc>
        <w:tc>
          <w:tcPr>
            <w:tcW w:w="1779" w:type="dxa"/>
          </w:tcPr>
          <w:p w:rsidR="006B76D1" w:rsidRDefault="00763468">
            <w:pPr>
              <w:pStyle w:val="TableParagraph"/>
              <w:spacing w:before="48" w:line="187" w:lineRule="exact"/>
              <w:ind w:left="470"/>
              <w:rPr>
                <w:sz w:val="18"/>
              </w:rPr>
            </w:pPr>
            <w:r>
              <w:rPr>
                <w:sz w:val="18"/>
              </w:rPr>
              <w:t>70</w:t>
            </w:r>
          </w:p>
        </w:tc>
      </w:tr>
      <w:tr w:rsidR="006B76D1">
        <w:trPr>
          <w:trHeight w:val="309"/>
        </w:trPr>
        <w:tc>
          <w:tcPr>
            <w:tcW w:w="4319" w:type="dxa"/>
          </w:tcPr>
          <w:p w:rsidR="006B76D1" w:rsidRDefault="00763468">
            <w:pPr>
              <w:pStyle w:val="TableParagraph"/>
              <w:spacing w:before="102" w:line="187" w:lineRule="exact"/>
              <w:ind w:left="253"/>
              <w:rPr>
                <w:sz w:val="18"/>
              </w:rPr>
            </w:pPr>
            <w:r>
              <w:rPr>
                <w:sz w:val="18"/>
              </w:rPr>
              <w:t>b) Veteriner Hekimlerden;</w:t>
            </w:r>
          </w:p>
        </w:tc>
        <w:tc>
          <w:tcPr>
            <w:tcW w:w="622" w:type="dxa"/>
          </w:tcPr>
          <w:p w:rsidR="006B76D1" w:rsidRDefault="006B76D1">
            <w:pPr>
              <w:pStyle w:val="TableParagraph"/>
              <w:rPr>
                <w:sz w:val="18"/>
              </w:rPr>
            </w:pPr>
          </w:p>
        </w:tc>
        <w:tc>
          <w:tcPr>
            <w:tcW w:w="477" w:type="dxa"/>
          </w:tcPr>
          <w:p w:rsidR="006B76D1" w:rsidRDefault="006B76D1">
            <w:pPr>
              <w:pStyle w:val="TableParagraph"/>
              <w:rPr>
                <w:sz w:val="18"/>
              </w:rPr>
            </w:pPr>
          </w:p>
        </w:tc>
        <w:tc>
          <w:tcPr>
            <w:tcW w:w="658" w:type="dxa"/>
          </w:tcPr>
          <w:p w:rsidR="006B76D1" w:rsidRDefault="006B76D1">
            <w:pPr>
              <w:pStyle w:val="TableParagraph"/>
              <w:rPr>
                <w:sz w:val="18"/>
              </w:rPr>
            </w:pPr>
          </w:p>
        </w:tc>
        <w:tc>
          <w:tcPr>
            <w:tcW w:w="638" w:type="dxa"/>
          </w:tcPr>
          <w:p w:rsidR="006B76D1" w:rsidRDefault="006B76D1">
            <w:pPr>
              <w:pStyle w:val="TableParagraph"/>
              <w:rPr>
                <w:sz w:val="18"/>
              </w:rPr>
            </w:pPr>
          </w:p>
        </w:tc>
        <w:tc>
          <w:tcPr>
            <w:tcW w:w="710" w:type="dxa"/>
          </w:tcPr>
          <w:p w:rsidR="006B76D1" w:rsidRDefault="006B76D1">
            <w:pPr>
              <w:pStyle w:val="TableParagraph"/>
              <w:rPr>
                <w:sz w:val="18"/>
              </w:rPr>
            </w:pPr>
          </w:p>
        </w:tc>
        <w:tc>
          <w:tcPr>
            <w:tcW w:w="498" w:type="dxa"/>
          </w:tcPr>
          <w:p w:rsidR="006B76D1" w:rsidRDefault="006B76D1">
            <w:pPr>
              <w:pStyle w:val="TableParagraph"/>
              <w:rPr>
                <w:sz w:val="18"/>
              </w:rPr>
            </w:pPr>
          </w:p>
        </w:tc>
        <w:tc>
          <w:tcPr>
            <w:tcW w:w="1779" w:type="dxa"/>
          </w:tcPr>
          <w:p w:rsidR="006B76D1" w:rsidRDefault="006B76D1">
            <w:pPr>
              <w:pStyle w:val="TableParagraph"/>
              <w:rPr>
                <w:sz w:val="18"/>
              </w:rPr>
            </w:pPr>
          </w:p>
        </w:tc>
      </w:tr>
      <w:tr w:rsidR="006B76D1">
        <w:trPr>
          <w:trHeight w:val="365"/>
        </w:trPr>
        <w:tc>
          <w:tcPr>
            <w:tcW w:w="4319" w:type="dxa"/>
          </w:tcPr>
          <w:p w:rsidR="006B76D1" w:rsidRDefault="00763468">
            <w:pPr>
              <w:pStyle w:val="TableParagraph"/>
              <w:spacing w:before="102"/>
              <w:ind w:right="102"/>
              <w:jc w:val="right"/>
              <w:rPr>
                <w:sz w:val="18"/>
              </w:rPr>
            </w:pPr>
            <w:r>
              <w:rPr>
                <w:sz w:val="18"/>
              </w:rPr>
              <w:t>-1-4 derecelerden aylık alanlar ...............: 135</w:t>
            </w:r>
          </w:p>
        </w:tc>
        <w:tc>
          <w:tcPr>
            <w:tcW w:w="622" w:type="dxa"/>
          </w:tcPr>
          <w:p w:rsidR="006B76D1" w:rsidRDefault="00763468">
            <w:pPr>
              <w:pStyle w:val="TableParagraph"/>
              <w:spacing w:before="102"/>
              <w:ind w:left="103"/>
              <w:rPr>
                <w:sz w:val="18"/>
              </w:rPr>
            </w:pPr>
            <w:r>
              <w:rPr>
                <w:sz w:val="18"/>
              </w:rPr>
              <w:t>10</w:t>
            </w:r>
          </w:p>
        </w:tc>
        <w:tc>
          <w:tcPr>
            <w:tcW w:w="477" w:type="dxa"/>
          </w:tcPr>
          <w:p w:rsidR="006B76D1" w:rsidRDefault="00763468">
            <w:pPr>
              <w:pStyle w:val="TableParagraph"/>
              <w:spacing w:before="102"/>
              <w:ind w:right="282"/>
              <w:jc w:val="right"/>
              <w:rPr>
                <w:sz w:val="18"/>
              </w:rPr>
            </w:pPr>
            <w:r>
              <w:rPr>
                <w:sz w:val="18"/>
              </w:rPr>
              <w:t>20</w:t>
            </w:r>
          </w:p>
        </w:tc>
        <w:tc>
          <w:tcPr>
            <w:tcW w:w="658" w:type="dxa"/>
          </w:tcPr>
          <w:p w:rsidR="006B76D1" w:rsidRDefault="00763468">
            <w:pPr>
              <w:pStyle w:val="TableParagraph"/>
              <w:spacing w:before="102"/>
              <w:ind w:left="156" w:right="69"/>
              <w:jc w:val="center"/>
              <w:rPr>
                <w:sz w:val="18"/>
              </w:rPr>
            </w:pPr>
            <w:r>
              <w:rPr>
                <w:sz w:val="18"/>
              </w:rPr>
              <w:t>25</w:t>
            </w:r>
          </w:p>
        </w:tc>
        <w:tc>
          <w:tcPr>
            <w:tcW w:w="638" w:type="dxa"/>
          </w:tcPr>
          <w:p w:rsidR="006B76D1" w:rsidRDefault="00763468">
            <w:pPr>
              <w:pStyle w:val="TableParagraph"/>
              <w:spacing w:before="102"/>
              <w:ind w:left="189"/>
              <w:rPr>
                <w:sz w:val="18"/>
              </w:rPr>
            </w:pPr>
            <w:r>
              <w:rPr>
                <w:sz w:val="18"/>
              </w:rPr>
              <w:t>40</w:t>
            </w:r>
          </w:p>
        </w:tc>
        <w:tc>
          <w:tcPr>
            <w:tcW w:w="710" w:type="dxa"/>
          </w:tcPr>
          <w:p w:rsidR="006B76D1" w:rsidRDefault="00763468">
            <w:pPr>
              <w:pStyle w:val="TableParagraph"/>
              <w:spacing w:before="102"/>
              <w:ind w:left="259"/>
              <w:rPr>
                <w:sz w:val="18"/>
              </w:rPr>
            </w:pPr>
            <w:r>
              <w:rPr>
                <w:sz w:val="18"/>
              </w:rPr>
              <w:t>50</w:t>
            </w:r>
          </w:p>
        </w:tc>
        <w:tc>
          <w:tcPr>
            <w:tcW w:w="498" w:type="dxa"/>
          </w:tcPr>
          <w:p w:rsidR="006B76D1" w:rsidRDefault="00763468">
            <w:pPr>
              <w:pStyle w:val="TableParagraph"/>
              <w:spacing w:before="102"/>
              <w:ind w:right="53"/>
              <w:jc w:val="right"/>
              <w:rPr>
                <w:sz w:val="18"/>
              </w:rPr>
            </w:pPr>
            <w:r>
              <w:rPr>
                <w:sz w:val="18"/>
              </w:rPr>
              <w:t>60</w:t>
            </w:r>
          </w:p>
        </w:tc>
        <w:tc>
          <w:tcPr>
            <w:tcW w:w="1779" w:type="dxa"/>
          </w:tcPr>
          <w:p w:rsidR="006B76D1" w:rsidRDefault="00763468">
            <w:pPr>
              <w:pStyle w:val="TableParagraph"/>
              <w:spacing w:before="102"/>
              <w:ind w:left="470"/>
              <w:rPr>
                <w:sz w:val="18"/>
              </w:rPr>
            </w:pPr>
            <w:r>
              <w:rPr>
                <w:sz w:val="18"/>
              </w:rPr>
              <w:t>70</w:t>
            </w:r>
          </w:p>
        </w:tc>
      </w:tr>
      <w:tr w:rsidR="006B76D1">
        <w:trPr>
          <w:trHeight w:val="255"/>
        </w:trPr>
        <w:tc>
          <w:tcPr>
            <w:tcW w:w="4319" w:type="dxa"/>
          </w:tcPr>
          <w:p w:rsidR="006B76D1" w:rsidRDefault="00763468">
            <w:pPr>
              <w:pStyle w:val="TableParagraph"/>
              <w:spacing w:before="48" w:line="187" w:lineRule="exact"/>
              <w:ind w:right="112"/>
              <w:jc w:val="right"/>
              <w:rPr>
                <w:sz w:val="18"/>
              </w:rPr>
            </w:pPr>
            <w:r>
              <w:rPr>
                <w:sz w:val="18"/>
              </w:rPr>
              <w:t>-Diğer derecelerden aylık alanlar ...........: 130</w:t>
            </w:r>
          </w:p>
        </w:tc>
        <w:tc>
          <w:tcPr>
            <w:tcW w:w="622" w:type="dxa"/>
          </w:tcPr>
          <w:p w:rsidR="006B76D1" w:rsidRDefault="00763468">
            <w:pPr>
              <w:pStyle w:val="TableParagraph"/>
              <w:spacing w:before="48" w:line="187" w:lineRule="exact"/>
              <w:ind w:left="103"/>
              <w:rPr>
                <w:sz w:val="18"/>
              </w:rPr>
            </w:pPr>
            <w:r>
              <w:rPr>
                <w:sz w:val="18"/>
              </w:rPr>
              <w:t>10</w:t>
            </w:r>
          </w:p>
        </w:tc>
        <w:tc>
          <w:tcPr>
            <w:tcW w:w="477" w:type="dxa"/>
          </w:tcPr>
          <w:p w:rsidR="006B76D1" w:rsidRDefault="00763468">
            <w:pPr>
              <w:pStyle w:val="TableParagraph"/>
              <w:spacing w:before="48" w:line="187" w:lineRule="exact"/>
              <w:ind w:right="283"/>
              <w:jc w:val="right"/>
              <w:rPr>
                <w:sz w:val="18"/>
              </w:rPr>
            </w:pPr>
            <w:r>
              <w:rPr>
                <w:sz w:val="18"/>
              </w:rPr>
              <w:t>20</w:t>
            </w:r>
          </w:p>
        </w:tc>
        <w:tc>
          <w:tcPr>
            <w:tcW w:w="658" w:type="dxa"/>
          </w:tcPr>
          <w:p w:rsidR="006B76D1" w:rsidRDefault="00763468">
            <w:pPr>
              <w:pStyle w:val="TableParagraph"/>
              <w:spacing w:before="48" w:line="187" w:lineRule="exact"/>
              <w:ind w:left="156" w:right="70"/>
              <w:jc w:val="center"/>
              <w:rPr>
                <w:sz w:val="18"/>
              </w:rPr>
            </w:pPr>
            <w:r>
              <w:rPr>
                <w:sz w:val="18"/>
              </w:rPr>
              <w:t>25</w:t>
            </w:r>
          </w:p>
        </w:tc>
        <w:tc>
          <w:tcPr>
            <w:tcW w:w="638" w:type="dxa"/>
          </w:tcPr>
          <w:p w:rsidR="006B76D1" w:rsidRDefault="00763468">
            <w:pPr>
              <w:pStyle w:val="TableParagraph"/>
              <w:spacing w:before="48" w:line="187" w:lineRule="exact"/>
              <w:ind w:left="189"/>
              <w:rPr>
                <w:sz w:val="18"/>
              </w:rPr>
            </w:pPr>
            <w:r>
              <w:rPr>
                <w:sz w:val="18"/>
              </w:rPr>
              <w:t>40</w:t>
            </w:r>
          </w:p>
        </w:tc>
        <w:tc>
          <w:tcPr>
            <w:tcW w:w="710" w:type="dxa"/>
          </w:tcPr>
          <w:p w:rsidR="006B76D1" w:rsidRDefault="00763468">
            <w:pPr>
              <w:pStyle w:val="TableParagraph"/>
              <w:spacing w:before="48" w:line="187" w:lineRule="exact"/>
              <w:ind w:left="259"/>
              <w:rPr>
                <w:sz w:val="18"/>
              </w:rPr>
            </w:pPr>
            <w:r>
              <w:rPr>
                <w:sz w:val="18"/>
              </w:rPr>
              <w:t>50</w:t>
            </w:r>
          </w:p>
        </w:tc>
        <w:tc>
          <w:tcPr>
            <w:tcW w:w="498" w:type="dxa"/>
          </w:tcPr>
          <w:p w:rsidR="006B76D1" w:rsidRDefault="00763468">
            <w:pPr>
              <w:pStyle w:val="TableParagraph"/>
              <w:spacing w:before="48" w:line="187" w:lineRule="exact"/>
              <w:ind w:right="54"/>
              <w:jc w:val="right"/>
              <w:rPr>
                <w:sz w:val="18"/>
              </w:rPr>
            </w:pPr>
            <w:r>
              <w:rPr>
                <w:sz w:val="18"/>
              </w:rPr>
              <w:t>60</w:t>
            </w:r>
          </w:p>
        </w:tc>
        <w:tc>
          <w:tcPr>
            <w:tcW w:w="1779" w:type="dxa"/>
          </w:tcPr>
          <w:p w:rsidR="006B76D1" w:rsidRDefault="00763468">
            <w:pPr>
              <w:pStyle w:val="TableParagraph"/>
              <w:spacing w:before="48" w:line="187" w:lineRule="exact"/>
              <w:ind w:left="392"/>
              <w:rPr>
                <w:sz w:val="18"/>
              </w:rPr>
            </w:pPr>
            <w:r>
              <w:rPr>
                <w:sz w:val="18"/>
              </w:rPr>
              <w:t>70</w:t>
            </w:r>
          </w:p>
        </w:tc>
      </w:tr>
    </w:tbl>
    <w:p w:rsidR="006B76D1" w:rsidRDefault="006B76D1">
      <w:pPr>
        <w:pStyle w:val="GvdeMetni"/>
      </w:pPr>
    </w:p>
    <w:p w:rsidR="006B76D1" w:rsidRDefault="006B76D1">
      <w:pPr>
        <w:pStyle w:val="GvdeMetni"/>
        <w:spacing w:before="9"/>
        <w:rPr>
          <w:sz w:val="18"/>
        </w:rPr>
      </w:pPr>
    </w:p>
    <w:p w:rsidR="006B76D1" w:rsidRDefault="00763468">
      <w:pPr>
        <w:pStyle w:val="GvdeMetni"/>
        <w:spacing w:line="360" w:lineRule="auto"/>
        <w:ind w:left="692" w:right="692"/>
        <w:jc w:val="both"/>
      </w:pPr>
      <w:r>
        <w:t>8) En yakın il ve ilçe merkezine uzaklığı en az 10 km. olan köy ve diğer yerleşim birimlerine sürekli görevle atanan ve buralarda fiilen görev yapan (1/a, b, c ve d sırasında sayılanlar hariç) tabip ve diş tabiplerine, IV sayılı cetvelde gösterilen il ve ilçelere bağlı köy ve diğer yerleşim birimlerinde %25, diğer il ve ilçelere bağlı köy ve diğer yerleşim birimlerinde %15; diğer mesleki öğrenim görmüş sağlık personeline ise söz konusu köy ve diğer yerleşim birimlerinde sırasıyla %10 ve %5 ilave özel hizmet tazminatı verilir (üniversite kampüs alanları ve hava alanları köy ve diğer yerleşim birimi sayılmaz).</w:t>
      </w:r>
    </w:p>
    <w:p w:rsidR="006B76D1" w:rsidRDefault="006B76D1">
      <w:pPr>
        <w:spacing w:line="360" w:lineRule="auto"/>
        <w:jc w:val="both"/>
        <w:sectPr w:rsidR="006B76D1">
          <w:pgSz w:w="11910" w:h="16840"/>
          <w:pgMar w:top="880" w:right="440" w:bottom="860" w:left="440" w:header="454" w:footer="667" w:gutter="0"/>
          <w:cols w:space="708"/>
        </w:sectPr>
      </w:pPr>
    </w:p>
    <w:p w:rsidR="006B76D1" w:rsidRDefault="006B76D1">
      <w:pPr>
        <w:pStyle w:val="GvdeMetni"/>
        <w:spacing w:before="10"/>
        <w:rPr>
          <w:sz w:val="15"/>
        </w:rPr>
      </w:pPr>
    </w:p>
    <w:p w:rsidR="006B76D1" w:rsidRDefault="00763468">
      <w:pPr>
        <w:pStyle w:val="Heading2"/>
        <w:numPr>
          <w:ilvl w:val="1"/>
          <w:numId w:val="112"/>
        </w:numPr>
        <w:tabs>
          <w:tab w:val="left" w:pos="4869"/>
        </w:tabs>
        <w:spacing w:before="91"/>
        <w:ind w:left="4868" w:right="4" w:hanging="4869"/>
      </w:pPr>
      <w:r>
        <w:t>SAYILI</w:t>
      </w:r>
      <w:r>
        <w:rPr>
          <w:spacing w:val="-2"/>
        </w:rPr>
        <w:t xml:space="preserve"> </w:t>
      </w:r>
      <w:r>
        <w:t>CETVEL</w:t>
      </w:r>
    </w:p>
    <w:p w:rsidR="006B76D1" w:rsidRDefault="00763468">
      <w:pPr>
        <w:spacing w:before="116"/>
        <w:ind w:left="926" w:right="927"/>
        <w:jc w:val="center"/>
        <w:rPr>
          <w:b/>
          <w:sz w:val="20"/>
        </w:rPr>
      </w:pPr>
      <w:r>
        <w:rPr>
          <w:b/>
          <w:sz w:val="20"/>
        </w:rPr>
        <w:t>Diğer Tazminatlar</w:t>
      </w:r>
    </w:p>
    <w:p w:rsidR="006B76D1" w:rsidRDefault="006B76D1">
      <w:pPr>
        <w:pStyle w:val="GvdeMetni"/>
        <w:rPr>
          <w:b/>
        </w:rPr>
      </w:pPr>
    </w:p>
    <w:p w:rsidR="006B76D1" w:rsidRDefault="006B76D1">
      <w:pPr>
        <w:pStyle w:val="GvdeMetni"/>
        <w:spacing w:before="1"/>
        <w:rPr>
          <w:b/>
        </w:rPr>
      </w:pPr>
    </w:p>
    <w:p w:rsidR="006B76D1" w:rsidRDefault="00763468">
      <w:pPr>
        <w:spacing w:line="357" w:lineRule="auto"/>
        <w:ind w:left="7840" w:right="2275" w:firstLine="33"/>
        <w:rPr>
          <w:b/>
          <w:sz w:val="20"/>
        </w:rPr>
      </w:pPr>
      <w:r>
        <w:rPr>
          <w:b/>
          <w:sz w:val="20"/>
        </w:rPr>
        <w:t xml:space="preserve">Tazminat </w:t>
      </w:r>
      <w:r>
        <w:rPr>
          <w:b/>
          <w:sz w:val="20"/>
          <w:u w:val="single"/>
        </w:rPr>
        <w:t>Oranı (%)</w:t>
      </w:r>
    </w:p>
    <w:p w:rsidR="006B76D1" w:rsidRDefault="00763468">
      <w:pPr>
        <w:spacing w:before="4"/>
        <w:ind w:left="692"/>
        <w:rPr>
          <w:b/>
          <w:sz w:val="20"/>
        </w:rPr>
      </w:pPr>
      <w:r>
        <w:rPr>
          <w:b/>
          <w:sz w:val="20"/>
        </w:rPr>
        <w:t>A. Eğitim Öğretim Tazminatı:</w:t>
      </w:r>
    </w:p>
    <w:p w:rsidR="006B76D1" w:rsidRDefault="006B76D1">
      <w:pPr>
        <w:pStyle w:val="GvdeMetni"/>
        <w:rPr>
          <w:b/>
        </w:rPr>
      </w:pPr>
    </w:p>
    <w:p w:rsidR="006B76D1" w:rsidRDefault="006B76D1">
      <w:pPr>
        <w:pStyle w:val="GvdeMetni"/>
        <w:spacing w:before="5"/>
        <w:rPr>
          <w:b/>
          <w:sz w:val="19"/>
        </w:rPr>
      </w:pPr>
    </w:p>
    <w:p w:rsidR="006B76D1" w:rsidRDefault="00763468">
      <w:pPr>
        <w:pStyle w:val="ListeParagraf"/>
        <w:numPr>
          <w:ilvl w:val="0"/>
          <w:numId w:val="56"/>
        </w:numPr>
        <w:tabs>
          <w:tab w:val="left" w:pos="1120"/>
        </w:tabs>
        <w:jc w:val="both"/>
        <w:rPr>
          <w:sz w:val="20"/>
        </w:rPr>
      </w:pPr>
      <w:r>
        <w:rPr>
          <w:sz w:val="20"/>
        </w:rPr>
        <w:t>a) Eğitim ve Öğretim Hizmetleri Sınıfına dahil Öğretmen unvanlı</w:t>
      </w:r>
      <w:r>
        <w:rPr>
          <w:spacing w:val="-4"/>
          <w:sz w:val="20"/>
        </w:rPr>
        <w:t xml:space="preserve"> </w:t>
      </w:r>
      <w:r>
        <w:rPr>
          <w:sz w:val="20"/>
        </w:rPr>
        <w:t>kadrolarda</w:t>
      </w:r>
    </w:p>
    <w:p w:rsidR="006B76D1" w:rsidRDefault="00763468">
      <w:pPr>
        <w:pStyle w:val="GvdeMetni"/>
        <w:spacing w:before="116"/>
        <w:ind w:left="1119"/>
      </w:pPr>
      <w:r>
        <w:t>fiilen öğretmenlik yapanlardan;</w:t>
      </w:r>
    </w:p>
    <w:p w:rsidR="006B76D1" w:rsidRDefault="00763468">
      <w:pPr>
        <w:pStyle w:val="GvdeMetni"/>
        <w:tabs>
          <w:tab w:val="right" w:leader="dot" w:pos="8704"/>
        </w:tabs>
        <w:spacing w:before="116"/>
        <w:ind w:left="1400"/>
        <w:jc w:val="both"/>
      </w:pPr>
      <w:r>
        <w:t>-1-2 derecelerden</w:t>
      </w:r>
      <w:r>
        <w:rPr>
          <w:spacing w:val="-1"/>
        </w:rPr>
        <w:t xml:space="preserve"> </w:t>
      </w:r>
      <w:r>
        <w:t>aylık</w:t>
      </w:r>
      <w:r>
        <w:rPr>
          <w:spacing w:val="-1"/>
        </w:rPr>
        <w:t xml:space="preserve"> </w:t>
      </w:r>
      <w:r>
        <w:t>alanlar</w:t>
      </w:r>
      <w:r>
        <w:tab/>
        <w:t>100</w:t>
      </w:r>
    </w:p>
    <w:p w:rsidR="006B76D1" w:rsidRDefault="00763468">
      <w:pPr>
        <w:pStyle w:val="GvdeMetni"/>
        <w:tabs>
          <w:tab w:val="right" w:leader="dot" w:pos="8604"/>
        </w:tabs>
        <w:spacing w:before="115"/>
        <w:ind w:left="1400"/>
        <w:jc w:val="both"/>
      </w:pPr>
      <w:r>
        <w:t>-3-4 derecelerden</w:t>
      </w:r>
      <w:r>
        <w:rPr>
          <w:spacing w:val="-1"/>
        </w:rPr>
        <w:t xml:space="preserve"> </w:t>
      </w:r>
      <w:r>
        <w:t>aylık</w:t>
      </w:r>
      <w:r>
        <w:rPr>
          <w:spacing w:val="-1"/>
        </w:rPr>
        <w:t xml:space="preserve"> </w:t>
      </w:r>
      <w:r>
        <w:t>alanlar</w:t>
      </w:r>
      <w:r>
        <w:tab/>
        <w:t>95</w:t>
      </w:r>
    </w:p>
    <w:p w:rsidR="006B76D1" w:rsidRDefault="00763468">
      <w:pPr>
        <w:pStyle w:val="GvdeMetni"/>
        <w:tabs>
          <w:tab w:val="right" w:leader="dot" w:pos="8604"/>
        </w:tabs>
        <w:spacing w:before="113"/>
        <w:ind w:left="1400"/>
        <w:jc w:val="both"/>
      </w:pPr>
      <w:r>
        <w:t>-Diğer derecelerden</w:t>
      </w:r>
      <w:r>
        <w:rPr>
          <w:spacing w:val="-1"/>
        </w:rPr>
        <w:t xml:space="preserve"> </w:t>
      </w:r>
      <w:r>
        <w:t>aylık</w:t>
      </w:r>
      <w:r>
        <w:rPr>
          <w:spacing w:val="-1"/>
        </w:rPr>
        <w:t xml:space="preserve"> </w:t>
      </w:r>
      <w:r>
        <w:t>alanlar</w:t>
      </w:r>
      <w:r>
        <w:tab/>
        <w:t>85</w:t>
      </w:r>
    </w:p>
    <w:p w:rsidR="006B76D1" w:rsidRDefault="00763468">
      <w:pPr>
        <w:pStyle w:val="ListeParagraf"/>
        <w:numPr>
          <w:ilvl w:val="0"/>
          <w:numId w:val="58"/>
        </w:numPr>
        <w:tabs>
          <w:tab w:val="left" w:pos="1389"/>
        </w:tabs>
        <w:spacing w:before="116"/>
        <w:ind w:left="1388" w:hanging="270"/>
        <w:jc w:val="left"/>
        <w:rPr>
          <w:sz w:val="20"/>
        </w:rPr>
      </w:pPr>
      <w:r>
        <w:rPr>
          <w:sz w:val="20"/>
        </w:rPr>
        <w:t>(a) bendinde sayılanlardan Uzman Öğretmen unvanını kazanmış olanlara</w:t>
      </w:r>
      <w:r>
        <w:rPr>
          <w:spacing w:val="-7"/>
          <w:sz w:val="20"/>
        </w:rPr>
        <w:t xml:space="preserve"> </w:t>
      </w:r>
      <w:r>
        <w:rPr>
          <w:sz w:val="20"/>
        </w:rPr>
        <w:t>ayrıca;</w:t>
      </w:r>
    </w:p>
    <w:p w:rsidR="006B76D1" w:rsidRDefault="00763468">
      <w:pPr>
        <w:pStyle w:val="GvdeMetni"/>
        <w:tabs>
          <w:tab w:val="right" w:leader="dot" w:pos="8599"/>
        </w:tabs>
        <w:spacing w:before="116"/>
        <w:ind w:left="1395"/>
        <w:jc w:val="both"/>
      </w:pPr>
      <w:r>
        <w:t>-1-2 derecelerden</w:t>
      </w:r>
      <w:r>
        <w:rPr>
          <w:spacing w:val="-1"/>
        </w:rPr>
        <w:t xml:space="preserve"> </w:t>
      </w:r>
      <w:r>
        <w:t>aylık</w:t>
      </w:r>
      <w:r>
        <w:rPr>
          <w:spacing w:val="-1"/>
        </w:rPr>
        <w:t xml:space="preserve"> </w:t>
      </w:r>
      <w:r>
        <w:t>alanlar</w:t>
      </w:r>
      <w:r>
        <w:tab/>
        <w:t>20</w:t>
      </w:r>
    </w:p>
    <w:p w:rsidR="006B76D1" w:rsidRDefault="00763468">
      <w:pPr>
        <w:pStyle w:val="GvdeMetni"/>
        <w:tabs>
          <w:tab w:val="right" w:leader="dot" w:pos="8604"/>
        </w:tabs>
        <w:spacing w:before="115"/>
        <w:ind w:left="1400"/>
        <w:jc w:val="both"/>
      </w:pPr>
      <w:r>
        <w:t>-Diğer derecelerden</w:t>
      </w:r>
      <w:r>
        <w:rPr>
          <w:spacing w:val="-1"/>
        </w:rPr>
        <w:t xml:space="preserve"> </w:t>
      </w:r>
      <w:r>
        <w:t>aylık</w:t>
      </w:r>
      <w:r>
        <w:rPr>
          <w:spacing w:val="-1"/>
        </w:rPr>
        <w:t xml:space="preserve"> </w:t>
      </w:r>
      <w:r>
        <w:t>alanlar</w:t>
      </w:r>
      <w:r>
        <w:tab/>
        <w:t>15</w:t>
      </w:r>
    </w:p>
    <w:p w:rsidR="006B76D1" w:rsidRDefault="00763468">
      <w:pPr>
        <w:pStyle w:val="ListeParagraf"/>
        <w:numPr>
          <w:ilvl w:val="0"/>
          <w:numId w:val="58"/>
        </w:numPr>
        <w:tabs>
          <w:tab w:val="left" w:pos="1327"/>
        </w:tabs>
        <w:spacing w:before="114"/>
        <w:ind w:left="1326" w:hanging="208"/>
        <w:jc w:val="left"/>
        <w:rPr>
          <w:sz w:val="20"/>
        </w:rPr>
      </w:pPr>
      <w:r>
        <w:rPr>
          <w:sz w:val="20"/>
        </w:rPr>
        <w:t>(a) bendinde sayılanlardan Başöğretmen unvanını kazanmış olanlara</w:t>
      </w:r>
      <w:r>
        <w:rPr>
          <w:spacing w:val="-4"/>
          <w:sz w:val="20"/>
        </w:rPr>
        <w:t xml:space="preserve"> </w:t>
      </w:r>
      <w:r>
        <w:rPr>
          <w:sz w:val="20"/>
        </w:rPr>
        <w:t>ayrıca;</w:t>
      </w:r>
    </w:p>
    <w:p w:rsidR="006B76D1" w:rsidRDefault="00763468">
      <w:pPr>
        <w:pStyle w:val="GvdeMetni"/>
        <w:tabs>
          <w:tab w:val="right" w:leader="dot" w:pos="8625"/>
        </w:tabs>
        <w:spacing w:before="115"/>
        <w:ind w:left="1422"/>
        <w:jc w:val="both"/>
      </w:pPr>
      <w:r>
        <w:t>-1-2 derecelerden</w:t>
      </w:r>
      <w:r>
        <w:rPr>
          <w:spacing w:val="-1"/>
        </w:rPr>
        <w:t xml:space="preserve"> </w:t>
      </w:r>
      <w:r>
        <w:t>aylık</w:t>
      </w:r>
      <w:r>
        <w:rPr>
          <w:spacing w:val="-1"/>
        </w:rPr>
        <w:t xml:space="preserve"> </w:t>
      </w:r>
      <w:r>
        <w:t>alanlar</w:t>
      </w:r>
      <w:r>
        <w:tab/>
        <w:t>40</w:t>
      </w:r>
    </w:p>
    <w:p w:rsidR="006B76D1" w:rsidRDefault="00763468">
      <w:pPr>
        <w:pStyle w:val="GvdeMetni"/>
        <w:tabs>
          <w:tab w:val="right" w:leader="dot" w:pos="8604"/>
        </w:tabs>
        <w:spacing w:before="116"/>
        <w:ind w:left="1400"/>
        <w:jc w:val="both"/>
      </w:pPr>
      <w:r>
        <w:t>-Diğer derecelerden</w:t>
      </w:r>
      <w:r>
        <w:rPr>
          <w:spacing w:val="-1"/>
        </w:rPr>
        <w:t xml:space="preserve"> </w:t>
      </w:r>
      <w:r>
        <w:t>aylık</w:t>
      </w:r>
      <w:r>
        <w:rPr>
          <w:spacing w:val="-1"/>
        </w:rPr>
        <w:t xml:space="preserve"> </w:t>
      </w:r>
      <w:r>
        <w:t>alanlar</w:t>
      </w:r>
      <w:r>
        <w:tab/>
        <w:t>30</w:t>
      </w:r>
    </w:p>
    <w:p w:rsidR="006B76D1" w:rsidRDefault="00763468">
      <w:pPr>
        <w:pStyle w:val="ListeParagraf"/>
        <w:numPr>
          <w:ilvl w:val="0"/>
          <w:numId w:val="56"/>
        </w:numPr>
        <w:tabs>
          <w:tab w:val="left" w:pos="1120"/>
        </w:tabs>
        <w:spacing w:before="459" w:line="360" w:lineRule="auto"/>
        <w:ind w:left="692" w:right="692" w:firstLine="0"/>
        <w:jc w:val="both"/>
        <w:rPr>
          <w:sz w:val="20"/>
        </w:rPr>
      </w:pPr>
      <w:r>
        <w:rPr>
          <w:sz w:val="20"/>
        </w:rPr>
        <w:t>Milli Eğitim Bakanlığına bağlı ek V Sayılı Cetvelde sayılan mesleki ve teknik öğretim okul ve kurumlarına, atölye, laboratuar veya meslek dersleri öğretmeni olarak Eğitim ve Öğretim Hizmetleri Sınıfına dahil Öğretmen unvanlı kadrolara atananlara, atandıkları branşa göre aşağıdaki oranlarda ilave Eğitim Öğretim Tazminatı ayrıca ödenir. Mesleki Açık Öğretim Lisesi ile Mesleki ve Teknik Açık Öğretim Okulu kadrolarında bulunanlar hariç olmak üzere, branşlarında fiilen derse girmeyenlere bu tazminat</w:t>
      </w:r>
      <w:r>
        <w:rPr>
          <w:spacing w:val="-4"/>
          <w:sz w:val="20"/>
        </w:rPr>
        <w:t xml:space="preserve"> </w:t>
      </w:r>
      <w:r>
        <w:rPr>
          <w:sz w:val="20"/>
        </w:rPr>
        <w:t>ödenmez.</w:t>
      </w:r>
    </w:p>
    <w:p w:rsidR="006B76D1" w:rsidRDefault="00763468">
      <w:pPr>
        <w:pStyle w:val="ListeParagraf"/>
        <w:numPr>
          <w:ilvl w:val="1"/>
          <w:numId w:val="56"/>
        </w:numPr>
        <w:tabs>
          <w:tab w:val="left" w:pos="1368"/>
        </w:tabs>
        <w:spacing w:before="346" w:line="360" w:lineRule="auto"/>
        <w:ind w:right="691" w:firstLine="427"/>
        <w:jc w:val="both"/>
        <w:rPr>
          <w:sz w:val="20"/>
        </w:rPr>
      </w:pPr>
      <w:r>
        <w:rPr>
          <w:sz w:val="20"/>
        </w:rPr>
        <w:t>Bilgisayar, bilgisayar bakımı ve onarımı-işletme, elektrik, elektronik, elektro mekanik taşıyıcılar (asansör), gemicilik, gemi elektroniği ve haberleşme, gemi makineleri, güverte-güverte avlama, makine, iş makineleri, döküm- izabe, metalişleri, model, motor, tesviye, telekomünikasyon, tekstil dokuma, tekstil boya-baskı desen, tekstil iplikçilik- iplik, tekstil kalite kontrol, tekstil örme, endüstriyel elektronik, mikroteknoloji, radyo</w:t>
      </w:r>
      <w:r>
        <w:rPr>
          <w:spacing w:val="-2"/>
          <w:sz w:val="20"/>
        </w:rPr>
        <w:t xml:space="preserve"> </w:t>
      </w:r>
      <w:r>
        <w:rPr>
          <w:sz w:val="20"/>
        </w:rPr>
        <w:t>televizyon;</w:t>
      </w:r>
    </w:p>
    <w:p w:rsidR="006B76D1" w:rsidRDefault="00763468">
      <w:pPr>
        <w:pStyle w:val="GvdeMetni"/>
        <w:ind w:left="1400"/>
        <w:jc w:val="both"/>
      </w:pPr>
      <w:r>
        <w:t xml:space="preserve">-En az 4 yıl yükseköğrenim görenler................................................................................:  </w:t>
      </w:r>
      <w:r>
        <w:rPr>
          <w:spacing w:val="12"/>
        </w:rPr>
        <w:t xml:space="preserve"> </w:t>
      </w:r>
      <w:r>
        <w:t>15</w:t>
      </w:r>
    </w:p>
    <w:p w:rsidR="006B76D1" w:rsidRDefault="00763468">
      <w:pPr>
        <w:pStyle w:val="GvdeMetni"/>
        <w:spacing w:before="113"/>
        <w:ind w:left="1400"/>
        <w:jc w:val="both"/>
      </w:pPr>
      <w:r>
        <w:t xml:space="preserve">-En az 2 yıl yükseköğrenim görenler................................................................................ : </w:t>
      </w:r>
      <w:r>
        <w:rPr>
          <w:spacing w:val="13"/>
        </w:rPr>
        <w:t xml:space="preserve"> </w:t>
      </w:r>
      <w:r>
        <w:t>10</w:t>
      </w:r>
    </w:p>
    <w:p w:rsidR="006B76D1" w:rsidRDefault="00763468">
      <w:pPr>
        <w:pStyle w:val="ListeParagraf"/>
        <w:numPr>
          <w:ilvl w:val="1"/>
          <w:numId w:val="56"/>
        </w:numPr>
        <w:tabs>
          <w:tab w:val="left" w:pos="1360"/>
        </w:tabs>
        <w:spacing w:before="462" w:line="360" w:lineRule="auto"/>
        <w:ind w:right="693" w:firstLine="427"/>
        <w:jc w:val="both"/>
        <w:rPr>
          <w:sz w:val="20"/>
        </w:rPr>
      </w:pPr>
      <w:r>
        <w:rPr>
          <w:sz w:val="20"/>
        </w:rPr>
        <w:t>Kimya, matbaa, ciltleme ve seriografi, dizgi, tipo baskı-ofset baskı, fotoğraf ve klişe, ağaç işleri, mobilya ve dekorasyon, endüstriyel boya dekorasyon, su ürünleri, makine ressamlığı, yapı (inşaat), alt yapı, üst yapı, yapı ressamlığı, sıhhi tesisat-tesisat, harita ve kadastro, teknik</w:t>
      </w:r>
      <w:r>
        <w:rPr>
          <w:spacing w:val="-1"/>
          <w:sz w:val="20"/>
        </w:rPr>
        <w:t xml:space="preserve"> </w:t>
      </w:r>
      <w:r>
        <w:rPr>
          <w:sz w:val="20"/>
        </w:rPr>
        <w:t>resim;</w:t>
      </w:r>
    </w:p>
    <w:p w:rsidR="006B76D1" w:rsidRDefault="00763468">
      <w:pPr>
        <w:pStyle w:val="GvdeMetni"/>
        <w:spacing w:line="230" w:lineRule="exact"/>
        <w:ind w:left="1400"/>
        <w:jc w:val="both"/>
      </w:pPr>
      <w:r>
        <w:t>-En az 4 yıl yükseköğrenim görenler................................................................................: 12</w:t>
      </w:r>
    </w:p>
    <w:p w:rsidR="006B76D1" w:rsidRDefault="00763468">
      <w:pPr>
        <w:pStyle w:val="GvdeMetni"/>
        <w:spacing w:before="115"/>
        <w:ind w:left="1400"/>
        <w:jc w:val="both"/>
      </w:pPr>
      <w:r>
        <w:t>-En az 2 yıl yükseköğrenim görenler................................................................................: 8</w:t>
      </w:r>
    </w:p>
    <w:p w:rsidR="006B76D1" w:rsidRDefault="00763468">
      <w:pPr>
        <w:pStyle w:val="ListeParagraf"/>
        <w:numPr>
          <w:ilvl w:val="1"/>
          <w:numId w:val="56"/>
        </w:numPr>
        <w:tabs>
          <w:tab w:val="left" w:pos="1351"/>
        </w:tabs>
        <w:spacing w:before="459" w:line="360" w:lineRule="auto"/>
        <w:ind w:right="693" w:firstLine="427"/>
        <w:jc w:val="both"/>
        <w:rPr>
          <w:sz w:val="20"/>
        </w:rPr>
      </w:pPr>
      <w:r>
        <w:rPr>
          <w:sz w:val="20"/>
        </w:rPr>
        <w:t>Seramik, seramik sanatı, kalıpçılık, otomatik kumanda, maden, trikotaj, diş protez, restorasyon, petro-kimya, ayakkabıcılık, deri işlemeciliği, cam işlemeciliği, süsleme</w:t>
      </w:r>
      <w:r>
        <w:rPr>
          <w:spacing w:val="-4"/>
          <w:sz w:val="20"/>
        </w:rPr>
        <w:t xml:space="preserve"> </w:t>
      </w:r>
      <w:r>
        <w:rPr>
          <w:sz w:val="20"/>
        </w:rPr>
        <w:t>taşçılığı;</w:t>
      </w:r>
    </w:p>
    <w:p w:rsidR="006B76D1" w:rsidRDefault="00763468">
      <w:pPr>
        <w:pStyle w:val="GvdeMetni"/>
        <w:spacing w:before="1"/>
        <w:ind w:left="1400"/>
        <w:jc w:val="both"/>
      </w:pPr>
      <w:r>
        <w:t xml:space="preserve">-En az 4 yıl yükseköğrenim görenler................................................................................:    </w:t>
      </w:r>
      <w:r>
        <w:rPr>
          <w:spacing w:val="13"/>
        </w:rPr>
        <w:t xml:space="preserve"> </w:t>
      </w:r>
      <w:r>
        <w:t>10</w:t>
      </w:r>
    </w:p>
    <w:p w:rsidR="006B76D1" w:rsidRDefault="00763468">
      <w:pPr>
        <w:pStyle w:val="GvdeMetni"/>
        <w:spacing w:before="116"/>
        <w:ind w:left="1400"/>
        <w:jc w:val="both"/>
      </w:pPr>
      <w:r>
        <w:t xml:space="preserve">-En az 2 yıl yükseköğrenim görenler................................................................................:      </w:t>
      </w:r>
      <w:r>
        <w:rPr>
          <w:spacing w:val="13"/>
        </w:rPr>
        <w:t xml:space="preserve"> </w:t>
      </w:r>
      <w:r>
        <w:t>7</w:t>
      </w:r>
    </w:p>
    <w:p w:rsidR="006B76D1" w:rsidRDefault="006B76D1">
      <w:pPr>
        <w:jc w:val="both"/>
        <w:sectPr w:rsidR="006B76D1">
          <w:pgSz w:w="11910" w:h="16840"/>
          <w:pgMar w:top="880" w:right="440" w:bottom="860" w:left="440" w:header="454" w:footer="667" w:gutter="0"/>
          <w:cols w:space="708"/>
        </w:sectPr>
      </w:pPr>
    </w:p>
    <w:p w:rsidR="006B76D1" w:rsidRDefault="00763468">
      <w:pPr>
        <w:pStyle w:val="ListeParagraf"/>
        <w:numPr>
          <w:ilvl w:val="1"/>
          <w:numId w:val="56"/>
        </w:numPr>
        <w:tabs>
          <w:tab w:val="left" w:pos="1360"/>
        </w:tabs>
        <w:spacing w:before="615" w:line="360" w:lineRule="auto"/>
        <w:ind w:right="691" w:firstLine="427"/>
        <w:jc w:val="both"/>
        <w:rPr>
          <w:sz w:val="20"/>
        </w:rPr>
      </w:pPr>
      <w:r>
        <w:rPr>
          <w:sz w:val="20"/>
        </w:rPr>
        <w:t>Metalurji, giyim (biçki dikiş), hazır giyim (konfeksiyon), terzilik, giyim ve ev aksesuarları, deri hazır giyim, nakış (I.D.O.)-nakış, resim, dekoratif sanatlar, halıcılık, halıcılık kursu, grafik, gıda hazırlama-aşçılık, besin teknolojisi, besin endüstrisi, kuaförlük, el sanatları, çiçek örgü dokuma, el sanatları-çiçek, kütüphanecilik, kafeterya işletmeciliği, iş teknik, ev yönetimi-beslenme, aile ekonomisi-beslenme, ev ekonomisi-beslenme, moda tasarım, plastik sanatlar-lastik teknolojisi;</w:t>
      </w:r>
    </w:p>
    <w:p w:rsidR="006B76D1" w:rsidRDefault="00763468">
      <w:pPr>
        <w:pStyle w:val="GvdeMetni"/>
        <w:ind w:left="1400"/>
        <w:jc w:val="both"/>
      </w:pPr>
      <w:r>
        <w:t xml:space="preserve">-En az 4 yıl yükseköğrenim görenler................................................................................:      </w:t>
      </w:r>
      <w:r>
        <w:rPr>
          <w:spacing w:val="13"/>
        </w:rPr>
        <w:t xml:space="preserve"> </w:t>
      </w:r>
      <w:r>
        <w:t>9</w:t>
      </w:r>
    </w:p>
    <w:p w:rsidR="006B76D1" w:rsidRDefault="00763468">
      <w:pPr>
        <w:pStyle w:val="GvdeMetni"/>
        <w:spacing w:before="114"/>
        <w:ind w:left="1400"/>
        <w:jc w:val="both"/>
      </w:pPr>
      <w:r>
        <w:t xml:space="preserve">-En az 2 yıl yükseköğrenim görenler................................................................................:      </w:t>
      </w:r>
      <w:r>
        <w:rPr>
          <w:spacing w:val="13"/>
        </w:rPr>
        <w:t xml:space="preserve"> </w:t>
      </w:r>
      <w:r>
        <w:t>6</w:t>
      </w:r>
    </w:p>
    <w:p w:rsidR="006B76D1" w:rsidRDefault="006B76D1">
      <w:pPr>
        <w:pStyle w:val="GvdeMetni"/>
        <w:rPr>
          <w:sz w:val="22"/>
        </w:rPr>
      </w:pPr>
    </w:p>
    <w:p w:rsidR="006B76D1" w:rsidRDefault="006B76D1">
      <w:pPr>
        <w:pStyle w:val="GvdeMetni"/>
        <w:spacing w:before="1"/>
        <w:rPr>
          <w:sz w:val="18"/>
        </w:rPr>
      </w:pPr>
    </w:p>
    <w:p w:rsidR="006B76D1" w:rsidRDefault="00763468">
      <w:pPr>
        <w:pStyle w:val="ListeParagraf"/>
        <w:numPr>
          <w:ilvl w:val="1"/>
          <w:numId w:val="56"/>
        </w:numPr>
        <w:tabs>
          <w:tab w:val="left" w:pos="1353"/>
        </w:tabs>
        <w:spacing w:line="360" w:lineRule="auto"/>
        <w:ind w:right="694" w:firstLine="427"/>
        <w:jc w:val="both"/>
        <w:rPr>
          <w:sz w:val="20"/>
        </w:rPr>
      </w:pPr>
      <w:r>
        <w:rPr>
          <w:sz w:val="20"/>
        </w:rPr>
        <w:t>Muhasebe grubu, ekonomi grubu, daktilo-muhasebe, kooperatif, turizm ve otelcilik grubu, sekreterlik grubu, işletme-muhasebe, işletme bilgisi, ticaret grubu, gazetecilik, kurs öğretmenliği, çocuk gelişimi ve eğitimi, çocuk gelişimi ve bakımı, uygulama anaokulu öğretmenliği (uygulama sınıfı</w:t>
      </w:r>
      <w:r>
        <w:rPr>
          <w:spacing w:val="-4"/>
          <w:sz w:val="20"/>
        </w:rPr>
        <w:t xml:space="preserve"> </w:t>
      </w:r>
      <w:r>
        <w:rPr>
          <w:sz w:val="20"/>
        </w:rPr>
        <w:t>verilebilenler);</w:t>
      </w:r>
    </w:p>
    <w:p w:rsidR="006B76D1" w:rsidRDefault="00763468">
      <w:pPr>
        <w:pStyle w:val="GvdeMetni"/>
        <w:spacing w:line="230" w:lineRule="exact"/>
        <w:ind w:left="1400"/>
        <w:jc w:val="both"/>
      </w:pPr>
      <w:r>
        <w:t xml:space="preserve">-En az 4 yıl yükseköğrenim görenler................................................................................:     </w:t>
      </w:r>
      <w:r>
        <w:rPr>
          <w:spacing w:val="12"/>
        </w:rPr>
        <w:t xml:space="preserve"> </w:t>
      </w:r>
      <w:r>
        <w:t>6</w:t>
      </w:r>
    </w:p>
    <w:p w:rsidR="006B76D1" w:rsidRDefault="00763468">
      <w:pPr>
        <w:pStyle w:val="GvdeMetni"/>
        <w:spacing w:before="116"/>
        <w:ind w:left="1400"/>
        <w:jc w:val="both"/>
      </w:pPr>
      <w:r>
        <w:t xml:space="preserve">-En az 2 yıl yükseköğrenim görenler................................................................................:     </w:t>
      </w:r>
      <w:r>
        <w:rPr>
          <w:spacing w:val="12"/>
        </w:rPr>
        <w:t xml:space="preserve"> </w:t>
      </w:r>
      <w:r>
        <w:t>4</w:t>
      </w:r>
    </w:p>
    <w:p w:rsidR="006B76D1" w:rsidRDefault="006B76D1">
      <w:pPr>
        <w:pStyle w:val="GvdeMetni"/>
        <w:rPr>
          <w:sz w:val="22"/>
        </w:rPr>
      </w:pPr>
    </w:p>
    <w:p w:rsidR="006B76D1" w:rsidRDefault="006B76D1">
      <w:pPr>
        <w:pStyle w:val="GvdeMetni"/>
        <w:spacing w:before="3"/>
        <w:rPr>
          <w:sz w:val="18"/>
        </w:rPr>
      </w:pPr>
    </w:p>
    <w:p w:rsidR="006B76D1" w:rsidRDefault="00763468">
      <w:pPr>
        <w:pStyle w:val="Heading2"/>
      </w:pPr>
      <w:r>
        <w:t>E. Denetim Tazminatı:</w:t>
      </w:r>
    </w:p>
    <w:p w:rsidR="006B76D1" w:rsidRDefault="006B76D1">
      <w:pPr>
        <w:pStyle w:val="GvdeMetni"/>
        <w:rPr>
          <w:b/>
          <w:sz w:val="22"/>
        </w:rPr>
      </w:pPr>
    </w:p>
    <w:p w:rsidR="006B76D1" w:rsidRDefault="006B76D1">
      <w:pPr>
        <w:pStyle w:val="GvdeMetni"/>
        <w:spacing w:before="8"/>
        <w:rPr>
          <w:b/>
          <w:sz w:val="17"/>
        </w:rPr>
      </w:pPr>
    </w:p>
    <w:p w:rsidR="006B76D1" w:rsidRDefault="00763468">
      <w:pPr>
        <w:pStyle w:val="GvdeMetni"/>
        <w:ind w:left="692"/>
      </w:pPr>
      <w:r>
        <w:t>II Sayılı Cetvelin (B) Denetim Hizmetleri Bölümünün;</w:t>
      </w:r>
    </w:p>
    <w:p w:rsidR="006B76D1" w:rsidRDefault="00763468">
      <w:pPr>
        <w:pStyle w:val="ListeParagraf"/>
        <w:numPr>
          <w:ilvl w:val="0"/>
          <w:numId w:val="1"/>
        </w:numPr>
        <w:tabs>
          <w:tab w:val="left" w:pos="1327"/>
        </w:tabs>
        <w:spacing w:before="116"/>
        <w:ind w:hanging="208"/>
        <w:jc w:val="both"/>
        <w:rPr>
          <w:sz w:val="20"/>
        </w:rPr>
      </w:pPr>
      <w:r>
        <w:rPr>
          <w:sz w:val="20"/>
        </w:rPr>
        <w:t>1, 2 ve 3 üncü sıralarında sayılanlardan;</w:t>
      </w:r>
    </w:p>
    <w:p w:rsidR="006B76D1" w:rsidRDefault="006B76D1">
      <w:pPr>
        <w:pStyle w:val="GvdeMetni"/>
        <w:spacing w:before="7"/>
        <w:rPr>
          <w:sz w:val="10"/>
        </w:rPr>
      </w:pPr>
    </w:p>
    <w:tbl>
      <w:tblPr>
        <w:tblStyle w:val="TableNormal"/>
        <w:tblW w:w="0" w:type="auto"/>
        <w:tblInd w:w="649" w:type="dxa"/>
        <w:tblLayout w:type="fixed"/>
        <w:tblLook w:val="01E0"/>
      </w:tblPr>
      <w:tblGrid>
        <w:gridCol w:w="7887"/>
        <w:gridCol w:w="376"/>
      </w:tblGrid>
      <w:tr w:rsidR="006B76D1">
        <w:trPr>
          <w:trHeight w:val="283"/>
        </w:trPr>
        <w:tc>
          <w:tcPr>
            <w:tcW w:w="7887" w:type="dxa"/>
          </w:tcPr>
          <w:p w:rsidR="006B76D1" w:rsidRDefault="00763468">
            <w:pPr>
              <w:pStyle w:val="TableParagraph"/>
              <w:tabs>
                <w:tab w:val="left" w:pos="7655"/>
              </w:tabs>
              <w:spacing w:line="221" w:lineRule="exact"/>
              <w:ind w:right="123"/>
              <w:jc w:val="right"/>
              <w:rPr>
                <w:sz w:val="20"/>
              </w:rPr>
            </w:pPr>
            <w:r>
              <w:rPr>
                <w:sz w:val="20"/>
              </w:rPr>
              <w:t>-KİT</w:t>
            </w:r>
            <w:r>
              <w:rPr>
                <w:spacing w:val="-18"/>
                <w:sz w:val="20"/>
              </w:rPr>
              <w:t xml:space="preserve"> </w:t>
            </w:r>
            <w:r>
              <w:rPr>
                <w:sz w:val="20"/>
              </w:rPr>
              <w:t>personeli................................................................................................................</w:t>
            </w:r>
            <w:r>
              <w:rPr>
                <w:sz w:val="20"/>
              </w:rPr>
              <w:tab/>
            </w:r>
            <w:r>
              <w:rPr>
                <w:w w:val="95"/>
                <w:sz w:val="20"/>
              </w:rPr>
              <w:t>:</w:t>
            </w:r>
          </w:p>
        </w:tc>
        <w:tc>
          <w:tcPr>
            <w:tcW w:w="376" w:type="dxa"/>
          </w:tcPr>
          <w:p w:rsidR="006B76D1" w:rsidRDefault="00763468">
            <w:pPr>
              <w:pStyle w:val="TableParagraph"/>
              <w:spacing w:line="221" w:lineRule="exact"/>
              <w:ind w:right="47"/>
              <w:jc w:val="right"/>
              <w:rPr>
                <w:sz w:val="20"/>
              </w:rPr>
            </w:pPr>
            <w:r>
              <w:rPr>
                <w:sz w:val="20"/>
              </w:rPr>
              <w:t>10</w:t>
            </w:r>
          </w:p>
        </w:tc>
      </w:tr>
      <w:tr w:rsidR="006B76D1">
        <w:trPr>
          <w:trHeight w:val="345"/>
        </w:trPr>
        <w:tc>
          <w:tcPr>
            <w:tcW w:w="7887" w:type="dxa"/>
          </w:tcPr>
          <w:p w:rsidR="006B76D1" w:rsidRDefault="00763468">
            <w:pPr>
              <w:pStyle w:val="TableParagraph"/>
              <w:tabs>
                <w:tab w:val="left" w:pos="7655"/>
              </w:tabs>
              <w:spacing w:before="53"/>
              <w:ind w:right="123"/>
              <w:jc w:val="right"/>
              <w:rPr>
                <w:sz w:val="20"/>
              </w:rPr>
            </w:pPr>
            <w:r>
              <w:rPr>
                <w:sz w:val="20"/>
              </w:rPr>
              <w:t>-Diğerleri........................................................................................................................</w:t>
            </w:r>
            <w:r>
              <w:rPr>
                <w:sz w:val="20"/>
              </w:rPr>
              <w:tab/>
            </w:r>
            <w:r>
              <w:rPr>
                <w:w w:val="95"/>
                <w:sz w:val="20"/>
              </w:rPr>
              <w:t>:</w:t>
            </w:r>
          </w:p>
        </w:tc>
        <w:tc>
          <w:tcPr>
            <w:tcW w:w="376" w:type="dxa"/>
          </w:tcPr>
          <w:p w:rsidR="006B76D1" w:rsidRDefault="00763468">
            <w:pPr>
              <w:pStyle w:val="TableParagraph"/>
              <w:spacing w:before="53"/>
              <w:ind w:right="47"/>
              <w:jc w:val="right"/>
              <w:rPr>
                <w:sz w:val="20"/>
              </w:rPr>
            </w:pPr>
            <w:r>
              <w:rPr>
                <w:sz w:val="20"/>
              </w:rPr>
              <w:t>30</w:t>
            </w:r>
          </w:p>
        </w:tc>
      </w:tr>
      <w:tr w:rsidR="006B76D1">
        <w:trPr>
          <w:trHeight w:val="283"/>
        </w:trPr>
        <w:tc>
          <w:tcPr>
            <w:tcW w:w="7887" w:type="dxa"/>
          </w:tcPr>
          <w:p w:rsidR="006B76D1" w:rsidRDefault="00763468">
            <w:pPr>
              <w:pStyle w:val="TableParagraph"/>
              <w:spacing w:before="53" w:line="210" w:lineRule="exact"/>
              <w:ind w:right="123"/>
              <w:jc w:val="right"/>
              <w:rPr>
                <w:sz w:val="20"/>
              </w:rPr>
            </w:pPr>
            <w:r>
              <w:rPr>
                <w:sz w:val="20"/>
              </w:rPr>
              <w:t>b) 4, 5, 6 ve 7 nci sıralarında sayılanlar..................................................................................:</w:t>
            </w:r>
          </w:p>
        </w:tc>
        <w:tc>
          <w:tcPr>
            <w:tcW w:w="376" w:type="dxa"/>
          </w:tcPr>
          <w:p w:rsidR="006B76D1" w:rsidRDefault="00763468">
            <w:pPr>
              <w:pStyle w:val="TableParagraph"/>
              <w:spacing w:before="53" w:line="210" w:lineRule="exact"/>
              <w:ind w:right="47"/>
              <w:jc w:val="right"/>
              <w:rPr>
                <w:sz w:val="20"/>
              </w:rPr>
            </w:pPr>
            <w:r>
              <w:rPr>
                <w:sz w:val="20"/>
              </w:rPr>
              <w:t>20</w:t>
            </w:r>
          </w:p>
        </w:tc>
      </w:tr>
    </w:tbl>
    <w:p w:rsidR="006B76D1" w:rsidRDefault="006B76D1">
      <w:pPr>
        <w:pStyle w:val="GvdeMetni"/>
        <w:rPr>
          <w:sz w:val="22"/>
        </w:rPr>
      </w:pPr>
    </w:p>
    <w:p w:rsidR="006B76D1" w:rsidRDefault="006B76D1">
      <w:pPr>
        <w:pStyle w:val="GvdeMetni"/>
        <w:spacing w:before="10"/>
        <w:rPr>
          <w:sz w:val="17"/>
        </w:rPr>
      </w:pPr>
    </w:p>
    <w:p w:rsidR="006B76D1" w:rsidRDefault="00763468">
      <w:pPr>
        <w:pStyle w:val="ListeParagraf"/>
        <w:numPr>
          <w:ilvl w:val="0"/>
          <w:numId w:val="55"/>
        </w:numPr>
        <w:tabs>
          <w:tab w:val="left" w:pos="1048"/>
        </w:tabs>
        <w:spacing w:line="360" w:lineRule="auto"/>
        <w:ind w:right="3211" w:hanging="428"/>
        <w:rPr>
          <w:sz w:val="20"/>
        </w:rPr>
      </w:pPr>
      <w:r>
        <w:rPr>
          <w:sz w:val="20"/>
        </w:rPr>
        <w:t>657 sayılı Devlet Memurları Kanununda belirtilen hizmet sınıflarında çalışıp da özel hizmet tazminatı ile bu cetvelin yukarıdaki sıralarında sayılan tazminatlardan yararlanamayan</w:t>
      </w:r>
      <w:r>
        <w:rPr>
          <w:spacing w:val="-2"/>
          <w:sz w:val="20"/>
        </w:rPr>
        <w:t xml:space="preserve"> </w:t>
      </w:r>
      <w:r>
        <w:rPr>
          <w:sz w:val="20"/>
        </w:rPr>
        <w:t>personelden;</w:t>
      </w:r>
    </w:p>
    <w:p w:rsidR="006B76D1" w:rsidRDefault="00763468">
      <w:pPr>
        <w:pStyle w:val="ListeParagraf"/>
        <w:numPr>
          <w:ilvl w:val="0"/>
          <w:numId w:val="54"/>
        </w:numPr>
        <w:tabs>
          <w:tab w:val="left" w:pos="899"/>
        </w:tabs>
        <w:spacing w:line="230" w:lineRule="exact"/>
        <w:jc w:val="left"/>
        <w:rPr>
          <w:sz w:val="20"/>
        </w:rPr>
      </w:pPr>
      <w:r>
        <w:rPr>
          <w:sz w:val="20"/>
        </w:rPr>
        <w:t>Kadroları Yardımcı Hizmetler Sınıfında bulunanlardan;</w:t>
      </w:r>
    </w:p>
    <w:p w:rsidR="006B76D1" w:rsidRDefault="00763468">
      <w:pPr>
        <w:pStyle w:val="GvdeMetni"/>
        <w:tabs>
          <w:tab w:val="left" w:pos="8347"/>
          <w:tab w:val="left" w:pos="8705"/>
        </w:tabs>
        <w:spacing w:before="116"/>
        <w:ind w:left="691"/>
      </w:pPr>
      <w:r>
        <w:t>-8-15 inci derecelerden</w:t>
      </w:r>
      <w:r>
        <w:rPr>
          <w:spacing w:val="-27"/>
        </w:rPr>
        <w:t xml:space="preserve"> </w:t>
      </w:r>
      <w:r>
        <w:t>aylık</w:t>
      </w:r>
      <w:r>
        <w:rPr>
          <w:spacing w:val="-10"/>
        </w:rPr>
        <w:t xml:space="preserve"> </w:t>
      </w:r>
      <w:r>
        <w:t>alanlar...............................................................................</w:t>
      </w:r>
      <w:r>
        <w:tab/>
        <w:t>:</w:t>
      </w:r>
      <w:r>
        <w:tab/>
        <w:t>44</w:t>
      </w:r>
    </w:p>
    <w:p w:rsidR="006B76D1" w:rsidRDefault="00763468">
      <w:pPr>
        <w:pStyle w:val="GvdeMetni"/>
        <w:tabs>
          <w:tab w:val="left" w:pos="8347"/>
          <w:tab w:val="left" w:pos="8705"/>
        </w:tabs>
        <w:spacing w:before="116"/>
        <w:ind w:left="691"/>
      </w:pPr>
      <w:r>
        <w:t>-Diğer derecelerden</w:t>
      </w:r>
      <w:r>
        <w:rPr>
          <w:spacing w:val="-22"/>
        </w:rPr>
        <w:t xml:space="preserve"> </w:t>
      </w:r>
      <w:r>
        <w:t>aylık</w:t>
      </w:r>
      <w:r>
        <w:rPr>
          <w:spacing w:val="-12"/>
        </w:rPr>
        <w:t xml:space="preserve"> </w:t>
      </w:r>
      <w:r>
        <w:t>alanlar....................................................................................</w:t>
      </w:r>
      <w:r>
        <w:tab/>
        <w:t>:</w:t>
      </w:r>
      <w:r>
        <w:tab/>
        <w:t>45</w:t>
      </w:r>
    </w:p>
    <w:p w:rsidR="006B76D1" w:rsidRDefault="00763468">
      <w:pPr>
        <w:pStyle w:val="ListeParagraf"/>
        <w:numPr>
          <w:ilvl w:val="0"/>
          <w:numId w:val="54"/>
        </w:numPr>
        <w:tabs>
          <w:tab w:val="left" w:pos="1338"/>
        </w:tabs>
        <w:spacing w:before="115"/>
        <w:ind w:left="1337" w:hanging="220"/>
        <w:jc w:val="both"/>
        <w:rPr>
          <w:sz w:val="20"/>
        </w:rPr>
      </w:pPr>
      <w:r>
        <w:rPr>
          <w:sz w:val="20"/>
        </w:rPr>
        <w:t>Diğer hizmet sınıflarında bulunanlardan;</w:t>
      </w:r>
    </w:p>
    <w:p w:rsidR="006B76D1" w:rsidRDefault="00763468">
      <w:pPr>
        <w:pStyle w:val="ListeParagraf"/>
        <w:numPr>
          <w:ilvl w:val="1"/>
          <w:numId w:val="54"/>
        </w:numPr>
        <w:tabs>
          <w:tab w:val="left" w:pos="1498"/>
        </w:tabs>
        <w:spacing w:before="113" w:line="360" w:lineRule="auto"/>
        <w:ind w:right="694" w:firstLine="578"/>
        <w:jc w:val="both"/>
        <w:rPr>
          <w:sz w:val="20"/>
        </w:rPr>
      </w:pPr>
      <w:r>
        <w:rPr>
          <w:sz w:val="20"/>
        </w:rPr>
        <w:t>Kadro unvanları Müdür ve Müdür Yardımcısı, Sayman, Şef, Antrenör, Borsa Komiseri, Bölge Amiri, Kısım Amiri, Koruma ve Güvenlik Amiri, Kontrolör, Ekonomist, Danışman, Müşavir, Aktüer, Araştırmacı, Muhasebeci ve Muhasip, Raportör, Uzman, Hukuk Müşaviri, Programcı, Çözümleyici, Bilgisayar İşletmeni, Başkatip, Zabıta Amiri ve Yardımcısı, Zabıta Başkomiseri ve Komiseri, İtfaiye Amiri, İtfaiye Başçavuşu, Çavuşu ve Onbaşısı</w:t>
      </w:r>
      <w:r>
        <w:rPr>
          <w:spacing w:val="-4"/>
          <w:sz w:val="20"/>
        </w:rPr>
        <w:t xml:space="preserve"> </w:t>
      </w:r>
      <w:r>
        <w:rPr>
          <w:sz w:val="20"/>
        </w:rPr>
        <w:t>ile</w:t>
      </w:r>
    </w:p>
    <w:p w:rsidR="006B76D1" w:rsidRDefault="00763468">
      <w:pPr>
        <w:pStyle w:val="GvdeMetni"/>
        <w:spacing w:before="1"/>
        <w:ind w:left="1500"/>
        <w:jc w:val="both"/>
      </w:pPr>
      <w:r>
        <w:t>Kontrol Memurları……..................................................................................................: 50</w:t>
      </w:r>
    </w:p>
    <w:p w:rsidR="006B76D1" w:rsidRDefault="00763468">
      <w:pPr>
        <w:pStyle w:val="ListeParagraf"/>
        <w:numPr>
          <w:ilvl w:val="1"/>
          <w:numId w:val="54"/>
        </w:numPr>
        <w:tabs>
          <w:tab w:val="left" w:pos="1486"/>
        </w:tabs>
        <w:spacing w:before="115"/>
        <w:ind w:left="1485" w:hanging="216"/>
        <w:rPr>
          <w:sz w:val="20"/>
        </w:rPr>
      </w:pPr>
      <w:r>
        <w:rPr>
          <w:sz w:val="20"/>
        </w:rPr>
        <w:t>Diğerlerinden;</w:t>
      </w:r>
    </w:p>
    <w:p w:rsidR="006B76D1" w:rsidRDefault="00763468">
      <w:pPr>
        <w:pStyle w:val="GvdeMetni"/>
        <w:spacing w:before="116"/>
        <w:ind w:left="1399"/>
        <w:jc w:val="both"/>
      </w:pPr>
      <w:r>
        <w:t xml:space="preserve">-8-15 inci derecelerden aylık alanlar................................................................................ :  </w:t>
      </w:r>
      <w:r>
        <w:rPr>
          <w:spacing w:val="40"/>
        </w:rPr>
        <w:t xml:space="preserve"> </w:t>
      </w:r>
      <w:r>
        <w:t>48</w:t>
      </w:r>
    </w:p>
    <w:p w:rsidR="006B76D1" w:rsidRDefault="00763468">
      <w:pPr>
        <w:pStyle w:val="GvdeMetni"/>
        <w:spacing w:before="115"/>
        <w:ind w:left="1444"/>
        <w:jc w:val="both"/>
      </w:pPr>
      <w:r>
        <w:t xml:space="preserve">-Diğer derecelerden aylık alanlar..................................................................................... :  </w:t>
      </w:r>
      <w:r>
        <w:rPr>
          <w:spacing w:val="32"/>
        </w:rPr>
        <w:t xml:space="preserve"> </w:t>
      </w:r>
      <w:r>
        <w:t>49</w:t>
      </w:r>
    </w:p>
    <w:p w:rsidR="006B76D1" w:rsidRDefault="006B76D1">
      <w:pPr>
        <w:jc w:val="both"/>
        <w:sectPr w:rsidR="006B76D1">
          <w:pgSz w:w="11910" w:h="16840"/>
          <w:pgMar w:top="880" w:right="440" w:bottom="860" w:left="440" w:header="454" w:footer="667" w:gutter="0"/>
          <w:cols w:space="708"/>
        </w:sectPr>
      </w:pPr>
    </w:p>
    <w:p w:rsidR="006B76D1" w:rsidRDefault="006B76D1">
      <w:pPr>
        <w:pStyle w:val="GvdeMetni"/>
        <w:spacing w:before="10"/>
        <w:rPr>
          <w:sz w:val="15"/>
        </w:rPr>
      </w:pPr>
    </w:p>
    <w:p w:rsidR="006B76D1" w:rsidRDefault="00763468">
      <w:pPr>
        <w:pStyle w:val="Heading2"/>
        <w:spacing w:before="91"/>
        <w:ind w:left="925" w:right="927"/>
        <w:jc w:val="center"/>
      </w:pPr>
      <w:r>
        <w:t>IV SAYILI CETVEL</w:t>
      </w:r>
    </w:p>
    <w:p w:rsidR="006B76D1" w:rsidRDefault="00763468">
      <w:pPr>
        <w:tabs>
          <w:tab w:val="left" w:pos="2111"/>
        </w:tabs>
        <w:spacing w:before="116" w:line="360" w:lineRule="auto"/>
        <w:ind w:left="692" w:right="6639"/>
        <w:rPr>
          <w:b/>
          <w:sz w:val="20"/>
        </w:rPr>
      </w:pPr>
      <w:r>
        <w:rPr>
          <w:b/>
          <w:sz w:val="20"/>
        </w:rPr>
        <w:t xml:space="preserve">Kalkınmada Öncelikli Yörelerin Dereceleri </w:t>
      </w:r>
      <w:r>
        <w:rPr>
          <w:b/>
          <w:sz w:val="20"/>
          <w:u w:val="single"/>
        </w:rPr>
        <w:t>1.</w:t>
      </w:r>
      <w:r>
        <w:rPr>
          <w:b/>
          <w:spacing w:val="-3"/>
          <w:sz w:val="20"/>
          <w:u w:val="single"/>
        </w:rPr>
        <w:t xml:space="preserve"> </w:t>
      </w:r>
      <w:r>
        <w:rPr>
          <w:b/>
          <w:sz w:val="20"/>
          <w:u w:val="single"/>
        </w:rPr>
        <w:t>BÖLGE</w:t>
      </w:r>
      <w:r>
        <w:rPr>
          <w:b/>
          <w:sz w:val="20"/>
          <w:u w:val="single"/>
        </w:rPr>
        <w:tab/>
      </w:r>
    </w:p>
    <w:p w:rsidR="006B76D1" w:rsidRDefault="00763468">
      <w:pPr>
        <w:pStyle w:val="GvdeMetni"/>
        <w:spacing w:line="360" w:lineRule="auto"/>
        <w:ind w:left="692" w:right="691"/>
        <w:jc w:val="both"/>
      </w:pPr>
      <w:r>
        <w:rPr>
          <w:b/>
        </w:rPr>
        <w:t xml:space="preserve">AKSARAY </w:t>
      </w:r>
      <w:r>
        <w:t xml:space="preserve">ESKİL, SARIYAHŞİ, ORTAKÖY; </w:t>
      </w:r>
      <w:r>
        <w:rPr>
          <w:b/>
        </w:rPr>
        <w:t xml:space="preserve">GİRESUN </w:t>
      </w:r>
      <w:r>
        <w:t xml:space="preserve">GÜCE, PALAKLI (YAĞLIDERE), DERELİ, ÇANAKÇI, DOĞANKENT, ŞEBİNKARAHİSAR; </w:t>
      </w:r>
      <w:r>
        <w:rPr>
          <w:b/>
        </w:rPr>
        <w:t xml:space="preserve">KARAMAN </w:t>
      </w:r>
      <w:r>
        <w:t xml:space="preserve">AYRANCI, ERMENEK; </w:t>
      </w:r>
      <w:r>
        <w:rPr>
          <w:b/>
        </w:rPr>
        <w:t xml:space="preserve">KIRIKKALE </w:t>
      </w:r>
      <w:r>
        <w:t xml:space="preserve">SULAKYURT, ÇELEBİ, KARAKEÇİLİ; </w:t>
      </w:r>
      <w:r>
        <w:rPr>
          <w:b/>
        </w:rPr>
        <w:t xml:space="preserve">KIRŞEHİR </w:t>
      </w:r>
      <w:r>
        <w:t xml:space="preserve">BOZTEPE; </w:t>
      </w:r>
      <w:r>
        <w:rPr>
          <w:b/>
        </w:rPr>
        <w:t xml:space="preserve">KİLİS </w:t>
      </w:r>
      <w:r>
        <w:t xml:space="preserve">ELBEYLİ, MUSABEYLİ, POLATELİ; </w:t>
      </w:r>
      <w:r>
        <w:rPr>
          <w:b/>
        </w:rPr>
        <w:t xml:space="preserve">NEVŞEHİR </w:t>
      </w:r>
      <w:r>
        <w:t xml:space="preserve">ACIGÖL, KOZAKLI; </w:t>
      </w:r>
      <w:r>
        <w:rPr>
          <w:b/>
        </w:rPr>
        <w:t xml:space="preserve">ORDU </w:t>
      </w:r>
      <w:r>
        <w:t xml:space="preserve">ÇAYBAŞI, ÇATALPINAR, İKİZCE, KORGAN, GÜRGENTEPE, ÇAMAŞ, KUMRU, ULUBEY, KABADÜZ; </w:t>
      </w:r>
      <w:r>
        <w:rPr>
          <w:b/>
        </w:rPr>
        <w:t xml:space="preserve">OSMANİYE </w:t>
      </w:r>
      <w:r>
        <w:t xml:space="preserve">DÜZİÇİ, SUMBAS; </w:t>
      </w:r>
      <w:r>
        <w:rPr>
          <w:b/>
        </w:rPr>
        <w:t xml:space="preserve">RİZE </w:t>
      </w:r>
      <w:r>
        <w:t xml:space="preserve">ÇAMLIHEMŞİN, İKİZDERE, HEMŞİN;  </w:t>
      </w:r>
      <w:r>
        <w:rPr>
          <w:b/>
        </w:rPr>
        <w:t xml:space="preserve">SAMSUN </w:t>
      </w:r>
      <w:r>
        <w:t xml:space="preserve">AYVACIK, ASARCIK, SALIPAZARI, YAKAKENT, KAVAK, ALAÇAM, LADİK; </w:t>
      </w:r>
      <w:r>
        <w:rPr>
          <w:b/>
        </w:rPr>
        <w:t xml:space="preserve">TRABZON </w:t>
      </w:r>
      <w:r>
        <w:t>DÜZKÖY, KÖPRÜBAŞI, ŞALPAZARI, HAYRAT, DERNEKPAZARI, TONYA, MAÇKA,</w:t>
      </w:r>
      <w:r>
        <w:rPr>
          <w:spacing w:val="-1"/>
        </w:rPr>
        <w:t xml:space="preserve"> </w:t>
      </w:r>
      <w:r>
        <w:t>ÇAYKARA</w:t>
      </w:r>
    </w:p>
    <w:p w:rsidR="006B76D1" w:rsidRDefault="006B76D1">
      <w:pPr>
        <w:pStyle w:val="GvdeMetni"/>
        <w:spacing w:before="10"/>
        <w:rPr>
          <w:sz w:val="29"/>
        </w:rPr>
      </w:pPr>
    </w:p>
    <w:p w:rsidR="006B76D1" w:rsidRDefault="00763468">
      <w:pPr>
        <w:pStyle w:val="ListeParagraf"/>
        <w:numPr>
          <w:ilvl w:val="0"/>
          <w:numId w:val="53"/>
        </w:numPr>
        <w:tabs>
          <w:tab w:val="left" w:pos="895"/>
        </w:tabs>
        <w:spacing w:before="1"/>
        <w:ind w:hanging="203"/>
        <w:jc w:val="both"/>
        <w:rPr>
          <w:b/>
          <w:sz w:val="20"/>
        </w:rPr>
      </w:pPr>
      <w:r>
        <w:rPr>
          <w:b/>
          <w:sz w:val="20"/>
          <w:u w:val="single"/>
        </w:rPr>
        <w:t xml:space="preserve">BÖLGE         </w:t>
      </w:r>
      <w:r>
        <w:rPr>
          <w:b/>
          <w:spacing w:val="7"/>
          <w:sz w:val="20"/>
          <w:u w:val="single"/>
        </w:rPr>
        <w:t xml:space="preserve"> </w:t>
      </w:r>
    </w:p>
    <w:p w:rsidR="006B76D1" w:rsidRDefault="00763468">
      <w:pPr>
        <w:pStyle w:val="GvdeMetni"/>
        <w:spacing w:before="110" w:line="360" w:lineRule="auto"/>
        <w:ind w:left="692" w:right="690" w:hanging="1"/>
        <w:jc w:val="both"/>
      </w:pPr>
      <w:r>
        <w:rPr>
          <w:b/>
        </w:rPr>
        <w:t xml:space="preserve">AKSARAY </w:t>
      </w:r>
      <w:r>
        <w:t xml:space="preserve">AĞAÇÖREN; </w:t>
      </w:r>
      <w:r>
        <w:rPr>
          <w:b/>
        </w:rPr>
        <w:t xml:space="preserve">AMASYA </w:t>
      </w:r>
      <w:r>
        <w:t xml:space="preserve">MERKEZ, SULUOVA, MERZİFON, GÜMÜŞHACIKÖY, TAŞOVA; </w:t>
      </w:r>
      <w:r>
        <w:rPr>
          <w:b/>
        </w:rPr>
        <w:t xml:space="preserve">ARTVİN </w:t>
      </w:r>
      <w:r>
        <w:t xml:space="preserve">MERKEZ, ARHAVİ, HOPA; </w:t>
      </w:r>
      <w:r>
        <w:rPr>
          <w:b/>
        </w:rPr>
        <w:t xml:space="preserve">BARTIN </w:t>
      </w:r>
      <w:r>
        <w:t xml:space="preserve">MERKEZ, AMASRA; </w:t>
      </w:r>
      <w:r>
        <w:rPr>
          <w:b/>
        </w:rPr>
        <w:t xml:space="preserve">ÇANKIRI </w:t>
      </w:r>
      <w:r>
        <w:t xml:space="preserve">MERKEZ, ILGAZ, ATKARACALAR, ÇERKEŞ; </w:t>
      </w:r>
      <w:r>
        <w:rPr>
          <w:b/>
        </w:rPr>
        <w:t xml:space="preserve">ÇORUM </w:t>
      </w:r>
      <w:r>
        <w:t xml:space="preserve">MERKEZ, İSKİLİP, SUNGURLU, OSMANCIK, MECİTÖZÜ, ALACA; </w:t>
      </w:r>
      <w:r>
        <w:rPr>
          <w:b/>
        </w:rPr>
        <w:t xml:space="preserve">GİRESUN </w:t>
      </w:r>
      <w:r>
        <w:t xml:space="preserve">ÇAMOLUK, ALUCRA; </w:t>
      </w:r>
      <w:r>
        <w:rPr>
          <w:b/>
        </w:rPr>
        <w:t xml:space="preserve">KARABÜK </w:t>
      </w:r>
      <w:r>
        <w:t xml:space="preserve">MERKEZ, ESKİPAZAR, SAFRANBOLU; </w:t>
      </w:r>
      <w:r>
        <w:rPr>
          <w:b/>
        </w:rPr>
        <w:t xml:space="preserve">KARAMAN </w:t>
      </w:r>
      <w:r>
        <w:t xml:space="preserve">SARIVELİLER, BAŞYAYLA; </w:t>
      </w:r>
      <w:r>
        <w:rPr>
          <w:b/>
        </w:rPr>
        <w:t xml:space="preserve">KASTAMONU </w:t>
      </w:r>
      <w:r>
        <w:t xml:space="preserve">MERKEZ, İNEBOLU, TOSYA, TAŞKÖPRÜ; </w:t>
      </w:r>
      <w:r>
        <w:rPr>
          <w:b/>
        </w:rPr>
        <w:t xml:space="preserve">KIRŞEHİR </w:t>
      </w:r>
      <w:r>
        <w:t xml:space="preserve">AKÇAKENT, ÇİÇEKDAĞI; </w:t>
      </w:r>
      <w:r>
        <w:rPr>
          <w:b/>
        </w:rPr>
        <w:t xml:space="preserve">NİĞDE </w:t>
      </w:r>
      <w:r>
        <w:t xml:space="preserve">ÇİFTLİK, ÇAMARDI; </w:t>
      </w:r>
      <w:r>
        <w:rPr>
          <w:b/>
        </w:rPr>
        <w:t xml:space="preserve">ORDU </w:t>
      </w:r>
      <w:r>
        <w:t xml:space="preserve">AKKUŞ, KABATAŞ, MESUDİYE, GÖLKÖY, AYBASTI; </w:t>
      </w:r>
      <w:r>
        <w:rPr>
          <w:b/>
        </w:rPr>
        <w:t xml:space="preserve">SİNOP </w:t>
      </w:r>
      <w:r>
        <w:t xml:space="preserve">MERKEZ, BOYABAT, GERZE, AYANCIK; </w:t>
      </w:r>
      <w:r>
        <w:rPr>
          <w:b/>
        </w:rPr>
        <w:t xml:space="preserve">SİVAS </w:t>
      </w:r>
      <w:r>
        <w:t xml:space="preserve">MERKEZ, GEMEREK, ŞARKIŞLA, YILDIZELİ; </w:t>
      </w:r>
      <w:r>
        <w:rPr>
          <w:b/>
        </w:rPr>
        <w:t xml:space="preserve">TOKAT </w:t>
      </w:r>
      <w:r>
        <w:t xml:space="preserve">MERKEZ, ERBAA, NİKSAR, ZİLE, TURHAL, PAZAR; </w:t>
      </w:r>
      <w:r>
        <w:rPr>
          <w:b/>
        </w:rPr>
        <w:t xml:space="preserve">YOZGAT </w:t>
      </w:r>
      <w:r>
        <w:t xml:space="preserve">MERKEZ, SORGUN, YERKÖY, ŞEFAATLİ, SARIKAYA, AKDAĞMADENİ, BOĞAZLIYAN, ÇANDIR; </w:t>
      </w:r>
      <w:r>
        <w:rPr>
          <w:b/>
        </w:rPr>
        <w:t xml:space="preserve">ZONGULDAK </w:t>
      </w:r>
      <w:r>
        <w:t xml:space="preserve">MERKEZ, ÇAYCUMA, EREĞLİ, DEVREK, ALAPLI; </w:t>
      </w:r>
      <w:r>
        <w:rPr>
          <w:b/>
        </w:rPr>
        <w:t xml:space="preserve">ÇANAKKALE </w:t>
      </w:r>
      <w:r>
        <w:t>GÖKÇEADA, BOZCAADA</w:t>
      </w:r>
    </w:p>
    <w:p w:rsidR="006B76D1" w:rsidRDefault="006B76D1">
      <w:pPr>
        <w:pStyle w:val="GvdeMetni"/>
        <w:spacing w:before="5"/>
        <w:rPr>
          <w:sz w:val="30"/>
        </w:rPr>
      </w:pPr>
    </w:p>
    <w:p w:rsidR="006B76D1" w:rsidRDefault="00763468">
      <w:pPr>
        <w:pStyle w:val="ListeParagraf"/>
        <w:numPr>
          <w:ilvl w:val="0"/>
          <w:numId w:val="53"/>
        </w:numPr>
        <w:tabs>
          <w:tab w:val="left" w:pos="895"/>
        </w:tabs>
        <w:ind w:hanging="203"/>
        <w:jc w:val="both"/>
        <w:rPr>
          <w:b/>
          <w:sz w:val="20"/>
        </w:rPr>
      </w:pPr>
      <w:r>
        <w:rPr>
          <w:b/>
          <w:sz w:val="20"/>
          <w:u w:val="single"/>
        </w:rPr>
        <w:t xml:space="preserve">BÖLGE         </w:t>
      </w:r>
      <w:r>
        <w:rPr>
          <w:b/>
          <w:spacing w:val="7"/>
          <w:sz w:val="20"/>
          <w:u w:val="single"/>
        </w:rPr>
        <w:t xml:space="preserve"> </w:t>
      </w:r>
    </w:p>
    <w:p w:rsidR="006B76D1" w:rsidRDefault="00763468">
      <w:pPr>
        <w:pStyle w:val="GvdeMetni"/>
        <w:spacing w:before="111" w:line="360" w:lineRule="auto"/>
        <w:ind w:left="692" w:right="691"/>
        <w:jc w:val="both"/>
      </w:pPr>
      <w:r>
        <w:rPr>
          <w:b/>
        </w:rPr>
        <w:t xml:space="preserve">ADIYAMAN </w:t>
      </w:r>
      <w:r>
        <w:t xml:space="preserve">MERKEZ; </w:t>
      </w:r>
      <w:r>
        <w:rPr>
          <w:b/>
        </w:rPr>
        <w:t xml:space="preserve">AMASYA </w:t>
      </w:r>
      <w:r>
        <w:t xml:space="preserve">HAMAMÖZÜ, GÖYNÜCEK; </w:t>
      </w:r>
      <w:r>
        <w:rPr>
          <w:b/>
        </w:rPr>
        <w:t xml:space="preserve">ARTVİN </w:t>
      </w:r>
      <w:r>
        <w:t xml:space="preserve">MURGUL, BORÇKA; </w:t>
      </w:r>
      <w:r>
        <w:rPr>
          <w:b/>
        </w:rPr>
        <w:t xml:space="preserve">BARTIN </w:t>
      </w:r>
      <w:r>
        <w:t xml:space="preserve">ULUS, KURUCAŞİLE; </w:t>
      </w:r>
      <w:r>
        <w:rPr>
          <w:b/>
        </w:rPr>
        <w:t xml:space="preserve">ÇANKIRI </w:t>
      </w:r>
      <w:r>
        <w:t xml:space="preserve">KORGUN, BAYRAMÖREN, KURŞUNLU, ŞABANÖZÜ, ORTA, ELDİVAN, KIZILIRMAK, YAPRAKLI; </w:t>
      </w:r>
      <w:r>
        <w:rPr>
          <w:b/>
        </w:rPr>
        <w:t xml:space="preserve">ÇORUM </w:t>
      </w:r>
      <w:r>
        <w:t xml:space="preserve">BOĞAZKALE, ORTAKÖY, LAÇİN, BAYAT, UĞURLUDAĞ, KARGI, OĞUZLAR, DODURGA; </w:t>
      </w:r>
      <w:r>
        <w:rPr>
          <w:b/>
        </w:rPr>
        <w:t xml:space="preserve">ELAZIĞ </w:t>
      </w:r>
      <w:r>
        <w:t xml:space="preserve">MERKEZ; </w:t>
      </w:r>
      <w:r>
        <w:rPr>
          <w:b/>
        </w:rPr>
        <w:t xml:space="preserve">ERZİNCAN </w:t>
      </w:r>
      <w:r>
        <w:t xml:space="preserve">MERKEZ; </w:t>
      </w:r>
      <w:r>
        <w:rPr>
          <w:b/>
        </w:rPr>
        <w:t xml:space="preserve">ERZURUM </w:t>
      </w:r>
      <w:r>
        <w:t xml:space="preserve">MERKEZ, ILICA; </w:t>
      </w:r>
      <w:r>
        <w:rPr>
          <w:b/>
        </w:rPr>
        <w:t xml:space="preserve">KASTAMONU </w:t>
      </w:r>
      <w:r>
        <w:t xml:space="preserve">AZDAVAY, CİDE, DADAY, DEVREKANİ, PINARBAŞI, ŞENPAZAR, KÜRE, ARAÇ, İHSANGAZİ, AĞLI, BOZKURT, SEYİDİLER, DOĞANYURT, ABANA, HANÖNÜ, ÇATALZEYTİN; </w:t>
      </w:r>
      <w:r>
        <w:rPr>
          <w:b/>
        </w:rPr>
        <w:t xml:space="preserve">KAHRAMANMARAŞ </w:t>
      </w:r>
      <w:r>
        <w:t xml:space="preserve">MERKEZ, ANDIRIN, GÖKSUN, ELBİSTAN, AFŞİN; </w:t>
      </w:r>
      <w:r>
        <w:rPr>
          <w:b/>
        </w:rPr>
        <w:t xml:space="preserve">KARABÜK </w:t>
      </w:r>
      <w:r>
        <w:t xml:space="preserve">EFLANİ, OVACIK, YENİCE; </w:t>
      </w:r>
      <w:r>
        <w:rPr>
          <w:b/>
        </w:rPr>
        <w:t xml:space="preserve">MALATYA </w:t>
      </w:r>
      <w:r>
        <w:t xml:space="preserve">MERKEZ; </w:t>
      </w:r>
      <w:r>
        <w:rPr>
          <w:b/>
        </w:rPr>
        <w:t xml:space="preserve">SİNOP </w:t>
      </w:r>
      <w:r>
        <w:t xml:space="preserve">SARAYDÜZÜ, DURAĞAN, TÜRKELİ, DİKMEN, ERFELEK; </w:t>
      </w:r>
      <w:r>
        <w:rPr>
          <w:b/>
        </w:rPr>
        <w:t xml:space="preserve">SİVAS </w:t>
      </w:r>
      <w:r>
        <w:t xml:space="preserve">GÜRÜN, İMRANLI, ZARA, HAFİK, ULAŞ, ALTINYAYLA, DİVRİĞİ, SUŞEHRİ; </w:t>
      </w:r>
      <w:r>
        <w:rPr>
          <w:b/>
        </w:rPr>
        <w:t xml:space="preserve">ŞANLIURFA </w:t>
      </w:r>
      <w:r>
        <w:t xml:space="preserve">MERKEZ; </w:t>
      </w:r>
      <w:r>
        <w:rPr>
          <w:b/>
        </w:rPr>
        <w:t xml:space="preserve">TOKAT </w:t>
      </w:r>
      <w:r>
        <w:t xml:space="preserve">YEŞİLYURT, ARTOVA, SULUSARAY, REŞADİYE, BAŞÇİFTLİK, ALMUS; </w:t>
      </w:r>
      <w:r>
        <w:rPr>
          <w:b/>
        </w:rPr>
        <w:t xml:space="preserve">YOZGAT </w:t>
      </w:r>
      <w:r>
        <w:t xml:space="preserve">SARAYKENT, ÇAYIRALAN, AYDINCIK, ÇEKEREK, KADIŞEHRİ, YENİFAKILI; </w:t>
      </w:r>
      <w:r>
        <w:rPr>
          <w:b/>
        </w:rPr>
        <w:t xml:space="preserve">ZONGULDAK </w:t>
      </w:r>
      <w:r>
        <w:t>GÖKÇEBEY</w:t>
      </w:r>
    </w:p>
    <w:p w:rsidR="006B76D1" w:rsidRDefault="006B76D1">
      <w:pPr>
        <w:pStyle w:val="GvdeMetni"/>
        <w:spacing w:before="5"/>
        <w:rPr>
          <w:sz w:val="30"/>
        </w:rPr>
      </w:pPr>
    </w:p>
    <w:p w:rsidR="006B76D1" w:rsidRDefault="00763468">
      <w:pPr>
        <w:pStyle w:val="ListeParagraf"/>
        <w:numPr>
          <w:ilvl w:val="0"/>
          <w:numId w:val="53"/>
        </w:numPr>
        <w:tabs>
          <w:tab w:val="left" w:pos="895"/>
        </w:tabs>
        <w:ind w:hanging="203"/>
        <w:jc w:val="both"/>
        <w:rPr>
          <w:b/>
          <w:sz w:val="20"/>
        </w:rPr>
      </w:pPr>
      <w:r>
        <w:rPr>
          <w:b/>
          <w:sz w:val="20"/>
          <w:u w:val="single"/>
        </w:rPr>
        <w:t xml:space="preserve">BÖLGE         </w:t>
      </w:r>
      <w:r>
        <w:rPr>
          <w:b/>
          <w:spacing w:val="7"/>
          <w:sz w:val="20"/>
          <w:u w:val="single"/>
        </w:rPr>
        <w:t xml:space="preserve"> </w:t>
      </w:r>
    </w:p>
    <w:p w:rsidR="006B76D1" w:rsidRDefault="00763468">
      <w:pPr>
        <w:spacing w:before="111" w:line="360" w:lineRule="auto"/>
        <w:ind w:left="692" w:right="692"/>
        <w:jc w:val="both"/>
        <w:rPr>
          <w:sz w:val="20"/>
        </w:rPr>
      </w:pPr>
      <w:r>
        <w:rPr>
          <w:b/>
          <w:sz w:val="20"/>
        </w:rPr>
        <w:t xml:space="preserve">ADIYAMAN </w:t>
      </w:r>
      <w:r>
        <w:rPr>
          <w:sz w:val="20"/>
        </w:rPr>
        <w:t xml:space="preserve">BESNİ, KAHTA; </w:t>
      </w:r>
      <w:r>
        <w:rPr>
          <w:b/>
          <w:sz w:val="20"/>
        </w:rPr>
        <w:t xml:space="preserve">AĞRI </w:t>
      </w:r>
      <w:r>
        <w:rPr>
          <w:sz w:val="20"/>
        </w:rPr>
        <w:t xml:space="preserve">MERKEZ; </w:t>
      </w:r>
      <w:r>
        <w:rPr>
          <w:b/>
          <w:sz w:val="20"/>
        </w:rPr>
        <w:t xml:space="preserve">ARDAHAN </w:t>
      </w:r>
      <w:r>
        <w:rPr>
          <w:sz w:val="20"/>
        </w:rPr>
        <w:t xml:space="preserve">MERKEZ; </w:t>
      </w:r>
      <w:r>
        <w:rPr>
          <w:b/>
          <w:sz w:val="20"/>
        </w:rPr>
        <w:t xml:space="preserve">ARTVİN </w:t>
      </w:r>
      <w:r>
        <w:rPr>
          <w:sz w:val="20"/>
        </w:rPr>
        <w:t xml:space="preserve">ŞAVŞAT; </w:t>
      </w:r>
      <w:r>
        <w:rPr>
          <w:b/>
          <w:sz w:val="20"/>
        </w:rPr>
        <w:t xml:space="preserve">BAYBURT </w:t>
      </w:r>
      <w:r>
        <w:rPr>
          <w:sz w:val="20"/>
        </w:rPr>
        <w:t xml:space="preserve">MERKEZ; </w:t>
      </w:r>
      <w:r>
        <w:rPr>
          <w:b/>
          <w:sz w:val="20"/>
        </w:rPr>
        <w:t xml:space="preserve">DİYARBAKIR </w:t>
      </w:r>
      <w:r>
        <w:rPr>
          <w:sz w:val="20"/>
        </w:rPr>
        <w:t xml:space="preserve">MERKEZ; </w:t>
      </w:r>
      <w:r>
        <w:rPr>
          <w:b/>
          <w:sz w:val="20"/>
        </w:rPr>
        <w:t xml:space="preserve">ERZİNCAN </w:t>
      </w:r>
      <w:r>
        <w:rPr>
          <w:sz w:val="20"/>
        </w:rPr>
        <w:t xml:space="preserve">ÜZÜMLÜ, OTLUKBELİ, REFAHİYE, ÇAYIRLI; </w:t>
      </w:r>
      <w:r>
        <w:rPr>
          <w:b/>
          <w:sz w:val="20"/>
        </w:rPr>
        <w:t xml:space="preserve">ERZURUM </w:t>
      </w:r>
      <w:r>
        <w:rPr>
          <w:sz w:val="20"/>
        </w:rPr>
        <w:t xml:space="preserve">UZUNDERE, NARMAN, OLTU, PASİNLER, AŞKALE, PAZARYOLU, İSPİR, TORTUM; </w:t>
      </w:r>
      <w:r>
        <w:rPr>
          <w:b/>
          <w:sz w:val="20"/>
          <w:u w:val="single"/>
        </w:rPr>
        <w:t>GÜMÜŞHANE</w:t>
      </w:r>
      <w:r>
        <w:rPr>
          <w:b/>
          <w:sz w:val="20"/>
        </w:rPr>
        <w:t xml:space="preserve"> </w:t>
      </w:r>
      <w:r>
        <w:rPr>
          <w:sz w:val="20"/>
          <w:u w:val="single"/>
        </w:rPr>
        <w:t>MERKEZ, KELKİT;</w:t>
      </w:r>
      <w:r>
        <w:rPr>
          <w:sz w:val="20"/>
        </w:rPr>
        <w:t xml:space="preserve"> </w:t>
      </w:r>
      <w:r>
        <w:rPr>
          <w:b/>
          <w:sz w:val="20"/>
        </w:rPr>
        <w:t xml:space="preserve">KARS </w:t>
      </w:r>
      <w:r>
        <w:rPr>
          <w:sz w:val="20"/>
        </w:rPr>
        <w:t xml:space="preserve">MERKEZ; </w:t>
      </w:r>
      <w:r>
        <w:rPr>
          <w:b/>
          <w:sz w:val="20"/>
        </w:rPr>
        <w:t xml:space="preserve">MALATYA </w:t>
      </w:r>
      <w:r>
        <w:rPr>
          <w:sz w:val="20"/>
        </w:rPr>
        <w:t>AKÇADAĞ, KALE, HEKİMHAN, ARAPGİR, YEŞİLYURT,</w:t>
      </w:r>
    </w:p>
    <w:p w:rsidR="006B76D1" w:rsidRDefault="006B76D1">
      <w:pPr>
        <w:spacing w:line="360" w:lineRule="auto"/>
        <w:jc w:val="both"/>
        <w:rPr>
          <w:sz w:val="20"/>
        </w:rPr>
        <w:sectPr w:rsidR="006B76D1">
          <w:pgSz w:w="11910" w:h="16840"/>
          <w:pgMar w:top="880" w:right="440" w:bottom="860" w:left="440" w:header="454" w:footer="667" w:gutter="0"/>
          <w:cols w:space="708"/>
        </w:sectPr>
      </w:pPr>
    </w:p>
    <w:p w:rsidR="006B76D1" w:rsidRDefault="006B76D1">
      <w:pPr>
        <w:pStyle w:val="GvdeMetni"/>
        <w:spacing w:before="6"/>
        <w:rPr>
          <w:sz w:val="15"/>
        </w:rPr>
      </w:pPr>
    </w:p>
    <w:p w:rsidR="006B76D1" w:rsidRDefault="00763468">
      <w:pPr>
        <w:pStyle w:val="GvdeMetni"/>
        <w:spacing w:before="91"/>
        <w:ind w:left="692"/>
        <w:jc w:val="both"/>
      </w:pPr>
      <w:r>
        <w:t xml:space="preserve">BATTALGAZİ, DARENDE; </w:t>
      </w:r>
      <w:r>
        <w:rPr>
          <w:b/>
        </w:rPr>
        <w:t xml:space="preserve">SİVAS </w:t>
      </w:r>
      <w:r>
        <w:t>AKINCILAR, DOĞANŞAR, KOYULHİSAR, GÖLOVA, KANGAL;</w:t>
      </w:r>
    </w:p>
    <w:p w:rsidR="006B76D1" w:rsidRDefault="00763468">
      <w:pPr>
        <w:spacing w:before="115"/>
        <w:ind w:left="692"/>
        <w:jc w:val="both"/>
        <w:rPr>
          <w:sz w:val="20"/>
        </w:rPr>
      </w:pPr>
      <w:r>
        <w:rPr>
          <w:b/>
          <w:sz w:val="20"/>
        </w:rPr>
        <w:t xml:space="preserve">ŞANLIURFA </w:t>
      </w:r>
      <w:r>
        <w:rPr>
          <w:sz w:val="20"/>
        </w:rPr>
        <w:t xml:space="preserve">BİRECİK, BOZOVA, SURUÇ, HALFETİ; </w:t>
      </w:r>
      <w:r>
        <w:rPr>
          <w:b/>
          <w:sz w:val="20"/>
        </w:rPr>
        <w:t xml:space="preserve">VAN </w:t>
      </w:r>
      <w:r>
        <w:rPr>
          <w:sz w:val="20"/>
        </w:rPr>
        <w:t>MERKEZ</w:t>
      </w:r>
    </w:p>
    <w:p w:rsidR="006B76D1" w:rsidRDefault="006B76D1">
      <w:pPr>
        <w:pStyle w:val="GvdeMetni"/>
        <w:rPr>
          <w:sz w:val="22"/>
        </w:rPr>
      </w:pPr>
    </w:p>
    <w:p w:rsidR="006B76D1" w:rsidRDefault="006B76D1">
      <w:pPr>
        <w:pStyle w:val="GvdeMetni"/>
        <w:spacing w:before="6"/>
        <w:rPr>
          <w:sz w:val="18"/>
        </w:rPr>
      </w:pPr>
    </w:p>
    <w:p w:rsidR="006B76D1" w:rsidRDefault="00763468">
      <w:pPr>
        <w:pStyle w:val="ListeParagraf"/>
        <w:numPr>
          <w:ilvl w:val="0"/>
          <w:numId w:val="53"/>
        </w:numPr>
        <w:tabs>
          <w:tab w:val="left" w:pos="895"/>
        </w:tabs>
        <w:ind w:hanging="203"/>
        <w:jc w:val="both"/>
        <w:rPr>
          <w:b/>
          <w:sz w:val="20"/>
        </w:rPr>
      </w:pPr>
      <w:r>
        <w:rPr>
          <w:b/>
          <w:sz w:val="20"/>
          <w:u w:val="single"/>
        </w:rPr>
        <w:t xml:space="preserve">BÖLGE         </w:t>
      </w:r>
      <w:r>
        <w:rPr>
          <w:b/>
          <w:spacing w:val="7"/>
          <w:sz w:val="20"/>
          <w:u w:val="single"/>
        </w:rPr>
        <w:t xml:space="preserve"> </w:t>
      </w:r>
    </w:p>
    <w:p w:rsidR="006B76D1" w:rsidRDefault="00763468">
      <w:pPr>
        <w:spacing w:before="109" w:line="360" w:lineRule="auto"/>
        <w:ind w:left="692" w:right="689"/>
        <w:jc w:val="both"/>
        <w:rPr>
          <w:b/>
          <w:sz w:val="20"/>
        </w:rPr>
      </w:pPr>
      <w:r>
        <w:rPr>
          <w:sz w:val="20"/>
        </w:rPr>
        <w:t xml:space="preserve">ADIYAMAN </w:t>
      </w:r>
      <w:r>
        <w:rPr>
          <w:b/>
          <w:sz w:val="20"/>
        </w:rPr>
        <w:t>TUT, SAMSAT, GÖLBAŞI</w:t>
      </w:r>
      <w:r>
        <w:rPr>
          <w:sz w:val="20"/>
        </w:rPr>
        <w:t xml:space="preserve">; AĞRI </w:t>
      </w:r>
      <w:r>
        <w:rPr>
          <w:b/>
          <w:sz w:val="20"/>
        </w:rPr>
        <w:t xml:space="preserve">TUTAK, PATNOS, ELEŞKİRT; </w:t>
      </w:r>
      <w:r>
        <w:rPr>
          <w:sz w:val="20"/>
        </w:rPr>
        <w:t xml:space="preserve">ARTVİN </w:t>
      </w:r>
      <w:r>
        <w:rPr>
          <w:b/>
          <w:sz w:val="20"/>
        </w:rPr>
        <w:t xml:space="preserve">ARDANUÇ, YUSUFELİ; </w:t>
      </w:r>
      <w:r>
        <w:rPr>
          <w:sz w:val="20"/>
        </w:rPr>
        <w:t xml:space="preserve">BATMAN </w:t>
      </w:r>
      <w:r>
        <w:rPr>
          <w:b/>
          <w:sz w:val="20"/>
        </w:rPr>
        <w:t xml:space="preserve">MERKEZ; </w:t>
      </w:r>
      <w:r>
        <w:rPr>
          <w:sz w:val="20"/>
        </w:rPr>
        <w:t xml:space="preserve">BAYBURT </w:t>
      </w:r>
      <w:r>
        <w:rPr>
          <w:b/>
          <w:sz w:val="20"/>
        </w:rPr>
        <w:t xml:space="preserve">DEMİRÖZÜ, AYDINTEPE; </w:t>
      </w:r>
      <w:r>
        <w:rPr>
          <w:sz w:val="20"/>
        </w:rPr>
        <w:t xml:space="preserve">BİNGÖL </w:t>
      </w:r>
      <w:r>
        <w:rPr>
          <w:b/>
          <w:sz w:val="20"/>
        </w:rPr>
        <w:t xml:space="preserve">MERKEZ; </w:t>
      </w:r>
      <w:r>
        <w:rPr>
          <w:sz w:val="20"/>
        </w:rPr>
        <w:t xml:space="preserve">BİTLİS </w:t>
      </w:r>
      <w:r>
        <w:rPr>
          <w:b/>
          <w:sz w:val="20"/>
        </w:rPr>
        <w:t xml:space="preserve">MERKEZ; </w:t>
      </w:r>
      <w:r>
        <w:rPr>
          <w:sz w:val="20"/>
        </w:rPr>
        <w:t xml:space="preserve">ELAZIĞ </w:t>
      </w:r>
      <w:r>
        <w:rPr>
          <w:b/>
          <w:sz w:val="20"/>
        </w:rPr>
        <w:t xml:space="preserve">BASKİL, KEBAN, MADEN, SİVRİCE, AĞIN; </w:t>
      </w:r>
      <w:r>
        <w:rPr>
          <w:sz w:val="20"/>
        </w:rPr>
        <w:t xml:space="preserve">ERZİNCAN </w:t>
      </w:r>
      <w:r>
        <w:rPr>
          <w:b/>
          <w:sz w:val="20"/>
        </w:rPr>
        <w:t xml:space="preserve">TERCAN, İLİÇ, KEMALİYE, KEMAH; </w:t>
      </w:r>
      <w:r>
        <w:rPr>
          <w:sz w:val="20"/>
        </w:rPr>
        <w:t xml:space="preserve">ERZURUM </w:t>
      </w:r>
      <w:r>
        <w:rPr>
          <w:b/>
          <w:sz w:val="20"/>
        </w:rPr>
        <w:t xml:space="preserve">HORASAN, OLUR, KÖPRÜKÖY; </w:t>
      </w:r>
      <w:r>
        <w:rPr>
          <w:sz w:val="20"/>
        </w:rPr>
        <w:t xml:space="preserve">GÜMÜŞHANE </w:t>
      </w:r>
      <w:r>
        <w:rPr>
          <w:b/>
          <w:sz w:val="20"/>
        </w:rPr>
        <w:t xml:space="preserve">KÜRTÜN, KÖSE, TORUL, ŞİRAN; </w:t>
      </w:r>
      <w:r>
        <w:rPr>
          <w:sz w:val="20"/>
        </w:rPr>
        <w:t xml:space="preserve">IĞDIR </w:t>
      </w:r>
      <w:r>
        <w:rPr>
          <w:b/>
          <w:sz w:val="20"/>
        </w:rPr>
        <w:t xml:space="preserve">MERKEZ; </w:t>
      </w:r>
      <w:r>
        <w:rPr>
          <w:sz w:val="20"/>
        </w:rPr>
        <w:t xml:space="preserve">KARS </w:t>
      </w:r>
      <w:r>
        <w:rPr>
          <w:b/>
          <w:sz w:val="20"/>
        </w:rPr>
        <w:t xml:space="preserve">SARIKAMIŞ, KAĞIZMAN; </w:t>
      </w:r>
      <w:r>
        <w:rPr>
          <w:sz w:val="20"/>
        </w:rPr>
        <w:t xml:space="preserve">KAHRAMANMARAŞ </w:t>
      </w:r>
      <w:r>
        <w:rPr>
          <w:b/>
          <w:sz w:val="20"/>
        </w:rPr>
        <w:t xml:space="preserve">ÇAĞLAYANCERİT, TÜRKOĞLU, NURHAK, PAZARCIK, EKİNÖZÜ; </w:t>
      </w:r>
      <w:r>
        <w:rPr>
          <w:sz w:val="20"/>
        </w:rPr>
        <w:t xml:space="preserve">MALATYA </w:t>
      </w:r>
      <w:r>
        <w:rPr>
          <w:b/>
          <w:sz w:val="20"/>
        </w:rPr>
        <w:t xml:space="preserve">PÖTÜRGE, YAZIHAN, DOĞANYOL, ARGUVAN, KULUNCAK, DOĞANŞEHİR; </w:t>
      </w:r>
      <w:r>
        <w:rPr>
          <w:sz w:val="20"/>
        </w:rPr>
        <w:t xml:space="preserve">MARDİN </w:t>
      </w:r>
      <w:r>
        <w:rPr>
          <w:b/>
          <w:sz w:val="20"/>
        </w:rPr>
        <w:t xml:space="preserve">MERKEZ; </w:t>
      </w:r>
      <w:r>
        <w:rPr>
          <w:sz w:val="20"/>
        </w:rPr>
        <w:t xml:space="preserve">MUŞ </w:t>
      </w:r>
      <w:r>
        <w:rPr>
          <w:b/>
          <w:sz w:val="20"/>
        </w:rPr>
        <w:t xml:space="preserve">MERKEZ; </w:t>
      </w:r>
      <w:r>
        <w:rPr>
          <w:sz w:val="20"/>
        </w:rPr>
        <w:t xml:space="preserve">SİİRT </w:t>
      </w:r>
      <w:r>
        <w:rPr>
          <w:b/>
          <w:sz w:val="20"/>
        </w:rPr>
        <w:t xml:space="preserve">MERKEZ; </w:t>
      </w:r>
      <w:r>
        <w:rPr>
          <w:sz w:val="20"/>
        </w:rPr>
        <w:t xml:space="preserve">ŞANLIURFA </w:t>
      </w:r>
      <w:r>
        <w:rPr>
          <w:b/>
          <w:sz w:val="20"/>
        </w:rPr>
        <w:t xml:space="preserve">HARRAN, VİRANŞEHİR, HİLVAN, CEYLANPINAR, AKÇAKALE, SİVEREK; </w:t>
      </w:r>
      <w:r>
        <w:rPr>
          <w:sz w:val="20"/>
        </w:rPr>
        <w:t xml:space="preserve">VAN </w:t>
      </w:r>
      <w:r>
        <w:rPr>
          <w:b/>
          <w:sz w:val="20"/>
        </w:rPr>
        <w:t>EDREMİT</w:t>
      </w:r>
    </w:p>
    <w:p w:rsidR="006B76D1" w:rsidRDefault="006B76D1">
      <w:pPr>
        <w:pStyle w:val="GvdeMetni"/>
        <w:spacing w:before="6"/>
        <w:rPr>
          <w:b/>
          <w:sz w:val="30"/>
        </w:rPr>
      </w:pPr>
    </w:p>
    <w:p w:rsidR="006B76D1" w:rsidRDefault="00763468">
      <w:pPr>
        <w:pStyle w:val="ListeParagraf"/>
        <w:numPr>
          <w:ilvl w:val="0"/>
          <w:numId w:val="53"/>
        </w:numPr>
        <w:tabs>
          <w:tab w:val="left" w:pos="895"/>
        </w:tabs>
        <w:ind w:hanging="203"/>
        <w:jc w:val="both"/>
        <w:rPr>
          <w:b/>
          <w:sz w:val="20"/>
        </w:rPr>
      </w:pPr>
      <w:r>
        <w:rPr>
          <w:b/>
          <w:sz w:val="20"/>
          <w:u w:val="single"/>
        </w:rPr>
        <w:t xml:space="preserve">BÖLGE         </w:t>
      </w:r>
      <w:r>
        <w:rPr>
          <w:b/>
          <w:spacing w:val="7"/>
          <w:sz w:val="20"/>
          <w:u w:val="single"/>
        </w:rPr>
        <w:t xml:space="preserve"> </w:t>
      </w:r>
    </w:p>
    <w:p w:rsidR="006B76D1" w:rsidRDefault="00763468">
      <w:pPr>
        <w:spacing w:before="108" w:line="360" w:lineRule="auto"/>
        <w:ind w:left="692" w:right="690" w:hanging="1"/>
        <w:jc w:val="both"/>
        <w:rPr>
          <w:sz w:val="20"/>
        </w:rPr>
      </w:pPr>
      <w:r>
        <w:rPr>
          <w:b/>
          <w:sz w:val="20"/>
        </w:rPr>
        <w:t xml:space="preserve">ADIYAMAN </w:t>
      </w:r>
      <w:r>
        <w:rPr>
          <w:sz w:val="20"/>
        </w:rPr>
        <w:t xml:space="preserve">SİNCİK, ÇELİKHAN, GERGER; </w:t>
      </w:r>
      <w:r>
        <w:rPr>
          <w:b/>
          <w:sz w:val="20"/>
        </w:rPr>
        <w:t xml:space="preserve">AĞRI </w:t>
      </w:r>
      <w:r>
        <w:rPr>
          <w:sz w:val="20"/>
        </w:rPr>
        <w:t xml:space="preserve">DİYADİN, HAMUR, TAŞLIÇAY, DOĞUBEYAZIT; </w:t>
      </w:r>
      <w:r>
        <w:rPr>
          <w:b/>
          <w:sz w:val="20"/>
        </w:rPr>
        <w:t xml:space="preserve">ARDAHAN </w:t>
      </w:r>
      <w:r>
        <w:rPr>
          <w:sz w:val="20"/>
        </w:rPr>
        <w:t xml:space="preserve">HANAK, GÖLE, POSOF, ÇILDIR, DAMAL; </w:t>
      </w:r>
      <w:r>
        <w:rPr>
          <w:b/>
          <w:sz w:val="20"/>
        </w:rPr>
        <w:t xml:space="preserve">BİTLİS </w:t>
      </w:r>
      <w:r>
        <w:rPr>
          <w:sz w:val="20"/>
        </w:rPr>
        <w:t xml:space="preserve">AHLAT, ADİLCEVAZ, TATVAN; </w:t>
      </w:r>
      <w:r>
        <w:rPr>
          <w:b/>
          <w:sz w:val="20"/>
        </w:rPr>
        <w:t xml:space="preserve">DİYARBAKIR </w:t>
      </w:r>
      <w:r>
        <w:rPr>
          <w:sz w:val="20"/>
        </w:rPr>
        <w:t xml:space="preserve">ERGANİ, SİLVAN, BİSMİL; </w:t>
      </w:r>
      <w:r>
        <w:rPr>
          <w:b/>
          <w:sz w:val="20"/>
        </w:rPr>
        <w:t xml:space="preserve">ERZURUM </w:t>
      </w:r>
      <w:r>
        <w:rPr>
          <w:sz w:val="20"/>
        </w:rPr>
        <w:t xml:space="preserve">ÇAT, HINIS, TEKMAN, KARAÇOBAN, KARAYAZI, ŞENKAYA; </w:t>
      </w:r>
      <w:r>
        <w:rPr>
          <w:b/>
          <w:sz w:val="20"/>
        </w:rPr>
        <w:t xml:space="preserve">IĞDIR </w:t>
      </w:r>
      <w:r>
        <w:rPr>
          <w:sz w:val="20"/>
        </w:rPr>
        <w:t xml:space="preserve">ARALIK, KARAKOYUNLU, TUZLUCA; </w:t>
      </w:r>
      <w:r>
        <w:rPr>
          <w:b/>
          <w:sz w:val="20"/>
        </w:rPr>
        <w:t xml:space="preserve">KARS </w:t>
      </w:r>
      <w:r>
        <w:rPr>
          <w:sz w:val="20"/>
        </w:rPr>
        <w:t>SUSUZ, AKKAYA, SELİM, DİGOR, ARPAÇAY</w:t>
      </w:r>
      <w:r>
        <w:rPr>
          <w:b/>
          <w:sz w:val="20"/>
        </w:rPr>
        <w:t xml:space="preserve">; MARDİN </w:t>
      </w:r>
      <w:r>
        <w:rPr>
          <w:sz w:val="20"/>
        </w:rPr>
        <w:t xml:space="preserve">NUSAYBİN, KIZILTEPE, MİDYAT; </w:t>
      </w:r>
      <w:r>
        <w:rPr>
          <w:b/>
          <w:sz w:val="20"/>
        </w:rPr>
        <w:t xml:space="preserve">TUNCELİ </w:t>
      </w:r>
      <w:r>
        <w:rPr>
          <w:sz w:val="20"/>
        </w:rPr>
        <w:t xml:space="preserve">MERKEZ; </w:t>
      </w:r>
      <w:r>
        <w:rPr>
          <w:b/>
          <w:sz w:val="20"/>
        </w:rPr>
        <w:t xml:space="preserve">VAN </w:t>
      </w:r>
      <w:r>
        <w:rPr>
          <w:sz w:val="20"/>
        </w:rPr>
        <w:t>ERCİŞ, GEVAŞ</w:t>
      </w:r>
    </w:p>
    <w:p w:rsidR="006B76D1" w:rsidRDefault="006B76D1">
      <w:pPr>
        <w:pStyle w:val="GvdeMetni"/>
        <w:spacing w:before="6"/>
        <w:rPr>
          <w:sz w:val="30"/>
        </w:rPr>
      </w:pPr>
    </w:p>
    <w:p w:rsidR="006B76D1" w:rsidRDefault="00763468">
      <w:pPr>
        <w:pStyle w:val="ListeParagraf"/>
        <w:numPr>
          <w:ilvl w:val="0"/>
          <w:numId w:val="53"/>
        </w:numPr>
        <w:tabs>
          <w:tab w:val="left" w:pos="895"/>
        </w:tabs>
        <w:ind w:hanging="203"/>
        <w:jc w:val="both"/>
        <w:rPr>
          <w:b/>
          <w:sz w:val="20"/>
        </w:rPr>
      </w:pPr>
      <w:r>
        <w:rPr>
          <w:b/>
          <w:sz w:val="20"/>
          <w:u w:val="single"/>
        </w:rPr>
        <w:t xml:space="preserve">BÖLGE         </w:t>
      </w:r>
      <w:r>
        <w:rPr>
          <w:b/>
          <w:spacing w:val="7"/>
          <w:sz w:val="20"/>
          <w:u w:val="single"/>
        </w:rPr>
        <w:t xml:space="preserve"> </w:t>
      </w:r>
    </w:p>
    <w:p w:rsidR="006B76D1" w:rsidRDefault="00763468">
      <w:pPr>
        <w:pStyle w:val="GvdeMetni"/>
        <w:spacing w:before="111" w:line="360" w:lineRule="auto"/>
        <w:ind w:left="692" w:right="691" w:hanging="1"/>
        <w:jc w:val="both"/>
      </w:pPr>
      <w:r>
        <w:rPr>
          <w:b/>
        </w:rPr>
        <w:t xml:space="preserve">BATMAN </w:t>
      </w:r>
      <w:r>
        <w:t xml:space="preserve">HASANKEYF, KOZLUK, SASON, GERCÜŞ, BEŞİRİ; </w:t>
      </w:r>
      <w:r>
        <w:rPr>
          <w:b/>
        </w:rPr>
        <w:t xml:space="preserve">BİNGÖL </w:t>
      </w:r>
      <w:r>
        <w:t xml:space="preserve">YAYLADERE, YEDİSU, KARLIOVA, SOLHAN, GENÇ, ADAKLI, KİĞI; </w:t>
      </w:r>
      <w:r>
        <w:rPr>
          <w:b/>
        </w:rPr>
        <w:t xml:space="preserve">BİTLİS </w:t>
      </w:r>
      <w:r>
        <w:t xml:space="preserve">MUTKİ, GÜROYMAK, HİZAN; </w:t>
      </w:r>
      <w:r>
        <w:rPr>
          <w:b/>
        </w:rPr>
        <w:t xml:space="preserve">DİYARBAKIR </w:t>
      </w:r>
      <w:r>
        <w:t xml:space="preserve">HAZRO, HANİ, KULP, ÇÜNGÜŞ, EĞİL, DİCLE, KOCAKÖY, LİCE, ÇINAR, ÇERMİK; </w:t>
      </w:r>
      <w:r>
        <w:rPr>
          <w:b/>
        </w:rPr>
        <w:t xml:space="preserve">ELAZIĞ </w:t>
      </w:r>
      <w:r>
        <w:t xml:space="preserve">PALU, ALACAKAYA, ARICAK, KARAKOÇAN, KOVANCILAR; </w:t>
      </w:r>
      <w:r>
        <w:rPr>
          <w:b/>
        </w:rPr>
        <w:t xml:space="preserve">HAKKARİ </w:t>
      </w:r>
      <w:r>
        <w:t xml:space="preserve">MERKEZ, ÇUKURCA, ŞEMDİNLİ, YÜKSEKOVA; </w:t>
      </w:r>
      <w:r>
        <w:rPr>
          <w:b/>
        </w:rPr>
        <w:t xml:space="preserve">MARDİN </w:t>
      </w:r>
      <w:r>
        <w:t xml:space="preserve">SAVUR, DARGEÇİT, DERİK, YEŞİLLİ, MAZIDAĞ, ÖMERLİ; </w:t>
      </w:r>
      <w:r>
        <w:rPr>
          <w:b/>
        </w:rPr>
        <w:t xml:space="preserve">MUŞ </w:t>
      </w:r>
      <w:r>
        <w:t xml:space="preserve">VARTO, MALAZGİRT, KORKUT, HASKÖY, BULANIK; </w:t>
      </w:r>
      <w:r>
        <w:rPr>
          <w:b/>
        </w:rPr>
        <w:t xml:space="preserve">SİİRT </w:t>
      </w:r>
      <w:r>
        <w:t xml:space="preserve">ŞİRVAN, PERVARİ, ERUH, KURTALAN, BAYKAN, AYDINLAR; </w:t>
      </w:r>
      <w:r>
        <w:rPr>
          <w:b/>
        </w:rPr>
        <w:t xml:space="preserve">ŞIRNAK </w:t>
      </w:r>
      <w:r>
        <w:t xml:space="preserve">MERKEZ, ULUDERE, GÜÇLÜKONAK, SİLOPİ, CİZRE, İDİL, BEYTÜŞŞEBAP; </w:t>
      </w:r>
      <w:r>
        <w:rPr>
          <w:b/>
        </w:rPr>
        <w:t xml:space="preserve">TUNCELİ </w:t>
      </w:r>
      <w:r>
        <w:t xml:space="preserve">ÇEMİŞKEZEK, PÜLÜMÜR, MAZGİRT, NAZIMİYE, HOZAT, OVACIK, PERTEK; </w:t>
      </w:r>
      <w:r>
        <w:rPr>
          <w:b/>
        </w:rPr>
        <w:t xml:space="preserve">VAN </w:t>
      </w:r>
      <w:r>
        <w:t>BAHÇESARAY, ÇALDIRAN, ÇATAK, SARAY, ÖZALP, GÜRPINAR, MURADİYE,</w:t>
      </w:r>
      <w:r>
        <w:rPr>
          <w:spacing w:val="-4"/>
        </w:rPr>
        <w:t xml:space="preserve"> </w:t>
      </w:r>
      <w:r>
        <w:t>BAŞKALE</w:t>
      </w:r>
    </w:p>
    <w:p w:rsidR="006B76D1" w:rsidRDefault="006B76D1">
      <w:pPr>
        <w:spacing w:line="360" w:lineRule="auto"/>
        <w:jc w:val="both"/>
        <w:sectPr w:rsidR="006B76D1">
          <w:pgSz w:w="11910" w:h="16840"/>
          <w:pgMar w:top="880" w:right="440" w:bottom="860" w:left="440" w:header="454" w:footer="667" w:gutter="0"/>
          <w:cols w:space="708"/>
        </w:sectPr>
      </w:pPr>
    </w:p>
    <w:p w:rsidR="006B76D1" w:rsidRDefault="006B76D1">
      <w:pPr>
        <w:pStyle w:val="GvdeMetni"/>
        <w:spacing w:before="10"/>
        <w:rPr>
          <w:sz w:val="15"/>
        </w:rPr>
      </w:pPr>
    </w:p>
    <w:p w:rsidR="006B76D1" w:rsidRDefault="00763468">
      <w:pPr>
        <w:pStyle w:val="Heading2"/>
        <w:numPr>
          <w:ilvl w:val="1"/>
          <w:numId w:val="53"/>
        </w:numPr>
        <w:tabs>
          <w:tab w:val="left" w:pos="4795"/>
        </w:tabs>
        <w:spacing w:before="91"/>
        <w:ind w:right="1" w:hanging="4795"/>
      </w:pPr>
      <w:r>
        <w:t>SAYILI</w:t>
      </w:r>
      <w:r>
        <w:rPr>
          <w:spacing w:val="-2"/>
        </w:rPr>
        <w:t xml:space="preserve"> </w:t>
      </w:r>
      <w:r>
        <w:t>CETVEL</w:t>
      </w:r>
    </w:p>
    <w:p w:rsidR="006B76D1" w:rsidRDefault="00763468">
      <w:pPr>
        <w:spacing w:before="116" w:line="360" w:lineRule="auto"/>
        <w:ind w:left="923" w:right="927"/>
        <w:jc w:val="center"/>
        <w:rPr>
          <w:b/>
          <w:sz w:val="20"/>
        </w:rPr>
      </w:pPr>
      <w:r>
        <w:rPr>
          <w:b/>
          <w:sz w:val="20"/>
        </w:rPr>
        <w:t>HİZMET SINIFLARI İTİBARİYLE UNVAN VEYA AYLIK ALINAN DERECELERE GÖRE EK GÖSTERGELER</w:t>
      </w:r>
    </w:p>
    <w:p w:rsidR="006B76D1" w:rsidRDefault="006B76D1">
      <w:pPr>
        <w:pStyle w:val="GvdeMetni"/>
        <w:rPr>
          <w:b/>
        </w:rPr>
      </w:pPr>
    </w:p>
    <w:p w:rsidR="006B76D1" w:rsidRDefault="006B76D1">
      <w:pPr>
        <w:pStyle w:val="GvdeMetni"/>
        <w:spacing w:before="10"/>
        <w:rPr>
          <w:b/>
          <w:sz w:val="10"/>
        </w:rPr>
      </w:pPr>
    </w:p>
    <w:tbl>
      <w:tblPr>
        <w:tblStyle w:val="TableNormal"/>
        <w:tblW w:w="0" w:type="auto"/>
        <w:tblInd w:w="432"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tblPr>
      <w:tblGrid>
        <w:gridCol w:w="8153"/>
        <w:gridCol w:w="688"/>
        <w:gridCol w:w="1358"/>
      </w:tblGrid>
      <w:tr w:rsidR="006B76D1">
        <w:trPr>
          <w:trHeight w:val="1372"/>
        </w:trPr>
        <w:tc>
          <w:tcPr>
            <w:tcW w:w="8153" w:type="dxa"/>
            <w:tcBorders>
              <w:left w:val="single" w:sz="12" w:space="0" w:color="F3F3F3"/>
              <w:bottom w:val="single" w:sz="12" w:space="0" w:color="000000"/>
            </w:tcBorders>
            <w:shd w:val="clear" w:color="auto" w:fill="CCCCCC"/>
          </w:tcPr>
          <w:p w:rsidR="006B76D1" w:rsidRDefault="006B76D1">
            <w:pPr>
              <w:pStyle w:val="TableParagraph"/>
              <w:rPr>
                <w:b/>
              </w:rPr>
            </w:pPr>
          </w:p>
          <w:p w:rsidR="006B76D1" w:rsidRDefault="006B76D1">
            <w:pPr>
              <w:pStyle w:val="TableParagraph"/>
              <w:spacing w:before="1"/>
              <w:rPr>
                <w:b/>
              </w:rPr>
            </w:pPr>
          </w:p>
          <w:p w:rsidR="006B76D1" w:rsidRDefault="00763468">
            <w:pPr>
              <w:pStyle w:val="TableParagraph"/>
              <w:ind w:left="6"/>
              <w:rPr>
                <w:b/>
                <w:sz w:val="20"/>
              </w:rPr>
            </w:pPr>
            <w:r>
              <w:rPr>
                <w:b/>
                <w:sz w:val="20"/>
              </w:rPr>
              <w:t>UNVANI</w:t>
            </w:r>
          </w:p>
        </w:tc>
        <w:tc>
          <w:tcPr>
            <w:tcW w:w="688" w:type="dxa"/>
            <w:tcBorders>
              <w:bottom w:val="single" w:sz="12" w:space="0" w:color="000000"/>
              <w:right w:val="single" w:sz="12" w:space="0" w:color="000000"/>
            </w:tcBorders>
            <w:shd w:val="clear" w:color="auto" w:fill="CCCCCC"/>
          </w:tcPr>
          <w:p w:rsidR="006B76D1" w:rsidRDefault="006B76D1">
            <w:pPr>
              <w:pStyle w:val="TableParagraph"/>
              <w:spacing w:before="3"/>
              <w:rPr>
                <w:b/>
                <w:sz w:val="29"/>
              </w:rPr>
            </w:pPr>
          </w:p>
          <w:p w:rsidR="006B76D1" w:rsidRDefault="00763468">
            <w:pPr>
              <w:pStyle w:val="TableParagraph"/>
              <w:spacing w:line="357" w:lineRule="auto"/>
              <w:ind w:left="193" w:right="21" w:hanging="140"/>
              <w:rPr>
                <w:b/>
                <w:sz w:val="20"/>
              </w:rPr>
            </w:pPr>
            <w:r>
              <w:rPr>
                <w:b/>
                <w:sz w:val="20"/>
              </w:rPr>
              <w:t>DERE</w:t>
            </w:r>
            <w:r>
              <w:rPr>
                <w:b/>
                <w:w w:val="99"/>
                <w:sz w:val="20"/>
              </w:rPr>
              <w:t xml:space="preserve"> </w:t>
            </w:r>
            <w:r>
              <w:rPr>
                <w:b/>
                <w:sz w:val="20"/>
              </w:rPr>
              <w:t>CE</w:t>
            </w:r>
          </w:p>
        </w:tc>
        <w:tc>
          <w:tcPr>
            <w:tcW w:w="1358" w:type="dxa"/>
            <w:tcBorders>
              <w:left w:val="single" w:sz="12" w:space="0" w:color="000000"/>
              <w:bottom w:val="single" w:sz="12" w:space="0" w:color="000000"/>
              <w:right w:val="single" w:sz="12" w:space="0" w:color="F3F3F3"/>
            </w:tcBorders>
            <w:shd w:val="clear" w:color="auto" w:fill="CCCCCC"/>
          </w:tcPr>
          <w:p w:rsidR="006B76D1" w:rsidRDefault="00763468">
            <w:pPr>
              <w:pStyle w:val="TableParagraph"/>
              <w:spacing w:line="221" w:lineRule="exact"/>
              <w:ind w:left="28"/>
              <w:jc w:val="center"/>
              <w:rPr>
                <w:b/>
                <w:sz w:val="20"/>
              </w:rPr>
            </w:pPr>
            <w:r>
              <w:rPr>
                <w:b/>
                <w:sz w:val="20"/>
              </w:rPr>
              <w:t>1.1.1995'den</w:t>
            </w:r>
          </w:p>
          <w:p w:rsidR="006B76D1" w:rsidRDefault="00763468">
            <w:pPr>
              <w:pStyle w:val="TableParagraph"/>
              <w:spacing w:before="115" w:line="357" w:lineRule="auto"/>
              <w:ind w:left="117" w:right="83" w:hanging="4"/>
              <w:jc w:val="center"/>
              <w:rPr>
                <w:b/>
                <w:sz w:val="20"/>
              </w:rPr>
            </w:pPr>
            <w:r>
              <w:rPr>
                <w:b/>
                <w:sz w:val="20"/>
              </w:rPr>
              <w:t>İtibaren Uygulanacak</w:t>
            </w:r>
          </w:p>
          <w:p w:rsidR="006B76D1" w:rsidRDefault="00763468">
            <w:pPr>
              <w:pStyle w:val="TableParagraph"/>
              <w:spacing w:before="4"/>
              <w:ind w:left="28"/>
              <w:jc w:val="center"/>
              <w:rPr>
                <w:b/>
                <w:sz w:val="20"/>
              </w:rPr>
            </w:pPr>
            <w:r>
              <w:rPr>
                <w:b/>
                <w:sz w:val="20"/>
              </w:rPr>
              <w:t>Ek Göstergeler</w:t>
            </w:r>
          </w:p>
        </w:tc>
      </w:tr>
      <w:tr w:rsidR="006B76D1">
        <w:trPr>
          <w:trHeight w:val="344"/>
        </w:trPr>
        <w:tc>
          <w:tcPr>
            <w:tcW w:w="8153" w:type="dxa"/>
            <w:tcBorders>
              <w:top w:val="single" w:sz="12" w:space="0" w:color="000000"/>
              <w:left w:val="single" w:sz="12" w:space="0" w:color="F3F3F3"/>
              <w:bottom w:val="single" w:sz="12" w:space="0" w:color="000000"/>
            </w:tcBorders>
            <w:shd w:val="clear" w:color="auto" w:fill="E1E1E1"/>
          </w:tcPr>
          <w:p w:rsidR="006B76D1" w:rsidRDefault="00763468">
            <w:pPr>
              <w:pStyle w:val="TableParagraph"/>
              <w:spacing w:line="227" w:lineRule="exact"/>
              <w:ind w:left="2709" w:right="2688"/>
              <w:jc w:val="center"/>
              <w:rPr>
                <w:b/>
                <w:sz w:val="20"/>
              </w:rPr>
            </w:pPr>
            <w:r>
              <w:rPr>
                <w:b/>
                <w:sz w:val="20"/>
              </w:rPr>
              <w:t>I- Genel İdare Hizmetleri Sınıfı</w:t>
            </w:r>
          </w:p>
        </w:tc>
        <w:tc>
          <w:tcPr>
            <w:tcW w:w="688" w:type="dxa"/>
            <w:tcBorders>
              <w:top w:val="single" w:sz="12" w:space="0" w:color="000000"/>
              <w:bottom w:val="single" w:sz="12" w:space="0" w:color="000000"/>
              <w:right w:val="single" w:sz="12" w:space="0" w:color="000000"/>
            </w:tcBorders>
            <w:shd w:val="clear" w:color="auto" w:fill="E1E1E1"/>
          </w:tcPr>
          <w:p w:rsidR="006B76D1" w:rsidRDefault="006B76D1">
            <w:pPr>
              <w:pStyle w:val="TableParagraph"/>
              <w:rPr>
                <w:sz w:val="20"/>
              </w:rPr>
            </w:pPr>
          </w:p>
        </w:tc>
        <w:tc>
          <w:tcPr>
            <w:tcW w:w="1358" w:type="dxa"/>
            <w:tcBorders>
              <w:top w:val="single" w:sz="12" w:space="0" w:color="000000"/>
              <w:left w:val="single" w:sz="12" w:space="0" w:color="000000"/>
              <w:bottom w:val="single" w:sz="12" w:space="0" w:color="000000"/>
              <w:right w:val="single" w:sz="12" w:space="0" w:color="F3F3F3"/>
            </w:tcBorders>
            <w:shd w:val="clear" w:color="auto" w:fill="E1E1E1"/>
          </w:tcPr>
          <w:p w:rsidR="006B76D1" w:rsidRDefault="006B76D1">
            <w:pPr>
              <w:pStyle w:val="TableParagraph"/>
              <w:rPr>
                <w:sz w:val="20"/>
              </w:rPr>
            </w:pPr>
          </w:p>
        </w:tc>
      </w:tr>
      <w:tr w:rsidR="006B76D1">
        <w:trPr>
          <w:trHeight w:val="344"/>
        </w:trPr>
        <w:tc>
          <w:tcPr>
            <w:tcW w:w="8153" w:type="dxa"/>
            <w:tcBorders>
              <w:top w:val="single" w:sz="12" w:space="0" w:color="000000"/>
              <w:left w:val="single" w:sz="12" w:space="0" w:color="F3F3F3"/>
              <w:bottom w:val="single" w:sz="12" w:space="0" w:color="000000"/>
            </w:tcBorders>
            <w:shd w:val="clear" w:color="auto" w:fill="F5F5F5"/>
          </w:tcPr>
          <w:p w:rsidR="006B76D1" w:rsidRDefault="00763468">
            <w:pPr>
              <w:pStyle w:val="TableParagraph"/>
              <w:spacing w:line="223" w:lineRule="exact"/>
              <w:ind w:left="6"/>
              <w:rPr>
                <w:sz w:val="20"/>
              </w:rPr>
            </w:pPr>
            <w:r>
              <w:rPr>
                <w:sz w:val="20"/>
              </w:rPr>
              <w:t>a) Başbakanlık Müsteşarı</w:t>
            </w:r>
          </w:p>
        </w:tc>
        <w:tc>
          <w:tcPr>
            <w:tcW w:w="688" w:type="dxa"/>
            <w:tcBorders>
              <w:top w:val="single" w:sz="12" w:space="0" w:color="000000"/>
              <w:bottom w:val="single" w:sz="12" w:space="0" w:color="000000"/>
              <w:right w:val="single" w:sz="12" w:space="0" w:color="000000"/>
            </w:tcBorders>
            <w:shd w:val="clear" w:color="auto" w:fill="F5F5F5"/>
          </w:tcPr>
          <w:p w:rsidR="006B76D1" w:rsidRDefault="00763468">
            <w:pPr>
              <w:pStyle w:val="TableParagraph"/>
              <w:spacing w:line="223" w:lineRule="exact"/>
              <w:ind w:left="282"/>
              <w:rPr>
                <w:sz w:val="20"/>
              </w:rPr>
            </w:pPr>
            <w:r>
              <w:rPr>
                <w:w w:val="99"/>
                <w:sz w:val="20"/>
              </w:rPr>
              <w:t>1</w:t>
            </w:r>
          </w:p>
        </w:tc>
        <w:tc>
          <w:tcPr>
            <w:tcW w:w="1358" w:type="dxa"/>
            <w:tcBorders>
              <w:top w:val="single" w:sz="12" w:space="0" w:color="000000"/>
              <w:left w:val="single" w:sz="12" w:space="0" w:color="000000"/>
              <w:bottom w:val="single" w:sz="12" w:space="0" w:color="000000"/>
              <w:right w:val="single" w:sz="12" w:space="0" w:color="F3F3F3"/>
            </w:tcBorders>
            <w:shd w:val="clear" w:color="auto" w:fill="F5F5F5"/>
          </w:tcPr>
          <w:p w:rsidR="006B76D1" w:rsidRDefault="00763468">
            <w:pPr>
              <w:pStyle w:val="TableParagraph"/>
              <w:spacing w:line="223" w:lineRule="exact"/>
              <w:ind w:left="30"/>
              <w:jc w:val="center"/>
              <w:rPr>
                <w:sz w:val="20"/>
              </w:rPr>
            </w:pPr>
            <w:r>
              <w:rPr>
                <w:sz w:val="20"/>
              </w:rPr>
              <w:t>8000</w:t>
            </w:r>
          </w:p>
        </w:tc>
      </w:tr>
      <w:tr w:rsidR="006B76D1">
        <w:trPr>
          <w:trHeight w:val="346"/>
        </w:trPr>
        <w:tc>
          <w:tcPr>
            <w:tcW w:w="8153" w:type="dxa"/>
            <w:tcBorders>
              <w:top w:val="single" w:sz="12" w:space="0" w:color="000000"/>
              <w:left w:val="single" w:sz="12" w:space="0" w:color="F3F3F3"/>
              <w:bottom w:val="single" w:sz="12" w:space="0" w:color="000000"/>
            </w:tcBorders>
          </w:tcPr>
          <w:p w:rsidR="006B76D1" w:rsidRDefault="00763468">
            <w:pPr>
              <w:pStyle w:val="TableParagraph"/>
              <w:spacing w:line="225" w:lineRule="exact"/>
              <w:ind w:left="6"/>
              <w:rPr>
                <w:sz w:val="20"/>
              </w:rPr>
            </w:pPr>
            <w:r>
              <w:rPr>
                <w:sz w:val="20"/>
              </w:rPr>
              <w:t>b) Müsteşarlar, Avrupa Birliği Genel Sekreteri,</w:t>
            </w:r>
          </w:p>
        </w:tc>
        <w:tc>
          <w:tcPr>
            <w:tcW w:w="688" w:type="dxa"/>
            <w:tcBorders>
              <w:top w:val="single" w:sz="12" w:space="0" w:color="000000"/>
              <w:bottom w:val="single" w:sz="12" w:space="0" w:color="000000"/>
              <w:right w:val="single" w:sz="12" w:space="0" w:color="000000"/>
            </w:tcBorders>
          </w:tcPr>
          <w:p w:rsidR="006B76D1" w:rsidRDefault="00763468">
            <w:pPr>
              <w:pStyle w:val="TableParagraph"/>
              <w:spacing w:line="225" w:lineRule="exact"/>
              <w:ind w:left="282"/>
              <w:rPr>
                <w:sz w:val="20"/>
              </w:rPr>
            </w:pPr>
            <w:r>
              <w:rPr>
                <w:w w:val="99"/>
                <w:sz w:val="20"/>
              </w:rPr>
              <w:t>1</w:t>
            </w:r>
          </w:p>
        </w:tc>
        <w:tc>
          <w:tcPr>
            <w:tcW w:w="1358" w:type="dxa"/>
            <w:tcBorders>
              <w:top w:val="single" w:sz="12" w:space="0" w:color="000000"/>
              <w:left w:val="single" w:sz="12" w:space="0" w:color="000000"/>
              <w:bottom w:val="single" w:sz="12" w:space="0" w:color="000000"/>
              <w:right w:val="single" w:sz="12" w:space="0" w:color="F3F3F3"/>
            </w:tcBorders>
          </w:tcPr>
          <w:p w:rsidR="006B76D1" w:rsidRDefault="00763468">
            <w:pPr>
              <w:pStyle w:val="TableParagraph"/>
              <w:spacing w:line="225" w:lineRule="exact"/>
              <w:ind w:left="30"/>
              <w:jc w:val="center"/>
              <w:rPr>
                <w:sz w:val="20"/>
              </w:rPr>
            </w:pPr>
            <w:r>
              <w:rPr>
                <w:sz w:val="20"/>
              </w:rPr>
              <w:t>7600</w:t>
            </w:r>
          </w:p>
        </w:tc>
      </w:tr>
      <w:tr w:rsidR="006B76D1">
        <w:trPr>
          <w:trHeight w:val="1378"/>
        </w:trPr>
        <w:tc>
          <w:tcPr>
            <w:tcW w:w="8153" w:type="dxa"/>
            <w:tcBorders>
              <w:top w:val="single" w:sz="12" w:space="0" w:color="000000"/>
              <w:left w:val="single" w:sz="12" w:space="0" w:color="F3F3F3"/>
              <w:bottom w:val="single" w:sz="12" w:space="0" w:color="000000"/>
            </w:tcBorders>
            <w:shd w:val="clear" w:color="auto" w:fill="F5F5F5"/>
          </w:tcPr>
          <w:p w:rsidR="006B76D1" w:rsidRDefault="00763468">
            <w:pPr>
              <w:pStyle w:val="TableParagraph"/>
              <w:spacing w:line="360" w:lineRule="auto"/>
              <w:ind w:left="6" w:right="462"/>
              <w:rPr>
                <w:sz w:val="20"/>
              </w:rPr>
            </w:pPr>
            <w:r>
              <w:rPr>
                <w:sz w:val="20"/>
              </w:rPr>
              <w:t>c) Diyanet İşleri Başkanı, Başbakanlık Teftiş Kurulu Başkanı, Başbakanlık Yüksek Denetleme Kurulu Başkanı, Devlet Personel Başkanı, Talim ve Terbiye Kurulu Başkanı,Türk İşbirliği ve Kalkınma İdaresi Başkanı, (Ek: 24.7.2003 tarihli R.G.) Sosyal Güvenlik Kurumu Başkanı, (Ek:</w:t>
            </w:r>
          </w:p>
          <w:p w:rsidR="006B76D1" w:rsidRDefault="00763468">
            <w:pPr>
              <w:pStyle w:val="TableParagraph"/>
              <w:spacing w:line="229" w:lineRule="exact"/>
              <w:ind w:left="6"/>
              <w:rPr>
                <w:sz w:val="20"/>
              </w:rPr>
            </w:pPr>
            <w:r>
              <w:rPr>
                <w:sz w:val="20"/>
              </w:rPr>
              <w:t>6.8.2003 tarihli R.G.) Sosyal Sigortalar Kurumu Başkanı</w:t>
            </w:r>
          </w:p>
        </w:tc>
        <w:tc>
          <w:tcPr>
            <w:tcW w:w="688" w:type="dxa"/>
            <w:tcBorders>
              <w:top w:val="single" w:sz="12" w:space="0" w:color="000000"/>
              <w:bottom w:val="single" w:sz="12" w:space="0" w:color="000000"/>
              <w:right w:val="single" w:sz="12" w:space="0" w:color="000000"/>
            </w:tcBorders>
            <w:shd w:val="clear" w:color="auto" w:fill="F5F5F5"/>
          </w:tcPr>
          <w:p w:rsidR="006B76D1" w:rsidRDefault="006B76D1">
            <w:pPr>
              <w:pStyle w:val="TableParagraph"/>
              <w:rPr>
                <w:b/>
              </w:rPr>
            </w:pPr>
          </w:p>
          <w:p w:rsidR="006B76D1" w:rsidRDefault="006B76D1">
            <w:pPr>
              <w:pStyle w:val="TableParagraph"/>
              <w:spacing w:before="5"/>
              <w:rPr>
                <w:b/>
              </w:rPr>
            </w:pPr>
          </w:p>
          <w:p w:rsidR="006B76D1" w:rsidRDefault="00763468">
            <w:pPr>
              <w:pStyle w:val="TableParagraph"/>
              <w:ind w:left="282"/>
              <w:rPr>
                <w:sz w:val="20"/>
              </w:rPr>
            </w:pPr>
            <w:r>
              <w:rPr>
                <w:w w:val="99"/>
                <w:sz w:val="20"/>
              </w:rPr>
              <w:t>1</w:t>
            </w:r>
          </w:p>
        </w:tc>
        <w:tc>
          <w:tcPr>
            <w:tcW w:w="1358" w:type="dxa"/>
            <w:tcBorders>
              <w:top w:val="single" w:sz="12" w:space="0" w:color="000000"/>
              <w:left w:val="single" w:sz="12" w:space="0" w:color="000000"/>
              <w:bottom w:val="single" w:sz="12" w:space="0" w:color="000000"/>
              <w:right w:val="single" w:sz="12" w:space="0" w:color="F3F3F3"/>
            </w:tcBorders>
            <w:shd w:val="clear" w:color="auto" w:fill="F5F5F5"/>
          </w:tcPr>
          <w:p w:rsidR="006B76D1" w:rsidRDefault="006B76D1">
            <w:pPr>
              <w:pStyle w:val="TableParagraph"/>
              <w:rPr>
                <w:b/>
              </w:rPr>
            </w:pPr>
          </w:p>
          <w:p w:rsidR="006B76D1" w:rsidRDefault="006B76D1">
            <w:pPr>
              <w:pStyle w:val="TableParagraph"/>
              <w:spacing w:before="5"/>
              <w:rPr>
                <w:b/>
              </w:rPr>
            </w:pPr>
          </w:p>
          <w:p w:rsidR="006B76D1" w:rsidRDefault="00763468">
            <w:pPr>
              <w:pStyle w:val="TableParagraph"/>
              <w:ind w:left="30"/>
              <w:jc w:val="center"/>
              <w:rPr>
                <w:sz w:val="20"/>
              </w:rPr>
            </w:pPr>
            <w:r>
              <w:rPr>
                <w:sz w:val="20"/>
              </w:rPr>
              <w:t>7000</w:t>
            </w:r>
          </w:p>
        </w:tc>
      </w:tr>
      <w:tr w:rsidR="006B76D1">
        <w:trPr>
          <w:trHeight w:val="4830"/>
        </w:trPr>
        <w:tc>
          <w:tcPr>
            <w:tcW w:w="8153" w:type="dxa"/>
            <w:tcBorders>
              <w:top w:val="single" w:sz="12" w:space="0" w:color="000000"/>
              <w:left w:val="single" w:sz="12" w:space="0" w:color="F3F3F3"/>
              <w:bottom w:val="single" w:sz="12" w:space="0" w:color="000000"/>
            </w:tcBorders>
          </w:tcPr>
          <w:p w:rsidR="006B76D1" w:rsidRDefault="00763468">
            <w:pPr>
              <w:pStyle w:val="TableParagraph"/>
              <w:spacing w:line="360" w:lineRule="auto"/>
              <w:ind w:left="6" w:right="-15"/>
              <w:rPr>
                <w:sz w:val="20"/>
              </w:rPr>
            </w:pPr>
            <w:r>
              <w:rPr>
                <w:sz w:val="20"/>
              </w:rPr>
              <w:t>d) (Değişik:12.07.2006-5538/5 md.) GAP İdaresi Başkanı, Atatürk Kültür, Dil ve Tarih Yüksek Kurumu Başkanı, Toplu Konut İdaresi Başkanı ve (Kamu Ortaklığı İdaresi Başkanı) , Başbakan Başmüşaviri, Başbakanlık Müsteşar Yardımcıları, (Ek: 12.8.2003 tarihli R.G.) Devlet Planlama Teşkilatı Genel Sekreteri, DİE Başkanı, Büyükelçi ve Daimi Temsilci unvanını kazanmış olanlar, Müsteşar Yardımcıları, Özelleştirme İdaresi Başkan Yardımcıları Genel Müdürler, &lt;b&gt;(Ek: 22.12.2005-5436/13 md.)&lt;/b&gt; Strateji Geliştirme Başkanları, Avrupa Birliği Genel Sekreter Yardımcıları , (Ek: 6.8.2003 tarihli R.G.) Sosyal Güvenlik Kurumu Başkan Yardımcısı, (Değişik:12.07.2006-5538/5 md.) Gelir İdaresi Başkan Yardımcısı, Bakanlıklar merkez teşkilatına dahil Kurul Başkanları, Özel Çevre Koruma Kurumu Başkanı, Özürlüler İdaresi Başkanı , Hazine Müsteşarlığı Bankalar Yeminli Murakıpları Kurulu Başkanı, Hazine Kontrolörleri Kurulu Başkanı ve Sigorta Denetleme Kurulu Başkanı, Dış Ticaret Müsteşarlığı Dış Ticaret Kontrolörleri Kurulu Başkanı , Gümrük Müsteşarlığı Teftiş Kurulu Başkanı Denizcilik Müsteşarlığı Teftiş Kurulu Başkanı, Türk Patent Enstitüsü Başkanı, Milli Savunma Bakanlığı Akaryakıt İkmal ve NATO</w:t>
            </w:r>
            <w:r>
              <w:rPr>
                <w:spacing w:val="-28"/>
                <w:sz w:val="20"/>
              </w:rPr>
              <w:t xml:space="preserve"> </w:t>
            </w:r>
            <w:r>
              <w:rPr>
                <w:sz w:val="20"/>
              </w:rPr>
              <w:t>POL</w:t>
            </w:r>
          </w:p>
          <w:p w:rsidR="006B76D1" w:rsidRDefault="00763468">
            <w:pPr>
              <w:pStyle w:val="TableParagraph"/>
              <w:ind w:left="6"/>
              <w:rPr>
                <w:sz w:val="20"/>
              </w:rPr>
            </w:pPr>
            <w:r>
              <w:rPr>
                <w:sz w:val="20"/>
              </w:rPr>
              <w:t>Tesisleri İşletme Başkanı</w:t>
            </w:r>
          </w:p>
        </w:tc>
        <w:tc>
          <w:tcPr>
            <w:tcW w:w="688" w:type="dxa"/>
            <w:tcBorders>
              <w:top w:val="single" w:sz="12" w:space="0" w:color="000000"/>
              <w:bottom w:val="single" w:sz="12" w:space="0" w:color="000000"/>
              <w:right w:val="single" w:sz="12" w:space="0" w:color="000000"/>
            </w:tcBorders>
          </w:tcPr>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spacing w:before="5"/>
              <w:rPr>
                <w:b/>
                <w:sz w:val="18"/>
              </w:rPr>
            </w:pPr>
          </w:p>
          <w:p w:rsidR="006B76D1" w:rsidRDefault="00763468">
            <w:pPr>
              <w:pStyle w:val="TableParagraph"/>
              <w:spacing w:before="1"/>
              <w:ind w:left="282"/>
              <w:rPr>
                <w:sz w:val="20"/>
              </w:rPr>
            </w:pPr>
            <w:r>
              <w:rPr>
                <w:w w:val="99"/>
                <w:sz w:val="20"/>
              </w:rPr>
              <w:t>1</w:t>
            </w:r>
          </w:p>
        </w:tc>
        <w:tc>
          <w:tcPr>
            <w:tcW w:w="1358" w:type="dxa"/>
            <w:tcBorders>
              <w:top w:val="single" w:sz="12" w:space="0" w:color="000000"/>
              <w:left w:val="single" w:sz="12" w:space="0" w:color="000000"/>
              <w:bottom w:val="single" w:sz="12" w:space="0" w:color="000000"/>
              <w:right w:val="single" w:sz="12" w:space="0" w:color="F3F3F3"/>
            </w:tcBorders>
          </w:tcPr>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spacing w:before="5"/>
              <w:rPr>
                <w:b/>
                <w:sz w:val="18"/>
              </w:rPr>
            </w:pPr>
          </w:p>
          <w:p w:rsidR="006B76D1" w:rsidRDefault="00763468">
            <w:pPr>
              <w:pStyle w:val="TableParagraph"/>
              <w:spacing w:before="1"/>
              <w:ind w:left="30"/>
              <w:jc w:val="center"/>
              <w:rPr>
                <w:sz w:val="20"/>
              </w:rPr>
            </w:pPr>
            <w:r>
              <w:rPr>
                <w:sz w:val="20"/>
              </w:rPr>
              <w:t>6400</w:t>
            </w:r>
          </w:p>
        </w:tc>
      </w:tr>
      <w:tr w:rsidR="006B76D1">
        <w:trPr>
          <w:trHeight w:val="344"/>
        </w:trPr>
        <w:tc>
          <w:tcPr>
            <w:tcW w:w="8153" w:type="dxa"/>
            <w:tcBorders>
              <w:top w:val="single" w:sz="12" w:space="0" w:color="000000"/>
              <w:left w:val="single" w:sz="12" w:space="0" w:color="F3F3F3"/>
              <w:bottom w:val="single" w:sz="12" w:space="0" w:color="000000"/>
            </w:tcBorders>
            <w:shd w:val="clear" w:color="auto" w:fill="F5F5F5"/>
          </w:tcPr>
          <w:p w:rsidR="006B76D1" w:rsidRDefault="00763468">
            <w:pPr>
              <w:pStyle w:val="TableParagraph"/>
              <w:spacing w:line="223" w:lineRule="exact"/>
              <w:ind w:left="6"/>
              <w:rPr>
                <w:sz w:val="20"/>
              </w:rPr>
            </w:pPr>
            <w:r>
              <w:rPr>
                <w:sz w:val="20"/>
              </w:rPr>
              <w:t>e) Başbakan Müşavirleri,</w:t>
            </w:r>
          </w:p>
        </w:tc>
        <w:tc>
          <w:tcPr>
            <w:tcW w:w="688" w:type="dxa"/>
            <w:tcBorders>
              <w:top w:val="single" w:sz="12" w:space="0" w:color="000000"/>
              <w:bottom w:val="single" w:sz="12" w:space="0" w:color="000000"/>
              <w:right w:val="single" w:sz="12" w:space="0" w:color="000000"/>
            </w:tcBorders>
            <w:shd w:val="clear" w:color="auto" w:fill="F5F5F5"/>
          </w:tcPr>
          <w:p w:rsidR="006B76D1" w:rsidRDefault="00763468">
            <w:pPr>
              <w:pStyle w:val="TableParagraph"/>
              <w:spacing w:line="223" w:lineRule="exact"/>
              <w:ind w:left="282"/>
              <w:rPr>
                <w:sz w:val="20"/>
              </w:rPr>
            </w:pPr>
            <w:r>
              <w:rPr>
                <w:w w:val="99"/>
                <w:sz w:val="20"/>
              </w:rPr>
              <w:t>1</w:t>
            </w:r>
          </w:p>
        </w:tc>
        <w:tc>
          <w:tcPr>
            <w:tcW w:w="1358" w:type="dxa"/>
            <w:tcBorders>
              <w:top w:val="single" w:sz="12" w:space="0" w:color="000000"/>
              <w:left w:val="single" w:sz="12" w:space="0" w:color="000000"/>
              <w:bottom w:val="single" w:sz="12" w:space="0" w:color="000000"/>
              <w:right w:val="single" w:sz="12" w:space="0" w:color="F3F3F3"/>
            </w:tcBorders>
            <w:shd w:val="clear" w:color="auto" w:fill="F5F5F5"/>
          </w:tcPr>
          <w:p w:rsidR="006B76D1" w:rsidRDefault="00763468">
            <w:pPr>
              <w:pStyle w:val="TableParagraph"/>
              <w:spacing w:line="223" w:lineRule="exact"/>
              <w:ind w:left="30"/>
              <w:jc w:val="center"/>
              <w:rPr>
                <w:sz w:val="20"/>
              </w:rPr>
            </w:pPr>
            <w:r>
              <w:rPr>
                <w:sz w:val="20"/>
              </w:rPr>
              <w:t>5300</w:t>
            </w:r>
          </w:p>
        </w:tc>
      </w:tr>
      <w:tr w:rsidR="006B76D1">
        <w:trPr>
          <w:trHeight w:val="2761"/>
        </w:trPr>
        <w:tc>
          <w:tcPr>
            <w:tcW w:w="8153" w:type="dxa"/>
            <w:tcBorders>
              <w:top w:val="single" w:sz="12" w:space="0" w:color="000000"/>
              <w:left w:val="single" w:sz="12" w:space="0" w:color="F3F3F3"/>
              <w:bottom w:val="single" w:sz="12" w:space="0" w:color="000000"/>
            </w:tcBorders>
          </w:tcPr>
          <w:p w:rsidR="006B76D1" w:rsidRDefault="00763468">
            <w:pPr>
              <w:pStyle w:val="TableParagraph"/>
              <w:spacing w:line="360" w:lineRule="auto"/>
              <w:ind w:left="6" w:right="241"/>
              <w:rPr>
                <w:sz w:val="20"/>
              </w:rPr>
            </w:pPr>
            <w:r>
              <w:rPr>
                <w:sz w:val="20"/>
              </w:rPr>
              <w:t>f) Diyanet İşleri Başkan Yardımcıları ile Din İşleri Yüksek Kurulu Başkanı, Bakanlar Kurulu Sekreteri, Başbakanlık Başkanları, Atatürk Kültür, Dil ve Tarih Yüksek Kurumu Başkan Yardımcıları ile Atatürk Araştırma Merkezi, Türk Dil Kurumu, Türk Tarih Kurumu ve Atatürk Kültür Merkezi Başkanları, Başbakanlık Özel Kalem Müdürü, Adli Tıp Kurumu Başkanı, (Ek: 29.4.2003 tarihli R.G.)Milli Kütüphane Başkanı, Başbakanlık Yüksek Denetleme Kurulu Üyesi, Yüksek Öğretim Kurulu Genel Sekreteri, Büyük Şehir Belediye Genel Sekreteri,Talim ve Terbiye Kurulu Üyesi, GAP İdaresi Başkan Yardımcısı, Türk İşbirliği ve Kalkınma İdaresi Başkan</w:t>
            </w:r>
          </w:p>
          <w:p w:rsidR="006B76D1" w:rsidRDefault="00763468">
            <w:pPr>
              <w:pStyle w:val="TableParagraph"/>
              <w:ind w:left="6"/>
              <w:rPr>
                <w:sz w:val="20"/>
              </w:rPr>
            </w:pPr>
            <w:r>
              <w:rPr>
                <w:sz w:val="20"/>
              </w:rPr>
              <w:t>Yardımcısı</w:t>
            </w:r>
          </w:p>
        </w:tc>
        <w:tc>
          <w:tcPr>
            <w:tcW w:w="688" w:type="dxa"/>
            <w:tcBorders>
              <w:top w:val="single" w:sz="12" w:space="0" w:color="000000"/>
              <w:bottom w:val="single" w:sz="12" w:space="0" w:color="000000"/>
              <w:right w:val="single" w:sz="12" w:space="0" w:color="000000"/>
            </w:tcBorders>
          </w:tcPr>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763468">
            <w:pPr>
              <w:pStyle w:val="TableParagraph"/>
              <w:spacing w:before="190"/>
              <w:ind w:left="282"/>
              <w:rPr>
                <w:sz w:val="20"/>
              </w:rPr>
            </w:pPr>
            <w:r>
              <w:rPr>
                <w:w w:val="99"/>
                <w:sz w:val="20"/>
              </w:rPr>
              <w:t>1</w:t>
            </w:r>
          </w:p>
        </w:tc>
        <w:tc>
          <w:tcPr>
            <w:tcW w:w="1358" w:type="dxa"/>
            <w:tcBorders>
              <w:top w:val="single" w:sz="12" w:space="0" w:color="000000"/>
              <w:left w:val="single" w:sz="12" w:space="0" w:color="000000"/>
              <w:bottom w:val="single" w:sz="12" w:space="0" w:color="000000"/>
              <w:right w:val="single" w:sz="12" w:space="0" w:color="F3F3F3"/>
            </w:tcBorders>
          </w:tcPr>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763468">
            <w:pPr>
              <w:pStyle w:val="TableParagraph"/>
              <w:spacing w:before="190"/>
              <w:ind w:left="30"/>
              <w:jc w:val="center"/>
              <w:rPr>
                <w:sz w:val="20"/>
              </w:rPr>
            </w:pPr>
            <w:r>
              <w:rPr>
                <w:sz w:val="20"/>
              </w:rPr>
              <w:t>4800</w:t>
            </w:r>
          </w:p>
        </w:tc>
      </w:tr>
      <w:tr w:rsidR="006B76D1">
        <w:trPr>
          <w:trHeight w:val="1026"/>
        </w:trPr>
        <w:tc>
          <w:tcPr>
            <w:tcW w:w="8153" w:type="dxa"/>
            <w:tcBorders>
              <w:top w:val="single" w:sz="12" w:space="0" w:color="000000"/>
              <w:left w:val="single" w:sz="12" w:space="0" w:color="F3F3F3"/>
              <w:bottom w:val="double" w:sz="2" w:space="0" w:color="F3F3F3"/>
            </w:tcBorders>
            <w:shd w:val="clear" w:color="auto" w:fill="F5F5F5"/>
          </w:tcPr>
          <w:p w:rsidR="006B76D1" w:rsidRDefault="00763468">
            <w:pPr>
              <w:pStyle w:val="TableParagraph"/>
              <w:spacing w:line="223" w:lineRule="exact"/>
              <w:ind w:left="6"/>
              <w:rPr>
                <w:sz w:val="20"/>
              </w:rPr>
            </w:pPr>
            <w:r>
              <w:rPr>
                <w:sz w:val="20"/>
              </w:rPr>
              <w:t>g) En az üç yıl süreli yüksek öğrenim veren fakülte ve yüksekokulları bitirerek mesleğe özel yarışma</w:t>
            </w:r>
          </w:p>
          <w:p w:rsidR="006B76D1" w:rsidRDefault="00763468">
            <w:pPr>
              <w:pStyle w:val="TableParagraph"/>
              <w:spacing w:before="5" w:line="340" w:lineRule="atLeast"/>
              <w:ind w:left="6" w:right="386"/>
              <w:rPr>
                <w:sz w:val="20"/>
              </w:rPr>
            </w:pPr>
            <w:r>
              <w:rPr>
                <w:sz w:val="20"/>
              </w:rPr>
              <w:t>sınavı ile giren ve belirli süreli meslek içi eğitimden sonra özel bir yeterlik sınavı sonunda (veya yüksek öğrenimli olup, özel kanunların öngördüğü şartları taşıyanlardan en az sekiz yıl mesleki</w:t>
            </w:r>
          </w:p>
        </w:tc>
        <w:tc>
          <w:tcPr>
            <w:tcW w:w="688" w:type="dxa"/>
            <w:tcBorders>
              <w:top w:val="single" w:sz="12" w:space="0" w:color="000000"/>
              <w:bottom w:val="double" w:sz="2" w:space="0" w:color="F3F3F3"/>
              <w:right w:val="single" w:sz="12" w:space="0" w:color="000000"/>
            </w:tcBorders>
            <w:shd w:val="clear" w:color="auto" w:fill="F5F5F5"/>
          </w:tcPr>
          <w:p w:rsidR="006B76D1" w:rsidRDefault="00763468">
            <w:pPr>
              <w:pStyle w:val="TableParagraph"/>
              <w:spacing w:line="223" w:lineRule="exact"/>
              <w:ind w:left="13"/>
              <w:jc w:val="center"/>
              <w:rPr>
                <w:sz w:val="20"/>
              </w:rPr>
            </w:pPr>
            <w:r>
              <w:rPr>
                <w:w w:val="99"/>
                <w:sz w:val="20"/>
              </w:rPr>
              <w:t>1</w:t>
            </w:r>
          </w:p>
          <w:p w:rsidR="006B76D1" w:rsidRDefault="00763468">
            <w:pPr>
              <w:pStyle w:val="TableParagraph"/>
              <w:spacing w:before="115"/>
              <w:ind w:left="13"/>
              <w:jc w:val="center"/>
              <w:rPr>
                <w:sz w:val="20"/>
              </w:rPr>
            </w:pPr>
            <w:r>
              <w:rPr>
                <w:w w:val="99"/>
                <w:sz w:val="20"/>
              </w:rPr>
              <w:t>2</w:t>
            </w:r>
          </w:p>
          <w:p w:rsidR="006B76D1" w:rsidRDefault="00763468">
            <w:pPr>
              <w:pStyle w:val="TableParagraph"/>
              <w:spacing w:before="114"/>
              <w:ind w:left="13"/>
              <w:jc w:val="center"/>
              <w:rPr>
                <w:sz w:val="20"/>
              </w:rPr>
            </w:pPr>
            <w:r>
              <w:rPr>
                <w:w w:val="99"/>
                <w:sz w:val="20"/>
              </w:rPr>
              <w:t>3</w:t>
            </w:r>
          </w:p>
        </w:tc>
        <w:tc>
          <w:tcPr>
            <w:tcW w:w="1358" w:type="dxa"/>
            <w:tcBorders>
              <w:top w:val="single" w:sz="12" w:space="0" w:color="000000"/>
              <w:left w:val="single" w:sz="12" w:space="0" w:color="000000"/>
              <w:bottom w:val="double" w:sz="2" w:space="0" w:color="F3F3F3"/>
              <w:right w:val="single" w:sz="12" w:space="0" w:color="F3F3F3"/>
            </w:tcBorders>
            <w:shd w:val="clear" w:color="auto" w:fill="F5F5F5"/>
          </w:tcPr>
          <w:p w:rsidR="006B76D1" w:rsidRDefault="00763468">
            <w:pPr>
              <w:pStyle w:val="TableParagraph"/>
              <w:spacing w:line="223" w:lineRule="exact"/>
              <w:ind w:left="30"/>
              <w:jc w:val="center"/>
              <w:rPr>
                <w:sz w:val="20"/>
              </w:rPr>
            </w:pPr>
            <w:r>
              <w:rPr>
                <w:sz w:val="20"/>
              </w:rPr>
              <w:t>3600</w:t>
            </w:r>
          </w:p>
          <w:p w:rsidR="006B76D1" w:rsidRDefault="00763468">
            <w:pPr>
              <w:pStyle w:val="TableParagraph"/>
              <w:spacing w:before="115"/>
              <w:ind w:left="30"/>
              <w:jc w:val="center"/>
              <w:rPr>
                <w:sz w:val="20"/>
              </w:rPr>
            </w:pPr>
            <w:r>
              <w:rPr>
                <w:sz w:val="20"/>
              </w:rPr>
              <w:t>3000</w:t>
            </w:r>
          </w:p>
          <w:p w:rsidR="006B76D1" w:rsidRDefault="00763468">
            <w:pPr>
              <w:pStyle w:val="TableParagraph"/>
              <w:spacing w:before="114"/>
              <w:ind w:left="30"/>
              <w:jc w:val="center"/>
              <w:rPr>
                <w:sz w:val="20"/>
              </w:rPr>
            </w:pPr>
            <w:r>
              <w:rPr>
                <w:sz w:val="20"/>
              </w:rPr>
              <w:t>2200</w:t>
            </w:r>
          </w:p>
        </w:tc>
      </w:tr>
    </w:tbl>
    <w:p w:rsidR="006B76D1" w:rsidRDefault="006B76D1">
      <w:pPr>
        <w:jc w:val="center"/>
        <w:rPr>
          <w:sz w:val="20"/>
        </w:rPr>
        <w:sectPr w:rsidR="006B76D1">
          <w:pgSz w:w="11910" w:h="16840"/>
          <w:pgMar w:top="880" w:right="440" w:bottom="860" w:left="440" w:header="454" w:footer="667" w:gutter="0"/>
          <w:cols w:space="708"/>
        </w:sectPr>
      </w:pPr>
    </w:p>
    <w:p w:rsidR="006B76D1" w:rsidRDefault="006B76D1">
      <w:pPr>
        <w:pStyle w:val="GvdeMetni"/>
        <w:spacing w:before="5"/>
        <w:rPr>
          <w:b/>
          <w:sz w:val="25"/>
        </w:rPr>
      </w:pPr>
    </w:p>
    <w:tbl>
      <w:tblPr>
        <w:tblStyle w:val="TableNormal"/>
        <w:tblW w:w="0" w:type="auto"/>
        <w:tblInd w:w="4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149"/>
        <w:gridCol w:w="687"/>
        <w:gridCol w:w="1353"/>
      </w:tblGrid>
      <w:tr w:rsidR="006B76D1">
        <w:trPr>
          <w:trHeight w:val="4484"/>
        </w:trPr>
        <w:tc>
          <w:tcPr>
            <w:tcW w:w="8149" w:type="dxa"/>
            <w:tcBorders>
              <w:bottom w:val="single" w:sz="12" w:space="0" w:color="000000"/>
              <w:right w:val="double" w:sz="2" w:space="0" w:color="000000"/>
            </w:tcBorders>
            <w:shd w:val="clear" w:color="auto" w:fill="F5F5F5"/>
          </w:tcPr>
          <w:p w:rsidR="006B76D1" w:rsidRDefault="00763468">
            <w:pPr>
              <w:pStyle w:val="TableParagraph"/>
              <w:spacing w:line="360" w:lineRule="auto"/>
              <w:ind w:left="6" w:right="-7"/>
              <w:rPr>
                <w:sz w:val="20"/>
              </w:rPr>
            </w:pPr>
            <w:r>
              <w:rPr>
                <w:sz w:val="20"/>
              </w:rPr>
              <w:t>görev yaptıktan sonra yine bu kanunların öngördüğü usule göre seçilerek) atanan Başbakanlık, Bakanlık, Müsteşarlık, Diyanet İşleri Başkanlığı ve Bağımsız Genel Müdürlük ve Büyük Şehir Belediyesiyle Büyük Şehir Belediye sınırları içindeki ilçe Belediyeleri Müfettişleri, Başbakanlık Uzmanları, Devlet Planlama Uzmanları, Başbakanlık Yüksek Denetleme Kurulu Uzmanları, Dışişleri Meslek Memurları, Maliye Bakanlığı Hesap Uzmanları ile Hazine Müsteşarlığı Bankalar Yeminli Murakıpları ve Hazine Kontrolörleri, Hazine Uzmanları, Sigorta Denetleme Uzmanları ile Aktüerleri, Dış Ticaret Müsteşarlığı Dış Ticaret Uzmanları ve Dış Ticaret Kontrolörleri , Çalışma ve Sosyal Güvenlik Bakanlığı İş ve İş Güvenliği Müfettişleri ve Bakanlıkların Merkez Teşkilatına dahil Genel Müdürlükleri Kontrolörleri ve (Değişik: 31.7.2003 tarihli R.G.) İçişleri Bakanlığı Dernekler Denetçileri ile (Ek: 6.8.2003 tarihli R.G.) Sosyal Sigortalar Kurumu Başkanlık Müfettişleri, Sigorta Müfettişleri , Milli Savunma Bakanlığı Akaryakıt İkmal ve NATO P &lt;b&gt;(Ek: 22.12.2005-5436/13 md.)&lt;/b&gt; ile 5018 sayılı Kamu Mali Yönetimi ve Kontrol Kanunu hükümlerine göre atanan</w:t>
            </w:r>
            <w:r>
              <w:rPr>
                <w:spacing w:val="-21"/>
                <w:sz w:val="20"/>
              </w:rPr>
              <w:t xml:space="preserve"> </w:t>
            </w:r>
            <w:r>
              <w:rPr>
                <w:sz w:val="20"/>
              </w:rPr>
              <w:t>İç</w:t>
            </w:r>
          </w:p>
          <w:p w:rsidR="006B76D1" w:rsidRDefault="00763468">
            <w:pPr>
              <w:pStyle w:val="TableParagraph"/>
              <w:ind w:left="6"/>
              <w:rPr>
                <w:sz w:val="20"/>
              </w:rPr>
            </w:pPr>
            <w:r>
              <w:rPr>
                <w:sz w:val="20"/>
              </w:rPr>
              <w:t>Denetçiler</w:t>
            </w:r>
          </w:p>
        </w:tc>
        <w:tc>
          <w:tcPr>
            <w:tcW w:w="687" w:type="dxa"/>
            <w:tcBorders>
              <w:left w:val="double" w:sz="2" w:space="0" w:color="000000"/>
              <w:bottom w:val="single" w:sz="12" w:space="0" w:color="000000"/>
              <w:right w:val="single" w:sz="12" w:space="0" w:color="000000"/>
            </w:tcBorders>
            <w:shd w:val="clear" w:color="auto" w:fill="F5F5F5"/>
          </w:tcPr>
          <w:p w:rsidR="006B76D1" w:rsidRDefault="00763468">
            <w:pPr>
              <w:pStyle w:val="TableParagraph"/>
              <w:spacing w:line="223" w:lineRule="exact"/>
              <w:ind w:left="7"/>
              <w:jc w:val="center"/>
              <w:rPr>
                <w:sz w:val="20"/>
              </w:rPr>
            </w:pPr>
            <w:r>
              <w:rPr>
                <w:w w:val="99"/>
                <w:sz w:val="20"/>
              </w:rPr>
              <w:t>4</w:t>
            </w:r>
          </w:p>
          <w:p w:rsidR="006B76D1" w:rsidRDefault="00763468">
            <w:pPr>
              <w:pStyle w:val="TableParagraph"/>
              <w:spacing w:before="115"/>
              <w:ind w:left="7"/>
              <w:jc w:val="center"/>
              <w:rPr>
                <w:sz w:val="20"/>
              </w:rPr>
            </w:pPr>
            <w:r>
              <w:rPr>
                <w:w w:val="99"/>
                <w:sz w:val="20"/>
              </w:rPr>
              <w:t>5</w:t>
            </w:r>
          </w:p>
          <w:p w:rsidR="006B76D1" w:rsidRDefault="00763468">
            <w:pPr>
              <w:pStyle w:val="TableParagraph"/>
              <w:spacing w:before="114"/>
              <w:ind w:left="7"/>
              <w:jc w:val="center"/>
              <w:rPr>
                <w:sz w:val="20"/>
              </w:rPr>
            </w:pPr>
            <w:r>
              <w:rPr>
                <w:w w:val="99"/>
                <w:sz w:val="20"/>
              </w:rPr>
              <w:t>6</w:t>
            </w:r>
          </w:p>
          <w:p w:rsidR="006B76D1" w:rsidRDefault="00763468">
            <w:pPr>
              <w:pStyle w:val="TableParagraph"/>
              <w:spacing w:before="115"/>
              <w:ind w:left="7"/>
              <w:jc w:val="center"/>
              <w:rPr>
                <w:sz w:val="20"/>
              </w:rPr>
            </w:pPr>
            <w:r>
              <w:rPr>
                <w:w w:val="99"/>
                <w:sz w:val="20"/>
              </w:rPr>
              <w:t>7</w:t>
            </w:r>
          </w:p>
          <w:p w:rsidR="006B76D1" w:rsidRDefault="00763468">
            <w:pPr>
              <w:pStyle w:val="TableParagraph"/>
              <w:spacing w:before="116"/>
              <w:ind w:left="7"/>
              <w:jc w:val="center"/>
              <w:rPr>
                <w:sz w:val="20"/>
              </w:rPr>
            </w:pPr>
            <w:r>
              <w:rPr>
                <w:w w:val="99"/>
                <w:sz w:val="20"/>
              </w:rPr>
              <w:t>8</w:t>
            </w:r>
          </w:p>
        </w:tc>
        <w:tc>
          <w:tcPr>
            <w:tcW w:w="1353" w:type="dxa"/>
            <w:tcBorders>
              <w:left w:val="single" w:sz="12" w:space="0" w:color="000000"/>
              <w:bottom w:val="single" w:sz="12" w:space="0" w:color="000000"/>
            </w:tcBorders>
            <w:shd w:val="clear" w:color="auto" w:fill="F5F5F5"/>
          </w:tcPr>
          <w:p w:rsidR="006B76D1" w:rsidRDefault="00763468">
            <w:pPr>
              <w:pStyle w:val="TableParagraph"/>
              <w:spacing w:line="223" w:lineRule="exact"/>
              <w:ind w:left="456" w:right="433"/>
              <w:jc w:val="center"/>
              <w:rPr>
                <w:sz w:val="20"/>
              </w:rPr>
            </w:pPr>
            <w:r>
              <w:rPr>
                <w:sz w:val="20"/>
              </w:rPr>
              <w:t>1600</w:t>
            </w:r>
          </w:p>
          <w:p w:rsidR="006B76D1" w:rsidRDefault="00763468">
            <w:pPr>
              <w:pStyle w:val="TableParagraph"/>
              <w:spacing w:before="115"/>
              <w:ind w:left="456" w:right="433"/>
              <w:jc w:val="center"/>
              <w:rPr>
                <w:sz w:val="20"/>
              </w:rPr>
            </w:pPr>
            <w:r>
              <w:rPr>
                <w:sz w:val="20"/>
              </w:rPr>
              <w:t>1300</w:t>
            </w:r>
          </w:p>
          <w:p w:rsidR="006B76D1" w:rsidRDefault="00763468">
            <w:pPr>
              <w:pStyle w:val="TableParagraph"/>
              <w:spacing w:before="114"/>
              <w:ind w:left="456" w:right="433"/>
              <w:jc w:val="center"/>
              <w:rPr>
                <w:sz w:val="20"/>
              </w:rPr>
            </w:pPr>
            <w:r>
              <w:rPr>
                <w:sz w:val="20"/>
              </w:rPr>
              <w:t>1150</w:t>
            </w:r>
          </w:p>
          <w:p w:rsidR="006B76D1" w:rsidRDefault="00763468">
            <w:pPr>
              <w:pStyle w:val="TableParagraph"/>
              <w:spacing w:before="115"/>
              <w:ind w:left="456" w:right="433"/>
              <w:jc w:val="center"/>
              <w:rPr>
                <w:sz w:val="20"/>
              </w:rPr>
            </w:pPr>
            <w:r>
              <w:rPr>
                <w:sz w:val="20"/>
              </w:rPr>
              <w:t>950</w:t>
            </w:r>
          </w:p>
          <w:p w:rsidR="006B76D1" w:rsidRDefault="00763468">
            <w:pPr>
              <w:pStyle w:val="TableParagraph"/>
              <w:spacing w:before="116"/>
              <w:ind w:left="456" w:right="433"/>
              <w:jc w:val="center"/>
              <w:rPr>
                <w:sz w:val="20"/>
              </w:rPr>
            </w:pPr>
            <w:r>
              <w:rPr>
                <w:sz w:val="20"/>
              </w:rPr>
              <w:t>850</w:t>
            </w:r>
          </w:p>
        </w:tc>
      </w:tr>
      <w:tr w:rsidR="006B76D1">
        <w:trPr>
          <w:trHeight w:val="6207"/>
        </w:trPr>
        <w:tc>
          <w:tcPr>
            <w:tcW w:w="8149" w:type="dxa"/>
            <w:tcBorders>
              <w:top w:val="single" w:sz="12" w:space="0" w:color="000000"/>
              <w:bottom w:val="single" w:sz="12" w:space="0" w:color="000000"/>
              <w:right w:val="double" w:sz="2" w:space="0" w:color="000000"/>
            </w:tcBorders>
            <w:shd w:val="clear" w:color="auto" w:fill="F5F5F5"/>
          </w:tcPr>
          <w:p w:rsidR="006B76D1" w:rsidRDefault="00763468">
            <w:pPr>
              <w:pStyle w:val="TableParagraph"/>
              <w:spacing w:line="360" w:lineRule="auto"/>
              <w:ind w:left="6" w:right="26"/>
              <w:rPr>
                <w:sz w:val="20"/>
              </w:rPr>
            </w:pPr>
            <w:r>
              <w:rPr>
                <w:sz w:val="20"/>
              </w:rPr>
              <w:t>h)En az üç yıl süreli yüksek öğrenim veren fakülte ve yüksek okulları bitirerek mesleğe özel yarışma sınavı ile giren ve belirli süreli meslek içi eğitimden sonra özel bir yeterlik sınavı sonunda atanan Devlet Personel Uzmanları, Maliye Bakanlığı Devlet Bütçe Uzmanları, (Ek:24.7.2003 tarihli R.G.) Sosyal Güvenlik Uzmanları, Çalışma Uzmanları, Yurt Dışı İşçi Hizmetleri Uzmanları, İş Sağlığı ve Güvenliği Uzmanları, Çalışma ve Sosyal Güvenlik Eğitim Uzmanları, Mali Suçları Araştırma Uzmanları , Devlet Muhasebe Uzmanları, Devlet Gelir Uzmanları, Devlet Malları Uzmanları, Gelir Uzmanları, &lt;b&gt;(Ek: 22.12.2005-5436/13 md.)&lt;/b&gt; Mali Hizmetler Uzmanları, Milli Emlak Uzmanları, Vergi İstihbarat Uzmanları, Maliye Uzmanı , bakanlık ve bağlı kuruluşların A.T. Uzmanları, İçişleri Bakanlığı Planlama Uzmanları, (Ek:8.5.2003 tarihli R.G.) Çevre ve Orman Uzmanları, Özürlüler Uzmanı , (Ek: 2.8.2003 tarihli R.G.) Bağ - Kur Denetmenleri, (Ek:29.4.2003 tarihli R.G.) Kültür ve Turizm Uzmanları, Tüketici ve Rekabet Uzmanları, Denizcilik Uzmanları , Gümrük Uzmanları, (Ek: 29.7.2003 tarihli R.G.) Sosyal Sigorta Uzmanları, Teknik Yardım Uzmanı, Marka Uzmanı, Patent Uzmanı, (Ek:5.7.2003 tarihli R.G.) İstihdam ve Meslek Uzmanları. En az 3 yıl süreli yüksek öğretim veren fakülte veya yüksek okulu bitirerek yapılacak sınav sonunda denetmen yardımcısı kadrolarına atanmış ve en az üç yıl bu kadrolarda çalıştıktan sonra, bu süredeki çalışmaları olumlu bulunmak kaydıyla Muhasebe Denetmeni, Vergi Denetmeni ve Milli Emlak Denetmeni kadrosuna atanmış olanlar , Dış Ticarette Standardizasyon Denetmeni ,Tapu ve Kadastro</w:t>
            </w:r>
          </w:p>
          <w:p w:rsidR="006B76D1" w:rsidRDefault="00763468">
            <w:pPr>
              <w:pStyle w:val="TableParagraph"/>
              <w:spacing w:line="229" w:lineRule="exact"/>
              <w:ind w:left="6"/>
              <w:rPr>
                <w:sz w:val="20"/>
              </w:rPr>
            </w:pPr>
            <w:r>
              <w:rPr>
                <w:sz w:val="20"/>
              </w:rPr>
              <w:t>Denetmenleri, Marka Uzmanı, Patent Uzmanı</w:t>
            </w:r>
          </w:p>
        </w:tc>
        <w:tc>
          <w:tcPr>
            <w:tcW w:w="687" w:type="dxa"/>
            <w:tcBorders>
              <w:top w:val="single" w:sz="12" w:space="0" w:color="000000"/>
              <w:left w:val="double" w:sz="2" w:space="0" w:color="000000"/>
              <w:bottom w:val="single" w:sz="12" w:space="0" w:color="000000"/>
              <w:right w:val="single" w:sz="12" w:space="0" w:color="000000"/>
            </w:tcBorders>
            <w:shd w:val="clear" w:color="auto" w:fill="F5F5F5"/>
          </w:tcPr>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spacing w:before="4"/>
              <w:rPr>
                <w:b/>
                <w:sz w:val="17"/>
              </w:rPr>
            </w:pPr>
          </w:p>
          <w:p w:rsidR="006B76D1" w:rsidRDefault="00763468">
            <w:pPr>
              <w:pStyle w:val="TableParagraph"/>
              <w:spacing w:before="1"/>
              <w:ind w:left="7"/>
              <w:jc w:val="center"/>
              <w:rPr>
                <w:sz w:val="20"/>
              </w:rPr>
            </w:pPr>
            <w:r>
              <w:rPr>
                <w:w w:val="99"/>
                <w:sz w:val="20"/>
              </w:rPr>
              <w:t>1</w:t>
            </w:r>
          </w:p>
          <w:p w:rsidR="006B76D1" w:rsidRDefault="00763468">
            <w:pPr>
              <w:pStyle w:val="TableParagraph"/>
              <w:spacing w:before="113"/>
              <w:ind w:left="7"/>
              <w:jc w:val="center"/>
              <w:rPr>
                <w:sz w:val="20"/>
              </w:rPr>
            </w:pPr>
            <w:r>
              <w:rPr>
                <w:w w:val="99"/>
                <w:sz w:val="20"/>
              </w:rPr>
              <w:t>2</w:t>
            </w:r>
          </w:p>
          <w:p w:rsidR="006B76D1" w:rsidRDefault="00763468">
            <w:pPr>
              <w:pStyle w:val="TableParagraph"/>
              <w:spacing w:before="115"/>
              <w:ind w:left="7"/>
              <w:jc w:val="center"/>
              <w:rPr>
                <w:sz w:val="20"/>
              </w:rPr>
            </w:pPr>
            <w:r>
              <w:rPr>
                <w:w w:val="99"/>
                <w:sz w:val="20"/>
              </w:rPr>
              <w:t>3</w:t>
            </w:r>
          </w:p>
          <w:p w:rsidR="006B76D1" w:rsidRDefault="00763468">
            <w:pPr>
              <w:pStyle w:val="TableParagraph"/>
              <w:spacing w:before="116"/>
              <w:ind w:left="7"/>
              <w:jc w:val="center"/>
              <w:rPr>
                <w:sz w:val="20"/>
              </w:rPr>
            </w:pPr>
            <w:r>
              <w:rPr>
                <w:w w:val="99"/>
                <w:sz w:val="20"/>
              </w:rPr>
              <w:t>4</w:t>
            </w:r>
          </w:p>
          <w:p w:rsidR="006B76D1" w:rsidRDefault="00763468">
            <w:pPr>
              <w:pStyle w:val="TableParagraph"/>
              <w:spacing w:before="116"/>
              <w:ind w:left="7"/>
              <w:jc w:val="center"/>
              <w:rPr>
                <w:sz w:val="20"/>
              </w:rPr>
            </w:pPr>
            <w:r>
              <w:rPr>
                <w:w w:val="99"/>
                <w:sz w:val="20"/>
              </w:rPr>
              <w:t>5</w:t>
            </w:r>
          </w:p>
          <w:p w:rsidR="006B76D1" w:rsidRDefault="00763468">
            <w:pPr>
              <w:pStyle w:val="TableParagraph"/>
              <w:spacing w:before="113"/>
              <w:ind w:left="7"/>
              <w:jc w:val="center"/>
              <w:rPr>
                <w:sz w:val="20"/>
              </w:rPr>
            </w:pPr>
            <w:r>
              <w:rPr>
                <w:w w:val="99"/>
                <w:sz w:val="20"/>
              </w:rPr>
              <w:t>6</w:t>
            </w:r>
          </w:p>
          <w:p w:rsidR="006B76D1" w:rsidRDefault="00763468">
            <w:pPr>
              <w:pStyle w:val="TableParagraph"/>
              <w:spacing w:before="116"/>
              <w:ind w:left="7"/>
              <w:jc w:val="center"/>
              <w:rPr>
                <w:sz w:val="20"/>
              </w:rPr>
            </w:pPr>
            <w:r>
              <w:rPr>
                <w:w w:val="99"/>
                <w:sz w:val="20"/>
              </w:rPr>
              <w:t>7</w:t>
            </w:r>
          </w:p>
          <w:p w:rsidR="006B76D1" w:rsidRDefault="00763468">
            <w:pPr>
              <w:pStyle w:val="TableParagraph"/>
              <w:spacing w:before="115"/>
              <w:ind w:left="7"/>
              <w:jc w:val="center"/>
              <w:rPr>
                <w:sz w:val="20"/>
              </w:rPr>
            </w:pPr>
            <w:r>
              <w:rPr>
                <w:w w:val="99"/>
                <w:sz w:val="20"/>
              </w:rPr>
              <w:t>8</w:t>
            </w:r>
          </w:p>
        </w:tc>
        <w:tc>
          <w:tcPr>
            <w:tcW w:w="1353" w:type="dxa"/>
            <w:tcBorders>
              <w:top w:val="single" w:sz="12" w:space="0" w:color="000000"/>
              <w:left w:val="single" w:sz="12" w:space="0" w:color="000000"/>
              <w:bottom w:val="single" w:sz="12" w:space="0" w:color="000000"/>
            </w:tcBorders>
            <w:shd w:val="clear" w:color="auto" w:fill="F5F5F5"/>
          </w:tcPr>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spacing w:before="4"/>
              <w:rPr>
                <w:b/>
                <w:sz w:val="17"/>
              </w:rPr>
            </w:pPr>
          </w:p>
          <w:p w:rsidR="006B76D1" w:rsidRDefault="00763468">
            <w:pPr>
              <w:pStyle w:val="TableParagraph"/>
              <w:spacing w:before="1"/>
              <w:ind w:left="456" w:right="433"/>
              <w:jc w:val="center"/>
              <w:rPr>
                <w:sz w:val="20"/>
              </w:rPr>
            </w:pPr>
            <w:r>
              <w:rPr>
                <w:sz w:val="20"/>
              </w:rPr>
              <w:t>2200</w:t>
            </w:r>
          </w:p>
          <w:p w:rsidR="006B76D1" w:rsidRDefault="00763468">
            <w:pPr>
              <w:pStyle w:val="TableParagraph"/>
              <w:spacing w:before="113"/>
              <w:ind w:left="456" w:right="433"/>
              <w:jc w:val="center"/>
              <w:rPr>
                <w:sz w:val="20"/>
              </w:rPr>
            </w:pPr>
            <w:r>
              <w:rPr>
                <w:sz w:val="20"/>
              </w:rPr>
              <w:t>1600</w:t>
            </w:r>
          </w:p>
          <w:p w:rsidR="006B76D1" w:rsidRDefault="00763468">
            <w:pPr>
              <w:pStyle w:val="TableParagraph"/>
              <w:spacing w:before="115"/>
              <w:ind w:left="456" w:right="433"/>
              <w:jc w:val="center"/>
              <w:rPr>
                <w:sz w:val="20"/>
              </w:rPr>
            </w:pPr>
            <w:r>
              <w:rPr>
                <w:sz w:val="20"/>
              </w:rPr>
              <w:t>1200</w:t>
            </w:r>
          </w:p>
          <w:p w:rsidR="006B76D1" w:rsidRDefault="00763468">
            <w:pPr>
              <w:pStyle w:val="TableParagraph"/>
              <w:spacing w:before="116"/>
              <w:ind w:left="456" w:right="433"/>
              <w:jc w:val="center"/>
              <w:rPr>
                <w:sz w:val="20"/>
              </w:rPr>
            </w:pPr>
            <w:r>
              <w:rPr>
                <w:sz w:val="20"/>
              </w:rPr>
              <w:t>1100</w:t>
            </w:r>
          </w:p>
          <w:p w:rsidR="006B76D1" w:rsidRDefault="00763468">
            <w:pPr>
              <w:pStyle w:val="TableParagraph"/>
              <w:spacing w:before="116"/>
              <w:ind w:left="456" w:right="433"/>
              <w:jc w:val="center"/>
              <w:rPr>
                <w:sz w:val="20"/>
              </w:rPr>
            </w:pPr>
            <w:r>
              <w:rPr>
                <w:sz w:val="20"/>
              </w:rPr>
              <w:t>900</w:t>
            </w:r>
          </w:p>
          <w:p w:rsidR="006B76D1" w:rsidRDefault="00763468">
            <w:pPr>
              <w:pStyle w:val="TableParagraph"/>
              <w:spacing w:before="113"/>
              <w:ind w:left="456" w:right="433"/>
              <w:jc w:val="center"/>
              <w:rPr>
                <w:sz w:val="20"/>
              </w:rPr>
            </w:pPr>
            <w:r>
              <w:rPr>
                <w:sz w:val="20"/>
              </w:rPr>
              <w:t>800</w:t>
            </w:r>
          </w:p>
          <w:p w:rsidR="006B76D1" w:rsidRDefault="00763468">
            <w:pPr>
              <w:pStyle w:val="TableParagraph"/>
              <w:spacing w:before="116"/>
              <w:ind w:left="456" w:right="433"/>
              <w:jc w:val="center"/>
              <w:rPr>
                <w:sz w:val="20"/>
              </w:rPr>
            </w:pPr>
            <w:r>
              <w:rPr>
                <w:sz w:val="20"/>
              </w:rPr>
              <w:t>500</w:t>
            </w:r>
          </w:p>
          <w:p w:rsidR="006B76D1" w:rsidRDefault="00763468">
            <w:pPr>
              <w:pStyle w:val="TableParagraph"/>
              <w:spacing w:before="115"/>
              <w:ind w:left="456" w:right="433"/>
              <w:jc w:val="center"/>
              <w:rPr>
                <w:sz w:val="20"/>
              </w:rPr>
            </w:pPr>
            <w:r>
              <w:rPr>
                <w:sz w:val="20"/>
              </w:rPr>
              <w:t>450</w:t>
            </w:r>
          </w:p>
        </w:tc>
      </w:tr>
      <w:tr w:rsidR="006B76D1">
        <w:trPr>
          <w:trHeight w:val="346"/>
        </w:trPr>
        <w:tc>
          <w:tcPr>
            <w:tcW w:w="8149" w:type="dxa"/>
            <w:tcBorders>
              <w:top w:val="single" w:sz="12" w:space="0" w:color="000000"/>
              <w:bottom w:val="single" w:sz="12" w:space="0" w:color="000000"/>
              <w:right w:val="double" w:sz="2" w:space="0" w:color="000000"/>
            </w:tcBorders>
          </w:tcPr>
          <w:p w:rsidR="006B76D1" w:rsidRDefault="00763468">
            <w:pPr>
              <w:pStyle w:val="TableParagraph"/>
              <w:spacing w:line="225" w:lineRule="exact"/>
              <w:ind w:left="6"/>
              <w:rPr>
                <w:sz w:val="20"/>
              </w:rPr>
            </w:pPr>
            <w:r>
              <w:rPr>
                <w:sz w:val="20"/>
              </w:rPr>
              <w:t>i) Bu sınıfa dahil olup da yukarıda sayılanlar dışında kalanlardan</w:t>
            </w:r>
          </w:p>
        </w:tc>
        <w:tc>
          <w:tcPr>
            <w:tcW w:w="687" w:type="dxa"/>
            <w:tcBorders>
              <w:top w:val="single" w:sz="12" w:space="0" w:color="000000"/>
              <w:left w:val="double" w:sz="2" w:space="0" w:color="000000"/>
              <w:bottom w:val="single" w:sz="12" w:space="0" w:color="000000"/>
              <w:right w:val="single" w:sz="12" w:space="0" w:color="000000"/>
            </w:tcBorders>
          </w:tcPr>
          <w:p w:rsidR="006B76D1" w:rsidRDefault="006B76D1">
            <w:pPr>
              <w:pStyle w:val="TableParagraph"/>
              <w:rPr>
                <w:sz w:val="20"/>
              </w:rPr>
            </w:pPr>
          </w:p>
        </w:tc>
        <w:tc>
          <w:tcPr>
            <w:tcW w:w="1353" w:type="dxa"/>
            <w:tcBorders>
              <w:top w:val="single" w:sz="12" w:space="0" w:color="000000"/>
              <w:left w:val="single" w:sz="12" w:space="0" w:color="000000"/>
              <w:bottom w:val="single" w:sz="12" w:space="0" w:color="000000"/>
            </w:tcBorders>
          </w:tcPr>
          <w:p w:rsidR="006B76D1" w:rsidRDefault="006B76D1">
            <w:pPr>
              <w:pStyle w:val="TableParagraph"/>
              <w:rPr>
                <w:sz w:val="20"/>
              </w:rPr>
            </w:pPr>
          </w:p>
        </w:tc>
      </w:tr>
      <w:tr w:rsidR="006B76D1">
        <w:trPr>
          <w:trHeight w:val="1378"/>
        </w:trPr>
        <w:tc>
          <w:tcPr>
            <w:tcW w:w="8149" w:type="dxa"/>
            <w:tcBorders>
              <w:top w:val="single" w:sz="12" w:space="0" w:color="000000"/>
              <w:bottom w:val="single" w:sz="12" w:space="0" w:color="000000"/>
              <w:right w:val="double" w:sz="2" w:space="0" w:color="000000"/>
            </w:tcBorders>
            <w:shd w:val="clear" w:color="auto" w:fill="F5F5F5"/>
          </w:tcPr>
          <w:p w:rsidR="006B76D1" w:rsidRDefault="006B76D1">
            <w:pPr>
              <w:pStyle w:val="TableParagraph"/>
              <w:rPr>
                <w:b/>
              </w:rPr>
            </w:pPr>
          </w:p>
          <w:p w:rsidR="006B76D1" w:rsidRDefault="006B76D1">
            <w:pPr>
              <w:pStyle w:val="TableParagraph"/>
              <w:spacing w:before="5"/>
              <w:rPr>
                <w:b/>
              </w:rPr>
            </w:pPr>
          </w:p>
          <w:p w:rsidR="006B76D1" w:rsidRDefault="00763468">
            <w:pPr>
              <w:pStyle w:val="TableParagraph"/>
              <w:ind w:left="6"/>
              <w:rPr>
                <w:sz w:val="20"/>
              </w:rPr>
            </w:pPr>
            <w:r>
              <w:rPr>
                <w:sz w:val="20"/>
              </w:rPr>
              <w:t>1-Yükseköğrenim görenler</w:t>
            </w:r>
          </w:p>
        </w:tc>
        <w:tc>
          <w:tcPr>
            <w:tcW w:w="687" w:type="dxa"/>
            <w:tcBorders>
              <w:top w:val="single" w:sz="12" w:space="0" w:color="000000"/>
              <w:left w:val="double" w:sz="2" w:space="0" w:color="000000"/>
              <w:bottom w:val="single" w:sz="12" w:space="0" w:color="000000"/>
              <w:right w:val="single" w:sz="12" w:space="0" w:color="000000"/>
            </w:tcBorders>
            <w:shd w:val="clear" w:color="auto" w:fill="F5F5F5"/>
          </w:tcPr>
          <w:p w:rsidR="006B76D1" w:rsidRDefault="00763468">
            <w:pPr>
              <w:pStyle w:val="TableParagraph"/>
              <w:spacing w:line="223" w:lineRule="exact"/>
              <w:ind w:left="7"/>
              <w:jc w:val="center"/>
              <w:rPr>
                <w:sz w:val="20"/>
              </w:rPr>
            </w:pPr>
            <w:r>
              <w:rPr>
                <w:w w:val="99"/>
                <w:sz w:val="20"/>
              </w:rPr>
              <w:t>1</w:t>
            </w:r>
          </w:p>
          <w:p w:rsidR="006B76D1" w:rsidRDefault="00763468">
            <w:pPr>
              <w:pStyle w:val="TableParagraph"/>
              <w:spacing w:before="115"/>
              <w:ind w:left="7"/>
              <w:jc w:val="center"/>
              <w:rPr>
                <w:sz w:val="20"/>
              </w:rPr>
            </w:pPr>
            <w:r>
              <w:rPr>
                <w:w w:val="99"/>
                <w:sz w:val="20"/>
              </w:rPr>
              <w:t>2</w:t>
            </w:r>
          </w:p>
          <w:p w:rsidR="006B76D1" w:rsidRDefault="00763468">
            <w:pPr>
              <w:pStyle w:val="TableParagraph"/>
              <w:spacing w:before="114"/>
              <w:ind w:left="7"/>
              <w:jc w:val="center"/>
              <w:rPr>
                <w:sz w:val="20"/>
              </w:rPr>
            </w:pPr>
            <w:r>
              <w:rPr>
                <w:w w:val="99"/>
                <w:sz w:val="20"/>
              </w:rPr>
              <w:t>3</w:t>
            </w:r>
          </w:p>
          <w:p w:rsidR="006B76D1" w:rsidRDefault="00763468">
            <w:pPr>
              <w:pStyle w:val="TableParagraph"/>
              <w:spacing w:before="115"/>
              <w:ind w:left="7"/>
              <w:jc w:val="center"/>
              <w:rPr>
                <w:sz w:val="20"/>
              </w:rPr>
            </w:pPr>
            <w:r>
              <w:rPr>
                <w:w w:val="99"/>
                <w:sz w:val="20"/>
              </w:rPr>
              <w:t>4</w:t>
            </w:r>
          </w:p>
        </w:tc>
        <w:tc>
          <w:tcPr>
            <w:tcW w:w="1353" w:type="dxa"/>
            <w:tcBorders>
              <w:top w:val="single" w:sz="12" w:space="0" w:color="000000"/>
              <w:left w:val="single" w:sz="12" w:space="0" w:color="000000"/>
              <w:bottom w:val="single" w:sz="12" w:space="0" w:color="000000"/>
            </w:tcBorders>
            <w:shd w:val="clear" w:color="auto" w:fill="F5F5F5"/>
          </w:tcPr>
          <w:p w:rsidR="006B76D1" w:rsidRDefault="00763468">
            <w:pPr>
              <w:pStyle w:val="TableParagraph"/>
              <w:spacing w:line="223" w:lineRule="exact"/>
              <w:ind w:left="456" w:right="433"/>
              <w:jc w:val="center"/>
              <w:rPr>
                <w:sz w:val="20"/>
              </w:rPr>
            </w:pPr>
            <w:r>
              <w:rPr>
                <w:sz w:val="20"/>
              </w:rPr>
              <w:t>2200</w:t>
            </w:r>
          </w:p>
          <w:p w:rsidR="006B76D1" w:rsidRDefault="00763468">
            <w:pPr>
              <w:pStyle w:val="TableParagraph"/>
              <w:spacing w:before="115"/>
              <w:ind w:left="456" w:right="433"/>
              <w:jc w:val="center"/>
              <w:rPr>
                <w:sz w:val="20"/>
              </w:rPr>
            </w:pPr>
            <w:r>
              <w:rPr>
                <w:sz w:val="20"/>
              </w:rPr>
              <w:t>1600</w:t>
            </w:r>
          </w:p>
          <w:p w:rsidR="006B76D1" w:rsidRDefault="00763468">
            <w:pPr>
              <w:pStyle w:val="TableParagraph"/>
              <w:spacing w:before="114"/>
              <w:ind w:left="456" w:right="433"/>
              <w:jc w:val="center"/>
              <w:rPr>
                <w:sz w:val="20"/>
              </w:rPr>
            </w:pPr>
            <w:r>
              <w:rPr>
                <w:sz w:val="20"/>
              </w:rPr>
              <w:t>1100</w:t>
            </w:r>
          </w:p>
          <w:p w:rsidR="006B76D1" w:rsidRDefault="00763468">
            <w:pPr>
              <w:pStyle w:val="TableParagraph"/>
              <w:spacing w:before="115"/>
              <w:ind w:left="456" w:right="433"/>
              <w:jc w:val="center"/>
              <w:rPr>
                <w:sz w:val="20"/>
              </w:rPr>
            </w:pPr>
            <w:r>
              <w:rPr>
                <w:sz w:val="20"/>
              </w:rPr>
              <w:t>800</w:t>
            </w:r>
          </w:p>
        </w:tc>
      </w:tr>
      <w:tr w:rsidR="006B76D1">
        <w:trPr>
          <w:trHeight w:val="1381"/>
        </w:trPr>
        <w:tc>
          <w:tcPr>
            <w:tcW w:w="8149" w:type="dxa"/>
            <w:tcBorders>
              <w:top w:val="single" w:sz="12" w:space="0" w:color="000000"/>
              <w:bottom w:val="single" w:sz="12" w:space="0" w:color="000000"/>
              <w:right w:val="double" w:sz="2" w:space="0" w:color="000000"/>
            </w:tcBorders>
          </w:tcPr>
          <w:p w:rsidR="006B76D1" w:rsidRDefault="006B76D1">
            <w:pPr>
              <w:pStyle w:val="TableParagraph"/>
              <w:rPr>
                <w:b/>
              </w:rPr>
            </w:pPr>
          </w:p>
          <w:p w:rsidR="006B76D1" w:rsidRDefault="006B76D1">
            <w:pPr>
              <w:pStyle w:val="TableParagraph"/>
              <w:spacing w:before="5"/>
              <w:rPr>
                <w:b/>
              </w:rPr>
            </w:pPr>
          </w:p>
          <w:p w:rsidR="006B76D1" w:rsidRDefault="00763468">
            <w:pPr>
              <w:pStyle w:val="TableParagraph"/>
              <w:ind w:left="6"/>
              <w:rPr>
                <w:sz w:val="20"/>
              </w:rPr>
            </w:pPr>
            <w:r>
              <w:rPr>
                <w:sz w:val="20"/>
              </w:rPr>
              <w:t>2-Diğerleri</w:t>
            </w:r>
          </w:p>
        </w:tc>
        <w:tc>
          <w:tcPr>
            <w:tcW w:w="687" w:type="dxa"/>
            <w:tcBorders>
              <w:top w:val="single" w:sz="12" w:space="0" w:color="000000"/>
              <w:left w:val="double" w:sz="2" w:space="0" w:color="000000"/>
              <w:bottom w:val="single" w:sz="12" w:space="0" w:color="000000"/>
              <w:right w:val="single" w:sz="12" w:space="0" w:color="000000"/>
            </w:tcBorders>
          </w:tcPr>
          <w:p w:rsidR="006B76D1" w:rsidRDefault="00763468">
            <w:pPr>
              <w:pStyle w:val="TableParagraph"/>
              <w:spacing w:line="223" w:lineRule="exact"/>
              <w:ind w:left="7"/>
              <w:jc w:val="center"/>
              <w:rPr>
                <w:sz w:val="20"/>
              </w:rPr>
            </w:pPr>
            <w:r>
              <w:rPr>
                <w:w w:val="99"/>
                <w:sz w:val="20"/>
              </w:rPr>
              <w:t>1</w:t>
            </w:r>
          </w:p>
          <w:p w:rsidR="006B76D1" w:rsidRDefault="00763468">
            <w:pPr>
              <w:pStyle w:val="TableParagraph"/>
              <w:spacing w:before="115"/>
              <w:ind w:left="7"/>
              <w:jc w:val="center"/>
              <w:rPr>
                <w:sz w:val="20"/>
              </w:rPr>
            </w:pPr>
            <w:r>
              <w:rPr>
                <w:w w:val="99"/>
                <w:sz w:val="20"/>
              </w:rPr>
              <w:t>2</w:t>
            </w:r>
          </w:p>
          <w:p w:rsidR="006B76D1" w:rsidRDefault="00763468">
            <w:pPr>
              <w:pStyle w:val="TableParagraph"/>
              <w:spacing w:before="116"/>
              <w:ind w:left="7"/>
              <w:jc w:val="center"/>
              <w:rPr>
                <w:sz w:val="20"/>
              </w:rPr>
            </w:pPr>
            <w:r>
              <w:rPr>
                <w:w w:val="99"/>
                <w:sz w:val="20"/>
              </w:rPr>
              <w:t>3</w:t>
            </w:r>
          </w:p>
          <w:p w:rsidR="006B76D1" w:rsidRDefault="00763468">
            <w:pPr>
              <w:pStyle w:val="TableParagraph"/>
              <w:spacing w:before="116"/>
              <w:ind w:left="7"/>
              <w:jc w:val="center"/>
              <w:rPr>
                <w:sz w:val="20"/>
              </w:rPr>
            </w:pPr>
            <w:r>
              <w:rPr>
                <w:w w:val="99"/>
                <w:sz w:val="20"/>
              </w:rPr>
              <w:t>4</w:t>
            </w:r>
          </w:p>
        </w:tc>
        <w:tc>
          <w:tcPr>
            <w:tcW w:w="1353" w:type="dxa"/>
            <w:tcBorders>
              <w:top w:val="single" w:sz="12" w:space="0" w:color="000000"/>
              <w:left w:val="single" w:sz="12" w:space="0" w:color="000000"/>
              <w:bottom w:val="single" w:sz="12" w:space="0" w:color="000000"/>
            </w:tcBorders>
          </w:tcPr>
          <w:p w:rsidR="006B76D1" w:rsidRDefault="00763468">
            <w:pPr>
              <w:pStyle w:val="TableParagraph"/>
              <w:spacing w:line="223" w:lineRule="exact"/>
              <w:ind w:left="456" w:right="433"/>
              <w:jc w:val="center"/>
              <w:rPr>
                <w:sz w:val="20"/>
              </w:rPr>
            </w:pPr>
            <w:r>
              <w:rPr>
                <w:sz w:val="20"/>
              </w:rPr>
              <w:t>1500</w:t>
            </w:r>
          </w:p>
          <w:p w:rsidR="006B76D1" w:rsidRDefault="00763468">
            <w:pPr>
              <w:pStyle w:val="TableParagraph"/>
              <w:spacing w:before="115"/>
              <w:ind w:left="456" w:right="433"/>
              <w:jc w:val="center"/>
              <w:rPr>
                <w:sz w:val="20"/>
              </w:rPr>
            </w:pPr>
            <w:r>
              <w:rPr>
                <w:sz w:val="20"/>
              </w:rPr>
              <w:t>1100</w:t>
            </w:r>
          </w:p>
          <w:p w:rsidR="006B76D1" w:rsidRDefault="00763468">
            <w:pPr>
              <w:pStyle w:val="TableParagraph"/>
              <w:spacing w:before="116"/>
              <w:ind w:left="456" w:right="433"/>
              <w:jc w:val="center"/>
              <w:rPr>
                <w:sz w:val="20"/>
              </w:rPr>
            </w:pPr>
            <w:r>
              <w:rPr>
                <w:sz w:val="20"/>
              </w:rPr>
              <w:t>800</w:t>
            </w:r>
          </w:p>
          <w:p w:rsidR="006B76D1" w:rsidRDefault="00763468">
            <w:pPr>
              <w:pStyle w:val="TableParagraph"/>
              <w:spacing w:before="116"/>
              <w:ind w:left="456" w:right="433"/>
              <w:jc w:val="center"/>
              <w:rPr>
                <w:sz w:val="20"/>
              </w:rPr>
            </w:pPr>
            <w:r>
              <w:rPr>
                <w:sz w:val="20"/>
              </w:rPr>
              <w:t>650</w:t>
            </w:r>
          </w:p>
        </w:tc>
      </w:tr>
      <w:tr w:rsidR="006B76D1">
        <w:trPr>
          <w:trHeight w:val="342"/>
        </w:trPr>
        <w:tc>
          <w:tcPr>
            <w:tcW w:w="10189" w:type="dxa"/>
            <w:gridSpan w:val="3"/>
            <w:tcBorders>
              <w:top w:val="single" w:sz="12" w:space="0" w:color="000000"/>
            </w:tcBorders>
            <w:shd w:val="clear" w:color="auto" w:fill="E1E1E1"/>
          </w:tcPr>
          <w:p w:rsidR="006B76D1" w:rsidRDefault="00763468">
            <w:pPr>
              <w:pStyle w:val="TableParagraph"/>
              <w:spacing w:line="227" w:lineRule="exact"/>
              <w:ind w:left="1792" w:right="1778"/>
              <w:jc w:val="center"/>
              <w:rPr>
                <w:b/>
                <w:sz w:val="20"/>
              </w:rPr>
            </w:pPr>
            <w:r>
              <w:rPr>
                <w:b/>
                <w:sz w:val="20"/>
              </w:rPr>
              <w:t>II- TEKNİK HİZMETLER SINIFI</w:t>
            </w:r>
          </w:p>
        </w:tc>
      </w:tr>
    </w:tbl>
    <w:p w:rsidR="006B76D1" w:rsidRDefault="006B76D1">
      <w:pPr>
        <w:spacing w:line="227" w:lineRule="exact"/>
        <w:jc w:val="center"/>
        <w:rPr>
          <w:sz w:val="20"/>
        </w:rPr>
        <w:sectPr w:rsidR="006B76D1">
          <w:pgSz w:w="11910" w:h="16840"/>
          <w:pgMar w:top="880" w:right="440" w:bottom="860" w:left="440" w:header="454" w:footer="667" w:gutter="0"/>
          <w:cols w:space="708"/>
        </w:sectPr>
      </w:pPr>
    </w:p>
    <w:p w:rsidR="006B76D1" w:rsidRDefault="006B76D1">
      <w:pPr>
        <w:pStyle w:val="GvdeMetni"/>
        <w:spacing w:before="5"/>
        <w:rPr>
          <w:b/>
          <w:sz w:val="25"/>
        </w:rPr>
      </w:pPr>
      <w:r w:rsidRPr="006B76D1">
        <w:pict>
          <v:group id="_x0000_s1053" style="position:absolute;margin-left:450.95pt;margin-top:637.7pt;width:101.4pt;height:139.6pt;z-index:-28135936;mso-position-horizontal-relative:page;mso-position-vertical-relative:page" coordorigin="9019,12754" coordsize="2028,2792">
            <v:shape id="_x0000_s1055" style="position:absolute;left:9021;top:12753;width:2019;height:2760" coordorigin="9022,12754" coordsize="2019,2760" o:spt="100" adj="0,,0" path="m9679,14825r-657,l9022,15168r,346l9679,15514r,-346l9679,14825xm9679,12754r-657,l9022,13099r,346l9022,13788r,346l9022,14479r,346l9679,14825r,-346l9679,14134r,-346l9679,13445r,-346l9679,12754xm11040,14825r-1330,l9710,15168r,346l11040,15514r,-346l11040,14825xm11040,12754r-1330,l9710,13099r,346l9710,13788r,346l9710,14479r,346l11040,14825r,-346l11040,14134r,-346l11040,13445r,-346l11040,12754xe" fillcolor="#f5f5f5" stroked="f">
              <v:stroke joinstyle="round"/>
              <v:formulas/>
              <v:path arrowok="t" o:connecttype="segments"/>
            </v:shape>
            <v:shape id="_x0000_s1054" style="position:absolute;left:9019;top:15530;width:2028;height:15" coordorigin="9019,15530" coordsize="2028,15" o:spt="100" adj="0,,0" path="m9694,15530r-675,l9019,15545r675,l9694,15530xm11047,15530r-1339,l9708,15545r1339,l11047,15530xe" fillcolor="#f3f3f3" stroked="f">
              <v:stroke joinstyle="round"/>
              <v:formulas/>
              <v:path arrowok="t" o:connecttype="segments"/>
            </v:shape>
            <w10:wrap anchorx="page" anchory="page"/>
          </v:group>
        </w:pict>
      </w:r>
    </w:p>
    <w:tbl>
      <w:tblPr>
        <w:tblStyle w:val="TableNormal"/>
        <w:tblW w:w="0" w:type="auto"/>
        <w:tblInd w:w="4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149"/>
        <w:gridCol w:w="687"/>
        <w:gridCol w:w="1353"/>
      </w:tblGrid>
      <w:tr w:rsidR="006B76D1">
        <w:trPr>
          <w:trHeight w:val="2759"/>
        </w:trPr>
        <w:tc>
          <w:tcPr>
            <w:tcW w:w="8149" w:type="dxa"/>
            <w:tcBorders>
              <w:bottom w:val="single" w:sz="12" w:space="0" w:color="000000"/>
              <w:right w:val="double" w:sz="2" w:space="0" w:color="000000"/>
            </w:tcBorders>
          </w:tcPr>
          <w:p w:rsidR="006B76D1" w:rsidRDefault="006B76D1">
            <w:pPr>
              <w:pStyle w:val="TableParagraph"/>
              <w:rPr>
                <w:b/>
              </w:rPr>
            </w:pPr>
          </w:p>
          <w:p w:rsidR="006B76D1" w:rsidRDefault="006B76D1">
            <w:pPr>
              <w:pStyle w:val="TableParagraph"/>
              <w:rPr>
                <w:b/>
              </w:rPr>
            </w:pPr>
          </w:p>
          <w:p w:rsidR="006B76D1" w:rsidRDefault="006B76D1">
            <w:pPr>
              <w:pStyle w:val="TableParagraph"/>
              <w:spacing w:before="3"/>
              <w:rPr>
                <w:b/>
                <w:sz w:val="30"/>
              </w:rPr>
            </w:pPr>
          </w:p>
          <w:p w:rsidR="006B76D1" w:rsidRDefault="00763468">
            <w:pPr>
              <w:pStyle w:val="TableParagraph"/>
              <w:spacing w:line="360" w:lineRule="auto"/>
              <w:ind w:left="6" w:right="116"/>
              <w:rPr>
                <w:sz w:val="20"/>
              </w:rPr>
            </w:pPr>
            <w:r>
              <w:rPr>
                <w:sz w:val="20"/>
              </w:rPr>
              <w:t>a) Kadroları bu sınıfa dahil olup, en az 4 yıl süreli yükseköğretim veren fakülte veya yüksekokullardan mezun olarak yürürlükteki hükümlere göre Yüksek Mühendis, Mühendis,Yüksek Mimar ve Mimar ile Şehir Plancısı ve Bölge Plancısı unvanını almış olanlar</w:t>
            </w:r>
          </w:p>
        </w:tc>
        <w:tc>
          <w:tcPr>
            <w:tcW w:w="687" w:type="dxa"/>
            <w:tcBorders>
              <w:left w:val="double" w:sz="2" w:space="0" w:color="000000"/>
              <w:bottom w:val="single" w:sz="12" w:space="0" w:color="000000"/>
              <w:right w:val="single" w:sz="12" w:space="0" w:color="000000"/>
            </w:tcBorders>
          </w:tcPr>
          <w:p w:rsidR="006B76D1" w:rsidRDefault="00763468">
            <w:pPr>
              <w:pStyle w:val="TableParagraph"/>
              <w:spacing w:line="223" w:lineRule="exact"/>
              <w:ind w:left="7"/>
              <w:jc w:val="center"/>
              <w:rPr>
                <w:sz w:val="20"/>
              </w:rPr>
            </w:pPr>
            <w:r>
              <w:rPr>
                <w:w w:val="99"/>
                <w:sz w:val="20"/>
              </w:rPr>
              <w:t>1</w:t>
            </w:r>
          </w:p>
          <w:p w:rsidR="006B76D1" w:rsidRDefault="00763468">
            <w:pPr>
              <w:pStyle w:val="TableParagraph"/>
              <w:spacing w:before="115"/>
              <w:ind w:left="7"/>
              <w:jc w:val="center"/>
              <w:rPr>
                <w:sz w:val="20"/>
              </w:rPr>
            </w:pPr>
            <w:r>
              <w:rPr>
                <w:w w:val="99"/>
                <w:sz w:val="20"/>
              </w:rPr>
              <w:t>2</w:t>
            </w:r>
          </w:p>
          <w:p w:rsidR="006B76D1" w:rsidRDefault="00763468">
            <w:pPr>
              <w:pStyle w:val="TableParagraph"/>
              <w:spacing w:before="114"/>
              <w:ind w:left="7"/>
              <w:jc w:val="center"/>
              <w:rPr>
                <w:sz w:val="20"/>
              </w:rPr>
            </w:pPr>
            <w:r>
              <w:rPr>
                <w:w w:val="99"/>
                <w:sz w:val="20"/>
              </w:rPr>
              <w:t>3</w:t>
            </w:r>
          </w:p>
          <w:p w:rsidR="006B76D1" w:rsidRDefault="00763468">
            <w:pPr>
              <w:pStyle w:val="TableParagraph"/>
              <w:spacing w:before="115"/>
              <w:ind w:left="7"/>
              <w:jc w:val="center"/>
              <w:rPr>
                <w:sz w:val="20"/>
              </w:rPr>
            </w:pPr>
            <w:r>
              <w:rPr>
                <w:w w:val="99"/>
                <w:sz w:val="20"/>
              </w:rPr>
              <w:t>4</w:t>
            </w:r>
          </w:p>
          <w:p w:rsidR="006B76D1" w:rsidRDefault="00763468">
            <w:pPr>
              <w:pStyle w:val="TableParagraph"/>
              <w:spacing w:before="116"/>
              <w:ind w:left="7"/>
              <w:jc w:val="center"/>
              <w:rPr>
                <w:sz w:val="20"/>
              </w:rPr>
            </w:pPr>
            <w:r>
              <w:rPr>
                <w:w w:val="99"/>
                <w:sz w:val="20"/>
              </w:rPr>
              <w:t>5</w:t>
            </w:r>
          </w:p>
          <w:p w:rsidR="006B76D1" w:rsidRDefault="00763468">
            <w:pPr>
              <w:pStyle w:val="TableParagraph"/>
              <w:spacing w:before="115"/>
              <w:ind w:left="7"/>
              <w:jc w:val="center"/>
              <w:rPr>
                <w:sz w:val="20"/>
              </w:rPr>
            </w:pPr>
            <w:r>
              <w:rPr>
                <w:w w:val="99"/>
                <w:sz w:val="20"/>
              </w:rPr>
              <w:t>6</w:t>
            </w:r>
          </w:p>
          <w:p w:rsidR="006B76D1" w:rsidRDefault="00763468">
            <w:pPr>
              <w:pStyle w:val="TableParagraph"/>
              <w:spacing w:before="114"/>
              <w:ind w:left="7"/>
              <w:jc w:val="center"/>
              <w:rPr>
                <w:sz w:val="20"/>
              </w:rPr>
            </w:pPr>
            <w:r>
              <w:rPr>
                <w:w w:val="99"/>
                <w:sz w:val="20"/>
              </w:rPr>
              <w:t>7</w:t>
            </w:r>
          </w:p>
          <w:p w:rsidR="006B76D1" w:rsidRDefault="00763468">
            <w:pPr>
              <w:pStyle w:val="TableParagraph"/>
              <w:spacing w:before="115"/>
              <w:ind w:left="7"/>
              <w:jc w:val="center"/>
              <w:rPr>
                <w:sz w:val="20"/>
              </w:rPr>
            </w:pPr>
            <w:r>
              <w:rPr>
                <w:w w:val="99"/>
                <w:sz w:val="20"/>
              </w:rPr>
              <w:t>8</w:t>
            </w:r>
          </w:p>
        </w:tc>
        <w:tc>
          <w:tcPr>
            <w:tcW w:w="1353" w:type="dxa"/>
            <w:tcBorders>
              <w:left w:val="single" w:sz="12" w:space="0" w:color="000000"/>
              <w:bottom w:val="single" w:sz="12" w:space="0" w:color="000000"/>
            </w:tcBorders>
          </w:tcPr>
          <w:p w:rsidR="006B76D1" w:rsidRDefault="00763468">
            <w:pPr>
              <w:pStyle w:val="TableParagraph"/>
              <w:spacing w:line="223" w:lineRule="exact"/>
              <w:ind w:left="456" w:right="433"/>
              <w:jc w:val="center"/>
              <w:rPr>
                <w:sz w:val="20"/>
              </w:rPr>
            </w:pPr>
            <w:r>
              <w:rPr>
                <w:sz w:val="20"/>
              </w:rPr>
              <w:t>3600</w:t>
            </w:r>
          </w:p>
          <w:p w:rsidR="006B76D1" w:rsidRDefault="00763468">
            <w:pPr>
              <w:pStyle w:val="TableParagraph"/>
              <w:spacing w:before="115"/>
              <w:ind w:left="456" w:right="433"/>
              <w:jc w:val="center"/>
              <w:rPr>
                <w:sz w:val="20"/>
              </w:rPr>
            </w:pPr>
            <w:r>
              <w:rPr>
                <w:sz w:val="20"/>
              </w:rPr>
              <w:t>3000</w:t>
            </w:r>
          </w:p>
          <w:p w:rsidR="006B76D1" w:rsidRDefault="00763468">
            <w:pPr>
              <w:pStyle w:val="TableParagraph"/>
              <w:spacing w:before="114"/>
              <w:ind w:left="456" w:right="433"/>
              <w:jc w:val="center"/>
              <w:rPr>
                <w:sz w:val="20"/>
              </w:rPr>
            </w:pPr>
            <w:r>
              <w:rPr>
                <w:sz w:val="20"/>
              </w:rPr>
              <w:t>2200</w:t>
            </w:r>
          </w:p>
          <w:p w:rsidR="006B76D1" w:rsidRDefault="00763468">
            <w:pPr>
              <w:pStyle w:val="TableParagraph"/>
              <w:spacing w:before="115"/>
              <w:ind w:left="456" w:right="433"/>
              <w:jc w:val="center"/>
              <w:rPr>
                <w:sz w:val="20"/>
              </w:rPr>
            </w:pPr>
            <w:r>
              <w:rPr>
                <w:sz w:val="20"/>
              </w:rPr>
              <w:t>1600</w:t>
            </w:r>
          </w:p>
          <w:p w:rsidR="006B76D1" w:rsidRDefault="00763468">
            <w:pPr>
              <w:pStyle w:val="TableParagraph"/>
              <w:spacing w:before="116"/>
              <w:ind w:left="456" w:right="433"/>
              <w:jc w:val="center"/>
              <w:rPr>
                <w:sz w:val="20"/>
              </w:rPr>
            </w:pPr>
            <w:r>
              <w:rPr>
                <w:sz w:val="20"/>
              </w:rPr>
              <w:t>1300</w:t>
            </w:r>
          </w:p>
          <w:p w:rsidR="006B76D1" w:rsidRDefault="00763468">
            <w:pPr>
              <w:pStyle w:val="TableParagraph"/>
              <w:spacing w:before="115"/>
              <w:ind w:left="456" w:right="433"/>
              <w:jc w:val="center"/>
              <w:rPr>
                <w:sz w:val="20"/>
              </w:rPr>
            </w:pPr>
            <w:r>
              <w:rPr>
                <w:sz w:val="20"/>
              </w:rPr>
              <w:t>1150</w:t>
            </w:r>
          </w:p>
          <w:p w:rsidR="006B76D1" w:rsidRDefault="00763468">
            <w:pPr>
              <w:pStyle w:val="TableParagraph"/>
              <w:spacing w:before="114"/>
              <w:ind w:left="456" w:right="433"/>
              <w:jc w:val="center"/>
              <w:rPr>
                <w:sz w:val="20"/>
              </w:rPr>
            </w:pPr>
            <w:r>
              <w:rPr>
                <w:sz w:val="20"/>
              </w:rPr>
              <w:t>950</w:t>
            </w:r>
          </w:p>
          <w:p w:rsidR="006B76D1" w:rsidRDefault="00763468">
            <w:pPr>
              <w:pStyle w:val="TableParagraph"/>
              <w:spacing w:before="115"/>
              <w:ind w:left="456" w:right="433"/>
              <w:jc w:val="center"/>
              <w:rPr>
                <w:sz w:val="20"/>
              </w:rPr>
            </w:pPr>
            <w:r>
              <w:rPr>
                <w:sz w:val="20"/>
              </w:rPr>
              <w:t>850</w:t>
            </w:r>
          </w:p>
        </w:tc>
      </w:tr>
      <w:tr w:rsidR="006B76D1">
        <w:trPr>
          <w:trHeight w:val="2758"/>
        </w:trPr>
        <w:tc>
          <w:tcPr>
            <w:tcW w:w="8149" w:type="dxa"/>
            <w:tcBorders>
              <w:top w:val="single" w:sz="12" w:space="0" w:color="000000"/>
              <w:bottom w:val="single" w:sz="12" w:space="0" w:color="000000"/>
              <w:right w:val="double" w:sz="2" w:space="0" w:color="000000"/>
            </w:tcBorders>
            <w:shd w:val="clear" w:color="auto" w:fill="F5F5F5"/>
          </w:tcPr>
          <w:p w:rsidR="006B76D1" w:rsidRDefault="006B76D1">
            <w:pPr>
              <w:pStyle w:val="TableParagraph"/>
              <w:rPr>
                <w:b/>
              </w:rPr>
            </w:pPr>
          </w:p>
          <w:p w:rsidR="006B76D1" w:rsidRDefault="006B76D1">
            <w:pPr>
              <w:pStyle w:val="TableParagraph"/>
              <w:spacing w:before="5"/>
              <w:rPr>
                <w:b/>
              </w:rPr>
            </w:pPr>
          </w:p>
          <w:p w:rsidR="006B76D1" w:rsidRDefault="00763468">
            <w:pPr>
              <w:pStyle w:val="TableParagraph"/>
              <w:spacing w:line="360" w:lineRule="auto"/>
              <w:ind w:left="6" w:right="-11"/>
              <w:rPr>
                <w:sz w:val="20"/>
              </w:rPr>
            </w:pPr>
            <w:r>
              <w:rPr>
                <w:sz w:val="20"/>
              </w:rPr>
              <w:t>(Değişik: 1.5.2003 tarih ve 4856/ 42 madde) b) Kadroları bu sınıfa dahil olup, en az 4 yıl süreli yükseköğretim veren fakülte ve yüksekokullardan mezun olarak yürürlükteki hükümlere göre Jeolog, Hidrojeolog, Hidrolog, Jeomorfolog, Jeofizikçi, Fizikçi, Matematikçi, İstatistikçi, Yöneylemci (hareket araştırmacısı), Matematiksel İktisatçı, Ekonomici ve Kimyager unvanını almış olanlarla Teknik Yüksek Öğretmen Okulu mezunları,</w:t>
            </w:r>
          </w:p>
        </w:tc>
        <w:tc>
          <w:tcPr>
            <w:tcW w:w="687" w:type="dxa"/>
            <w:tcBorders>
              <w:top w:val="single" w:sz="12" w:space="0" w:color="000000"/>
              <w:left w:val="double" w:sz="2" w:space="0" w:color="000000"/>
              <w:bottom w:val="single" w:sz="12" w:space="0" w:color="000000"/>
              <w:right w:val="single" w:sz="12" w:space="0" w:color="000000"/>
            </w:tcBorders>
            <w:shd w:val="clear" w:color="auto" w:fill="F5F5F5"/>
          </w:tcPr>
          <w:p w:rsidR="006B76D1" w:rsidRDefault="00763468">
            <w:pPr>
              <w:pStyle w:val="TableParagraph"/>
              <w:spacing w:line="223" w:lineRule="exact"/>
              <w:ind w:left="7"/>
              <w:jc w:val="center"/>
              <w:rPr>
                <w:sz w:val="20"/>
              </w:rPr>
            </w:pPr>
            <w:r>
              <w:rPr>
                <w:w w:val="99"/>
                <w:sz w:val="20"/>
              </w:rPr>
              <w:t>1</w:t>
            </w:r>
          </w:p>
          <w:p w:rsidR="006B76D1" w:rsidRDefault="00763468">
            <w:pPr>
              <w:pStyle w:val="TableParagraph"/>
              <w:spacing w:before="115"/>
              <w:ind w:left="7"/>
              <w:jc w:val="center"/>
              <w:rPr>
                <w:sz w:val="20"/>
              </w:rPr>
            </w:pPr>
            <w:r>
              <w:rPr>
                <w:w w:val="99"/>
                <w:sz w:val="20"/>
              </w:rPr>
              <w:t>2</w:t>
            </w:r>
          </w:p>
          <w:p w:rsidR="006B76D1" w:rsidRDefault="00763468">
            <w:pPr>
              <w:pStyle w:val="TableParagraph"/>
              <w:spacing w:before="116"/>
              <w:ind w:left="7"/>
              <w:jc w:val="center"/>
              <w:rPr>
                <w:sz w:val="20"/>
              </w:rPr>
            </w:pPr>
            <w:r>
              <w:rPr>
                <w:w w:val="99"/>
                <w:sz w:val="20"/>
              </w:rPr>
              <w:t>3</w:t>
            </w:r>
          </w:p>
          <w:p w:rsidR="006B76D1" w:rsidRDefault="00763468">
            <w:pPr>
              <w:pStyle w:val="TableParagraph"/>
              <w:spacing w:before="113"/>
              <w:ind w:left="7"/>
              <w:jc w:val="center"/>
              <w:rPr>
                <w:sz w:val="20"/>
              </w:rPr>
            </w:pPr>
            <w:r>
              <w:rPr>
                <w:w w:val="99"/>
                <w:sz w:val="20"/>
              </w:rPr>
              <w:t>4</w:t>
            </w:r>
          </w:p>
          <w:p w:rsidR="006B76D1" w:rsidRDefault="00763468">
            <w:pPr>
              <w:pStyle w:val="TableParagraph"/>
              <w:spacing w:before="116"/>
              <w:ind w:left="7"/>
              <w:jc w:val="center"/>
              <w:rPr>
                <w:sz w:val="20"/>
              </w:rPr>
            </w:pPr>
            <w:r>
              <w:rPr>
                <w:w w:val="99"/>
                <w:sz w:val="20"/>
              </w:rPr>
              <w:t>5</w:t>
            </w:r>
          </w:p>
          <w:p w:rsidR="006B76D1" w:rsidRDefault="00763468">
            <w:pPr>
              <w:pStyle w:val="TableParagraph"/>
              <w:spacing w:before="115"/>
              <w:ind w:left="7"/>
              <w:jc w:val="center"/>
              <w:rPr>
                <w:sz w:val="20"/>
              </w:rPr>
            </w:pPr>
            <w:r>
              <w:rPr>
                <w:w w:val="99"/>
                <w:sz w:val="20"/>
              </w:rPr>
              <w:t>6</w:t>
            </w:r>
          </w:p>
          <w:p w:rsidR="006B76D1" w:rsidRDefault="00763468">
            <w:pPr>
              <w:pStyle w:val="TableParagraph"/>
              <w:spacing w:before="116"/>
              <w:ind w:left="7"/>
              <w:jc w:val="center"/>
              <w:rPr>
                <w:sz w:val="20"/>
              </w:rPr>
            </w:pPr>
            <w:r>
              <w:rPr>
                <w:w w:val="99"/>
                <w:sz w:val="20"/>
              </w:rPr>
              <w:t>7</w:t>
            </w:r>
          </w:p>
          <w:p w:rsidR="006B76D1" w:rsidRDefault="00763468">
            <w:pPr>
              <w:pStyle w:val="TableParagraph"/>
              <w:spacing w:before="113"/>
              <w:ind w:left="7"/>
              <w:jc w:val="center"/>
              <w:rPr>
                <w:sz w:val="20"/>
              </w:rPr>
            </w:pPr>
            <w:r>
              <w:rPr>
                <w:w w:val="99"/>
                <w:sz w:val="20"/>
              </w:rPr>
              <w:t>8</w:t>
            </w:r>
          </w:p>
        </w:tc>
        <w:tc>
          <w:tcPr>
            <w:tcW w:w="1353" w:type="dxa"/>
            <w:tcBorders>
              <w:top w:val="single" w:sz="12" w:space="0" w:color="000000"/>
              <w:left w:val="single" w:sz="12" w:space="0" w:color="000000"/>
              <w:bottom w:val="single" w:sz="12" w:space="0" w:color="000000"/>
            </w:tcBorders>
            <w:shd w:val="clear" w:color="auto" w:fill="F5F5F5"/>
          </w:tcPr>
          <w:p w:rsidR="006B76D1" w:rsidRDefault="00763468">
            <w:pPr>
              <w:pStyle w:val="TableParagraph"/>
              <w:spacing w:line="223" w:lineRule="exact"/>
              <w:ind w:left="456" w:right="433"/>
              <w:jc w:val="center"/>
              <w:rPr>
                <w:sz w:val="20"/>
              </w:rPr>
            </w:pPr>
            <w:r>
              <w:rPr>
                <w:sz w:val="20"/>
              </w:rPr>
              <w:t>3000</w:t>
            </w:r>
          </w:p>
          <w:p w:rsidR="006B76D1" w:rsidRDefault="00763468">
            <w:pPr>
              <w:pStyle w:val="TableParagraph"/>
              <w:spacing w:before="115"/>
              <w:ind w:left="456" w:right="433"/>
              <w:jc w:val="center"/>
              <w:rPr>
                <w:sz w:val="20"/>
              </w:rPr>
            </w:pPr>
            <w:r>
              <w:rPr>
                <w:sz w:val="20"/>
              </w:rPr>
              <w:t>2200</w:t>
            </w:r>
          </w:p>
          <w:p w:rsidR="006B76D1" w:rsidRDefault="00763468">
            <w:pPr>
              <w:pStyle w:val="TableParagraph"/>
              <w:spacing w:before="116"/>
              <w:ind w:left="456" w:right="433"/>
              <w:jc w:val="center"/>
              <w:rPr>
                <w:sz w:val="20"/>
              </w:rPr>
            </w:pPr>
            <w:r>
              <w:rPr>
                <w:sz w:val="20"/>
              </w:rPr>
              <w:t>1600</w:t>
            </w:r>
          </w:p>
          <w:p w:rsidR="006B76D1" w:rsidRDefault="00763468">
            <w:pPr>
              <w:pStyle w:val="TableParagraph"/>
              <w:spacing w:before="113"/>
              <w:ind w:left="456" w:right="433"/>
              <w:jc w:val="center"/>
              <w:rPr>
                <w:sz w:val="20"/>
              </w:rPr>
            </w:pPr>
            <w:r>
              <w:rPr>
                <w:sz w:val="20"/>
              </w:rPr>
              <w:t>1500</w:t>
            </w:r>
          </w:p>
          <w:p w:rsidR="006B76D1" w:rsidRDefault="00763468">
            <w:pPr>
              <w:pStyle w:val="TableParagraph"/>
              <w:spacing w:before="116"/>
              <w:ind w:left="456" w:right="433"/>
              <w:jc w:val="center"/>
              <w:rPr>
                <w:sz w:val="20"/>
              </w:rPr>
            </w:pPr>
            <w:r>
              <w:rPr>
                <w:sz w:val="20"/>
              </w:rPr>
              <w:t>1200</w:t>
            </w:r>
          </w:p>
          <w:p w:rsidR="006B76D1" w:rsidRDefault="00763468">
            <w:pPr>
              <w:pStyle w:val="TableParagraph"/>
              <w:spacing w:before="115"/>
              <w:ind w:left="456" w:right="433"/>
              <w:jc w:val="center"/>
              <w:rPr>
                <w:sz w:val="20"/>
              </w:rPr>
            </w:pPr>
            <w:r>
              <w:rPr>
                <w:sz w:val="20"/>
              </w:rPr>
              <w:t>1100</w:t>
            </w:r>
          </w:p>
          <w:p w:rsidR="006B76D1" w:rsidRDefault="00763468">
            <w:pPr>
              <w:pStyle w:val="TableParagraph"/>
              <w:spacing w:before="116"/>
              <w:ind w:left="456" w:right="433"/>
              <w:jc w:val="center"/>
              <w:rPr>
                <w:sz w:val="20"/>
              </w:rPr>
            </w:pPr>
            <w:r>
              <w:rPr>
                <w:sz w:val="20"/>
              </w:rPr>
              <w:t>900</w:t>
            </w:r>
          </w:p>
          <w:p w:rsidR="006B76D1" w:rsidRDefault="00763468">
            <w:pPr>
              <w:pStyle w:val="TableParagraph"/>
              <w:spacing w:before="113"/>
              <w:ind w:left="456" w:right="433"/>
              <w:jc w:val="center"/>
              <w:rPr>
                <w:sz w:val="20"/>
              </w:rPr>
            </w:pPr>
            <w:r>
              <w:rPr>
                <w:sz w:val="20"/>
              </w:rPr>
              <w:t>800</w:t>
            </w:r>
          </w:p>
        </w:tc>
      </w:tr>
      <w:tr w:rsidR="006B76D1">
        <w:trPr>
          <w:trHeight w:val="1381"/>
        </w:trPr>
        <w:tc>
          <w:tcPr>
            <w:tcW w:w="8149" w:type="dxa"/>
            <w:tcBorders>
              <w:top w:val="single" w:sz="12" w:space="0" w:color="000000"/>
              <w:bottom w:val="single" w:sz="12" w:space="0" w:color="000000"/>
              <w:right w:val="double" w:sz="2" w:space="0" w:color="000000"/>
            </w:tcBorders>
          </w:tcPr>
          <w:p w:rsidR="006B76D1" w:rsidRDefault="006B76D1">
            <w:pPr>
              <w:pStyle w:val="TableParagraph"/>
              <w:spacing w:before="4"/>
              <w:rPr>
                <w:b/>
                <w:sz w:val="29"/>
              </w:rPr>
            </w:pPr>
          </w:p>
          <w:p w:rsidR="006B76D1" w:rsidRDefault="00763468">
            <w:pPr>
              <w:pStyle w:val="TableParagraph"/>
              <w:spacing w:before="1" w:line="360" w:lineRule="auto"/>
              <w:ind w:left="6" w:right="489"/>
              <w:rPr>
                <w:sz w:val="20"/>
              </w:rPr>
            </w:pPr>
            <w:r>
              <w:rPr>
                <w:sz w:val="20"/>
              </w:rPr>
              <w:t>c) Kadroları bu sınıfa dahil olup da yukarıda sayılanlar dışındaki yüksek öğrenim mezunları ile Yüksek Tekniker ve Tekniker unvanını almış olanlar.</w:t>
            </w:r>
          </w:p>
        </w:tc>
        <w:tc>
          <w:tcPr>
            <w:tcW w:w="687" w:type="dxa"/>
            <w:tcBorders>
              <w:top w:val="single" w:sz="12" w:space="0" w:color="000000"/>
              <w:left w:val="double" w:sz="2" w:space="0" w:color="000000"/>
              <w:bottom w:val="single" w:sz="12" w:space="0" w:color="000000"/>
              <w:right w:val="single" w:sz="12" w:space="0" w:color="000000"/>
            </w:tcBorders>
          </w:tcPr>
          <w:p w:rsidR="006B76D1" w:rsidRDefault="00763468">
            <w:pPr>
              <w:pStyle w:val="TableParagraph"/>
              <w:spacing w:line="225" w:lineRule="exact"/>
              <w:ind w:left="7"/>
              <w:jc w:val="center"/>
              <w:rPr>
                <w:sz w:val="20"/>
              </w:rPr>
            </w:pPr>
            <w:r>
              <w:rPr>
                <w:w w:val="99"/>
                <w:sz w:val="20"/>
              </w:rPr>
              <w:t>1</w:t>
            </w:r>
          </w:p>
          <w:p w:rsidR="006B76D1" w:rsidRDefault="00763468">
            <w:pPr>
              <w:pStyle w:val="TableParagraph"/>
              <w:spacing w:before="113"/>
              <w:ind w:left="7"/>
              <w:jc w:val="center"/>
              <w:rPr>
                <w:sz w:val="20"/>
              </w:rPr>
            </w:pPr>
            <w:r>
              <w:rPr>
                <w:w w:val="99"/>
                <w:sz w:val="20"/>
              </w:rPr>
              <w:t>2</w:t>
            </w:r>
          </w:p>
          <w:p w:rsidR="006B76D1" w:rsidRDefault="00763468">
            <w:pPr>
              <w:pStyle w:val="TableParagraph"/>
              <w:spacing w:before="116"/>
              <w:ind w:left="7"/>
              <w:jc w:val="center"/>
              <w:rPr>
                <w:sz w:val="20"/>
              </w:rPr>
            </w:pPr>
            <w:r>
              <w:rPr>
                <w:w w:val="99"/>
                <w:sz w:val="20"/>
              </w:rPr>
              <w:t>3</w:t>
            </w:r>
          </w:p>
          <w:p w:rsidR="006B76D1" w:rsidRDefault="00763468">
            <w:pPr>
              <w:pStyle w:val="TableParagraph"/>
              <w:spacing w:before="115"/>
              <w:ind w:left="7"/>
              <w:jc w:val="center"/>
              <w:rPr>
                <w:sz w:val="20"/>
              </w:rPr>
            </w:pPr>
            <w:r>
              <w:rPr>
                <w:w w:val="99"/>
                <w:sz w:val="20"/>
              </w:rPr>
              <w:t>4</w:t>
            </w:r>
          </w:p>
        </w:tc>
        <w:tc>
          <w:tcPr>
            <w:tcW w:w="1353" w:type="dxa"/>
            <w:tcBorders>
              <w:top w:val="single" w:sz="12" w:space="0" w:color="000000"/>
              <w:left w:val="single" w:sz="12" w:space="0" w:color="000000"/>
              <w:bottom w:val="single" w:sz="12" w:space="0" w:color="000000"/>
            </w:tcBorders>
          </w:tcPr>
          <w:p w:rsidR="006B76D1" w:rsidRDefault="00763468">
            <w:pPr>
              <w:pStyle w:val="TableParagraph"/>
              <w:spacing w:line="225" w:lineRule="exact"/>
              <w:ind w:left="456" w:right="433"/>
              <w:jc w:val="center"/>
              <w:rPr>
                <w:sz w:val="20"/>
              </w:rPr>
            </w:pPr>
            <w:r>
              <w:rPr>
                <w:sz w:val="20"/>
              </w:rPr>
              <w:t>200</w:t>
            </w:r>
          </w:p>
          <w:p w:rsidR="006B76D1" w:rsidRDefault="00763468">
            <w:pPr>
              <w:pStyle w:val="TableParagraph"/>
              <w:spacing w:before="113"/>
              <w:ind w:left="456" w:right="433"/>
              <w:jc w:val="center"/>
              <w:rPr>
                <w:sz w:val="20"/>
              </w:rPr>
            </w:pPr>
            <w:r>
              <w:rPr>
                <w:sz w:val="20"/>
              </w:rPr>
              <w:t>1600</w:t>
            </w:r>
          </w:p>
          <w:p w:rsidR="006B76D1" w:rsidRDefault="00763468">
            <w:pPr>
              <w:pStyle w:val="TableParagraph"/>
              <w:spacing w:before="116"/>
              <w:ind w:left="456" w:right="433"/>
              <w:jc w:val="center"/>
              <w:rPr>
                <w:sz w:val="20"/>
              </w:rPr>
            </w:pPr>
            <w:r>
              <w:rPr>
                <w:sz w:val="20"/>
              </w:rPr>
              <w:t>1500</w:t>
            </w:r>
          </w:p>
          <w:p w:rsidR="006B76D1" w:rsidRDefault="00763468">
            <w:pPr>
              <w:pStyle w:val="TableParagraph"/>
              <w:spacing w:before="115"/>
              <w:ind w:left="456" w:right="433"/>
              <w:jc w:val="center"/>
              <w:rPr>
                <w:sz w:val="20"/>
              </w:rPr>
            </w:pPr>
            <w:r>
              <w:rPr>
                <w:sz w:val="20"/>
              </w:rPr>
              <w:t>1100</w:t>
            </w:r>
          </w:p>
        </w:tc>
      </w:tr>
      <w:tr w:rsidR="006B76D1">
        <w:trPr>
          <w:trHeight w:val="1378"/>
        </w:trPr>
        <w:tc>
          <w:tcPr>
            <w:tcW w:w="8149" w:type="dxa"/>
            <w:tcBorders>
              <w:top w:val="single" w:sz="12" w:space="0" w:color="000000"/>
              <w:bottom w:val="single" w:sz="12" w:space="0" w:color="000000"/>
              <w:right w:val="double" w:sz="2" w:space="0" w:color="000000"/>
            </w:tcBorders>
            <w:shd w:val="clear" w:color="auto" w:fill="F5F5F5"/>
          </w:tcPr>
          <w:p w:rsidR="006B76D1" w:rsidRDefault="006B76D1">
            <w:pPr>
              <w:pStyle w:val="TableParagraph"/>
              <w:rPr>
                <w:b/>
              </w:rPr>
            </w:pPr>
          </w:p>
          <w:p w:rsidR="006B76D1" w:rsidRDefault="006B76D1">
            <w:pPr>
              <w:pStyle w:val="TableParagraph"/>
              <w:spacing w:before="5"/>
              <w:rPr>
                <w:b/>
              </w:rPr>
            </w:pPr>
          </w:p>
          <w:p w:rsidR="006B76D1" w:rsidRDefault="00763468">
            <w:pPr>
              <w:pStyle w:val="TableParagraph"/>
              <w:ind w:left="6"/>
              <w:rPr>
                <w:sz w:val="20"/>
              </w:rPr>
            </w:pPr>
            <w:r>
              <w:rPr>
                <w:sz w:val="20"/>
              </w:rPr>
              <w:t>d) Kadroları bu sınıfa dahil olup da yukarıda sayılanlar dışında kalanlar,</w:t>
            </w:r>
          </w:p>
        </w:tc>
        <w:tc>
          <w:tcPr>
            <w:tcW w:w="687" w:type="dxa"/>
            <w:tcBorders>
              <w:top w:val="single" w:sz="12" w:space="0" w:color="000000"/>
              <w:left w:val="double" w:sz="2" w:space="0" w:color="000000"/>
              <w:bottom w:val="single" w:sz="12" w:space="0" w:color="000000"/>
              <w:right w:val="single" w:sz="12" w:space="0" w:color="000000"/>
            </w:tcBorders>
            <w:shd w:val="clear" w:color="auto" w:fill="F5F5F5"/>
          </w:tcPr>
          <w:p w:rsidR="006B76D1" w:rsidRDefault="00763468">
            <w:pPr>
              <w:pStyle w:val="TableParagraph"/>
              <w:spacing w:line="223" w:lineRule="exact"/>
              <w:ind w:left="7"/>
              <w:jc w:val="center"/>
              <w:rPr>
                <w:sz w:val="20"/>
              </w:rPr>
            </w:pPr>
            <w:r>
              <w:rPr>
                <w:w w:val="99"/>
                <w:sz w:val="20"/>
              </w:rPr>
              <w:t>1</w:t>
            </w:r>
          </w:p>
          <w:p w:rsidR="006B76D1" w:rsidRDefault="00763468">
            <w:pPr>
              <w:pStyle w:val="TableParagraph"/>
              <w:spacing w:before="115"/>
              <w:ind w:left="7"/>
              <w:jc w:val="center"/>
              <w:rPr>
                <w:sz w:val="20"/>
              </w:rPr>
            </w:pPr>
            <w:r>
              <w:rPr>
                <w:w w:val="99"/>
                <w:sz w:val="20"/>
              </w:rPr>
              <w:t>2</w:t>
            </w:r>
          </w:p>
          <w:p w:rsidR="006B76D1" w:rsidRDefault="00763468">
            <w:pPr>
              <w:pStyle w:val="TableParagraph"/>
              <w:spacing w:before="116"/>
              <w:ind w:left="7"/>
              <w:jc w:val="center"/>
              <w:rPr>
                <w:sz w:val="20"/>
              </w:rPr>
            </w:pPr>
            <w:r>
              <w:rPr>
                <w:w w:val="99"/>
                <w:sz w:val="20"/>
              </w:rPr>
              <w:t>3</w:t>
            </w:r>
          </w:p>
          <w:p w:rsidR="006B76D1" w:rsidRDefault="00763468">
            <w:pPr>
              <w:pStyle w:val="TableParagraph"/>
              <w:spacing w:before="113"/>
              <w:ind w:left="7"/>
              <w:jc w:val="center"/>
              <w:rPr>
                <w:sz w:val="20"/>
              </w:rPr>
            </w:pPr>
            <w:r>
              <w:rPr>
                <w:w w:val="99"/>
                <w:sz w:val="20"/>
              </w:rPr>
              <w:t>4</w:t>
            </w:r>
          </w:p>
        </w:tc>
        <w:tc>
          <w:tcPr>
            <w:tcW w:w="1353" w:type="dxa"/>
            <w:tcBorders>
              <w:top w:val="single" w:sz="12" w:space="0" w:color="000000"/>
              <w:left w:val="single" w:sz="12" w:space="0" w:color="000000"/>
              <w:bottom w:val="single" w:sz="12" w:space="0" w:color="000000"/>
            </w:tcBorders>
            <w:shd w:val="clear" w:color="auto" w:fill="F5F5F5"/>
          </w:tcPr>
          <w:p w:rsidR="006B76D1" w:rsidRDefault="00763468">
            <w:pPr>
              <w:pStyle w:val="TableParagraph"/>
              <w:spacing w:line="223" w:lineRule="exact"/>
              <w:ind w:left="456" w:right="433"/>
              <w:jc w:val="center"/>
              <w:rPr>
                <w:sz w:val="20"/>
              </w:rPr>
            </w:pPr>
            <w:r>
              <w:rPr>
                <w:sz w:val="20"/>
              </w:rPr>
              <w:t>1500</w:t>
            </w:r>
          </w:p>
          <w:p w:rsidR="006B76D1" w:rsidRDefault="00763468">
            <w:pPr>
              <w:pStyle w:val="TableParagraph"/>
              <w:spacing w:before="115"/>
              <w:ind w:left="456" w:right="433"/>
              <w:jc w:val="center"/>
              <w:rPr>
                <w:sz w:val="20"/>
              </w:rPr>
            </w:pPr>
            <w:r>
              <w:rPr>
                <w:sz w:val="20"/>
              </w:rPr>
              <w:t>1100</w:t>
            </w:r>
          </w:p>
          <w:p w:rsidR="006B76D1" w:rsidRDefault="00763468">
            <w:pPr>
              <w:pStyle w:val="TableParagraph"/>
              <w:spacing w:before="116"/>
              <w:ind w:left="456" w:right="433"/>
              <w:jc w:val="center"/>
              <w:rPr>
                <w:sz w:val="20"/>
              </w:rPr>
            </w:pPr>
            <w:r>
              <w:rPr>
                <w:sz w:val="20"/>
              </w:rPr>
              <w:t>800</w:t>
            </w:r>
          </w:p>
          <w:p w:rsidR="006B76D1" w:rsidRDefault="00763468">
            <w:pPr>
              <w:pStyle w:val="TableParagraph"/>
              <w:spacing w:before="113"/>
              <w:ind w:left="456" w:right="433"/>
              <w:jc w:val="center"/>
              <w:rPr>
                <w:sz w:val="20"/>
              </w:rPr>
            </w:pPr>
            <w:r>
              <w:rPr>
                <w:sz w:val="20"/>
              </w:rPr>
              <w:t>650</w:t>
            </w:r>
          </w:p>
        </w:tc>
      </w:tr>
      <w:tr w:rsidR="006B76D1">
        <w:trPr>
          <w:trHeight w:val="346"/>
        </w:trPr>
        <w:tc>
          <w:tcPr>
            <w:tcW w:w="10189" w:type="dxa"/>
            <w:gridSpan w:val="3"/>
            <w:tcBorders>
              <w:top w:val="single" w:sz="12" w:space="0" w:color="000000"/>
              <w:bottom w:val="single" w:sz="12" w:space="0" w:color="000000"/>
            </w:tcBorders>
            <w:shd w:val="clear" w:color="auto" w:fill="E1E1E1"/>
          </w:tcPr>
          <w:p w:rsidR="006B76D1" w:rsidRDefault="00763468">
            <w:pPr>
              <w:pStyle w:val="TableParagraph"/>
              <w:ind w:left="1793" w:right="1778"/>
              <w:jc w:val="center"/>
              <w:rPr>
                <w:b/>
                <w:sz w:val="20"/>
              </w:rPr>
            </w:pPr>
            <w:r>
              <w:rPr>
                <w:b/>
                <w:sz w:val="20"/>
              </w:rPr>
              <w:t>III- SAĞLIK HİZMETLERİ SINIFI (Değişik: 31/07/2003 - 4969 S.K./4. md.)</w:t>
            </w:r>
          </w:p>
        </w:tc>
      </w:tr>
      <w:tr w:rsidR="006B76D1">
        <w:trPr>
          <w:trHeight w:val="2758"/>
        </w:trPr>
        <w:tc>
          <w:tcPr>
            <w:tcW w:w="8149" w:type="dxa"/>
            <w:tcBorders>
              <w:top w:val="single" w:sz="12" w:space="0" w:color="000000"/>
              <w:bottom w:val="single" w:sz="12" w:space="0" w:color="000000"/>
              <w:right w:val="double" w:sz="2" w:space="0" w:color="000000"/>
            </w:tcBorders>
          </w:tcPr>
          <w:p w:rsidR="006B76D1" w:rsidRDefault="006B76D1">
            <w:pPr>
              <w:pStyle w:val="TableParagraph"/>
              <w:rPr>
                <w:b/>
              </w:rPr>
            </w:pPr>
          </w:p>
          <w:p w:rsidR="006B76D1" w:rsidRDefault="006B76D1">
            <w:pPr>
              <w:pStyle w:val="TableParagraph"/>
              <w:rPr>
                <w:b/>
              </w:rPr>
            </w:pPr>
          </w:p>
          <w:p w:rsidR="006B76D1" w:rsidRDefault="006B76D1">
            <w:pPr>
              <w:pStyle w:val="TableParagraph"/>
              <w:spacing w:before="3"/>
              <w:rPr>
                <w:b/>
                <w:sz w:val="30"/>
              </w:rPr>
            </w:pPr>
          </w:p>
          <w:p w:rsidR="006B76D1" w:rsidRDefault="00763468">
            <w:pPr>
              <w:pStyle w:val="TableParagraph"/>
              <w:spacing w:line="360" w:lineRule="auto"/>
              <w:ind w:left="6" w:right="263"/>
              <w:jc w:val="both"/>
              <w:rPr>
                <w:sz w:val="20"/>
              </w:rPr>
            </w:pPr>
            <w:r>
              <w:rPr>
                <w:sz w:val="20"/>
              </w:rPr>
              <w:t>a) Uzman Tabip, Tabip, Diş Hekimi, Uzman Veteriner Hekim, Veteriner Hekim, Eczacı Biyolog, Tıpta Uzmanlık Tüzüğünde belirtilen dallarda uzmanlık belgesi alanlar veya bu dallarda uzmanlık unvanını doktora aşaması ile kazanmış bulunanlar</w:t>
            </w:r>
          </w:p>
        </w:tc>
        <w:tc>
          <w:tcPr>
            <w:tcW w:w="687" w:type="dxa"/>
            <w:tcBorders>
              <w:top w:val="single" w:sz="12" w:space="0" w:color="000000"/>
              <w:left w:val="double" w:sz="2" w:space="0" w:color="000000"/>
              <w:bottom w:val="single" w:sz="12" w:space="0" w:color="000000"/>
              <w:right w:val="single" w:sz="12" w:space="0" w:color="000000"/>
            </w:tcBorders>
          </w:tcPr>
          <w:p w:rsidR="006B76D1" w:rsidRDefault="00763468">
            <w:pPr>
              <w:pStyle w:val="TableParagraph"/>
              <w:spacing w:line="223" w:lineRule="exact"/>
              <w:ind w:left="7"/>
              <w:jc w:val="center"/>
              <w:rPr>
                <w:sz w:val="20"/>
              </w:rPr>
            </w:pPr>
            <w:r>
              <w:rPr>
                <w:w w:val="99"/>
                <w:sz w:val="20"/>
              </w:rPr>
              <w:t>1</w:t>
            </w:r>
          </w:p>
          <w:p w:rsidR="006B76D1" w:rsidRDefault="00763468">
            <w:pPr>
              <w:pStyle w:val="TableParagraph"/>
              <w:spacing w:before="113"/>
              <w:ind w:left="7"/>
              <w:jc w:val="center"/>
              <w:rPr>
                <w:sz w:val="20"/>
              </w:rPr>
            </w:pPr>
            <w:r>
              <w:rPr>
                <w:w w:val="99"/>
                <w:sz w:val="20"/>
              </w:rPr>
              <w:t>2</w:t>
            </w:r>
          </w:p>
          <w:p w:rsidR="006B76D1" w:rsidRDefault="00763468">
            <w:pPr>
              <w:pStyle w:val="TableParagraph"/>
              <w:spacing w:before="116"/>
              <w:ind w:left="7"/>
              <w:jc w:val="center"/>
              <w:rPr>
                <w:sz w:val="20"/>
              </w:rPr>
            </w:pPr>
            <w:r>
              <w:rPr>
                <w:w w:val="99"/>
                <w:sz w:val="20"/>
              </w:rPr>
              <w:t>3</w:t>
            </w:r>
          </w:p>
          <w:p w:rsidR="006B76D1" w:rsidRDefault="00763468">
            <w:pPr>
              <w:pStyle w:val="TableParagraph"/>
              <w:spacing w:before="115"/>
              <w:ind w:left="7"/>
              <w:jc w:val="center"/>
              <w:rPr>
                <w:sz w:val="20"/>
              </w:rPr>
            </w:pPr>
            <w:r>
              <w:rPr>
                <w:w w:val="99"/>
                <w:sz w:val="20"/>
              </w:rPr>
              <w:t>4</w:t>
            </w:r>
          </w:p>
          <w:p w:rsidR="006B76D1" w:rsidRDefault="00763468">
            <w:pPr>
              <w:pStyle w:val="TableParagraph"/>
              <w:spacing w:before="116"/>
              <w:ind w:left="7"/>
              <w:jc w:val="center"/>
              <w:rPr>
                <w:sz w:val="20"/>
              </w:rPr>
            </w:pPr>
            <w:r>
              <w:rPr>
                <w:w w:val="99"/>
                <w:sz w:val="20"/>
              </w:rPr>
              <w:t>5</w:t>
            </w:r>
          </w:p>
          <w:p w:rsidR="006B76D1" w:rsidRDefault="00763468">
            <w:pPr>
              <w:pStyle w:val="TableParagraph"/>
              <w:spacing w:before="113"/>
              <w:ind w:left="7"/>
              <w:jc w:val="center"/>
              <w:rPr>
                <w:sz w:val="20"/>
              </w:rPr>
            </w:pPr>
            <w:r>
              <w:rPr>
                <w:w w:val="99"/>
                <w:sz w:val="20"/>
              </w:rPr>
              <w:t>6</w:t>
            </w:r>
          </w:p>
          <w:p w:rsidR="006B76D1" w:rsidRDefault="00763468">
            <w:pPr>
              <w:pStyle w:val="TableParagraph"/>
              <w:spacing w:before="116"/>
              <w:ind w:left="7"/>
              <w:jc w:val="center"/>
              <w:rPr>
                <w:sz w:val="20"/>
              </w:rPr>
            </w:pPr>
            <w:r>
              <w:rPr>
                <w:w w:val="99"/>
                <w:sz w:val="20"/>
              </w:rPr>
              <w:t>7</w:t>
            </w:r>
          </w:p>
          <w:p w:rsidR="006B76D1" w:rsidRDefault="00763468">
            <w:pPr>
              <w:pStyle w:val="TableParagraph"/>
              <w:spacing w:before="115"/>
              <w:ind w:left="7"/>
              <w:jc w:val="center"/>
              <w:rPr>
                <w:sz w:val="20"/>
              </w:rPr>
            </w:pPr>
            <w:r>
              <w:rPr>
                <w:w w:val="99"/>
                <w:sz w:val="20"/>
              </w:rPr>
              <w:t>8</w:t>
            </w:r>
          </w:p>
        </w:tc>
        <w:tc>
          <w:tcPr>
            <w:tcW w:w="1353" w:type="dxa"/>
            <w:tcBorders>
              <w:top w:val="single" w:sz="12" w:space="0" w:color="000000"/>
              <w:left w:val="single" w:sz="12" w:space="0" w:color="000000"/>
              <w:bottom w:val="single" w:sz="12" w:space="0" w:color="000000"/>
            </w:tcBorders>
          </w:tcPr>
          <w:p w:rsidR="006B76D1" w:rsidRDefault="00763468">
            <w:pPr>
              <w:pStyle w:val="TableParagraph"/>
              <w:spacing w:line="223" w:lineRule="exact"/>
              <w:ind w:left="456" w:right="433"/>
              <w:jc w:val="center"/>
              <w:rPr>
                <w:sz w:val="20"/>
              </w:rPr>
            </w:pPr>
            <w:r>
              <w:rPr>
                <w:sz w:val="20"/>
              </w:rPr>
              <w:t>3600</w:t>
            </w:r>
          </w:p>
          <w:p w:rsidR="006B76D1" w:rsidRDefault="00763468">
            <w:pPr>
              <w:pStyle w:val="TableParagraph"/>
              <w:spacing w:before="113"/>
              <w:ind w:left="456" w:right="433"/>
              <w:jc w:val="center"/>
              <w:rPr>
                <w:sz w:val="20"/>
              </w:rPr>
            </w:pPr>
            <w:r>
              <w:rPr>
                <w:sz w:val="20"/>
              </w:rPr>
              <w:t>3000</w:t>
            </w:r>
          </w:p>
          <w:p w:rsidR="006B76D1" w:rsidRDefault="00763468">
            <w:pPr>
              <w:pStyle w:val="TableParagraph"/>
              <w:spacing w:before="116"/>
              <w:ind w:left="456" w:right="433"/>
              <w:jc w:val="center"/>
              <w:rPr>
                <w:sz w:val="20"/>
              </w:rPr>
            </w:pPr>
            <w:r>
              <w:rPr>
                <w:sz w:val="20"/>
              </w:rPr>
              <w:t>2200</w:t>
            </w:r>
          </w:p>
          <w:p w:rsidR="006B76D1" w:rsidRDefault="00763468">
            <w:pPr>
              <w:pStyle w:val="TableParagraph"/>
              <w:spacing w:before="115"/>
              <w:ind w:left="456" w:right="433"/>
              <w:jc w:val="center"/>
              <w:rPr>
                <w:sz w:val="20"/>
              </w:rPr>
            </w:pPr>
            <w:r>
              <w:rPr>
                <w:sz w:val="20"/>
              </w:rPr>
              <w:t>1600</w:t>
            </w:r>
          </w:p>
          <w:p w:rsidR="006B76D1" w:rsidRDefault="00763468">
            <w:pPr>
              <w:pStyle w:val="TableParagraph"/>
              <w:spacing w:before="116"/>
              <w:ind w:left="456" w:right="433"/>
              <w:jc w:val="center"/>
              <w:rPr>
                <w:sz w:val="20"/>
              </w:rPr>
            </w:pPr>
            <w:r>
              <w:rPr>
                <w:sz w:val="20"/>
              </w:rPr>
              <w:t>1300</w:t>
            </w:r>
          </w:p>
          <w:p w:rsidR="006B76D1" w:rsidRDefault="00763468">
            <w:pPr>
              <w:pStyle w:val="TableParagraph"/>
              <w:spacing w:before="113"/>
              <w:ind w:left="456" w:right="433"/>
              <w:jc w:val="center"/>
              <w:rPr>
                <w:sz w:val="20"/>
              </w:rPr>
            </w:pPr>
            <w:r>
              <w:rPr>
                <w:sz w:val="20"/>
              </w:rPr>
              <w:t>1150</w:t>
            </w:r>
          </w:p>
          <w:p w:rsidR="006B76D1" w:rsidRDefault="00763468">
            <w:pPr>
              <w:pStyle w:val="TableParagraph"/>
              <w:spacing w:before="116"/>
              <w:ind w:left="456" w:right="433"/>
              <w:jc w:val="center"/>
              <w:rPr>
                <w:sz w:val="20"/>
              </w:rPr>
            </w:pPr>
            <w:r>
              <w:rPr>
                <w:sz w:val="20"/>
              </w:rPr>
              <w:t>950</w:t>
            </w:r>
          </w:p>
          <w:p w:rsidR="006B76D1" w:rsidRDefault="00763468">
            <w:pPr>
              <w:pStyle w:val="TableParagraph"/>
              <w:spacing w:before="115"/>
              <w:ind w:left="456" w:right="433"/>
              <w:jc w:val="center"/>
              <w:rPr>
                <w:sz w:val="20"/>
              </w:rPr>
            </w:pPr>
            <w:r>
              <w:rPr>
                <w:sz w:val="20"/>
              </w:rPr>
              <w:t>850</w:t>
            </w:r>
          </w:p>
        </w:tc>
      </w:tr>
      <w:tr w:rsidR="006B76D1">
        <w:trPr>
          <w:trHeight w:val="2759"/>
        </w:trPr>
        <w:tc>
          <w:tcPr>
            <w:tcW w:w="8149" w:type="dxa"/>
            <w:tcBorders>
              <w:top w:val="single" w:sz="12" w:space="0" w:color="000000"/>
              <w:right w:val="double" w:sz="2" w:space="0" w:color="000000"/>
            </w:tcBorders>
            <w:shd w:val="clear" w:color="auto" w:fill="F5F5F5"/>
          </w:tcPr>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763468">
            <w:pPr>
              <w:pStyle w:val="TableParagraph"/>
              <w:spacing w:before="188"/>
              <w:ind w:left="6"/>
              <w:rPr>
                <w:sz w:val="20"/>
              </w:rPr>
            </w:pPr>
            <w:r>
              <w:rPr>
                <w:sz w:val="20"/>
              </w:rPr>
              <w:t>b) Diğer sağlık bilimleri lisansiyerleri</w:t>
            </w:r>
          </w:p>
        </w:tc>
        <w:tc>
          <w:tcPr>
            <w:tcW w:w="687" w:type="dxa"/>
            <w:tcBorders>
              <w:top w:val="single" w:sz="12" w:space="0" w:color="000000"/>
              <w:left w:val="double" w:sz="2" w:space="0" w:color="000000"/>
              <w:right w:val="single" w:sz="12" w:space="0" w:color="000000"/>
            </w:tcBorders>
            <w:shd w:val="clear" w:color="auto" w:fill="F5F5F5"/>
          </w:tcPr>
          <w:p w:rsidR="006B76D1" w:rsidRDefault="00763468">
            <w:pPr>
              <w:pStyle w:val="TableParagraph"/>
              <w:spacing w:line="223" w:lineRule="exact"/>
              <w:ind w:left="7"/>
              <w:jc w:val="center"/>
              <w:rPr>
                <w:sz w:val="20"/>
              </w:rPr>
            </w:pPr>
            <w:r>
              <w:rPr>
                <w:w w:val="99"/>
                <w:sz w:val="20"/>
              </w:rPr>
              <w:t>1</w:t>
            </w:r>
          </w:p>
          <w:p w:rsidR="006B76D1" w:rsidRDefault="00763468">
            <w:pPr>
              <w:pStyle w:val="TableParagraph"/>
              <w:spacing w:before="115"/>
              <w:ind w:left="7"/>
              <w:jc w:val="center"/>
              <w:rPr>
                <w:sz w:val="20"/>
              </w:rPr>
            </w:pPr>
            <w:r>
              <w:rPr>
                <w:w w:val="99"/>
                <w:sz w:val="20"/>
              </w:rPr>
              <w:t>2</w:t>
            </w:r>
          </w:p>
          <w:p w:rsidR="006B76D1" w:rsidRDefault="00763468">
            <w:pPr>
              <w:pStyle w:val="TableParagraph"/>
              <w:spacing w:before="116"/>
              <w:ind w:left="7"/>
              <w:jc w:val="center"/>
              <w:rPr>
                <w:sz w:val="20"/>
              </w:rPr>
            </w:pPr>
            <w:r>
              <w:rPr>
                <w:w w:val="99"/>
                <w:sz w:val="20"/>
              </w:rPr>
              <w:t>3</w:t>
            </w:r>
          </w:p>
          <w:p w:rsidR="006B76D1" w:rsidRDefault="00763468">
            <w:pPr>
              <w:pStyle w:val="TableParagraph"/>
              <w:spacing w:before="113"/>
              <w:ind w:left="7"/>
              <w:jc w:val="center"/>
              <w:rPr>
                <w:sz w:val="20"/>
              </w:rPr>
            </w:pPr>
            <w:r>
              <w:rPr>
                <w:w w:val="99"/>
                <w:sz w:val="20"/>
              </w:rPr>
              <w:t>4</w:t>
            </w:r>
          </w:p>
          <w:p w:rsidR="006B76D1" w:rsidRDefault="00763468">
            <w:pPr>
              <w:pStyle w:val="TableParagraph"/>
              <w:spacing w:before="116"/>
              <w:ind w:left="7"/>
              <w:jc w:val="center"/>
              <w:rPr>
                <w:sz w:val="20"/>
              </w:rPr>
            </w:pPr>
            <w:r>
              <w:rPr>
                <w:w w:val="99"/>
                <w:sz w:val="20"/>
              </w:rPr>
              <w:t>5</w:t>
            </w:r>
          </w:p>
          <w:p w:rsidR="006B76D1" w:rsidRDefault="00763468">
            <w:pPr>
              <w:pStyle w:val="TableParagraph"/>
              <w:spacing w:before="115"/>
              <w:ind w:left="7"/>
              <w:jc w:val="center"/>
              <w:rPr>
                <w:sz w:val="20"/>
              </w:rPr>
            </w:pPr>
            <w:r>
              <w:rPr>
                <w:w w:val="99"/>
                <w:sz w:val="20"/>
              </w:rPr>
              <w:t>6</w:t>
            </w:r>
          </w:p>
          <w:p w:rsidR="006B76D1" w:rsidRDefault="00763468">
            <w:pPr>
              <w:pStyle w:val="TableParagraph"/>
              <w:spacing w:before="116"/>
              <w:ind w:left="7"/>
              <w:jc w:val="center"/>
              <w:rPr>
                <w:sz w:val="20"/>
              </w:rPr>
            </w:pPr>
            <w:r>
              <w:rPr>
                <w:w w:val="99"/>
                <w:sz w:val="20"/>
              </w:rPr>
              <w:t>7</w:t>
            </w:r>
          </w:p>
          <w:p w:rsidR="006B76D1" w:rsidRDefault="00763468">
            <w:pPr>
              <w:pStyle w:val="TableParagraph"/>
              <w:spacing w:before="113"/>
              <w:ind w:left="7"/>
              <w:jc w:val="center"/>
              <w:rPr>
                <w:sz w:val="20"/>
              </w:rPr>
            </w:pPr>
            <w:r>
              <w:rPr>
                <w:w w:val="99"/>
                <w:sz w:val="20"/>
              </w:rPr>
              <w:t>8</w:t>
            </w:r>
          </w:p>
        </w:tc>
        <w:tc>
          <w:tcPr>
            <w:tcW w:w="1353" w:type="dxa"/>
            <w:tcBorders>
              <w:top w:val="single" w:sz="12" w:space="0" w:color="000000"/>
              <w:left w:val="single" w:sz="12" w:space="0" w:color="000000"/>
            </w:tcBorders>
            <w:shd w:val="clear" w:color="auto" w:fill="F5F5F5"/>
          </w:tcPr>
          <w:p w:rsidR="006B76D1" w:rsidRDefault="00763468">
            <w:pPr>
              <w:pStyle w:val="TableParagraph"/>
              <w:spacing w:line="223" w:lineRule="exact"/>
              <w:ind w:left="456" w:right="433"/>
              <w:jc w:val="center"/>
              <w:rPr>
                <w:sz w:val="20"/>
              </w:rPr>
            </w:pPr>
            <w:r>
              <w:rPr>
                <w:sz w:val="20"/>
              </w:rPr>
              <w:t>3000</w:t>
            </w:r>
          </w:p>
          <w:p w:rsidR="006B76D1" w:rsidRDefault="00763468">
            <w:pPr>
              <w:pStyle w:val="TableParagraph"/>
              <w:spacing w:before="115"/>
              <w:ind w:left="456" w:right="433"/>
              <w:jc w:val="center"/>
              <w:rPr>
                <w:sz w:val="20"/>
              </w:rPr>
            </w:pPr>
            <w:r>
              <w:rPr>
                <w:sz w:val="20"/>
              </w:rPr>
              <w:t>2200</w:t>
            </w:r>
          </w:p>
          <w:p w:rsidR="006B76D1" w:rsidRDefault="00763468">
            <w:pPr>
              <w:pStyle w:val="TableParagraph"/>
              <w:spacing w:before="116"/>
              <w:ind w:left="456" w:right="433"/>
              <w:jc w:val="center"/>
              <w:rPr>
                <w:sz w:val="20"/>
              </w:rPr>
            </w:pPr>
            <w:r>
              <w:rPr>
                <w:sz w:val="20"/>
              </w:rPr>
              <w:t>1600</w:t>
            </w:r>
          </w:p>
          <w:p w:rsidR="006B76D1" w:rsidRDefault="00763468">
            <w:pPr>
              <w:pStyle w:val="TableParagraph"/>
              <w:spacing w:before="113"/>
              <w:ind w:left="456" w:right="433"/>
              <w:jc w:val="center"/>
              <w:rPr>
                <w:sz w:val="20"/>
              </w:rPr>
            </w:pPr>
            <w:r>
              <w:rPr>
                <w:sz w:val="20"/>
              </w:rPr>
              <w:t>1500</w:t>
            </w:r>
          </w:p>
          <w:p w:rsidR="006B76D1" w:rsidRDefault="00763468">
            <w:pPr>
              <w:pStyle w:val="TableParagraph"/>
              <w:spacing w:before="116"/>
              <w:ind w:left="456" w:right="433"/>
              <w:jc w:val="center"/>
              <w:rPr>
                <w:sz w:val="20"/>
              </w:rPr>
            </w:pPr>
            <w:r>
              <w:rPr>
                <w:sz w:val="20"/>
              </w:rPr>
              <w:t>1200</w:t>
            </w:r>
          </w:p>
          <w:p w:rsidR="006B76D1" w:rsidRDefault="00763468">
            <w:pPr>
              <w:pStyle w:val="TableParagraph"/>
              <w:spacing w:before="115"/>
              <w:ind w:left="456" w:right="433"/>
              <w:jc w:val="center"/>
              <w:rPr>
                <w:sz w:val="20"/>
              </w:rPr>
            </w:pPr>
            <w:r>
              <w:rPr>
                <w:sz w:val="20"/>
              </w:rPr>
              <w:t>100</w:t>
            </w:r>
          </w:p>
          <w:p w:rsidR="006B76D1" w:rsidRDefault="00763468">
            <w:pPr>
              <w:pStyle w:val="TableParagraph"/>
              <w:spacing w:before="116"/>
              <w:ind w:left="456" w:right="433"/>
              <w:jc w:val="center"/>
              <w:rPr>
                <w:sz w:val="20"/>
              </w:rPr>
            </w:pPr>
            <w:r>
              <w:rPr>
                <w:sz w:val="20"/>
              </w:rPr>
              <w:t>900</w:t>
            </w:r>
          </w:p>
          <w:p w:rsidR="006B76D1" w:rsidRDefault="00763468">
            <w:pPr>
              <w:pStyle w:val="TableParagraph"/>
              <w:spacing w:before="113"/>
              <w:ind w:left="456" w:right="433"/>
              <w:jc w:val="center"/>
              <w:rPr>
                <w:sz w:val="20"/>
              </w:rPr>
            </w:pPr>
            <w:r>
              <w:rPr>
                <w:sz w:val="20"/>
              </w:rPr>
              <w:t>800</w:t>
            </w:r>
          </w:p>
        </w:tc>
      </w:tr>
    </w:tbl>
    <w:p w:rsidR="006B76D1" w:rsidRDefault="006B76D1">
      <w:pPr>
        <w:jc w:val="center"/>
        <w:rPr>
          <w:sz w:val="20"/>
        </w:rPr>
        <w:sectPr w:rsidR="006B76D1">
          <w:pgSz w:w="11910" w:h="16840"/>
          <w:pgMar w:top="880" w:right="440" w:bottom="860" w:left="440" w:header="454" w:footer="667" w:gutter="0"/>
          <w:cols w:space="708"/>
        </w:sectPr>
      </w:pPr>
    </w:p>
    <w:p w:rsidR="006B76D1" w:rsidRDefault="006B76D1">
      <w:pPr>
        <w:pStyle w:val="GvdeMetni"/>
        <w:spacing w:before="8"/>
        <w:rPr>
          <w:b/>
          <w:sz w:val="24"/>
        </w:rPr>
      </w:pPr>
    </w:p>
    <w:tbl>
      <w:tblPr>
        <w:tblStyle w:val="TableNormal"/>
        <w:tblW w:w="0" w:type="auto"/>
        <w:tblInd w:w="432"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tblPr>
      <w:tblGrid>
        <w:gridCol w:w="7367"/>
        <w:gridCol w:w="786"/>
        <w:gridCol w:w="688"/>
        <w:gridCol w:w="1358"/>
      </w:tblGrid>
      <w:tr w:rsidR="006B76D1">
        <w:trPr>
          <w:trHeight w:val="1372"/>
        </w:trPr>
        <w:tc>
          <w:tcPr>
            <w:tcW w:w="8153" w:type="dxa"/>
            <w:gridSpan w:val="2"/>
            <w:tcBorders>
              <w:left w:val="single" w:sz="12" w:space="0" w:color="F3F3F3"/>
              <w:bottom w:val="single" w:sz="12" w:space="0" w:color="000000"/>
            </w:tcBorders>
          </w:tcPr>
          <w:p w:rsidR="006B76D1" w:rsidRDefault="006B76D1">
            <w:pPr>
              <w:pStyle w:val="TableParagraph"/>
              <w:spacing w:before="10"/>
              <w:rPr>
                <w:b/>
                <w:sz w:val="28"/>
              </w:rPr>
            </w:pPr>
          </w:p>
          <w:p w:rsidR="006B76D1" w:rsidRDefault="00763468">
            <w:pPr>
              <w:pStyle w:val="TableParagraph"/>
              <w:ind w:left="6"/>
              <w:rPr>
                <w:sz w:val="20"/>
              </w:rPr>
            </w:pPr>
            <w:r>
              <w:rPr>
                <w:sz w:val="20"/>
              </w:rPr>
              <w:t>c) Kadroları bu sınıfa dahil olup da yukarıda sayılanlar dışında kalanlardan;</w:t>
            </w:r>
          </w:p>
          <w:p w:rsidR="006B76D1" w:rsidRDefault="00763468">
            <w:pPr>
              <w:pStyle w:val="TableParagraph"/>
              <w:spacing w:before="113"/>
              <w:ind w:left="6"/>
              <w:rPr>
                <w:sz w:val="20"/>
              </w:rPr>
            </w:pPr>
            <w:r>
              <w:rPr>
                <w:sz w:val="20"/>
              </w:rPr>
              <w:t>1. Yüksek öğrenim görenler</w:t>
            </w:r>
          </w:p>
        </w:tc>
        <w:tc>
          <w:tcPr>
            <w:tcW w:w="688" w:type="dxa"/>
            <w:tcBorders>
              <w:bottom w:val="single" w:sz="12" w:space="0" w:color="000000"/>
              <w:right w:val="single" w:sz="12" w:space="0" w:color="000000"/>
            </w:tcBorders>
          </w:tcPr>
          <w:p w:rsidR="006B76D1" w:rsidRDefault="00763468">
            <w:pPr>
              <w:pStyle w:val="TableParagraph"/>
              <w:spacing w:line="216" w:lineRule="exact"/>
              <w:ind w:left="13"/>
              <w:jc w:val="center"/>
              <w:rPr>
                <w:sz w:val="20"/>
              </w:rPr>
            </w:pPr>
            <w:r>
              <w:rPr>
                <w:w w:val="99"/>
                <w:sz w:val="20"/>
              </w:rPr>
              <w:t>1</w:t>
            </w:r>
          </w:p>
          <w:p w:rsidR="006B76D1" w:rsidRDefault="00763468">
            <w:pPr>
              <w:pStyle w:val="TableParagraph"/>
              <w:spacing w:before="115"/>
              <w:ind w:left="13"/>
              <w:jc w:val="center"/>
              <w:rPr>
                <w:sz w:val="20"/>
              </w:rPr>
            </w:pPr>
            <w:r>
              <w:rPr>
                <w:w w:val="99"/>
                <w:sz w:val="20"/>
              </w:rPr>
              <w:t>2</w:t>
            </w:r>
          </w:p>
          <w:p w:rsidR="006B76D1" w:rsidRDefault="00763468">
            <w:pPr>
              <w:pStyle w:val="TableParagraph"/>
              <w:spacing w:before="114"/>
              <w:ind w:left="13"/>
              <w:jc w:val="center"/>
              <w:rPr>
                <w:sz w:val="20"/>
              </w:rPr>
            </w:pPr>
            <w:r>
              <w:rPr>
                <w:w w:val="99"/>
                <w:sz w:val="20"/>
              </w:rPr>
              <w:t>3</w:t>
            </w:r>
          </w:p>
          <w:p w:rsidR="006B76D1" w:rsidRDefault="00763468">
            <w:pPr>
              <w:pStyle w:val="TableParagraph"/>
              <w:spacing w:before="115"/>
              <w:ind w:left="13"/>
              <w:jc w:val="center"/>
              <w:rPr>
                <w:sz w:val="20"/>
              </w:rPr>
            </w:pPr>
            <w:r>
              <w:rPr>
                <w:w w:val="99"/>
                <w:sz w:val="20"/>
              </w:rPr>
              <w:t>4</w:t>
            </w:r>
          </w:p>
        </w:tc>
        <w:tc>
          <w:tcPr>
            <w:tcW w:w="1358" w:type="dxa"/>
            <w:tcBorders>
              <w:left w:val="single" w:sz="12" w:space="0" w:color="000000"/>
              <w:bottom w:val="single" w:sz="12" w:space="0" w:color="000000"/>
              <w:right w:val="single" w:sz="12" w:space="0" w:color="F3F3F3"/>
            </w:tcBorders>
          </w:tcPr>
          <w:p w:rsidR="006B76D1" w:rsidRDefault="00763468">
            <w:pPr>
              <w:pStyle w:val="TableParagraph"/>
              <w:spacing w:line="216" w:lineRule="exact"/>
              <w:ind w:left="30"/>
              <w:jc w:val="center"/>
              <w:rPr>
                <w:sz w:val="20"/>
              </w:rPr>
            </w:pPr>
            <w:r>
              <w:rPr>
                <w:sz w:val="20"/>
              </w:rPr>
              <w:t>2200</w:t>
            </w:r>
          </w:p>
          <w:p w:rsidR="006B76D1" w:rsidRDefault="00763468">
            <w:pPr>
              <w:pStyle w:val="TableParagraph"/>
              <w:spacing w:before="115"/>
              <w:ind w:left="30"/>
              <w:jc w:val="center"/>
              <w:rPr>
                <w:sz w:val="20"/>
              </w:rPr>
            </w:pPr>
            <w:r>
              <w:rPr>
                <w:sz w:val="20"/>
              </w:rPr>
              <w:t>1600</w:t>
            </w:r>
          </w:p>
          <w:p w:rsidR="006B76D1" w:rsidRDefault="00763468">
            <w:pPr>
              <w:pStyle w:val="TableParagraph"/>
              <w:spacing w:before="114"/>
              <w:ind w:left="30"/>
              <w:jc w:val="center"/>
              <w:rPr>
                <w:sz w:val="20"/>
              </w:rPr>
            </w:pPr>
            <w:r>
              <w:rPr>
                <w:sz w:val="20"/>
              </w:rPr>
              <w:t>1100</w:t>
            </w:r>
          </w:p>
          <w:p w:rsidR="006B76D1" w:rsidRDefault="00763468">
            <w:pPr>
              <w:pStyle w:val="TableParagraph"/>
              <w:spacing w:before="115"/>
              <w:ind w:left="30"/>
              <w:jc w:val="center"/>
              <w:rPr>
                <w:sz w:val="20"/>
              </w:rPr>
            </w:pPr>
            <w:r>
              <w:rPr>
                <w:sz w:val="20"/>
              </w:rPr>
              <w:t>800</w:t>
            </w:r>
          </w:p>
        </w:tc>
      </w:tr>
      <w:tr w:rsidR="006B76D1">
        <w:trPr>
          <w:trHeight w:val="1378"/>
        </w:trPr>
        <w:tc>
          <w:tcPr>
            <w:tcW w:w="8153" w:type="dxa"/>
            <w:gridSpan w:val="2"/>
            <w:tcBorders>
              <w:top w:val="single" w:sz="12" w:space="0" w:color="000000"/>
              <w:left w:val="single" w:sz="12" w:space="0" w:color="F3F3F3"/>
              <w:bottom w:val="single" w:sz="12" w:space="0" w:color="000000"/>
            </w:tcBorders>
            <w:shd w:val="clear" w:color="auto" w:fill="F5F5F5"/>
          </w:tcPr>
          <w:p w:rsidR="006B76D1" w:rsidRDefault="006B76D1">
            <w:pPr>
              <w:pStyle w:val="TableParagraph"/>
              <w:rPr>
                <w:b/>
              </w:rPr>
            </w:pPr>
          </w:p>
          <w:p w:rsidR="006B76D1" w:rsidRDefault="006B76D1">
            <w:pPr>
              <w:pStyle w:val="TableParagraph"/>
              <w:spacing w:before="5"/>
              <w:rPr>
                <w:b/>
              </w:rPr>
            </w:pPr>
          </w:p>
          <w:p w:rsidR="006B76D1" w:rsidRDefault="00763468">
            <w:pPr>
              <w:pStyle w:val="TableParagraph"/>
              <w:ind w:left="6"/>
              <w:rPr>
                <w:sz w:val="20"/>
              </w:rPr>
            </w:pPr>
            <w:r>
              <w:rPr>
                <w:sz w:val="20"/>
              </w:rPr>
              <w:t>2. Diğerleri</w:t>
            </w:r>
          </w:p>
        </w:tc>
        <w:tc>
          <w:tcPr>
            <w:tcW w:w="688" w:type="dxa"/>
            <w:tcBorders>
              <w:top w:val="single" w:sz="12" w:space="0" w:color="000000"/>
              <w:bottom w:val="single" w:sz="12" w:space="0" w:color="000000"/>
              <w:right w:val="single" w:sz="12" w:space="0" w:color="000000"/>
            </w:tcBorders>
            <w:shd w:val="clear" w:color="auto" w:fill="F5F5F5"/>
          </w:tcPr>
          <w:p w:rsidR="006B76D1" w:rsidRDefault="00763468">
            <w:pPr>
              <w:pStyle w:val="TableParagraph"/>
              <w:spacing w:line="223" w:lineRule="exact"/>
              <w:ind w:left="13"/>
              <w:jc w:val="center"/>
              <w:rPr>
                <w:sz w:val="20"/>
              </w:rPr>
            </w:pPr>
            <w:r>
              <w:rPr>
                <w:w w:val="99"/>
                <w:sz w:val="20"/>
              </w:rPr>
              <w:t>1</w:t>
            </w:r>
          </w:p>
          <w:p w:rsidR="006B76D1" w:rsidRDefault="00763468">
            <w:pPr>
              <w:pStyle w:val="TableParagraph"/>
              <w:spacing w:before="115"/>
              <w:ind w:left="13"/>
              <w:jc w:val="center"/>
              <w:rPr>
                <w:sz w:val="20"/>
              </w:rPr>
            </w:pPr>
            <w:r>
              <w:rPr>
                <w:w w:val="99"/>
                <w:sz w:val="20"/>
              </w:rPr>
              <w:t>2</w:t>
            </w:r>
          </w:p>
          <w:p w:rsidR="006B76D1" w:rsidRDefault="00763468">
            <w:pPr>
              <w:pStyle w:val="TableParagraph"/>
              <w:spacing w:before="116"/>
              <w:ind w:left="13"/>
              <w:jc w:val="center"/>
              <w:rPr>
                <w:sz w:val="20"/>
              </w:rPr>
            </w:pPr>
            <w:r>
              <w:rPr>
                <w:w w:val="99"/>
                <w:sz w:val="20"/>
              </w:rPr>
              <w:t>3</w:t>
            </w:r>
          </w:p>
          <w:p w:rsidR="006B76D1" w:rsidRDefault="00763468">
            <w:pPr>
              <w:pStyle w:val="TableParagraph"/>
              <w:spacing w:before="113"/>
              <w:ind w:left="13"/>
              <w:jc w:val="center"/>
              <w:rPr>
                <w:sz w:val="20"/>
              </w:rPr>
            </w:pPr>
            <w:r>
              <w:rPr>
                <w:w w:val="99"/>
                <w:sz w:val="20"/>
              </w:rPr>
              <w:t>4</w:t>
            </w:r>
          </w:p>
        </w:tc>
        <w:tc>
          <w:tcPr>
            <w:tcW w:w="1358" w:type="dxa"/>
            <w:tcBorders>
              <w:top w:val="single" w:sz="12" w:space="0" w:color="000000"/>
              <w:left w:val="single" w:sz="12" w:space="0" w:color="000000"/>
              <w:bottom w:val="single" w:sz="12" w:space="0" w:color="000000"/>
              <w:right w:val="single" w:sz="12" w:space="0" w:color="F3F3F3"/>
            </w:tcBorders>
            <w:shd w:val="clear" w:color="auto" w:fill="F5F5F5"/>
          </w:tcPr>
          <w:p w:rsidR="006B76D1" w:rsidRDefault="00763468">
            <w:pPr>
              <w:pStyle w:val="TableParagraph"/>
              <w:spacing w:line="223" w:lineRule="exact"/>
              <w:ind w:left="30"/>
              <w:jc w:val="center"/>
              <w:rPr>
                <w:sz w:val="20"/>
              </w:rPr>
            </w:pPr>
            <w:r>
              <w:rPr>
                <w:sz w:val="20"/>
              </w:rPr>
              <w:t>1500</w:t>
            </w:r>
          </w:p>
          <w:p w:rsidR="006B76D1" w:rsidRDefault="00763468">
            <w:pPr>
              <w:pStyle w:val="TableParagraph"/>
              <w:spacing w:before="115"/>
              <w:ind w:left="30"/>
              <w:jc w:val="center"/>
              <w:rPr>
                <w:sz w:val="20"/>
              </w:rPr>
            </w:pPr>
            <w:r>
              <w:rPr>
                <w:sz w:val="20"/>
              </w:rPr>
              <w:t>1100</w:t>
            </w:r>
          </w:p>
          <w:p w:rsidR="006B76D1" w:rsidRDefault="00763468">
            <w:pPr>
              <w:pStyle w:val="TableParagraph"/>
              <w:spacing w:before="116"/>
              <w:ind w:left="30"/>
              <w:jc w:val="center"/>
              <w:rPr>
                <w:sz w:val="20"/>
              </w:rPr>
            </w:pPr>
            <w:r>
              <w:rPr>
                <w:sz w:val="20"/>
              </w:rPr>
              <w:t>800</w:t>
            </w:r>
          </w:p>
          <w:p w:rsidR="006B76D1" w:rsidRDefault="00763468">
            <w:pPr>
              <w:pStyle w:val="TableParagraph"/>
              <w:spacing w:before="113"/>
              <w:ind w:left="30"/>
              <w:jc w:val="center"/>
              <w:rPr>
                <w:sz w:val="20"/>
              </w:rPr>
            </w:pPr>
            <w:r>
              <w:rPr>
                <w:sz w:val="20"/>
              </w:rPr>
              <w:t>650</w:t>
            </w:r>
          </w:p>
        </w:tc>
      </w:tr>
      <w:tr w:rsidR="006B76D1">
        <w:trPr>
          <w:trHeight w:val="690"/>
        </w:trPr>
        <w:tc>
          <w:tcPr>
            <w:tcW w:w="10199" w:type="dxa"/>
            <w:gridSpan w:val="4"/>
            <w:tcBorders>
              <w:top w:val="single" w:sz="12" w:space="0" w:color="000000"/>
              <w:left w:val="single" w:sz="12" w:space="0" w:color="F3F3F3"/>
              <w:bottom w:val="single" w:sz="12" w:space="0" w:color="000000"/>
              <w:right w:val="single" w:sz="12" w:space="0" w:color="F3F3F3"/>
            </w:tcBorders>
          </w:tcPr>
          <w:p w:rsidR="006B76D1" w:rsidRDefault="00763468">
            <w:pPr>
              <w:pStyle w:val="TableParagraph"/>
              <w:ind w:left="2851" w:right="2832"/>
              <w:jc w:val="center"/>
              <w:rPr>
                <w:b/>
                <w:sz w:val="20"/>
              </w:rPr>
            </w:pPr>
            <w:r>
              <w:rPr>
                <w:b/>
                <w:sz w:val="20"/>
              </w:rPr>
              <w:t>IV-EĞİTİM VE ÖĞRETİM HİZMETLERİ SINIFI</w:t>
            </w:r>
          </w:p>
          <w:p w:rsidR="006B76D1" w:rsidRDefault="00763468">
            <w:pPr>
              <w:pStyle w:val="TableParagraph"/>
              <w:spacing w:before="113"/>
              <w:ind w:left="2851" w:right="2832"/>
              <w:jc w:val="center"/>
              <w:rPr>
                <w:b/>
                <w:sz w:val="20"/>
              </w:rPr>
            </w:pPr>
            <w:r>
              <w:rPr>
                <w:b/>
                <w:sz w:val="20"/>
              </w:rPr>
              <w:t>(Değişik: 3.4.1998-4359/3 md.)</w:t>
            </w:r>
          </w:p>
        </w:tc>
      </w:tr>
      <w:tr w:rsidR="006B76D1">
        <w:trPr>
          <w:trHeight w:val="2761"/>
        </w:trPr>
        <w:tc>
          <w:tcPr>
            <w:tcW w:w="8153" w:type="dxa"/>
            <w:gridSpan w:val="2"/>
            <w:tcBorders>
              <w:top w:val="single" w:sz="12" w:space="0" w:color="000000"/>
              <w:left w:val="single" w:sz="12" w:space="0" w:color="F3F3F3"/>
              <w:bottom w:val="single" w:sz="12" w:space="0" w:color="000000"/>
            </w:tcBorders>
          </w:tcPr>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spacing w:before="6"/>
              <w:rPr>
                <w:b/>
                <w:sz w:val="23"/>
              </w:rPr>
            </w:pPr>
          </w:p>
          <w:p w:rsidR="006B76D1" w:rsidRDefault="00763468">
            <w:pPr>
              <w:pStyle w:val="TableParagraph"/>
              <w:ind w:left="6"/>
              <w:rPr>
                <w:sz w:val="20"/>
              </w:rPr>
            </w:pPr>
            <w:r>
              <w:rPr>
                <w:sz w:val="20"/>
              </w:rPr>
              <w:t>Kadroları bu sınıfa dahil olanlardan;</w:t>
            </w:r>
          </w:p>
          <w:p w:rsidR="006B76D1" w:rsidRDefault="00763468">
            <w:pPr>
              <w:pStyle w:val="TableParagraph"/>
              <w:spacing w:before="115"/>
              <w:ind w:left="6"/>
              <w:rPr>
                <w:sz w:val="20"/>
              </w:rPr>
            </w:pPr>
            <w:r>
              <w:rPr>
                <w:sz w:val="20"/>
              </w:rPr>
              <w:t>a) İlköğretim Müfettişleri</w:t>
            </w:r>
          </w:p>
        </w:tc>
        <w:tc>
          <w:tcPr>
            <w:tcW w:w="688" w:type="dxa"/>
            <w:tcBorders>
              <w:top w:val="single" w:sz="12" w:space="0" w:color="000000"/>
              <w:bottom w:val="single" w:sz="12" w:space="0" w:color="000000"/>
              <w:right w:val="single" w:sz="12" w:space="0" w:color="000000"/>
            </w:tcBorders>
          </w:tcPr>
          <w:p w:rsidR="006B76D1" w:rsidRDefault="00763468">
            <w:pPr>
              <w:pStyle w:val="TableParagraph"/>
              <w:spacing w:line="225" w:lineRule="exact"/>
              <w:ind w:left="13"/>
              <w:jc w:val="center"/>
              <w:rPr>
                <w:sz w:val="20"/>
              </w:rPr>
            </w:pPr>
            <w:r>
              <w:rPr>
                <w:w w:val="99"/>
                <w:sz w:val="20"/>
              </w:rPr>
              <w:t>1</w:t>
            </w:r>
          </w:p>
          <w:p w:rsidR="006B76D1" w:rsidRDefault="00763468">
            <w:pPr>
              <w:pStyle w:val="TableParagraph"/>
              <w:spacing w:before="113"/>
              <w:ind w:left="13"/>
              <w:jc w:val="center"/>
              <w:rPr>
                <w:sz w:val="20"/>
              </w:rPr>
            </w:pPr>
            <w:r>
              <w:rPr>
                <w:w w:val="99"/>
                <w:sz w:val="20"/>
              </w:rPr>
              <w:t>2</w:t>
            </w:r>
          </w:p>
          <w:p w:rsidR="006B76D1" w:rsidRDefault="00763468">
            <w:pPr>
              <w:pStyle w:val="TableParagraph"/>
              <w:spacing w:before="116"/>
              <w:ind w:left="13"/>
              <w:jc w:val="center"/>
              <w:rPr>
                <w:sz w:val="20"/>
              </w:rPr>
            </w:pPr>
            <w:r>
              <w:rPr>
                <w:w w:val="99"/>
                <w:sz w:val="20"/>
              </w:rPr>
              <w:t>3</w:t>
            </w:r>
          </w:p>
          <w:p w:rsidR="006B76D1" w:rsidRDefault="00763468">
            <w:pPr>
              <w:pStyle w:val="TableParagraph"/>
              <w:spacing w:before="115"/>
              <w:ind w:left="13"/>
              <w:jc w:val="center"/>
              <w:rPr>
                <w:sz w:val="20"/>
              </w:rPr>
            </w:pPr>
            <w:r>
              <w:rPr>
                <w:w w:val="99"/>
                <w:sz w:val="20"/>
              </w:rPr>
              <w:t>4</w:t>
            </w:r>
          </w:p>
          <w:p w:rsidR="006B76D1" w:rsidRDefault="00763468">
            <w:pPr>
              <w:pStyle w:val="TableParagraph"/>
              <w:spacing w:before="116"/>
              <w:ind w:left="13"/>
              <w:jc w:val="center"/>
              <w:rPr>
                <w:sz w:val="20"/>
              </w:rPr>
            </w:pPr>
            <w:r>
              <w:rPr>
                <w:w w:val="99"/>
                <w:sz w:val="20"/>
              </w:rPr>
              <w:t>5</w:t>
            </w:r>
          </w:p>
          <w:p w:rsidR="006B76D1" w:rsidRDefault="00763468">
            <w:pPr>
              <w:pStyle w:val="TableParagraph"/>
              <w:spacing w:before="113"/>
              <w:ind w:left="13"/>
              <w:jc w:val="center"/>
              <w:rPr>
                <w:sz w:val="20"/>
              </w:rPr>
            </w:pPr>
            <w:r>
              <w:rPr>
                <w:w w:val="99"/>
                <w:sz w:val="20"/>
              </w:rPr>
              <w:t>6</w:t>
            </w:r>
          </w:p>
          <w:p w:rsidR="006B76D1" w:rsidRDefault="00763468">
            <w:pPr>
              <w:pStyle w:val="TableParagraph"/>
              <w:spacing w:before="116"/>
              <w:ind w:left="13"/>
              <w:jc w:val="center"/>
              <w:rPr>
                <w:sz w:val="20"/>
              </w:rPr>
            </w:pPr>
            <w:r>
              <w:rPr>
                <w:w w:val="99"/>
                <w:sz w:val="20"/>
              </w:rPr>
              <w:t>7</w:t>
            </w:r>
          </w:p>
          <w:p w:rsidR="006B76D1" w:rsidRDefault="00763468">
            <w:pPr>
              <w:pStyle w:val="TableParagraph"/>
              <w:spacing w:before="115"/>
              <w:ind w:left="13"/>
              <w:jc w:val="center"/>
              <w:rPr>
                <w:sz w:val="20"/>
              </w:rPr>
            </w:pPr>
            <w:r>
              <w:rPr>
                <w:w w:val="99"/>
                <w:sz w:val="20"/>
              </w:rPr>
              <w:t>8</w:t>
            </w:r>
          </w:p>
        </w:tc>
        <w:tc>
          <w:tcPr>
            <w:tcW w:w="1358" w:type="dxa"/>
            <w:tcBorders>
              <w:top w:val="single" w:sz="12" w:space="0" w:color="000000"/>
              <w:left w:val="single" w:sz="12" w:space="0" w:color="000000"/>
              <w:bottom w:val="single" w:sz="12" w:space="0" w:color="000000"/>
              <w:right w:val="single" w:sz="12" w:space="0" w:color="F3F3F3"/>
            </w:tcBorders>
          </w:tcPr>
          <w:p w:rsidR="006B76D1" w:rsidRDefault="00763468">
            <w:pPr>
              <w:pStyle w:val="TableParagraph"/>
              <w:spacing w:line="225" w:lineRule="exact"/>
              <w:ind w:left="30"/>
              <w:jc w:val="center"/>
              <w:rPr>
                <w:sz w:val="20"/>
              </w:rPr>
            </w:pPr>
            <w:r>
              <w:rPr>
                <w:sz w:val="20"/>
              </w:rPr>
              <w:t>3000</w:t>
            </w:r>
          </w:p>
          <w:p w:rsidR="006B76D1" w:rsidRDefault="00763468">
            <w:pPr>
              <w:pStyle w:val="TableParagraph"/>
              <w:spacing w:before="113"/>
              <w:ind w:left="30"/>
              <w:jc w:val="center"/>
              <w:rPr>
                <w:sz w:val="20"/>
              </w:rPr>
            </w:pPr>
            <w:r>
              <w:rPr>
                <w:sz w:val="20"/>
              </w:rPr>
              <w:t>2200</w:t>
            </w:r>
          </w:p>
          <w:p w:rsidR="006B76D1" w:rsidRDefault="00763468">
            <w:pPr>
              <w:pStyle w:val="TableParagraph"/>
              <w:spacing w:before="116"/>
              <w:ind w:left="30"/>
              <w:jc w:val="center"/>
              <w:rPr>
                <w:sz w:val="20"/>
              </w:rPr>
            </w:pPr>
            <w:r>
              <w:rPr>
                <w:sz w:val="20"/>
              </w:rPr>
              <w:t>1600</w:t>
            </w:r>
          </w:p>
          <w:p w:rsidR="006B76D1" w:rsidRDefault="00763468">
            <w:pPr>
              <w:pStyle w:val="TableParagraph"/>
              <w:spacing w:before="115"/>
              <w:ind w:left="30"/>
              <w:jc w:val="center"/>
              <w:rPr>
                <w:sz w:val="20"/>
              </w:rPr>
            </w:pPr>
            <w:r>
              <w:rPr>
                <w:sz w:val="20"/>
              </w:rPr>
              <w:t>1300</w:t>
            </w:r>
          </w:p>
          <w:p w:rsidR="006B76D1" w:rsidRDefault="00763468">
            <w:pPr>
              <w:pStyle w:val="TableParagraph"/>
              <w:spacing w:before="116"/>
              <w:ind w:left="30"/>
              <w:jc w:val="center"/>
              <w:rPr>
                <w:sz w:val="20"/>
              </w:rPr>
            </w:pPr>
            <w:r>
              <w:rPr>
                <w:sz w:val="20"/>
              </w:rPr>
              <w:t>1150</w:t>
            </w:r>
          </w:p>
          <w:p w:rsidR="006B76D1" w:rsidRDefault="00763468">
            <w:pPr>
              <w:pStyle w:val="TableParagraph"/>
              <w:spacing w:before="113"/>
              <w:ind w:left="30"/>
              <w:jc w:val="center"/>
              <w:rPr>
                <w:sz w:val="20"/>
              </w:rPr>
            </w:pPr>
            <w:r>
              <w:rPr>
                <w:sz w:val="20"/>
              </w:rPr>
              <w:t>950</w:t>
            </w:r>
          </w:p>
          <w:p w:rsidR="006B76D1" w:rsidRDefault="00763468">
            <w:pPr>
              <w:pStyle w:val="TableParagraph"/>
              <w:spacing w:before="116"/>
              <w:ind w:left="30"/>
              <w:jc w:val="center"/>
              <w:rPr>
                <w:sz w:val="20"/>
              </w:rPr>
            </w:pPr>
            <w:r>
              <w:rPr>
                <w:sz w:val="20"/>
              </w:rPr>
              <w:t>850</w:t>
            </w:r>
          </w:p>
          <w:p w:rsidR="006B76D1" w:rsidRDefault="00763468">
            <w:pPr>
              <w:pStyle w:val="TableParagraph"/>
              <w:spacing w:before="115"/>
              <w:ind w:left="30"/>
              <w:jc w:val="center"/>
              <w:rPr>
                <w:sz w:val="20"/>
              </w:rPr>
            </w:pPr>
            <w:r>
              <w:rPr>
                <w:sz w:val="20"/>
              </w:rPr>
              <w:t>750</w:t>
            </w:r>
          </w:p>
        </w:tc>
      </w:tr>
      <w:tr w:rsidR="006B76D1">
        <w:trPr>
          <w:trHeight w:val="2758"/>
        </w:trPr>
        <w:tc>
          <w:tcPr>
            <w:tcW w:w="8153" w:type="dxa"/>
            <w:gridSpan w:val="2"/>
            <w:tcBorders>
              <w:top w:val="single" w:sz="12" w:space="0" w:color="000000"/>
              <w:left w:val="single" w:sz="12" w:space="0" w:color="F3F3F3"/>
              <w:bottom w:val="single" w:sz="12" w:space="0" w:color="000000"/>
            </w:tcBorders>
          </w:tcPr>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763468">
            <w:pPr>
              <w:pStyle w:val="TableParagraph"/>
              <w:spacing w:before="188"/>
              <w:ind w:left="6"/>
              <w:rPr>
                <w:sz w:val="20"/>
              </w:rPr>
            </w:pPr>
            <w:r>
              <w:rPr>
                <w:sz w:val="20"/>
              </w:rPr>
              <w:t>b) Öğretmen ve Diğer Personel</w:t>
            </w:r>
          </w:p>
        </w:tc>
        <w:tc>
          <w:tcPr>
            <w:tcW w:w="688" w:type="dxa"/>
            <w:tcBorders>
              <w:top w:val="single" w:sz="12" w:space="0" w:color="000000"/>
              <w:bottom w:val="single" w:sz="12" w:space="0" w:color="000000"/>
              <w:right w:val="single" w:sz="12" w:space="0" w:color="000000"/>
            </w:tcBorders>
          </w:tcPr>
          <w:p w:rsidR="006B76D1" w:rsidRDefault="00763468">
            <w:pPr>
              <w:pStyle w:val="TableParagraph"/>
              <w:spacing w:line="223" w:lineRule="exact"/>
              <w:ind w:left="13"/>
              <w:jc w:val="center"/>
              <w:rPr>
                <w:sz w:val="20"/>
              </w:rPr>
            </w:pPr>
            <w:r>
              <w:rPr>
                <w:w w:val="99"/>
                <w:sz w:val="20"/>
              </w:rPr>
              <w:t>1</w:t>
            </w:r>
          </w:p>
          <w:p w:rsidR="006B76D1" w:rsidRDefault="00763468">
            <w:pPr>
              <w:pStyle w:val="TableParagraph"/>
              <w:spacing w:before="115"/>
              <w:ind w:left="13"/>
              <w:jc w:val="center"/>
              <w:rPr>
                <w:sz w:val="20"/>
              </w:rPr>
            </w:pPr>
            <w:r>
              <w:rPr>
                <w:w w:val="99"/>
                <w:sz w:val="20"/>
              </w:rPr>
              <w:t>2</w:t>
            </w:r>
          </w:p>
          <w:p w:rsidR="006B76D1" w:rsidRDefault="00763468">
            <w:pPr>
              <w:pStyle w:val="TableParagraph"/>
              <w:spacing w:before="116"/>
              <w:ind w:left="13"/>
              <w:jc w:val="center"/>
              <w:rPr>
                <w:sz w:val="20"/>
              </w:rPr>
            </w:pPr>
            <w:r>
              <w:rPr>
                <w:w w:val="99"/>
                <w:sz w:val="20"/>
              </w:rPr>
              <w:t>3</w:t>
            </w:r>
          </w:p>
          <w:p w:rsidR="006B76D1" w:rsidRDefault="00763468">
            <w:pPr>
              <w:pStyle w:val="TableParagraph"/>
              <w:spacing w:before="113"/>
              <w:ind w:left="13"/>
              <w:jc w:val="center"/>
              <w:rPr>
                <w:sz w:val="20"/>
              </w:rPr>
            </w:pPr>
            <w:r>
              <w:rPr>
                <w:w w:val="99"/>
                <w:sz w:val="20"/>
              </w:rPr>
              <w:t>4</w:t>
            </w:r>
          </w:p>
          <w:p w:rsidR="006B76D1" w:rsidRDefault="00763468">
            <w:pPr>
              <w:pStyle w:val="TableParagraph"/>
              <w:spacing w:before="116"/>
              <w:ind w:left="13"/>
              <w:jc w:val="center"/>
              <w:rPr>
                <w:sz w:val="20"/>
              </w:rPr>
            </w:pPr>
            <w:r>
              <w:rPr>
                <w:w w:val="99"/>
                <w:sz w:val="20"/>
              </w:rPr>
              <w:t>5</w:t>
            </w:r>
          </w:p>
          <w:p w:rsidR="006B76D1" w:rsidRDefault="00763468">
            <w:pPr>
              <w:pStyle w:val="TableParagraph"/>
              <w:spacing w:before="115"/>
              <w:ind w:left="13"/>
              <w:jc w:val="center"/>
              <w:rPr>
                <w:sz w:val="20"/>
              </w:rPr>
            </w:pPr>
            <w:r>
              <w:rPr>
                <w:w w:val="99"/>
                <w:sz w:val="20"/>
              </w:rPr>
              <w:t>6</w:t>
            </w:r>
          </w:p>
          <w:p w:rsidR="006B76D1" w:rsidRDefault="00763468">
            <w:pPr>
              <w:pStyle w:val="TableParagraph"/>
              <w:spacing w:before="116"/>
              <w:ind w:left="13"/>
              <w:jc w:val="center"/>
              <w:rPr>
                <w:sz w:val="20"/>
              </w:rPr>
            </w:pPr>
            <w:r>
              <w:rPr>
                <w:w w:val="99"/>
                <w:sz w:val="20"/>
              </w:rPr>
              <w:t>7</w:t>
            </w:r>
          </w:p>
          <w:p w:rsidR="006B76D1" w:rsidRDefault="00763468">
            <w:pPr>
              <w:pStyle w:val="TableParagraph"/>
              <w:spacing w:before="113"/>
              <w:ind w:left="13"/>
              <w:jc w:val="center"/>
              <w:rPr>
                <w:sz w:val="20"/>
              </w:rPr>
            </w:pPr>
            <w:r>
              <w:rPr>
                <w:w w:val="99"/>
                <w:sz w:val="20"/>
              </w:rPr>
              <w:t>8</w:t>
            </w:r>
          </w:p>
        </w:tc>
        <w:tc>
          <w:tcPr>
            <w:tcW w:w="1358" w:type="dxa"/>
            <w:tcBorders>
              <w:top w:val="single" w:sz="12" w:space="0" w:color="000000"/>
              <w:left w:val="single" w:sz="12" w:space="0" w:color="000000"/>
              <w:bottom w:val="single" w:sz="12" w:space="0" w:color="000000"/>
              <w:right w:val="single" w:sz="12" w:space="0" w:color="F3F3F3"/>
            </w:tcBorders>
          </w:tcPr>
          <w:p w:rsidR="006B76D1" w:rsidRDefault="00763468">
            <w:pPr>
              <w:pStyle w:val="TableParagraph"/>
              <w:spacing w:line="223" w:lineRule="exact"/>
              <w:ind w:left="30"/>
              <w:jc w:val="center"/>
              <w:rPr>
                <w:sz w:val="20"/>
              </w:rPr>
            </w:pPr>
            <w:r>
              <w:rPr>
                <w:sz w:val="20"/>
              </w:rPr>
              <w:t>3000</w:t>
            </w:r>
          </w:p>
          <w:p w:rsidR="006B76D1" w:rsidRDefault="00763468">
            <w:pPr>
              <w:pStyle w:val="TableParagraph"/>
              <w:spacing w:before="115"/>
              <w:ind w:left="30"/>
              <w:jc w:val="center"/>
              <w:rPr>
                <w:sz w:val="20"/>
              </w:rPr>
            </w:pPr>
            <w:r>
              <w:rPr>
                <w:sz w:val="20"/>
              </w:rPr>
              <w:t>2200</w:t>
            </w:r>
          </w:p>
          <w:p w:rsidR="006B76D1" w:rsidRDefault="00763468">
            <w:pPr>
              <w:pStyle w:val="TableParagraph"/>
              <w:spacing w:before="116"/>
              <w:ind w:left="30"/>
              <w:jc w:val="center"/>
              <w:rPr>
                <w:sz w:val="20"/>
              </w:rPr>
            </w:pPr>
            <w:r>
              <w:rPr>
                <w:sz w:val="20"/>
              </w:rPr>
              <w:t>1600</w:t>
            </w:r>
          </w:p>
          <w:p w:rsidR="006B76D1" w:rsidRDefault="00763468">
            <w:pPr>
              <w:pStyle w:val="TableParagraph"/>
              <w:spacing w:before="113"/>
              <w:ind w:left="30"/>
              <w:jc w:val="center"/>
              <w:rPr>
                <w:sz w:val="20"/>
              </w:rPr>
            </w:pPr>
            <w:r>
              <w:rPr>
                <w:sz w:val="20"/>
              </w:rPr>
              <w:t>1100</w:t>
            </w:r>
          </w:p>
          <w:p w:rsidR="006B76D1" w:rsidRDefault="00763468">
            <w:pPr>
              <w:pStyle w:val="TableParagraph"/>
              <w:spacing w:before="116"/>
              <w:ind w:left="30"/>
              <w:jc w:val="center"/>
              <w:rPr>
                <w:sz w:val="20"/>
              </w:rPr>
            </w:pPr>
            <w:r>
              <w:rPr>
                <w:sz w:val="20"/>
              </w:rPr>
              <w:t>900</w:t>
            </w:r>
          </w:p>
          <w:p w:rsidR="006B76D1" w:rsidRDefault="00763468">
            <w:pPr>
              <w:pStyle w:val="TableParagraph"/>
              <w:spacing w:before="115"/>
              <w:ind w:left="30"/>
              <w:jc w:val="center"/>
              <w:rPr>
                <w:sz w:val="20"/>
              </w:rPr>
            </w:pPr>
            <w:r>
              <w:rPr>
                <w:sz w:val="20"/>
              </w:rPr>
              <w:t>800</w:t>
            </w:r>
          </w:p>
          <w:p w:rsidR="006B76D1" w:rsidRDefault="00763468">
            <w:pPr>
              <w:pStyle w:val="TableParagraph"/>
              <w:spacing w:before="116"/>
              <w:ind w:left="30"/>
              <w:jc w:val="center"/>
              <w:rPr>
                <w:sz w:val="20"/>
              </w:rPr>
            </w:pPr>
            <w:r>
              <w:rPr>
                <w:sz w:val="20"/>
              </w:rPr>
              <w:t>500</w:t>
            </w:r>
          </w:p>
          <w:p w:rsidR="006B76D1" w:rsidRDefault="00763468">
            <w:pPr>
              <w:pStyle w:val="TableParagraph"/>
              <w:spacing w:before="113"/>
              <w:ind w:left="30"/>
              <w:jc w:val="center"/>
              <w:rPr>
                <w:sz w:val="20"/>
              </w:rPr>
            </w:pPr>
            <w:r>
              <w:rPr>
                <w:sz w:val="20"/>
              </w:rPr>
              <w:t>450</w:t>
            </w:r>
          </w:p>
        </w:tc>
      </w:tr>
      <w:tr w:rsidR="006B76D1">
        <w:trPr>
          <w:trHeight w:val="344"/>
        </w:trPr>
        <w:tc>
          <w:tcPr>
            <w:tcW w:w="10199" w:type="dxa"/>
            <w:gridSpan w:val="4"/>
            <w:tcBorders>
              <w:top w:val="single" w:sz="12" w:space="0" w:color="000000"/>
              <w:left w:val="single" w:sz="12" w:space="0" w:color="F3F3F3"/>
              <w:bottom w:val="single" w:sz="12" w:space="0" w:color="000000"/>
              <w:right w:val="single" w:sz="12" w:space="0" w:color="F3F3F3"/>
            </w:tcBorders>
          </w:tcPr>
          <w:p w:rsidR="006B76D1" w:rsidRDefault="00763468">
            <w:pPr>
              <w:pStyle w:val="TableParagraph"/>
              <w:spacing w:line="227" w:lineRule="exact"/>
              <w:ind w:left="2848" w:right="2832"/>
              <w:jc w:val="center"/>
              <w:rPr>
                <w:b/>
                <w:sz w:val="20"/>
              </w:rPr>
            </w:pPr>
            <w:r>
              <w:rPr>
                <w:b/>
                <w:sz w:val="20"/>
              </w:rPr>
              <w:t>V-AVUKATLIK HİZMETLERİ SINIFI</w:t>
            </w:r>
          </w:p>
        </w:tc>
      </w:tr>
      <w:tr w:rsidR="006B76D1">
        <w:trPr>
          <w:trHeight w:val="3158"/>
        </w:trPr>
        <w:tc>
          <w:tcPr>
            <w:tcW w:w="7367" w:type="dxa"/>
            <w:tcBorders>
              <w:top w:val="single" w:sz="12" w:space="0" w:color="000000"/>
              <w:left w:val="single" w:sz="12" w:space="0" w:color="F3F3F3"/>
              <w:bottom w:val="double" w:sz="2" w:space="0" w:color="F3F3F3"/>
              <w:right w:val="single" w:sz="12" w:space="0" w:color="000000"/>
            </w:tcBorders>
          </w:tcPr>
          <w:p w:rsidR="006B76D1" w:rsidRDefault="006B76D1">
            <w:pPr>
              <w:pStyle w:val="TableParagraph"/>
              <w:rPr>
                <w:sz w:val="20"/>
              </w:rPr>
            </w:pPr>
          </w:p>
        </w:tc>
        <w:tc>
          <w:tcPr>
            <w:tcW w:w="786" w:type="dxa"/>
            <w:tcBorders>
              <w:top w:val="single" w:sz="12" w:space="0" w:color="000000"/>
              <w:left w:val="single" w:sz="12" w:space="0" w:color="000000"/>
              <w:bottom w:val="double" w:sz="2" w:space="0" w:color="F3F3F3"/>
            </w:tcBorders>
          </w:tcPr>
          <w:p w:rsidR="006B76D1" w:rsidRDefault="00763468">
            <w:pPr>
              <w:pStyle w:val="TableParagraph"/>
              <w:spacing w:before="196"/>
              <w:ind w:left="28"/>
              <w:jc w:val="center"/>
              <w:rPr>
                <w:sz w:val="20"/>
              </w:rPr>
            </w:pPr>
            <w:r>
              <w:rPr>
                <w:w w:val="99"/>
                <w:sz w:val="20"/>
              </w:rPr>
              <w:t>1</w:t>
            </w:r>
          </w:p>
          <w:p w:rsidR="006B76D1" w:rsidRDefault="00763468">
            <w:pPr>
              <w:pStyle w:val="TableParagraph"/>
              <w:spacing w:before="116"/>
              <w:ind w:left="28"/>
              <w:jc w:val="center"/>
              <w:rPr>
                <w:sz w:val="20"/>
              </w:rPr>
            </w:pPr>
            <w:r>
              <w:rPr>
                <w:w w:val="99"/>
                <w:sz w:val="20"/>
              </w:rPr>
              <w:t>2</w:t>
            </w:r>
          </w:p>
          <w:p w:rsidR="006B76D1" w:rsidRDefault="00763468">
            <w:pPr>
              <w:pStyle w:val="TableParagraph"/>
              <w:spacing w:before="116"/>
              <w:ind w:left="28"/>
              <w:jc w:val="center"/>
              <w:rPr>
                <w:sz w:val="20"/>
              </w:rPr>
            </w:pPr>
            <w:r>
              <w:rPr>
                <w:w w:val="99"/>
                <w:sz w:val="20"/>
              </w:rPr>
              <w:t>3</w:t>
            </w:r>
          </w:p>
          <w:p w:rsidR="006B76D1" w:rsidRDefault="00763468">
            <w:pPr>
              <w:pStyle w:val="TableParagraph"/>
              <w:spacing w:before="115"/>
              <w:ind w:left="28"/>
              <w:jc w:val="center"/>
              <w:rPr>
                <w:sz w:val="20"/>
              </w:rPr>
            </w:pPr>
            <w:r>
              <w:rPr>
                <w:w w:val="99"/>
                <w:sz w:val="20"/>
              </w:rPr>
              <w:t>4</w:t>
            </w:r>
          </w:p>
          <w:p w:rsidR="006B76D1" w:rsidRDefault="00763468">
            <w:pPr>
              <w:pStyle w:val="TableParagraph"/>
              <w:spacing w:before="114"/>
              <w:ind w:left="28"/>
              <w:jc w:val="center"/>
              <w:rPr>
                <w:sz w:val="20"/>
              </w:rPr>
            </w:pPr>
            <w:r>
              <w:rPr>
                <w:w w:val="99"/>
                <w:sz w:val="20"/>
              </w:rPr>
              <w:t>5</w:t>
            </w:r>
          </w:p>
          <w:p w:rsidR="006B76D1" w:rsidRDefault="00763468">
            <w:pPr>
              <w:pStyle w:val="TableParagraph"/>
              <w:spacing w:before="115"/>
              <w:ind w:left="28"/>
              <w:jc w:val="center"/>
              <w:rPr>
                <w:sz w:val="20"/>
              </w:rPr>
            </w:pPr>
            <w:r>
              <w:rPr>
                <w:w w:val="99"/>
                <w:sz w:val="20"/>
              </w:rPr>
              <w:t>6</w:t>
            </w:r>
          </w:p>
          <w:p w:rsidR="006B76D1" w:rsidRDefault="00763468">
            <w:pPr>
              <w:pStyle w:val="TableParagraph"/>
              <w:spacing w:before="116"/>
              <w:ind w:left="28"/>
              <w:jc w:val="center"/>
              <w:rPr>
                <w:sz w:val="20"/>
              </w:rPr>
            </w:pPr>
            <w:r>
              <w:rPr>
                <w:w w:val="99"/>
                <w:sz w:val="20"/>
              </w:rPr>
              <w:t>7</w:t>
            </w:r>
          </w:p>
          <w:p w:rsidR="006B76D1" w:rsidRDefault="00763468">
            <w:pPr>
              <w:pStyle w:val="TableParagraph"/>
              <w:spacing w:before="115"/>
              <w:ind w:left="28"/>
              <w:jc w:val="center"/>
              <w:rPr>
                <w:sz w:val="20"/>
              </w:rPr>
            </w:pPr>
            <w:r>
              <w:rPr>
                <w:w w:val="99"/>
                <w:sz w:val="20"/>
              </w:rPr>
              <w:t>8</w:t>
            </w:r>
          </w:p>
        </w:tc>
        <w:tc>
          <w:tcPr>
            <w:tcW w:w="2046" w:type="dxa"/>
            <w:gridSpan w:val="2"/>
            <w:tcBorders>
              <w:top w:val="single" w:sz="12" w:space="0" w:color="000000"/>
              <w:bottom w:val="double" w:sz="2" w:space="0" w:color="F3F3F3"/>
              <w:right w:val="single" w:sz="12" w:space="0" w:color="F3F3F3"/>
            </w:tcBorders>
          </w:tcPr>
          <w:p w:rsidR="006B76D1" w:rsidRDefault="00763468">
            <w:pPr>
              <w:pStyle w:val="TableParagraph"/>
              <w:spacing w:before="196"/>
              <w:ind w:left="793" w:right="774"/>
              <w:jc w:val="center"/>
              <w:rPr>
                <w:sz w:val="20"/>
              </w:rPr>
            </w:pPr>
            <w:r>
              <w:rPr>
                <w:sz w:val="20"/>
              </w:rPr>
              <w:t>3000</w:t>
            </w:r>
          </w:p>
          <w:p w:rsidR="006B76D1" w:rsidRDefault="00763468">
            <w:pPr>
              <w:pStyle w:val="TableParagraph"/>
              <w:spacing w:before="116"/>
              <w:ind w:left="793" w:right="774"/>
              <w:jc w:val="center"/>
              <w:rPr>
                <w:sz w:val="20"/>
              </w:rPr>
            </w:pPr>
            <w:r>
              <w:rPr>
                <w:sz w:val="20"/>
              </w:rPr>
              <w:t>2200</w:t>
            </w:r>
          </w:p>
          <w:p w:rsidR="006B76D1" w:rsidRDefault="00763468">
            <w:pPr>
              <w:pStyle w:val="TableParagraph"/>
              <w:spacing w:before="116"/>
              <w:ind w:left="793" w:right="774"/>
              <w:jc w:val="center"/>
              <w:rPr>
                <w:sz w:val="20"/>
              </w:rPr>
            </w:pPr>
            <w:r>
              <w:rPr>
                <w:sz w:val="20"/>
              </w:rPr>
              <w:t>1600</w:t>
            </w:r>
          </w:p>
          <w:p w:rsidR="006B76D1" w:rsidRDefault="00763468">
            <w:pPr>
              <w:pStyle w:val="TableParagraph"/>
              <w:spacing w:before="115"/>
              <w:ind w:left="793" w:right="774"/>
              <w:jc w:val="center"/>
              <w:rPr>
                <w:sz w:val="20"/>
              </w:rPr>
            </w:pPr>
            <w:r>
              <w:rPr>
                <w:sz w:val="20"/>
              </w:rPr>
              <w:t>1500</w:t>
            </w:r>
          </w:p>
          <w:p w:rsidR="006B76D1" w:rsidRDefault="00763468">
            <w:pPr>
              <w:pStyle w:val="TableParagraph"/>
              <w:spacing w:before="114"/>
              <w:ind w:left="793" w:right="774"/>
              <w:jc w:val="center"/>
              <w:rPr>
                <w:sz w:val="20"/>
              </w:rPr>
            </w:pPr>
            <w:r>
              <w:rPr>
                <w:sz w:val="20"/>
              </w:rPr>
              <w:t>1200</w:t>
            </w:r>
          </w:p>
          <w:p w:rsidR="006B76D1" w:rsidRDefault="00763468">
            <w:pPr>
              <w:pStyle w:val="TableParagraph"/>
              <w:spacing w:before="115"/>
              <w:ind w:left="793" w:right="774"/>
              <w:jc w:val="center"/>
              <w:rPr>
                <w:sz w:val="20"/>
              </w:rPr>
            </w:pPr>
            <w:r>
              <w:rPr>
                <w:sz w:val="20"/>
              </w:rPr>
              <w:t>1100</w:t>
            </w:r>
          </w:p>
          <w:p w:rsidR="006B76D1" w:rsidRDefault="00763468">
            <w:pPr>
              <w:pStyle w:val="TableParagraph"/>
              <w:spacing w:before="116"/>
              <w:ind w:left="793" w:right="774"/>
              <w:jc w:val="center"/>
              <w:rPr>
                <w:sz w:val="20"/>
              </w:rPr>
            </w:pPr>
            <w:r>
              <w:rPr>
                <w:sz w:val="20"/>
              </w:rPr>
              <w:t>900</w:t>
            </w:r>
          </w:p>
          <w:p w:rsidR="006B76D1" w:rsidRDefault="00763468">
            <w:pPr>
              <w:pStyle w:val="TableParagraph"/>
              <w:spacing w:before="115"/>
              <w:ind w:left="793" w:right="774"/>
              <w:jc w:val="center"/>
              <w:rPr>
                <w:sz w:val="20"/>
              </w:rPr>
            </w:pPr>
            <w:r>
              <w:rPr>
                <w:sz w:val="20"/>
              </w:rPr>
              <w:t>800</w:t>
            </w:r>
          </w:p>
        </w:tc>
      </w:tr>
    </w:tbl>
    <w:p w:rsidR="006B76D1" w:rsidRDefault="006B76D1">
      <w:pPr>
        <w:jc w:val="center"/>
        <w:rPr>
          <w:sz w:val="20"/>
        </w:rPr>
        <w:sectPr w:rsidR="006B76D1">
          <w:pgSz w:w="11910" w:h="16840"/>
          <w:pgMar w:top="880" w:right="440" w:bottom="860" w:left="440" w:header="454" w:footer="667" w:gutter="0"/>
          <w:cols w:space="708"/>
        </w:sectPr>
      </w:pPr>
    </w:p>
    <w:p w:rsidR="006B76D1" w:rsidRDefault="006B76D1">
      <w:pPr>
        <w:pStyle w:val="GvdeMetni"/>
        <w:spacing w:before="10"/>
        <w:rPr>
          <w:b/>
          <w:sz w:val="15"/>
        </w:rPr>
      </w:pPr>
    </w:p>
    <w:p w:rsidR="006B76D1" w:rsidRDefault="00763468">
      <w:pPr>
        <w:pStyle w:val="ListeParagraf"/>
        <w:numPr>
          <w:ilvl w:val="1"/>
          <w:numId w:val="53"/>
        </w:numPr>
        <w:tabs>
          <w:tab w:val="left" w:pos="4833"/>
        </w:tabs>
        <w:spacing w:before="91"/>
        <w:ind w:left="4832" w:hanging="205"/>
        <w:rPr>
          <w:b/>
          <w:sz w:val="20"/>
        </w:rPr>
      </w:pPr>
      <w:r>
        <w:rPr>
          <w:b/>
          <w:sz w:val="20"/>
        </w:rPr>
        <w:t>SAYILI</w:t>
      </w:r>
      <w:r>
        <w:rPr>
          <w:b/>
          <w:spacing w:val="-2"/>
          <w:sz w:val="20"/>
        </w:rPr>
        <w:t xml:space="preserve"> </w:t>
      </w:r>
      <w:r>
        <w:rPr>
          <w:b/>
          <w:sz w:val="20"/>
        </w:rPr>
        <w:t>CETVEL</w:t>
      </w:r>
    </w:p>
    <w:p w:rsidR="006B76D1" w:rsidRDefault="00763468">
      <w:pPr>
        <w:spacing w:before="116" w:line="360" w:lineRule="auto"/>
        <w:ind w:left="2521" w:right="2509" w:firstLine="448"/>
        <w:rPr>
          <w:b/>
          <w:sz w:val="20"/>
        </w:rPr>
      </w:pPr>
      <w:r>
        <w:rPr>
          <w:b/>
          <w:sz w:val="20"/>
        </w:rPr>
        <w:t>KADROLARI GENEL İDARE HİZMETLERİ SINIFININ BİRİNCİ DERECESİNDE BULUNANLARIN EK GÖSTERGELERİ</w:t>
      </w:r>
    </w:p>
    <w:p w:rsidR="006B76D1" w:rsidRDefault="006B76D1">
      <w:pPr>
        <w:pStyle w:val="GvdeMetni"/>
        <w:rPr>
          <w:b/>
        </w:rPr>
      </w:pPr>
    </w:p>
    <w:p w:rsidR="006B76D1" w:rsidRDefault="006B76D1">
      <w:pPr>
        <w:pStyle w:val="GvdeMetni"/>
        <w:spacing w:before="10"/>
        <w:rPr>
          <w:b/>
          <w:sz w:val="10"/>
        </w:rPr>
      </w:pPr>
    </w:p>
    <w:tbl>
      <w:tblPr>
        <w:tblStyle w:val="TableNormal"/>
        <w:tblW w:w="0" w:type="auto"/>
        <w:tblInd w:w="432"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tblPr>
      <w:tblGrid>
        <w:gridCol w:w="8053"/>
        <w:gridCol w:w="882"/>
        <w:gridCol w:w="1262"/>
      </w:tblGrid>
      <w:tr w:rsidR="006B76D1">
        <w:trPr>
          <w:trHeight w:val="1233"/>
        </w:trPr>
        <w:tc>
          <w:tcPr>
            <w:tcW w:w="8053" w:type="dxa"/>
            <w:tcBorders>
              <w:left w:val="single" w:sz="12" w:space="0" w:color="F3F3F3"/>
              <w:bottom w:val="single" w:sz="12" w:space="0" w:color="000000"/>
              <w:right w:val="single" w:sz="12" w:space="0" w:color="000000"/>
            </w:tcBorders>
            <w:shd w:val="clear" w:color="auto" w:fill="CCCCCC"/>
          </w:tcPr>
          <w:p w:rsidR="006B76D1" w:rsidRDefault="006B76D1">
            <w:pPr>
              <w:pStyle w:val="TableParagraph"/>
              <w:rPr>
                <w:b/>
                <w:sz w:val="20"/>
              </w:rPr>
            </w:pPr>
          </w:p>
          <w:p w:rsidR="006B76D1" w:rsidRDefault="006B76D1">
            <w:pPr>
              <w:pStyle w:val="TableParagraph"/>
              <w:spacing w:before="10"/>
              <w:rPr>
                <w:b/>
                <w:sz w:val="19"/>
              </w:rPr>
            </w:pPr>
          </w:p>
          <w:p w:rsidR="006B76D1" w:rsidRDefault="00763468">
            <w:pPr>
              <w:pStyle w:val="TableParagraph"/>
              <w:ind w:left="3638" w:right="3625"/>
              <w:jc w:val="center"/>
              <w:rPr>
                <w:b/>
                <w:sz w:val="18"/>
              </w:rPr>
            </w:pPr>
            <w:r>
              <w:rPr>
                <w:b/>
                <w:sz w:val="18"/>
              </w:rPr>
              <w:t>UNVANI</w:t>
            </w:r>
          </w:p>
        </w:tc>
        <w:tc>
          <w:tcPr>
            <w:tcW w:w="882" w:type="dxa"/>
            <w:tcBorders>
              <w:left w:val="single" w:sz="12" w:space="0" w:color="000000"/>
              <w:bottom w:val="single" w:sz="12" w:space="0" w:color="000000"/>
            </w:tcBorders>
            <w:shd w:val="clear" w:color="auto" w:fill="CCCCCC"/>
          </w:tcPr>
          <w:p w:rsidR="006B76D1" w:rsidRDefault="006B76D1">
            <w:pPr>
              <w:pStyle w:val="TableParagraph"/>
              <w:rPr>
                <w:b/>
                <w:sz w:val="20"/>
              </w:rPr>
            </w:pPr>
          </w:p>
          <w:p w:rsidR="006B76D1" w:rsidRDefault="006B76D1">
            <w:pPr>
              <w:pStyle w:val="TableParagraph"/>
              <w:spacing w:before="10"/>
              <w:rPr>
                <w:b/>
                <w:sz w:val="19"/>
              </w:rPr>
            </w:pPr>
          </w:p>
          <w:p w:rsidR="006B76D1" w:rsidRDefault="00763468">
            <w:pPr>
              <w:pStyle w:val="TableParagraph"/>
              <w:ind w:left="42" w:right="12"/>
              <w:jc w:val="center"/>
              <w:rPr>
                <w:b/>
                <w:sz w:val="18"/>
              </w:rPr>
            </w:pPr>
            <w:r>
              <w:rPr>
                <w:b/>
                <w:sz w:val="18"/>
              </w:rPr>
              <w:t>DERECE</w:t>
            </w:r>
          </w:p>
        </w:tc>
        <w:tc>
          <w:tcPr>
            <w:tcW w:w="1262" w:type="dxa"/>
            <w:tcBorders>
              <w:bottom w:val="single" w:sz="12" w:space="0" w:color="000000"/>
              <w:right w:val="single" w:sz="12" w:space="0" w:color="F3F3F3"/>
            </w:tcBorders>
            <w:shd w:val="clear" w:color="auto" w:fill="CCCCCC"/>
          </w:tcPr>
          <w:p w:rsidR="006B76D1" w:rsidRDefault="00763468">
            <w:pPr>
              <w:pStyle w:val="TableParagraph"/>
              <w:spacing w:line="200" w:lineRule="exact"/>
              <w:ind w:left="22" w:right="1"/>
              <w:jc w:val="center"/>
              <w:rPr>
                <w:b/>
                <w:sz w:val="18"/>
              </w:rPr>
            </w:pPr>
            <w:r>
              <w:rPr>
                <w:b/>
                <w:sz w:val="18"/>
              </w:rPr>
              <w:t>1.1.1995'den</w:t>
            </w:r>
          </w:p>
          <w:p w:rsidR="006B76D1" w:rsidRDefault="00763468">
            <w:pPr>
              <w:pStyle w:val="TableParagraph"/>
              <w:spacing w:before="102" w:line="360" w:lineRule="auto"/>
              <w:ind w:left="116" w:right="94" w:hanging="2"/>
              <w:jc w:val="center"/>
              <w:rPr>
                <w:b/>
                <w:sz w:val="18"/>
              </w:rPr>
            </w:pPr>
            <w:r>
              <w:rPr>
                <w:b/>
                <w:sz w:val="18"/>
              </w:rPr>
              <w:t xml:space="preserve">İtibaren </w:t>
            </w:r>
            <w:r>
              <w:rPr>
                <w:b/>
                <w:spacing w:val="-1"/>
                <w:sz w:val="18"/>
              </w:rPr>
              <w:t>Uygulanacak</w:t>
            </w:r>
          </w:p>
          <w:p w:rsidR="006B76D1" w:rsidRDefault="00763468">
            <w:pPr>
              <w:pStyle w:val="TableParagraph"/>
              <w:spacing w:before="1"/>
              <w:ind w:left="18" w:right="1"/>
              <w:jc w:val="center"/>
              <w:rPr>
                <w:b/>
                <w:sz w:val="18"/>
              </w:rPr>
            </w:pPr>
            <w:r>
              <w:rPr>
                <w:b/>
                <w:sz w:val="18"/>
              </w:rPr>
              <w:t>Ek Göstergeler</w:t>
            </w:r>
          </w:p>
        </w:tc>
      </w:tr>
      <w:tr w:rsidR="006B76D1">
        <w:trPr>
          <w:trHeight w:val="310"/>
        </w:trPr>
        <w:tc>
          <w:tcPr>
            <w:tcW w:w="10197" w:type="dxa"/>
            <w:gridSpan w:val="3"/>
            <w:tcBorders>
              <w:top w:val="single" w:sz="12" w:space="0" w:color="000000"/>
              <w:left w:val="single" w:sz="12" w:space="0" w:color="F3F3F3"/>
              <w:bottom w:val="single" w:sz="12" w:space="0" w:color="000000"/>
              <w:right w:val="single" w:sz="12" w:space="0" w:color="F3F3F3"/>
            </w:tcBorders>
            <w:shd w:val="clear" w:color="auto" w:fill="E1E1E1"/>
          </w:tcPr>
          <w:p w:rsidR="006B76D1" w:rsidRDefault="00763468">
            <w:pPr>
              <w:pStyle w:val="TableParagraph"/>
              <w:spacing w:before="1"/>
              <w:ind w:left="6"/>
              <w:rPr>
                <w:b/>
                <w:sz w:val="18"/>
              </w:rPr>
            </w:pPr>
            <w:r>
              <w:rPr>
                <w:b/>
                <w:sz w:val="18"/>
              </w:rPr>
              <w:t>1- BAŞBAKANLIK VE BAKANLIKLARDA</w:t>
            </w:r>
          </w:p>
        </w:tc>
      </w:tr>
      <w:tr w:rsidR="006B76D1">
        <w:trPr>
          <w:trHeight w:val="2485"/>
        </w:trPr>
        <w:tc>
          <w:tcPr>
            <w:tcW w:w="8053" w:type="dxa"/>
            <w:tcBorders>
              <w:top w:val="single" w:sz="12" w:space="0" w:color="000000"/>
              <w:left w:val="single" w:sz="12" w:space="0" w:color="F3F3F3"/>
              <w:bottom w:val="single" w:sz="12" w:space="0" w:color="000000"/>
              <w:right w:val="single" w:sz="12" w:space="0" w:color="000000"/>
            </w:tcBorders>
          </w:tcPr>
          <w:p w:rsidR="006B76D1" w:rsidRDefault="00763468">
            <w:pPr>
              <w:pStyle w:val="TableParagraph"/>
              <w:spacing w:line="360" w:lineRule="auto"/>
              <w:ind w:left="6" w:right="-15"/>
              <w:jc w:val="both"/>
              <w:rPr>
                <w:sz w:val="18"/>
              </w:rPr>
            </w:pPr>
            <w:r>
              <w:rPr>
                <w:sz w:val="18"/>
              </w:rPr>
              <w:t>Başbakanlık Müşaviri, Başbakanlık Başkan Yardımcısı, Bakanlık Müşaviri, Başbakanlık Basın Müşaviri, I.Hukuk Müşaviri, Elçi-Müsteşar, I. Sınıf Başkonsolos , Büyükelçilik I.Müsteşarı, Daire Başkanı (Ana ve Yardımcı Hizmet Birimi), Mali Suçları Araştırma Kurulu Başkan Yrd. , Genel Müdür Yardımcısı, Maliye Bakanlığı Hukuk Müşaviri, Dış Politika Danışma Kurulu Üyesi, Dışişleri Bakanlığı Eğitim Merkezi Sekreteri, Bakanlık İl Müdürü (Ankara, İstanbul, İzmir), Defterdar (Ankara, İstanbul, İzmir), Bayındırlık ve İskan Müdürü (Ankara, İstanbul, İzmir) Bakanlık Bölge Müdürü, Yüksek Fen Kurulu Üyesi, (Mülga: 30.4.2004 tarihli 25448 sayılı R.G.) Maliye Başkanı, Gelirler Bölge Müdürü, Vergi Dairesi Başkanı, Milli Emlak Dairesi</w:t>
            </w:r>
          </w:p>
          <w:p w:rsidR="006B76D1" w:rsidRDefault="00763468">
            <w:pPr>
              <w:pStyle w:val="TableParagraph"/>
              <w:spacing w:line="206" w:lineRule="exact"/>
              <w:ind w:left="6"/>
              <w:jc w:val="both"/>
              <w:rPr>
                <w:sz w:val="18"/>
              </w:rPr>
            </w:pPr>
            <w:r>
              <w:rPr>
                <w:sz w:val="18"/>
              </w:rPr>
              <w:t>Başkanı olanlar,</w:t>
            </w:r>
          </w:p>
        </w:tc>
        <w:tc>
          <w:tcPr>
            <w:tcW w:w="882" w:type="dxa"/>
            <w:tcBorders>
              <w:top w:val="single" w:sz="12" w:space="0" w:color="000000"/>
              <w:left w:val="single" w:sz="12" w:space="0" w:color="000000"/>
              <w:bottom w:val="single" w:sz="12" w:space="0" w:color="000000"/>
            </w:tcBorders>
          </w:tcPr>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763468">
            <w:pPr>
              <w:pStyle w:val="TableParagraph"/>
              <w:spacing w:before="162"/>
              <w:ind w:left="29"/>
              <w:jc w:val="center"/>
              <w:rPr>
                <w:sz w:val="18"/>
              </w:rPr>
            </w:pPr>
            <w:r>
              <w:rPr>
                <w:sz w:val="18"/>
              </w:rPr>
              <w:t>1</w:t>
            </w:r>
          </w:p>
        </w:tc>
        <w:tc>
          <w:tcPr>
            <w:tcW w:w="1262" w:type="dxa"/>
            <w:tcBorders>
              <w:top w:val="single" w:sz="12" w:space="0" w:color="000000"/>
              <w:bottom w:val="single" w:sz="12" w:space="0" w:color="000000"/>
              <w:right w:val="single" w:sz="12" w:space="0" w:color="F3F3F3"/>
            </w:tcBorders>
          </w:tcPr>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763468">
            <w:pPr>
              <w:pStyle w:val="TableParagraph"/>
              <w:spacing w:before="162"/>
              <w:ind w:right="420"/>
              <w:jc w:val="right"/>
              <w:rPr>
                <w:sz w:val="18"/>
              </w:rPr>
            </w:pPr>
            <w:r>
              <w:rPr>
                <w:sz w:val="18"/>
              </w:rPr>
              <w:t>3600</w:t>
            </w:r>
          </w:p>
        </w:tc>
      </w:tr>
      <w:tr w:rsidR="006B76D1">
        <w:trPr>
          <w:trHeight w:val="310"/>
        </w:trPr>
        <w:tc>
          <w:tcPr>
            <w:tcW w:w="10197" w:type="dxa"/>
            <w:gridSpan w:val="3"/>
            <w:tcBorders>
              <w:top w:val="single" w:sz="12" w:space="0" w:color="000000"/>
              <w:left w:val="single" w:sz="12" w:space="0" w:color="F3F3F3"/>
              <w:bottom w:val="single" w:sz="12" w:space="0" w:color="000000"/>
              <w:right w:val="single" w:sz="12" w:space="0" w:color="F3F3F3"/>
            </w:tcBorders>
            <w:shd w:val="clear" w:color="auto" w:fill="E1E1E1"/>
          </w:tcPr>
          <w:p w:rsidR="006B76D1" w:rsidRDefault="00763468">
            <w:pPr>
              <w:pStyle w:val="TableParagraph"/>
              <w:spacing w:line="206" w:lineRule="exact"/>
              <w:ind w:left="625"/>
              <w:rPr>
                <w:b/>
                <w:sz w:val="18"/>
              </w:rPr>
            </w:pPr>
            <w:r>
              <w:rPr>
                <w:b/>
                <w:sz w:val="18"/>
              </w:rPr>
              <w:t>2- YARGI KURULUŞLARI, BAĞLI VE İLGİLİ KURULUŞLAR İLE YÜKSEK ÖĞRETİM KURULUŞLARINDA</w:t>
            </w:r>
          </w:p>
        </w:tc>
      </w:tr>
      <w:tr w:rsidR="006B76D1">
        <w:trPr>
          <w:trHeight w:val="5898"/>
        </w:trPr>
        <w:tc>
          <w:tcPr>
            <w:tcW w:w="8053" w:type="dxa"/>
            <w:tcBorders>
              <w:top w:val="single" w:sz="12" w:space="0" w:color="000000"/>
              <w:left w:val="single" w:sz="12" w:space="0" w:color="F3F3F3"/>
              <w:bottom w:val="single" w:sz="12" w:space="0" w:color="000000"/>
              <w:right w:val="single" w:sz="12" w:space="0" w:color="000000"/>
            </w:tcBorders>
          </w:tcPr>
          <w:p w:rsidR="006B76D1" w:rsidRDefault="00763468">
            <w:pPr>
              <w:pStyle w:val="TableParagraph"/>
              <w:spacing w:line="360" w:lineRule="auto"/>
              <w:ind w:left="6" w:right="-15"/>
              <w:jc w:val="both"/>
              <w:rPr>
                <w:sz w:val="18"/>
              </w:rPr>
            </w:pPr>
            <w:r>
              <w:rPr>
                <w:sz w:val="18"/>
              </w:rPr>
              <w:t>Vakıflar Meclisi Üyesi, Yönetim Kurulu Üyesi, A.O.Ç. Müdürü, Devlet Personel Başkanlığı Başkan Yardımcısı, Türk Patent Enstitüsü Başkan Yardımcısı , Atom Enerjisi Kurumu Başkan Yrd., Devlet İstatistik Enstitüsü Başkan Yardımcısı, Özel Çevre Koruma Kurumu Başkan Yardımcısı, Özürlüler İdaresi Başkan Yardımcısı , Toplu Konut İdaresi Başkan Yrd., Kamu Ortaklığı İdaresi Başkan Yardımcısı , Adli Tıp Kurumu Başkan Yardımcısı, Atatürk Kültür, Dil ve Tarih Yüksek Kurumu Denetleme Kurulu Başkanı ile Atatürk Araştırma Merkezi, Türk Dil Kurumu, Türk Tarih Kurumu, Atatürk Kültür Merkezi Başkan Yardımcıları,Milli Savunma Bakanlığı Akaryakıt İkmal ve NATO POL Tesisleri İşletme Başkan Yardımcısı Devlet Planlama Teşkilatı Genel Sekreter Yardımcısı, Devlet Planlama Teşkilatı Daire Başkanı (Ana Hizmet Birimi), Hazine Müsteşarlığı ve Dış Ticaret Müsteşarlığı Daire Başkanı (Ana ve Yardımcı Hizmet Birimi), (Ek: 29.4.2003 tarihli R.G.) Milli Kütüphane Başkan Yardımcısı, Genel Müdür Yardımcısı, (Ek: 29.7.2003 tarihli R.G.) Sosyal Sigortalar Kurumu Başkanına bağlı Daire Başkanları, Teftiş Kurulu Başkanı, Teftiş ve Kontrol Kurulu Başkanı, Teftiş ve Tetkik Kurulu Başkanı, Yükseköğretim Kurulu Genel Sekreter Yardımcısı, Üniversitelerarası Kurul Sekreteri, Üniversite Genel Sekreteri, (Ek: 24.7.2003 tarihli R.G.) Çalışma ve Sosyal Güvenlik Eğitim ve Araştırma Merkezi Başkanı, Yakın ve Orta Doğu Çalışma Eğitim Merkezi Başkanı , Din İşleri Yüksek Kurulu Üyesi, Mushafları İnceleme Kurulu Başkanı, İl Müftüsü (Ankara, İstanbul, İzmir), Müşavir (Müsteşarlıklarda), I. Hukuk Müşaviri, Dış Ticaret Müsteşarlığı Bölge Müdürü, (Ek: 30.4.2004 tarihli 25448 sayılı R.G.), “Gümrük ve Muhafaza Başmüdürü (Ankara,İstanbul, İzmir)” Serbest Bölge Müdürü, Avrupa</w:t>
            </w:r>
            <w:r>
              <w:rPr>
                <w:spacing w:val="36"/>
                <w:sz w:val="18"/>
              </w:rPr>
              <w:t xml:space="preserve"> </w:t>
            </w:r>
            <w:r>
              <w:rPr>
                <w:sz w:val="18"/>
              </w:rPr>
              <w:t>Birliği</w:t>
            </w:r>
            <w:r>
              <w:rPr>
                <w:spacing w:val="37"/>
                <w:sz w:val="18"/>
              </w:rPr>
              <w:t xml:space="preserve"> </w:t>
            </w:r>
            <w:r>
              <w:rPr>
                <w:sz w:val="18"/>
              </w:rPr>
              <w:t>Genel</w:t>
            </w:r>
            <w:r>
              <w:rPr>
                <w:spacing w:val="37"/>
                <w:sz w:val="18"/>
              </w:rPr>
              <w:t xml:space="preserve"> </w:t>
            </w:r>
            <w:r>
              <w:rPr>
                <w:sz w:val="18"/>
              </w:rPr>
              <w:t>Sekreterliği</w:t>
            </w:r>
            <w:r>
              <w:rPr>
                <w:spacing w:val="38"/>
                <w:sz w:val="18"/>
              </w:rPr>
              <w:t xml:space="preserve"> </w:t>
            </w:r>
            <w:r>
              <w:rPr>
                <w:sz w:val="18"/>
              </w:rPr>
              <w:t>Daire</w:t>
            </w:r>
            <w:r>
              <w:rPr>
                <w:spacing w:val="36"/>
                <w:sz w:val="18"/>
              </w:rPr>
              <w:t xml:space="preserve"> </w:t>
            </w:r>
            <w:r>
              <w:rPr>
                <w:sz w:val="18"/>
              </w:rPr>
              <w:t>Başkanları</w:t>
            </w:r>
            <w:r>
              <w:rPr>
                <w:spacing w:val="37"/>
                <w:sz w:val="18"/>
              </w:rPr>
              <w:t xml:space="preserve"> </w:t>
            </w:r>
            <w:r>
              <w:rPr>
                <w:sz w:val="18"/>
              </w:rPr>
              <w:t>olanlar,</w:t>
            </w:r>
            <w:r>
              <w:rPr>
                <w:spacing w:val="37"/>
                <w:sz w:val="18"/>
              </w:rPr>
              <w:t xml:space="preserve"> </w:t>
            </w:r>
            <w:r>
              <w:rPr>
                <w:sz w:val="18"/>
              </w:rPr>
              <w:t>(Ek:</w:t>
            </w:r>
            <w:r>
              <w:rPr>
                <w:spacing w:val="38"/>
                <w:sz w:val="18"/>
              </w:rPr>
              <w:t xml:space="preserve"> </w:t>
            </w:r>
            <w:r>
              <w:rPr>
                <w:sz w:val="18"/>
              </w:rPr>
              <w:t>24.7.2003</w:t>
            </w:r>
            <w:r>
              <w:rPr>
                <w:spacing w:val="38"/>
                <w:sz w:val="18"/>
              </w:rPr>
              <w:t xml:space="preserve"> </w:t>
            </w:r>
            <w:r>
              <w:rPr>
                <w:sz w:val="18"/>
              </w:rPr>
              <w:t>tarihli</w:t>
            </w:r>
            <w:r>
              <w:rPr>
                <w:spacing w:val="37"/>
                <w:sz w:val="18"/>
              </w:rPr>
              <w:t xml:space="preserve"> </w:t>
            </w:r>
            <w:r>
              <w:rPr>
                <w:sz w:val="18"/>
              </w:rPr>
              <w:t>R.G.)</w:t>
            </w:r>
            <w:r>
              <w:rPr>
                <w:spacing w:val="37"/>
                <w:sz w:val="18"/>
              </w:rPr>
              <w:t xml:space="preserve"> </w:t>
            </w:r>
            <w:r>
              <w:rPr>
                <w:sz w:val="18"/>
              </w:rPr>
              <w:t>Sosyal</w:t>
            </w:r>
            <w:r>
              <w:rPr>
                <w:spacing w:val="40"/>
                <w:sz w:val="18"/>
              </w:rPr>
              <w:t xml:space="preserve"> </w:t>
            </w:r>
            <w:r>
              <w:rPr>
                <w:sz w:val="18"/>
              </w:rPr>
              <w:t>Güvenlik</w:t>
            </w:r>
          </w:p>
          <w:p w:rsidR="006B76D1" w:rsidRDefault="00763468">
            <w:pPr>
              <w:pStyle w:val="TableParagraph"/>
              <w:spacing w:line="206" w:lineRule="exact"/>
              <w:ind w:left="6"/>
              <w:jc w:val="both"/>
              <w:rPr>
                <w:sz w:val="18"/>
              </w:rPr>
            </w:pPr>
            <w:r>
              <w:rPr>
                <w:sz w:val="18"/>
              </w:rPr>
              <w:t>Kurumu Daire Başkanları (Ana ve Yardımcı Hizmet Birimi)</w:t>
            </w:r>
          </w:p>
        </w:tc>
        <w:tc>
          <w:tcPr>
            <w:tcW w:w="882" w:type="dxa"/>
            <w:tcBorders>
              <w:top w:val="single" w:sz="12" w:space="0" w:color="000000"/>
              <w:left w:val="single" w:sz="12" w:space="0" w:color="000000"/>
              <w:bottom w:val="single" w:sz="12" w:space="0" w:color="000000"/>
            </w:tcBorders>
          </w:tcPr>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spacing w:before="5"/>
              <w:rPr>
                <w:b/>
              </w:rPr>
            </w:pPr>
          </w:p>
          <w:p w:rsidR="006B76D1" w:rsidRDefault="00763468">
            <w:pPr>
              <w:pStyle w:val="TableParagraph"/>
              <w:ind w:left="29"/>
              <w:jc w:val="center"/>
              <w:rPr>
                <w:sz w:val="18"/>
              </w:rPr>
            </w:pPr>
            <w:r>
              <w:rPr>
                <w:sz w:val="18"/>
              </w:rPr>
              <w:t>1</w:t>
            </w:r>
          </w:p>
        </w:tc>
        <w:tc>
          <w:tcPr>
            <w:tcW w:w="1262" w:type="dxa"/>
            <w:tcBorders>
              <w:top w:val="single" w:sz="12" w:space="0" w:color="000000"/>
              <w:bottom w:val="single" w:sz="12" w:space="0" w:color="000000"/>
              <w:right w:val="single" w:sz="12" w:space="0" w:color="F3F3F3"/>
            </w:tcBorders>
          </w:tcPr>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spacing w:before="5"/>
              <w:rPr>
                <w:b/>
              </w:rPr>
            </w:pPr>
          </w:p>
          <w:p w:rsidR="006B76D1" w:rsidRDefault="00763468">
            <w:pPr>
              <w:pStyle w:val="TableParagraph"/>
              <w:ind w:right="420"/>
              <w:jc w:val="right"/>
              <w:rPr>
                <w:sz w:val="18"/>
              </w:rPr>
            </w:pPr>
            <w:r>
              <w:rPr>
                <w:sz w:val="18"/>
              </w:rPr>
              <w:t>3600</w:t>
            </w:r>
          </w:p>
        </w:tc>
      </w:tr>
      <w:tr w:rsidR="006B76D1">
        <w:trPr>
          <w:trHeight w:val="310"/>
        </w:trPr>
        <w:tc>
          <w:tcPr>
            <w:tcW w:w="10197" w:type="dxa"/>
            <w:gridSpan w:val="3"/>
            <w:tcBorders>
              <w:top w:val="single" w:sz="12" w:space="0" w:color="000000"/>
              <w:left w:val="single" w:sz="12" w:space="0" w:color="F3F3F3"/>
              <w:bottom w:val="single" w:sz="12" w:space="0" w:color="000000"/>
              <w:right w:val="single" w:sz="12" w:space="0" w:color="F3F3F3"/>
            </w:tcBorders>
            <w:shd w:val="clear" w:color="auto" w:fill="E1E1E1"/>
          </w:tcPr>
          <w:p w:rsidR="006B76D1" w:rsidRDefault="00763468">
            <w:pPr>
              <w:pStyle w:val="TableParagraph"/>
              <w:spacing w:line="206" w:lineRule="exact"/>
              <w:ind w:left="685"/>
              <w:rPr>
                <w:b/>
                <w:sz w:val="18"/>
              </w:rPr>
            </w:pPr>
            <w:r>
              <w:rPr>
                <w:b/>
                <w:sz w:val="18"/>
              </w:rPr>
              <w:t>5-YARGI KURULUŞLARI-BAĞLI VE İLGİLİ KURULUŞLAR İLE YÜKSEKÖĞRETİM KURULUŞLARINDA</w:t>
            </w:r>
          </w:p>
        </w:tc>
      </w:tr>
      <w:tr w:rsidR="006B76D1">
        <w:trPr>
          <w:trHeight w:val="2164"/>
        </w:trPr>
        <w:tc>
          <w:tcPr>
            <w:tcW w:w="8053" w:type="dxa"/>
            <w:tcBorders>
              <w:top w:val="single" w:sz="12" w:space="0" w:color="000000"/>
              <w:left w:val="single" w:sz="12" w:space="0" w:color="F3F3F3"/>
              <w:bottom w:val="double" w:sz="2" w:space="0" w:color="F3F3F3"/>
              <w:right w:val="single" w:sz="12" w:space="0" w:color="000000"/>
            </w:tcBorders>
          </w:tcPr>
          <w:p w:rsidR="006B76D1" w:rsidRDefault="00763468">
            <w:pPr>
              <w:pStyle w:val="TableParagraph"/>
              <w:spacing w:line="360" w:lineRule="auto"/>
              <w:ind w:left="6" w:right="-15"/>
              <w:jc w:val="both"/>
              <w:rPr>
                <w:sz w:val="18"/>
              </w:rPr>
            </w:pPr>
            <w:r>
              <w:rPr>
                <w:sz w:val="18"/>
              </w:rPr>
              <w:t>Atatürk Kültür, Dil ve Tarih Yüksek Kurumu Denetleme Kurul Üyesi, Başhukuk Müşaviri, Hukuk Müşaviri, Daire Başkanı, Hazine Saymanı, Genel Sekreter, (Değişik: 24.7.2003 tarihli R.G.) Çalışma ve Sosyal Güvenlik Eğitim ve Araştırma Merkezi Başkan Yardımcısı, R.S. Hıfzıssıhha Merkezi Başkanı, (Ek: 30.4.2004 tarihli 25448 sayılı R.G.), Gümrük ve Muhafaza Başmüdürü,Gümrük ve Muhafaza Başmüdür Yardımcısı, Bölge Müdürü, Bölge Müdür Yardımcısı, Serbest Bölge Müdür Yardımcısı , İl Müdürü, (Ek: 29.7.2003 tarihli R.G.) Sosyal</w:t>
            </w:r>
            <w:r>
              <w:rPr>
                <w:spacing w:val="23"/>
                <w:sz w:val="18"/>
              </w:rPr>
              <w:t xml:space="preserve"> </w:t>
            </w:r>
            <w:r>
              <w:rPr>
                <w:sz w:val="18"/>
              </w:rPr>
              <w:t>Sigortalar</w:t>
            </w:r>
            <w:r>
              <w:rPr>
                <w:spacing w:val="24"/>
                <w:sz w:val="18"/>
              </w:rPr>
              <w:t xml:space="preserve"> </w:t>
            </w:r>
            <w:r>
              <w:rPr>
                <w:sz w:val="18"/>
              </w:rPr>
              <w:t>Kurumu</w:t>
            </w:r>
            <w:r>
              <w:rPr>
                <w:spacing w:val="25"/>
                <w:sz w:val="18"/>
              </w:rPr>
              <w:t xml:space="preserve"> </w:t>
            </w:r>
            <w:r>
              <w:rPr>
                <w:sz w:val="18"/>
              </w:rPr>
              <w:t>Sigorta</w:t>
            </w:r>
            <w:r>
              <w:rPr>
                <w:spacing w:val="23"/>
                <w:sz w:val="18"/>
              </w:rPr>
              <w:t xml:space="preserve"> </w:t>
            </w:r>
            <w:r>
              <w:rPr>
                <w:sz w:val="18"/>
              </w:rPr>
              <w:t>İl</w:t>
            </w:r>
            <w:r>
              <w:rPr>
                <w:spacing w:val="24"/>
                <w:sz w:val="18"/>
              </w:rPr>
              <w:t xml:space="preserve"> </w:t>
            </w:r>
            <w:r>
              <w:rPr>
                <w:sz w:val="18"/>
              </w:rPr>
              <w:t>Müdürü,</w:t>
            </w:r>
            <w:r>
              <w:rPr>
                <w:spacing w:val="24"/>
                <w:sz w:val="18"/>
              </w:rPr>
              <w:t xml:space="preserve"> </w:t>
            </w:r>
            <w:r>
              <w:rPr>
                <w:sz w:val="18"/>
              </w:rPr>
              <w:t>Sosyal</w:t>
            </w:r>
            <w:r>
              <w:rPr>
                <w:spacing w:val="24"/>
                <w:sz w:val="18"/>
              </w:rPr>
              <w:t xml:space="preserve"> </w:t>
            </w:r>
            <w:r>
              <w:rPr>
                <w:sz w:val="18"/>
              </w:rPr>
              <w:t>Sigortalar</w:t>
            </w:r>
            <w:r>
              <w:rPr>
                <w:spacing w:val="24"/>
                <w:sz w:val="18"/>
              </w:rPr>
              <w:t xml:space="preserve"> </w:t>
            </w:r>
            <w:r>
              <w:rPr>
                <w:sz w:val="18"/>
              </w:rPr>
              <w:t>Kurumu</w:t>
            </w:r>
            <w:r>
              <w:rPr>
                <w:spacing w:val="25"/>
                <w:sz w:val="18"/>
              </w:rPr>
              <w:t xml:space="preserve"> </w:t>
            </w:r>
            <w:r>
              <w:rPr>
                <w:sz w:val="18"/>
              </w:rPr>
              <w:t>Sigorta</w:t>
            </w:r>
            <w:r>
              <w:rPr>
                <w:spacing w:val="23"/>
                <w:sz w:val="18"/>
              </w:rPr>
              <w:t xml:space="preserve"> </w:t>
            </w:r>
            <w:r>
              <w:rPr>
                <w:sz w:val="18"/>
              </w:rPr>
              <w:t>Müdürü,</w:t>
            </w:r>
            <w:r>
              <w:rPr>
                <w:spacing w:val="22"/>
                <w:sz w:val="18"/>
              </w:rPr>
              <w:t xml:space="preserve"> </w:t>
            </w:r>
            <w:r>
              <w:rPr>
                <w:sz w:val="18"/>
              </w:rPr>
              <w:t>Sosyal</w:t>
            </w:r>
            <w:r>
              <w:rPr>
                <w:spacing w:val="26"/>
                <w:sz w:val="18"/>
              </w:rPr>
              <w:t xml:space="preserve"> </w:t>
            </w:r>
            <w:r>
              <w:rPr>
                <w:sz w:val="18"/>
              </w:rPr>
              <w:t>Sigortalar</w:t>
            </w:r>
          </w:p>
          <w:p w:rsidR="006B76D1" w:rsidRDefault="00763468">
            <w:pPr>
              <w:pStyle w:val="TableParagraph"/>
              <w:spacing w:line="207" w:lineRule="exact"/>
              <w:ind w:left="6"/>
              <w:jc w:val="both"/>
              <w:rPr>
                <w:sz w:val="18"/>
              </w:rPr>
            </w:pPr>
            <w:r>
              <w:rPr>
                <w:sz w:val="18"/>
              </w:rPr>
              <w:t>Kurumu</w:t>
            </w:r>
            <w:r>
              <w:rPr>
                <w:spacing w:val="6"/>
                <w:sz w:val="18"/>
              </w:rPr>
              <w:t xml:space="preserve"> </w:t>
            </w:r>
            <w:r>
              <w:rPr>
                <w:sz w:val="18"/>
              </w:rPr>
              <w:t>Sağlık</w:t>
            </w:r>
            <w:r>
              <w:rPr>
                <w:spacing w:val="4"/>
                <w:sz w:val="18"/>
              </w:rPr>
              <w:t xml:space="preserve"> </w:t>
            </w:r>
            <w:r>
              <w:rPr>
                <w:sz w:val="18"/>
              </w:rPr>
              <w:t>İşleri</w:t>
            </w:r>
            <w:r>
              <w:rPr>
                <w:spacing w:val="6"/>
                <w:sz w:val="18"/>
              </w:rPr>
              <w:t xml:space="preserve"> </w:t>
            </w:r>
            <w:r>
              <w:rPr>
                <w:sz w:val="18"/>
              </w:rPr>
              <w:t>İl</w:t>
            </w:r>
            <w:r>
              <w:rPr>
                <w:spacing w:val="5"/>
                <w:sz w:val="18"/>
              </w:rPr>
              <w:t xml:space="preserve"> </w:t>
            </w:r>
            <w:r>
              <w:rPr>
                <w:sz w:val="18"/>
              </w:rPr>
              <w:t>Müdürü,</w:t>
            </w:r>
            <w:r>
              <w:rPr>
                <w:spacing w:val="3"/>
                <w:sz w:val="18"/>
              </w:rPr>
              <w:t xml:space="preserve"> </w:t>
            </w:r>
            <w:r>
              <w:rPr>
                <w:sz w:val="18"/>
              </w:rPr>
              <w:t>Sosyal</w:t>
            </w:r>
            <w:r>
              <w:rPr>
                <w:spacing w:val="6"/>
                <w:sz w:val="18"/>
              </w:rPr>
              <w:t xml:space="preserve"> </w:t>
            </w:r>
            <w:r>
              <w:rPr>
                <w:sz w:val="18"/>
              </w:rPr>
              <w:t>Sigortalar</w:t>
            </w:r>
            <w:r>
              <w:rPr>
                <w:spacing w:val="5"/>
                <w:sz w:val="18"/>
              </w:rPr>
              <w:t xml:space="preserve"> </w:t>
            </w:r>
            <w:r>
              <w:rPr>
                <w:sz w:val="18"/>
              </w:rPr>
              <w:t>Kurumu</w:t>
            </w:r>
            <w:r>
              <w:rPr>
                <w:spacing w:val="6"/>
                <w:sz w:val="18"/>
              </w:rPr>
              <w:t xml:space="preserve"> </w:t>
            </w:r>
            <w:r>
              <w:rPr>
                <w:sz w:val="18"/>
              </w:rPr>
              <w:t>Hastane</w:t>
            </w:r>
            <w:r>
              <w:rPr>
                <w:spacing w:val="5"/>
                <w:sz w:val="18"/>
              </w:rPr>
              <w:t xml:space="preserve"> </w:t>
            </w:r>
            <w:r>
              <w:rPr>
                <w:sz w:val="18"/>
              </w:rPr>
              <w:t>Müdürü,</w:t>
            </w:r>
            <w:r>
              <w:rPr>
                <w:spacing w:val="6"/>
                <w:sz w:val="18"/>
              </w:rPr>
              <w:t xml:space="preserve"> </w:t>
            </w:r>
            <w:r>
              <w:rPr>
                <w:sz w:val="18"/>
              </w:rPr>
              <w:t>İl</w:t>
            </w:r>
            <w:r>
              <w:rPr>
                <w:spacing w:val="2"/>
                <w:sz w:val="18"/>
              </w:rPr>
              <w:t xml:space="preserve"> </w:t>
            </w:r>
            <w:r>
              <w:rPr>
                <w:sz w:val="18"/>
              </w:rPr>
              <w:t>Müftüsü,</w:t>
            </w:r>
            <w:r>
              <w:rPr>
                <w:spacing w:val="6"/>
                <w:sz w:val="18"/>
              </w:rPr>
              <w:t xml:space="preserve"> </w:t>
            </w:r>
            <w:r>
              <w:rPr>
                <w:sz w:val="18"/>
              </w:rPr>
              <w:t>Savunma</w:t>
            </w:r>
            <w:r>
              <w:rPr>
                <w:spacing w:val="7"/>
                <w:sz w:val="18"/>
              </w:rPr>
              <w:t xml:space="preserve"> </w:t>
            </w:r>
            <w:r>
              <w:rPr>
                <w:sz w:val="18"/>
              </w:rPr>
              <w:t>Sekreteri</w:t>
            </w:r>
            <w:r>
              <w:rPr>
                <w:spacing w:val="6"/>
                <w:sz w:val="18"/>
              </w:rPr>
              <w:t xml:space="preserve"> </w:t>
            </w:r>
            <w:r>
              <w:rPr>
                <w:sz w:val="18"/>
              </w:rPr>
              <w:t>,</w:t>
            </w:r>
          </w:p>
        </w:tc>
        <w:tc>
          <w:tcPr>
            <w:tcW w:w="882" w:type="dxa"/>
            <w:tcBorders>
              <w:top w:val="single" w:sz="12" w:space="0" w:color="000000"/>
              <w:left w:val="single" w:sz="12" w:space="0" w:color="000000"/>
              <w:bottom w:val="double" w:sz="2" w:space="0" w:color="F3F3F3"/>
            </w:tcBorders>
          </w:tcPr>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spacing w:before="5"/>
              <w:rPr>
                <w:b/>
                <w:sz w:val="20"/>
              </w:rPr>
            </w:pPr>
          </w:p>
          <w:p w:rsidR="006B76D1" w:rsidRDefault="00763468">
            <w:pPr>
              <w:pStyle w:val="TableParagraph"/>
              <w:spacing w:before="1"/>
              <w:ind w:left="29"/>
              <w:jc w:val="center"/>
              <w:rPr>
                <w:sz w:val="18"/>
              </w:rPr>
            </w:pPr>
            <w:r>
              <w:rPr>
                <w:sz w:val="18"/>
              </w:rPr>
              <w:t>1</w:t>
            </w:r>
          </w:p>
        </w:tc>
        <w:tc>
          <w:tcPr>
            <w:tcW w:w="1262" w:type="dxa"/>
            <w:tcBorders>
              <w:top w:val="single" w:sz="12" w:space="0" w:color="000000"/>
              <w:bottom w:val="double" w:sz="2" w:space="0" w:color="F3F3F3"/>
              <w:right w:val="single" w:sz="12" w:space="0" w:color="F3F3F3"/>
            </w:tcBorders>
          </w:tcPr>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spacing w:before="5"/>
              <w:rPr>
                <w:b/>
                <w:sz w:val="20"/>
              </w:rPr>
            </w:pPr>
          </w:p>
          <w:p w:rsidR="006B76D1" w:rsidRDefault="00763468">
            <w:pPr>
              <w:pStyle w:val="TableParagraph"/>
              <w:spacing w:before="1"/>
              <w:ind w:right="420"/>
              <w:jc w:val="right"/>
              <w:rPr>
                <w:sz w:val="18"/>
              </w:rPr>
            </w:pPr>
            <w:r>
              <w:rPr>
                <w:sz w:val="18"/>
              </w:rPr>
              <w:t>3000</w:t>
            </w:r>
          </w:p>
        </w:tc>
      </w:tr>
    </w:tbl>
    <w:p w:rsidR="006B76D1" w:rsidRDefault="006B76D1">
      <w:pPr>
        <w:jc w:val="right"/>
        <w:rPr>
          <w:sz w:val="18"/>
        </w:rPr>
        <w:sectPr w:rsidR="006B76D1">
          <w:pgSz w:w="11910" w:h="16840"/>
          <w:pgMar w:top="880" w:right="440" w:bottom="860" w:left="440" w:header="454" w:footer="667" w:gutter="0"/>
          <w:cols w:space="708"/>
        </w:sectPr>
      </w:pPr>
    </w:p>
    <w:p w:rsidR="006B76D1" w:rsidRDefault="006B76D1">
      <w:pPr>
        <w:pStyle w:val="GvdeMetni"/>
        <w:spacing w:before="8"/>
        <w:rPr>
          <w:b/>
          <w:sz w:val="24"/>
        </w:rPr>
      </w:pPr>
    </w:p>
    <w:tbl>
      <w:tblPr>
        <w:tblStyle w:val="TableNormal"/>
        <w:tblW w:w="0" w:type="auto"/>
        <w:tblInd w:w="432"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tblPr>
      <w:tblGrid>
        <w:gridCol w:w="8053"/>
        <w:gridCol w:w="882"/>
        <w:gridCol w:w="1262"/>
      </w:tblGrid>
      <w:tr w:rsidR="006B76D1">
        <w:trPr>
          <w:trHeight w:val="8679"/>
        </w:trPr>
        <w:tc>
          <w:tcPr>
            <w:tcW w:w="8053" w:type="dxa"/>
            <w:tcBorders>
              <w:left w:val="single" w:sz="12" w:space="0" w:color="F3F3F3"/>
              <w:bottom w:val="double" w:sz="2" w:space="0" w:color="F3F3F3"/>
              <w:right w:val="single" w:sz="12" w:space="0" w:color="000000"/>
            </w:tcBorders>
          </w:tcPr>
          <w:p w:rsidR="006B76D1" w:rsidRDefault="00763468">
            <w:pPr>
              <w:pStyle w:val="TableParagraph"/>
              <w:spacing w:line="195" w:lineRule="exact"/>
              <w:ind w:left="6"/>
              <w:jc w:val="both"/>
              <w:rPr>
                <w:sz w:val="18"/>
              </w:rPr>
            </w:pPr>
            <w:r>
              <w:rPr>
                <w:sz w:val="18"/>
              </w:rPr>
              <w:t>Meteoroloji Teknik Lisesi Müdürü, Tapu ve Kadastro Meslek Lisesi Müdürü, Tapu ve Kadastro Kurs</w:t>
            </w:r>
            <w:r>
              <w:rPr>
                <w:spacing w:val="15"/>
                <w:sz w:val="18"/>
              </w:rPr>
              <w:t xml:space="preserve"> </w:t>
            </w:r>
            <w:r>
              <w:rPr>
                <w:sz w:val="18"/>
              </w:rPr>
              <w:t>Müdürü,</w:t>
            </w:r>
          </w:p>
          <w:p w:rsidR="006B76D1" w:rsidRDefault="00763468">
            <w:pPr>
              <w:pStyle w:val="TableParagraph"/>
              <w:spacing w:before="102" w:line="360" w:lineRule="auto"/>
              <w:ind w:left="6" w:right="-29"/>
              <w:jc w:val="both"/>
              <w:rPr>
                <w:sz w:val="18"/>
              </w:rPr>
            </w:pPr>
            <w:r>
              <w:rPr>
                <w:sz w:val="18"/>
              </w:rPr>
              <w:t>Yüksek Fen Kurulu Başkanı, Tetkik Kurulu Başkanı, Fen ve Tetkik Kurulu Başkanı, Araştırma Geliştirme Kurulu Başkanı, Tetkik ve İstişare Kurulu Başkanı, Devlet Opera ve Balesi Müdürü, Üniversite Genel Sekreter Yardımcısı, A.O.Ç. Müdür Yardımcısı, Araştırma ve Teknik Eğitim Merkezi Başkanı, S.S.K. Sağlık Meslek Lisesi Müdürü, Yurt Müdürü, Tapu Sicil Müdürü, Kadastro Müdürü, Kambiyo Müdürü, (...) , Borsa Komiseri, Üniversite Hastaneleri Başmüdürü, Nükleer Araştırma Eğitim Merkezi Md., Bölge Başmüdürü, Bölge İstihbarat Müdürü, Bölge İnşaat Müdürü, Kandilli Rasathanesi Müdürü, Başmüdür, Güneydoğu Anadolu Fosfatları Grup Bşk., Müessese Müdürü, İşletme Müdürü, Fabrika Müdürü, Kombina Müdürü, Üniversitelerarası Kurul Genel Sekreter Yrd., Fakülte Sekreteri, Şirket Müdürü, Enstitü Müdürü, Tesis Müdürü, Kırıkkale Yardımcı Tesisler Müdürü, Çiftlik Müdürü, Kuruluş Müdürü, Banka Şubesi Müdürü, T.C.Ziraat Bankası, T.Emlak Bankası ve T.Halk Bankası Genel Müdürlüklerinde 1 inci derece kadrolu müdürlerden; Ticari Krediler Müdürü, Sanayi Kredileri Müdürü, Teşvik ve Geliştirme Kredileri Müdürü, Zirai Krediler Müdürü, Zirai Kalkınma Kredileri Müdürü, Su Ürünleri Kredileri Müdürü, Kooperatifler Müdürü, İpotekli Krediler Müdürü, Fon Kredileri Müdürü, Para ve Tahvil Müdürü, Tahvilat Müdürü, Tevdiat ve Banka Hizmetleri Müdürü, Para ve Menkul Kıymetler Müdürü, Banka Hizmetleri Müdürü, Dış Muameleler Müdürü, Dış İlişkiler Müdürü, İstihbarat Müdürü, Proje Müdürü, Genel Muhasebe Müdürü, Muhasebe Müdürü, Personel Müdürü, Malzeme ve Satın alma Müdürü, İnşaat Müdürü, Emlak Müdürü, İnşaat ve Proje Müdürü, Emlak İşleri Müdürü, Otomasyon Müdürü, Bilgi İşlem Merkezi Müdürü, [Özel Tarımsal Krediler Müdürü, Proje Değerlendirme Müdürü, Sistem Servisleri Müdürü, Bankacılık Hizmetleri Müdürü, Fon Yönetimi Müdürü, Eğitim Müdürü, Haberleşme ve Arşiv Müdürü, Planlama, Bütçe ve Kontrol Müdürü, Sosyal Hizmetler Müdürü, Sağlık Hizmetler Müdürü, İştirakler Müdürü, Halkla İlişkiler Müdürü, Kurumsal Bankacılık Müdürü, Sermaye Piyasaları Müdürü, G.A.P. Kredileri Müdürü, Krediler Kanuni Takip Müdürü, Bireysel Bankacılık Müdürü, Bankacılık Kartları Müdürü, Elekronik Fon Transferi Müdürü, Matbaa Müdürü, Araştırma ve Geliştirme Müdürü, Kredi ve Risk İzleme Müdürü, İstihbarat ve Kredi Değerlendirme Müdürü, Emlak İşleri Müdürü, Merkez Muhasebe Müdürü, İstihbarat ve Proje Değerlendirme Müdürü, Bireysel ve Özel Bankacılık Müdürü, Mevduat ve Banka Hizmetleri Müdürü, İnşaat İşleri Müdürü, İnşaat ve Emlak Müdürü, Araştırma</w:t>
            </w:r>
            <w:r>
              <w:rPr>
                <w:spacing w:val="23"/>
                <w:sz w:val="18"/>
              </w:rPr>
              <w:t xml:space="preserve"> </w:t>
            </w:r>
            <w:r>
              <w:rPr>
                <w:sz w:val="18"/>
              </w:rPr>
              <w:t>Geliştirme</w:t>
            </w:r>
            <w:r>
              <w:rPr>
                <w:spacing w:val="22"/>
                <w:sz w:val="18"/>
              </w:rPr>
              <w:t xml:space="preserve"> </w:t>
            </w:r>
            <w:r>
              <w:rPr>
                <w:sz w:val="18"/>
              </w:rPr>
              <w:t>ve</w:t>
            </w:r>
            <w:r>
              <w:rPr>
                <w:spacing w:val="22"/>
                <w:sz w:val="18"/>
              </w:rPr>
              <w:t xml:space="preserve"> </w:t>
            </w:r>
            <w:r>
              <w:rPr>
                <w:sz w:val="18"/>
              </w:rPr>
              <w:t>Planlama</w:t>
            </w:r>
            <w:r>
              <w:rPr>
                <w:spacing w:val="22"/>
                <w:sz w:val="18"/>
              </w:rPr>
              <w:t xml:space="preserve"> </w:t>
            </w:r>
            <w:r>
              <w:rPr>
                <w:sz w:val="18"/>
              </w:rPr>
              <w:t>Müdürü,</w:t>
            </w:r>
            <w:r>
              <w:rPr>
                <w:spacing w:val="23"/>
                <w:sz w:val="18"/>
              </w:rPr>
              <w:t xml:space="preserve"> </w:t>
            </w:r>
            <w:r>
              <w:rPr>
                <w:sz w:val="18"/>
              </w:rPr>
              <w:t>Kredi</w:t>
            </w:r>
            <w:r>
              <w:rPr>
                <w:spacing w:val="21"/>
                <w:sz w:val="18"/>
              </w:rPr>
              <w:t xml:space="preserve"> </w:t>
            </w:r>
            <w:r>
              <w:rPr>
                <w:sz w:val="18"/>
              </w:rPr>
              <w:t>Pazarlama</w:t>
            </w:r>
            <w:r>
              <w:rPr>
                <w:spacing w:val="22"/>
                <w:sz w:val="18"/>
              </w:rPr>
              <w:t xml:space="preserve"> </w:t>
            </w:r>
            <w:r>
              <w:rPr>
                <w:sz w:val="18"/>
              </w:rPr>
              <w:t>Müdürü,</w:t>
            </w:r>
            <w:r>
              <w:rPr>
                <w:spacing w:val="23"/>
                <w:sz w:val="18"/>
              </w:rPr>
              <w:t xml:space="preserve"> </w:t>
            </w:r>
            <w:r>
              <w:rPr>
                <w:sz w:val="18"/>
              </w:rPr>
              <w:t>Dış</w:t>
            </w:r>
            <w:r>
              <w:rPr>
                <w:spacing w:val="22"/>
                <w:sz w:val="18"/>
              </w:rPr>
              <w:t xml:space="preserve"> </w:t>
            </w:r>
            <w:r>
              <w:rPr>
                <w:sz w:val="18"/>
              </w:rPr>
              <w:t>İlişkiler</w:t>
            </w:r>
            <w:r>
              <w:rPr>
                <w:spacing w:val="22"/>
                <w:sz w:val="18"/>
              </w:rPr>
              <w:t xml:space="preserve"> </w:t>
            </w:r>
            <w:r>
              <w:rPr>
                <w:sz w:val="18"/>
              </w:rPr>
              <w:t>Operasyon</w:t>
            </w:r>
            <w:r>
              <w:rPr>
                <w:spacing w:val="23"/>
                <w:sz w:val="18"/>
              </w:rPr>
              <w:t xml:space="preserve"> </w:t>
            </w:r>
            <w:r>
              <w:rPr>
                <w:sz w:val="18"/>
              </w:rPr>
              <w:t>Müdürü,</w:t>
            </w:r>
            <w:r>
              <w:rPr>
                <w:spacing w:val="23"/>
                <w:sz w:val="18"/>
              </w:rPr>
              <w:t xml:space="preserve"> </w:t>
            </w:r>
            <w:r>
              <w:rPr>
                <w:sz w:val="18"/>
              </w:rPr>
              <w:t>Dış</w:t>
            </w:r>
          </w:p>
          <w:p w:rsidR="006B76D1" w:rsidRDefault="00763468">
            <w:pPr>
              <w:pStyle w:val="TableParagraph"/>
              <w:spacing w:before="2"/>
              <w:ind w:left="6"/>
              <w:jc w:val="both"/>
              <w:rPr>
                <w:sz w:val="18"/>
              </w:rPr>
            </w:pPr>
            <w:r>
              <w:rPr>
                <w:sz w:val="18"/>
              </w:rPr>
              <w:t>Muhabir İlişkiler Müdürü, Hukuk İşleri Müdürü, Büro Müdürü, ve Disiplin Kurulu Başkanı] olanlar,</w:t>
            </w:r>
          </w:p>
        </w:tc>
        <w:tc>
          <w:tcPr>
            <w:tcW w:w="882" w:type="dxa"/>
            <w:tcBorders>
              <w:left w:val="single" w:sz="12" w:space="0" w:color="000000"/>
              <w:bottom w:val="double" w:sz="2" w:space="0" w:color="F3F3F3"/>
            </w:tcBorders>
          </w:tcPr>
          <w:p w:rsidR="006B76D1" w:rsidRDefault="006B76D1">
            <w:pPr>
              <w:pStyle w:val="TableParagraph"/>
              <w:rPr>
                <w:sz w:val="18"/>
              </w:rPr>
            </w:pPr>
          </w:p>
        </w:tc>
        <w:tc>
          <w:tcPr>
            <w:tcW w:w="1262" w:type="dxa"/>
            <w:tcBorders>
              <w:bottom w:val="double" w:sz="2" w:space="0" w:color="F3F3F3"/>
              <w:right w:val="single" w:sz="12" w:space="0" w:color="F3F3F3"/>
            </w:tcBorders>
          </w:tcPr>
          <w:p w:rsidR="006B76D1" w:rsidRDefault="006B76D1">
            <w:pPr>
              <w:pStyle w:val="TableParagraph"/>
              <w:rPr>
                <w:sz w:val="18"/>
              </w:rPr>
            </w:pPr>
          </w:p>
        </w:tc>
      </w:tr>
    </w:tbl>
    <w:p w:rsidR="006B76D1" w:rsidRDefault="006B76D1">
      <w:pPr>
        <w:rPr>
          <w:sz w:val="18"/>
        </w:rPr>
        <w:sectPr w:rsidR="006B76D1">
          <w:pgSz w:w="11910" w:h="16840"/>
          <w:pgMar w:top="880" w:right="440" w:bottom="860" w:left="440" w:header="454" w:footer="667" w:gutter="0"/>
          <w:cols w:space="708"/>
        </w:sectPr>
      </w:pPr>
    </w:p>
    <w:p w:rsidR="006B76D1" w:rsidRDefault="006B76D1">
      <w:pPr>
        <w:pStyle w:val="GvdeMetni"/>
        <w:spacing w:before="10"/>
        <w:rPr>
          <w:b/>
          <w:sz w:val="15"/>
        </w:rPr>
      </w:pPr>
    </w:p>
    <w:p w:rsidR="006B76D1" w:rsidRDefault="00763468">
      <w:pPr>
        <w:spacing w:before="91"/>
        <w:ind w:left="923" w:right="927"/>
        <w:jc w:val="center"/>
        <w:rPr>
          <w:b/>
          <w:sz w:val="20"/>
        </w:rPr>
      </w:pPr>
      <w:r>
        <w:rPr>
          <w:b/>
          <w:sz w:val="20"/>
        </w:rPr>
        <w:t>IV SAYILI</w:t>
      </w:r>
    </w:p>
    <w:p w:rsidR="006B76D1" w:rsidRDefault="00763468">
      <w:pPr>
        <w:spacing w:before="116"/>
        <w:ind w:left="925" w:right="927"/>
        <w:jc w:val="center"/>
        <w:rPr>
          <w:b/>
          <w:sz w:val="20"/>
        </w:rPr>
      </w:pPr>
      <w:r>
        <w:rPr>
          <w:b/>
          <w:sz w:val="20"/>
        </w:rPr>
        <w:t>MAKAM TAZMİNATI CETVELİ</w:t>
      </w:r>
    </w:p>
    <w:p w:rsidR="006B76D1" w:rsidRDefault="006B76D1">
      <w:pPr>
        <w:pStyle w:val="GvdeMetni"/>
        <w:rPr>
          <w:b/>
        </w:rPr>
      </w:pPr>
    </w:p>
    <w:p w:rsidR="006B76D1" w:rsidRDefault="006B76D1">
      <w:pPr>
        <w:pStyle w:val="GvdeMetni"/>
        <w:rPr>
          <w:b/>
          <w:sz w:val="21"/>
        </w:rPr>
      </w:pPr>
    </w:p>
    <w:tbl>
      <w:tblPr>
        <w:tblStyle w:val="TableNormal"/>
        <w:tblW w:w="0" w:type="auto"/>
        <w:tblInd w:w="432"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tblPr>
      <w:tblGrid>
        <w:gridCol w:w="631"/>
        <w:gridCol w:w="8516"/>
        <w:gridCol w:w="1050"/>
      </w:tblGrid>
      <w:tr w:rsidR="006B76D1">
        <w:trPr>
          <w:trHeight w:val="611"/>
        </w:trPr>
        <w:tc>
          <w:tcPr>
            <w:tcW w:w="631" w:type="dxa"/>
            <w:tcBorders>
              <w:left w:val="single" w:sz="12" w:space="0" w:color="F3F3F3"/>
              <w:bottom w:val="single" w:sz="12" w:space="0" w:color="000000"/>
            </w:tcBorders>
            <w:shd w:val="clear" w:color="auto" w:fill="CCCCCC"/>
          </w:tcPr>
          <w:p w:rsidR="006B76D1" w:rsidRDefault="00763468">
            <w:pPr>
              <w:pStyle w:val="TableParagraph"/>
              <w:spacing w:before="146"/>
              <w:ind w:left="16" w:right="-15"/>
              <w:rPr>
                <w:b/>
                <w:sz w:val="18"/>
              </w:rPr>
            </w:pPr>
            <w:r>
              <w:rPr>
                <w:b/>
                <w:sz w:val="18"/>
              </w:rPr>
              <w:t>Sıra</w:t>
            </w:r>
            <w:r>
              <w:rPr>
                <w:b/>
                <w:spacing w:val="-3"/>
                <w:sz w:val="18"/>
              </w:rPr>
              <w:t xml:space="preserve"> </w:t>
            </w:r>
            <w:r>
              <w:rPr>
                <w:b/>
                <w:sz w:val="18"/>
              </w:rPr>
              <w:t>No</w:t>
            </w:r>
          </w:p>
        </w:tc>
        <w:tc>
          <w:tcPr>
            <w:tcW w:w="8516" w:type="dxa"/>
            <w:tcBorders>
              <w:bottom w:val="single" w:sz="12" w:space="0" w:color="000000"/>
              <w:right w:val="single" w:sz="12" w:space="0" w:color="000000"/>
            </w:tcBorders>
            <w:shd w:val="clear" w:color="auto" w:fill="CCCCCC"/>
          </w:tcPr>
          <w:p w:rsidR="006B76D1" w:rsidRDefault="00763468">
            <w:pPr>
              <w:pStyle w:val="TableParagraph"/>
              <w:spacing w:before="146"/>
              <w:ind w:left="3301" w:right="3291"/>
              <w:jc w:val="center"/>
              <w:rPr>
                <w:b/>
                <w:sz w:val="18"/>
              </w:rPr>
            </w:pPr>
            <w:r>
              <w:rPr>
                <w:b/>
                <w:sz w:val="18"/>
              </w:rPr>
              <w:t>Kadro ve Görev Unvanı</w:t>
            </w:r>
          </w:p>
        </w:tc>
        <w:tc>
          <w:tcPr>
            <w:tcW w:w="1050" w:type="dxa"/>
            <w:tcBorders>
              <w:left w:val="single" w:sz="12" w:space="0" w:color="000000"/>
              <w:bottom w:val="single" w:sz="12" w:space="0" w:color="000000"/>
              <w:right w:val="single" w:sz="12" w:space="0" w:color="F3F3F3"/>
            </w:tcBorders>
            <w:shd w:val="clear" w:color="auto" w:fill="CCCCCC"/>
          </w:tcPr>
          <w:p w:rsidR="006B76D1" w:rsidRDefault="00763468">
            <w:pPr>
              <w:pStyle w:val="TableParagraph"/>
              <w:spacing w:line="198" w:lineRule="exact"/>
              <w:ind w:left="26" w:right="2"/>
              <w:jc w:val="center"/>
              <w:rPr>
                <w:b/>
                <w:sz w:val="18"/>
              </w:rPr>
            </w:pPr>
            <w:r>
              <w:rPr>
                <w:b/>
                <w:sz w:val="18"/>
              </w:rPr>
              <w:t>Tazminat</w:t>
            </w:r>
          </w:p>
          <w:p w:rsidR="006B76D1" w:rsidRDefault="00763468">
            <w:pPr>
              <w:pStyle w:val="TableParagraph"/>
              <w:spacing w:before="102"/>
              <w:ind w:left="27" w:right="2"/>
              <w:jc w:val="center"/>
              <w:rPr>
                <w:b/>
                <w:sz w:val="18"/>
              </w:rPr>
            </w:pPr>
            <w:r>
              <w:rPr>
                <w:b/>
                <w:sz w:val="18"/>
              </w:rPr>
              <w:t>Göstergeleri</w:t>
            </w:r>
          </w:p>
        </w:tc>
      </w:tr>
      <w:tr w:rsidR="006B76D1">
        <w:trPr>
          <w:trHeight w:val="310"/>
        </w:trPr>
        <w:tc>
          <w:tcPr>
            <w:tcW w:w="631" w:type="dxa"/>
            <w:tcBorders>
              <w:top w:val="single" w:sz="12" w:space="0" w:color="000000"/>
              <w:left w:val="single" w:sz="12" w:space="0" w:color="F3F3F3"/>
              <w:bottom w:val="single" w:sz="12" w:space="0" w:color="000000"/>
            </w:tcBorders>
          </w:tcPr>
          <w:p w:rsidR="006B76D1" w:rsidRDefault="00763468">
            <w:pPr>
              <w:pStyle w:val="TableParagraph"/>
              <w:spacing w:line="202" w:lineRule="exact"/>
              <w:ind w:left="6"/>
              <w:rPr>
                <w:sz w:val="18"/>
              </w:rPr>
            </w:pPr>
            <w:r>
              <w:rPr>
                <w:sz w:val="18"/>
              </w:rPr>
              <w:t>1</w:t>
            </w:r>
          </w:p>
        </w:tc>
        <w:tc>
          <w:tcPr>
            <w:tcW w:w="8516" w:type="dxa"/>
            <w:tcBorders>
              <w:top w:val="single" w:sz="12" w:space="0" w:color="000000"/>
              <w:bottom w:val="single" w:sz="12" w:space="0" w:color="000000"/>
              <w:right w:val="single" w:sz="12" w:space="0" w:color="000000"/>
            </w:tcBorders>
          </w:tcPr>
          <w:p w:rsidR="006B76D1" w:rsidRDefault="00763468">
            <w:pPr>
              <w:pStyle w:val="TableParagraph"/>
              <w:spacing w:line="202" w:lineRule="exact"/>
              <w:ind w:left="4"/>
              <w:rPr>
                <w:sz w:val="18"/>
              </w:rPr>
            </w:pPr>
            <w:r>
              <w:rPr>
                <w:sz w:val="18"/>
              </w:rPr>
              <w:t>Başbakanlık Müsteşarı</w:t>
            </w:r>
          </w:p>
        </w:tc>
        <w:tc>
          <w:tcPr>
            <w:tcW w:w="1050" w:type="dxa"/>
            <w:tcBorders>
              <w:top w:val="single" w:sz="12" w:space="0" w:color="000000"/>
              <w:left w:val="single" w:sz="12" w:space="0" w:color="000000"/>
              <w:bottom w:val="single" w:sz="12" w:space="0" w:color="000000"/>
              <w:right w:val="single" w:sz="12" w:space="0" w:color="F3F3F3"/>
            </w:tcBorders>
          </w:tcPr>
          <w:p w:rsidR="006B76D1" w:rsidRDefault="00763468">
            <w:pPr>
              <w:pStyle w:val="TableParagraph"/>
              <w:spacing w:line="202" w:lineRule="exact"/>
              <w:ind w:left="33" w:right="2"/>
              <w:jc w:val="center"/>
              <w:rPr>
                <w:sz w:val="18"/>
              </w:rPr>
            </w:pPr>
            <w:r>
              <w:rPr>
                <w:sz w:val="18"/>
              </w:rPr>
              <w:t>15000</w:t>
            </w:r>
          </w:p>
        </w:tc>
      </w:tr>
      <w:tr w:rsidR="006B76D1">
        <w:trPr>
          <w:trHeight w:val="310"/>
        </w:trPr>
        <w:tc>
          <w:tcPr>
            <w:tcW w:w="631" w:type="dxa"/>
            <w:tcBorders>
              <w:top w:val="single" w:sz="12" w:space="0" w:color="000000"/>
              <w:left w:val="single" w:sz="12" w:space="0" w:color="F3F3F3"/>
              <w:bottom w:val="single" w:sz="12" w:space="0" w:color="000000"/>
            </w:tcBorders>
            <w:shd w:val="clear" w:color="auto" w:fill="F5F5F5"/>
          </w:tcPr>
          <w:p w:rsidR="006B76D1" w:rsidRDefault="00763468">
            <w:pPr>
              <w:pStyle w:val="TableParagraph"/>
              <w:spacing w:line="202" w:lineRule="exact"/>
              <w:ind w:left="6"/>
              <w:rPr>
                <w:sz w:val="18"/>
              </w:rPr>
            </w:pPr>
            <w:r>
              <w:rPr>
                <w:sz w:val="18"/>
              </w:rPr>
              <w:t>2</w:t>
            </w:r>
          </w:p>
        </w:tc>
        <w:tc>
          <w:tcPr>
            <w:tcW w:w="8516" w:type="dxa"/>
            <w:tcBorders>
              <w:top w:val="single" w:sz="12" w:space="0" w:color="000000"/>
              <w:bottom w:val="single" w:sz="12" w:space="0" w:color="000000"/>
              <w:right w:val="single" w:sz="12" w:space="0" w:color="000000"/>
            </w:tcBorders>
            <w:shd w:val="clear" w:color="auto" w:fill="F5F5F5"/>
          </w:tcPr>
          <w:p w:rsidR="006B76D1" w:rsidRDefault="00763468">
            <w:pPr>
              <w:pStyle w:val="TableParagraph"/>
              <w:spacing w:line="202" w:lineRule="exact"/>
              <w:ind w:left="4"/>
              <w:rPr>
                <w:sz w:val="18"/>
              </w:rPr>
            </w:pPr>
            <w:r>
              <w:rPr>
                <w:sz w:val="18"/>
              </w:rPr>
              <w:t>Müsteşar, Diyanet İşleri Başkanı, Avrupa Birliği Genel Sekreteri,</w:t>
            </w:r>
          </w:p>
        </w:tc>
        <w:tc>
          <w:tcPr>
            <w:tcW w:w="1050" w:type="dxa"/>
            <w:tcBorders>
              <w:top w:val="single" w:sz="12" w:space="0" w:color="000000"/>
              <w:left w:val="single" w:sz="12" w:space="0" w:color="000000"/>
              <w:bottom w:val="single" w:sz="12" w:space="0" w:color="000000"/>
              <w:right w:val="single" w:sz="12" w:space="0" w:color="F3F3F3"/>
            </w:tcBorders>
            <w:shd w:val="clear" w:color="auto" w:fill="F5F5F5"/>
          </w:tcPr>
          <w:p w:rsidR="006B76D1" w:rsidRDefault="00763468">
            <w:pPr>
              <w:pStyle w:val="TableParagraph"/>
              <w:spacing w:line="202" w:lineRule="exact"/>
              <w:ind w:left="33" w:right="2"/>
              <w:jc w:val="center"/>
              <w:rPr>
                <w:sz w:val="18"/>
              </w:rPr>
            </w:pPr>
            <w:r>
              <w:rPr>
                <w:sz w:val="18"/>
              </w:rPr>
              <w:t>10000</w:t>
            </w:r>
          </w:p>
        </w:tc>
      </w:tr>
      <w:tr w:rsidR="006B76D1">
        <w:trPr>
          <w:trHeight w:val="930"/>
        </w:trPr>
        <w:tc>
          <w:tcPr>
            <w:tcW w:w="631" w:type="dxa"/>
            <w:tcBorders>
              <w:top w:val="single" w:sz="12" w:space="0" w:color="000000"/>
              <w:left w:val="single" w:sz="12" w:space="0" w:color="F3F3F3"/>
              <w:bottom w:val="single" w:sz="12" w:space="0" w:color="000000"/>
            </w:tcBorders>
          </w:tcPr>
          <w:p w:rsidR="006B76D1" w:rsidRDefault="006B76D1">
            <w:pPr>
              <w:pStyle w:val="TableParagraph"/>
              <w:spacing w:before="5"/>
              <w:rPr>
                <w:b/>
                <w:sz w:val="26"/>
              </w:rPr>
            </w:pPr>
          </w:p>
          <w:p w:rsidR="006B76D1" w:rsidRDefault="00763468">
            <w:pPr>
              <w:pStyle w:val="TableParagraph"/>
              <w:ind w:left="6"/>
              <w:rPr>
                <w:sz w:val="18"/>
              </w:rPr>
            </w:pPr>
            <w:r>
              <w:rPr>
                <w:sz w:val="18"/>
              </w:rPr>
              <w:t>3</w:t>
            </w:r>
          </w:p>
        </w:tc>
        <w:tc>
          <w:tcPr>
            <w:tcW w:w="8516" w:type="dxa"/>
            <w:tcBorders>
              <w:top w:val="single" w:sz="12" w:space="0" w:color="000000"/>
              <w:bottom w:val="single" w:sz="12" w:space="0" w:color="000000"/>
              <w:right w:val="single" w:sz="12" w:space="0" w:color="000000"/>
            </w:tcBorders>
          </w:tcPr>
          <w:p w:rsidR="006B76D1" w:rsidRDefault="00763468">
            <w:pPr>
              <w:pStyle w:val="TableParagraph"/>
              <w:spacing w:line="360" w:lineRule="auto"/>
              <w:ind w:left="4" w:right="134"/>
              <w:rPr>
                <w:sz w:val="18"/>
              </w:rPr>
            </w:pPr>
            <w:r>
              <w:rPr>
                <w:sz w:val="18"/>
              </w:rPr>
              <w:t>Büyükelçiler (Türkiye' de sürekli görev yaptıkları süre ile sınırlı olmak şartıyla), Genel Müdürler ile ek göstergeleri bu düzeyde veya daha yüksek tespit edilen kadrolara atanmış olanlar, Milli Savunma Bakanlığı Akaryakıt İkmal ve</w:t>
            </w:r>
          </w:p>
          <w:p w:rsidR="006B76D1" w:rsidRDefault="00763468">
            <w:pPr>
              <w:pStyle w:val="TableParagraph"/>
              <w:ind w:left="4"/>
              <w:rPr>
                <w:sz w:val="18"/>
              </w:rPr>
            </w:pPr>
            <w:r>
              <w:rPr>
                <w:sz w:val="18"/>
              </w:rPr>
              <w:t>NATO POL Tesisleri İşletme Başkanı, (Ek: 24.7.2003 tarihli R.G.) Sosyal Güvenlik Kurumu Başkanı.</w:t>
            </w:r>
          </w:p>
        </w:tc>
        <w:tc>
          <w:tcPr>
            <w:tcW w:w="1050" w:type="dxa"/>
            <w:tcBorders>
              <w:top w:val="single" w:sz="12" w:space="0" w:color="000000"/>
              <w:left w:val="single" w:sz="12" w:space="0" w:color="000000"/>
              <w:bottom w:val="single" w:sz="12" w:space="0" w:color="000000"/>
              <w:right w:val="single" w:sz="12" w:space="0" w:color="F3F3F3"/>
            </w:tcBorders>
          </w:tcPr>
          <w:p w:rsidR="006B76D1" w:rsidRDefault="006B76D1">
            <w:pPr>
              <w:pStyle w:val="TableParagraph"/>
              <w:spacing w:before="5"/>
              <w:rPr>
                <w:b/>
                <w:sz w:val="26"/>
              </w:rPr>
            </w:pPr>
          </w:p>
          <w:p w:rsidR="006B76D1" w:rsidRDefault="00763468">
            <w:pPr>
              <w:pStyle w:val="TableParagraph"/>
              <w:ind w:left="32" w:right="2"/>
              <w:jc w:val="center"/>
              <w:rPr>
                <w:sz w:val="18"/>
              </w:rPr>
            </w:pPr>
            <w:r>
              <w:rPr>
                <w:sz w:val="18"/>
              </w:rPr>
              <w:t>7000</w:t>
            </w:r>
          </w:p>
        </w:tc>
      </w:tr>
      <w:tr w:rsidR="006B76D1">
        <w:trPr>
          <w:trHeight w:val="1553"/>
        </w:trPr>
        <w:tc>
          <w:tcPr>
            <w:tcW w:w="631" w:type="dxa"/>
            <w:tcBorders>
              <w:top w:val="single" w:sz="12" w:space="0" w:color="000000"/>
              <w:left w:val="single" w:sz="12" w:space="0" w:color="F3F3F3"/>
              <w:bottom w:val="single" w:sz="12" w:space="0" w:color="000000"/>
            </w:tcBorders>
            <w:shd w:val="clear" w:color="auto" w:fill="F5F5F5"/>
          </w:tcPr>
          <w:p w:rsidR="006B76D1" w:rsidRDefault="006B76D1">
            <w:pPr>
              <w:pStyle w:val="TableParagraph"/>
              <w:rPr>
                <w:b/>
                <w:sz w:val="20"/>
              </w:rPr>
            </w:pPr>
          </w:p>
          <w:p w:rsidR="006B76D1" w:rsidRDefault="006B76D1">
            <w:pPr>
              <w:pStyle w:val="TableParagraph"/>
              <w:rPr>
                <w:b/>
                <w:sz w:val="20"/>
              </w:rPr>
            </w:pPr>
          </w:p>
          <w:p w:rsidR="006B76D1" w:rsidRDefault="00763468">
            <w:pPr>
              <w:pStyle w:val="TableParagraph"/>
              <w:spacing w:before="156"/>
              <w:ind w:left="6"/>
              <w:rPr>
                <w:sz w:val="18"/>
              </w:rPr>
            </w:pPr>
            <w:r>
              <w:rPr>
                <w:sz w:val="18"/>
              </w:rPr>
              <w:t>4</w:t>
            </w:r>
          </w:p>
        </w:tc>
        <w:tc>
          <w:tcPr>
            <w:tcW w:w="8516" w:type="dxa"/>
            <w:tcBorders>
              <w:top w:val="single" w:sz="12" w:space="0" w:color="000000"/>
              <w:bottom w:val="single" w:sz="12" w:space="0" w:color="000000"/>
              <w:right w:val="single" w:sz="12" w:space="0" w:color="000000"/>
            </w:tcBorders>
            <w:shd w:val="clear" w:color="auto" w:fill="F5F5F5"/>
          </w:tcPr>
          <w:p w:rsidR="006B76D1" w:rsidRDefault="00763468">
            <w:pPr>
              <w:pStyle w:val="TableParagraph"/>
              <w:numPr>
                <w:ilvl w:val="0"/>
                <w:numId w:val="52"/>
              </w:numPr>
              <w:tabs>
                <w:tab w:val="left" w:pos="189"/>
              </w:tabs>
              <w:spacing w:line="360" w:lineRule="auto"/>
              <w:ind w:right="339" w:firstLine="0"/>
              <w:rPr>
                <w:sz w:val="18"/>
              </w:rPr>
            </w:pPr>
            <w:r>
              <w:rPr>
                <w:sz w:val="18"/>
              </w:rPr>
              <w:t>(Değişik: 12.8.2003 tarihli R.G.) Başbakan Müşavirleri ile ek göstergeleri bu düzeyde veya daha yüksek tesbit edilen kadrolara atanmış</w:t>
            </w:r>
            <w:r>
              <w:rPr>
                <w:spacing w:val="-1"/>
                <w:sz w:val="18"/>
              </w:rPr>
              <w:t xml:space="preserve"> </w:t>
            </w:r>
            <w:r>
              <w:rPr>
                <w:sz w:val="18"/>
              </w:rPr>
              <w:t>olanlar</w:t>
            </w:r>
          </w:p>
          <w:p w:rsidR="006B76D1" w:rsidRDefault="00763468">
            <w:pPr>
              <w:pStyle w:val="TableParagraph"/>
              <w:numPr>
                <w:ilvl w:val="0"/>
                <w:numId w:val="52"/>
              </w:numPr>
              <w:tabs>
                <w:tab w:val="left" w:pos="201"/>
              </w:tabs>
              <w:spacing w:line="362" w:lineRule="auto"/>
              <w:ind w:right="804" w:firstLine="0"/>
              <w:rPr>
                <w:sz w:val="18"/>
              </w:rPr>
            </w:pPr>
            <w:r>
              <w:rPr>
                <w:sz w:val="18"/>
              </w:rPr>
              <w:t>1,</w:t>
            </w:r>
            <w:r>
              <w:rPr>
                <w:spacing w:val="-1"/>
                <w:sz w:val="18"/>
              </w:rPr>
              <w:t xml:space="preserve"> </w:t>
            </w:r>
            <w:r>
              <w:rPr>
                <w:sz w:val="18"/>
              </w:rPr>
              <w:t>2,</w:t>
            </w:r>
            <w:r>
              <w:rPr>
                <w:spacing w:val="-1"/>
                <w:sz w:val="18"/>
              </w:rPr>
              <w:t xml:space="preserve"> </w:t>
            </w:r>
            <w:r>
              <w:rPr>
                <w:sz w:val="18"/>
              </w:rPr>
              <w:t>3</w:t>
            </w:r>
            <w:r>
              <w:rPr>
                <w:spacing w:val="-3"/>
                <w:sz w:val="18"/>
              </w:rPr>
              <w:t xml:space="preserve"> </w:t>
            </w:r>
            <w:r>
              <w:rPr>
                <w:sz w:val="18"/>
              </w:rPr>
              <w:t>ve</w:t>
            </w:r>
            <w:r>
              <w:rPr>
                <w:spacing w:val="-3"/>
                <w:sz w:val="18"/>
              </w:rPr>
              <w:t xml:space="preserve"> </w:t>
            </w:r>
            <w:r>
              <w:rPr>
                <w:sz w:val="18"/>
              </w:rPr>
              <w:t>4</w:t>
            </w:r>
            <w:r>
              <w:rPr>
                <w:spacing w:val="-1"/>
                <w:sz w:val="18"/>
              </w:rPr>
              <w:t xml:space="preserve"> </w:t>
            </w:r>
            <w:r>
              <w:rPr>
                <w:sz w:val="18"/>
              </w:rPr>
              <w:t>üncü</w:t>
            </w:r>
            <w:r>
              <w:rPr>
                <w:spacing w:val="-1"/>
                <w:sz w:val="18"/>
              </w:rPr>
              <w:t xml:space="preserve"> </w:t>
            </w:r>
            <w:r>
              <w:rPr>
                <w:sz w:val="18"/>
              </w:rPr>
              <w:t>sıralarda</w:t>
            </w:r>
            <w:r>
              <w:rPr>
                <w:spacing w:val="-3"/>
                <w:sz w:val="18"/>
              </w:rPr>
              <w:t xml:space="preserve"> </w:t>
            </w:r>
            <w:r>
              <w:rPr>
                <w:sz w:val="18"/>
              </w:rPr>
              <w:t>yazılı</w:t>
            </w:r>
            <w:r>
              <w:rPr>
                <w:spacing w:val="-2"/>
                <w:sz w:val="18"/>
              </w:rPr>
              <w:t xml:space="preserve"> </w:t>
            </w:r>
            <w:r>
              <w:rPr>
                <w:sz w:val="18"/>
              </w:rPr>
              <w:t>kadro</w:t>
            </w:r>
            <w:r>
              <w:rPr>
                <w:spacing w:val="-1"/>
                <w:sz w:val="18"/>
              </w:rPr>
              <w:t xml:space="preserve"> </w:t>
            </w:r>
            <w:r>
              <w:rPr>
                <w:sz w:val="18"/>
              </w:rPr>
              <w:t>ve</w:t>
            </w:r>
            <w:r>
              <w:rPr>
                <w:spacing w:val="-3"/>
                <w:sz w:val="18"/>
              </w:rPr>
              <w:t xml:space="preserve"> </w:t>
            </w:r>
            <w:r>
              <w:rPr>
                <w:sz w:val="18"/>
              </w:rPr>
              <w:t>görevlerde</w:t>
            </w:r>
            <w:r>
              <w:rPr>
                <w:spacing w:val="-3"/>
                <w:sz w:val="18"/>
              </w:rPr>
              <w:t xml:space="preserve"> </w:t>
            </w:r>
            <w:r>
              <w:rPr>
                <w:sz w:val="18"/>
              </w:rPr>
              <w:t>fiilen altı</w:t>
            </w:r>
            <w:r>
              <w:rPr>
                <w:spacing w:val="-2"/>
                <w:sz w:val="18"/>
              </w:rPr>
              <w:t xml:space="preserve"> </w:t>
            </w:r>
            <w:r>
              <w:rPr>
                <w:sz w:val="18"/>
              </w:rPr>
              <w:t>ay</w:t>
            </w:r>
            <w:r>
              <w:rPr>
                <w:spacing w:val="-3"/>
                <w:sz w:val="18"/>
              </w:rPr>
              <w:t xml:space="preserve"> </w:t>
            </w:r>
            <w:r>
              <w:rPr>
                <w:sz w:val="18"/>
              </w:rPr>
              <w:t>çalıştıktan</w:t>
            </w:r>
            <w:r>
              <w:rPr>
                <w:spacing w:val="-1"/>
                <w:sz w:val="18"/>
              </w:rPr>
              <w:t xml:space="preserve"> </w:t>
            </w:r>
            <w:r>
              <w:rPr>
                <w:sz w:val="18"/>
              </w:rPr>
              <w:t>sonra</w:t>
            </w:r>
            <w:r>
              <w:rPr>
                <w:spacing w:val="-5"/>
                <w:sz w:val="18"/>
              </w:rPr>
              <w:t xml:space="preserve"> </w:t>
            </w:r>
            <w:r>
              <w:rPr>
                <w:sz w:val="18"/>
              </w:rPr>
              <w:t>bu</w:t>
            </w:r>
            <w:r>
              <w:rPr>
                <w:spacing w:val="-1"/>
                <w:sz w:val="18"/>
              </w:rPr>
              <w:t xml:space="preserve"> </w:t>
            </w:r>
            <w:r>
              <w:rPr>
                <w:sz w:val="18"/>
              </w:rPr>
              <w:t>Kanunun</w:t>
            </w:r>
            <w:r>
              <w:rPr>
                <w:spacing w:val="-3"/>
                <w:sz w:val="18"/>
              </w:rPr>
              <w:t xml:space="preserve"> </w:t>
            </w:r>
            <w:r>
              <w:rPr>
                <w:sz w:val="18"/>
              </w:rPr>
              <w:t>43</w:t>
            </w:r>
            <w:r>
              <w:rPr>
                <w:spacing w:val="-3"/>
                <w:sz w:val="18"/>
              </w:rPr>
              <w:t xml:space="preserve"> </w:t>
            </w:r>
            <w:r>
              <w:rPr>
                <w:sz w:val="18"/>
              </w:rPr>
              <w:t>üncü maddesinin "B" bendinin üçüncü paragrafında belirtilen kadro ve görevlere</w:t>
            </w:r>
            <w:r>
              <w:rPr>
                <w:spacing w:val="-9"/>
                <w:sz w:val="18"/>
              </w:rPr>
              <w:t xml:space="preserve"> </w:t>
            </w:r>
            <w:r>
              <w:rPr>
                <w:sz w:val="18"/>
              </w:rPr>
              <w:t>atananlar</w:t>
            </w:r>
          </w:p>
          <w:p w:rsidR="006B76D1" w:rsidRDefault="00763468">
            <w:pPr>
              <w:pStyle w:val="TableParagraph"/>
              <w:spacing w:line="203" w:lineRule="exact"/>
              <w:ind w:left="4"/>
              <w:rPr>
                <w:sz w:val="18"/>
              </w:rPr>
            </w:pPr>
            <w:r>
              <w:rPr>
                <w:sz w:val="18"/>
              </w:rPr>
              <w:t>c)(Ek:05.07.2006-5540/7 md.) Birinci Sınıf Mülki İdare amirleri</w:t>
            </w:r>
          </w:p>
        </w:tc>
        <w:tc>
          <w:tcPr>
            <w:tcW w:w="1050" w:type="dxa"/>
            <w:tcBorders>
              <w:top w:val="single" w:sz="12" w:space="0" w:color="000000"/>
              <w:left w:val="single" w:sz="12" w:space="0" w:color="000000"/>
              <w:bottom w:val="single" w:sz="12" w:space="0" w:color="000000"/>
              <w:right w:val="single" w:sz="12" w:space="0" w:color="F3F3F3"/>
            </w:tcBorders>
            <w:shd w:val="clear" w:color="auto" w:fill="F5F5F5"/>
          </w:tcPr>
          <w:p w:rsidR="006B76D1" w:rsidRDefault="006B76D1">
            <w:pPr>
              <w:pStyle w:val="TableParagraph"/>
              <w:rPr>
                <w:b/>
                <w:sz w:val="20"/>
              </w:rPr>
            </w:pPr>
          </w:p>
          <w:p w:rsidR="006B76D1" w:rsidRDefault="006B76D1">
            <w:pPr>
              <w:pStyle w:val="TableParagraph"/>
              <w:rPr>
                <w:b/>
                <w:sz w:val="20"/>
              </w:rPr>
            </w:pPr>
          </w:p>
          <w:p w:rsidR="006B76D1" w:rsidRDefault="00763468">
            <w:pPr>
              <w:pStyle w:val="TableParagraph"/>
              <w:spacing w:before="156"/>
              <w:ind w:left="32" w:right="2"/>
              <w:jc w:val="center"/>
              <w:rPr>
                <w:sz w:val="18"/>
              </w:rPr>
            </w:pPr>
            <w:r>
              <w:rPr>
                <w:sz w:val="18"/>
              </w:rPr>
              <w:t>4500</w:t>
            </w:r>
          </w:p>
        </w:tc>
      </w:tr>
      <w:tr w:rsidR="006B76D1">
        <w:trPr>
          <w:trHeight w:val="4657"/>
        </w:trPr>
        <w:tc>
          <w:tcPr>
            <w:tcW w:w="631" w:type="dxa"/>
            <w:tcBorders>
              <w:top w:val="single" w:sz="12" w:space="0" w:color="000000"/>
              <w:left w:val="single" w:sz="12" w:space="0" w:color="F3F3F3"/>
              <w:bottom w:val="single" w:sz="12" w:space="0" w:color="000000"/>
            </w:tcBorders>
          </w:tcPr>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spacing w:before="4"/>
              <w:rPr>
                <w:b/>
                <w:sz w:val="28"/>
              </w:rPr>
            </w:pPr>
          </w:p>
          <w:p w:rsidR="006B76D1" w:rsidRDefault="00763468">
            <w:pPr>
              <w:pStyle w:val="TableParagraph"/>
              <w:ind w:left="6"/>
              <w:rPr>
                <w:sz w:val="18"/>
              </w:rPr>
            </w:pPr>
            <w:r>
              <w:rPr>
                <w:sz w:val="18"/>
              </w:rPr>
              <w:t>5</w:t>
            </w:r>
          </w:p>
        </w:tc>
        <w:tc>
          <w:tcPr>
            <w:tcW w:w="8516" w:type="dxa"/>
            <w:tcBorders>
              <w:top w:val="single" w:sz="12" w:space="0" w:color="000000"/>
              <w:bottom w:val="single" w:sz="12" w:space="0" w:color="000000"/>
              <w:right w:val="single" w:sz="12" w:space="0" w:color="000000"/>
            </w:tcBorders>
          </w:tcPr>
          <w:p w:rsidR="006B76D1" w:rsidRDefault="00763468">
            <w:pPr>
              <w:pStyle w:val="TableParagraph"/>
              <w:numPr>
                <w:ilvl w:val="0"/>
                <w:numId w:val="51"/>
              </w:numPr>
              <w:tabs>
                <w:tab w:val="left" w:pos="189"/>
              </w:tabs>
              <w:spacing w:line="360" w:lineRule="auto"/>
              <w:ind w:right="-15" w:firstLine="0"/>
              <w:rPr>
                <w:sz w:val="18"/>
              </w:rPr>
            </w:pPr>
            <w:r>
              <w:rPr>
                <w:sz w:val="18"/>
              </w:rPr>
              <w:t>Bu Kanuna ekli I Sayılı Ek Gösterge Cetvelinin I- Genel İdare Hizmetleri Sınıfı bölümünün (f) fıkrasında sayılanlar</w:t>
            </w:r>
            <w:r>
              <w:rPr>
                <w:spacing w:val="-3"/>
                <w:sz w:val="18"/>
              </w:rPr>
              <w:t xml:space="preserve"> </w:t>
            </w:r>
            <w:r>
              <w:rPr>
                <w:sz w:val="18"/>
              </w:rPr>
              <w:t>ile</w:t>
            </w:r>
            <w:r>
              <w:rPr>
                <w:spacing w:val="-4"/>
                <w:sz w:val="18"/>
              </w:rPr>
              <w:t xml:space="preserve"> </w:t>
            </w:r>
            <w:r>
              <w:rPr>
                <w:sz w:val="18"/>
              </w:rPr>
              <w:t>Milli</w:t>
            </w:r>
            <w:r>
              <w:rPr>
                <w:spacing w:val="-2"/>
                <w:sz w:val="18"/>
              </w:rPr>
              <w:t xml:space="preserve"> </w:t>
            </w:r>
            <w:r>
              <w:rPr>
                <w:sz w:val="18"/>
              </w:rPr>
              <w:t>İstihbarat</w:t>
            </w:r>
            <w:r>
              <w:rPr>
                <w:spacing w:val="-3"/>
                <w:sz w:val="18"/>
              </w:rPr>
              <w:t xml:space="preserve"> </w:t>
            </w:r>
            <w:r>
              <w:rPr>
                <w:sz w:val="18"/>
              </w:rPr>
              <w:t>Hizmetleri</w:t>
            </w:r>
            <w:r>
              <w:rPr>
                <w:spacing w:val="-2"/>
                <w:sz w:val="18"/>
              </w:rPr>
              <w:t xml:space="preserve"> </w:t>
            </w:r>
            <w:r>
              <w:rPr>
                <w:sz w:val="18"/>
              </w:rPr>
              <w:t>Sınıfından</w:t>
            </w:r>
            <w:r>
              <w:rPr>
                <w:spacing w:val="-4"/>
                <w:sz w:val="18"/>
              </w:rPr>
              <w:t xml:space="preserve"> </w:t>
            </w:r>
            <w:r>
              <w:rPr>
                <w:sz w:val="18"/>
              </w:rPr>
              <w:t>ek</w:t>
            </w:r>
            <w:r>
              <w:rPr>
                <w:spacing w:val="-3"/>
                <w:sz w:val="18"/>
              </w:rPr>
              <w:t xml:space="preserve"> </w:t>
            </w:r>
            <w:r>
              <w:rPr>
                <w:sz w:val="18"/>
              </w:rPr>
              <w:t>göstergeleri bu</w:t>
            </w:r>
            <w:r>
              <w:rPr>
                <w:spacing w:val="-4"/>
                <w:sz w:val="18"/>
              </w:rPr>
              <w:t xml:space="preserve"> </w:t>
            </w:r>
            <w:r>
              <w:rPr>
                <w:sz w:val="18"/>
              </w:rPr>
              <w:t>düzeyde</w:t>
            </w:r>
            <w:r>
              <w:rPr>
                <w:spacing w:val="-3"/>
                <w:sz w:val="18"/>
              </w:rPr>
              <w:t xml:space="preserve"> </w:t>
            </w:r>
            <w:r>
              <w:rPr>
                <w:sz w:val="18"/>
              </w:rPr>
              <w:t>tespit</w:t>
            </w:r>
            <w:r>
              <w:rPr>
                <w:spacing w:val="-3"/>
                <w:sz w:val="18"/>
              </w:rPr>
              <w:t xml:space="preserve"> </w:t>
            </w:r>
            <w:r>
              <w:rPr>
                <w:sz w:val="18"/>
              </w:rPr>
              <w:t>edilen</w:t>
            </w:r>
            <w:r>
              <w:rPr>
                <w:spacing w:val="-3"/>
                <w:sz w:val="18"/>
              </w:rPr>
              <w:t xml:space="preserve"> </w:t>
            </w:r>
            <w:r>
              <w:rPr>
                <w:sz w:val="18"/>
              </w:rPr>
              <w:t>kadrolara</w:t>
            </w:r>
            <w:r>
              <w:rPr>
                <w:spacing w:val="-4"/>
                <w:sz w:val="18"/>
              </w:rPr>
              <w:t xml:space="preserve"> </w:t>
            </w:r>
            <w:r>
              <w:rPr>
                <w:sz w:val="18"/>
              </w:rPr>
              <w:t>atanmış</w:t>
            </w:r>
            <w:r>
              <w:rPr>
                <w:spacing w:val="-3"/>
                <w:sz w:val="18"/>
              </w:rPr>
              <w:t xml:space="preserve"> </w:t>
            </w:r>
            <w:r>
              <w:rPr>
                <w:sz w:val="18"/>
              </w:rPr>
              <w:t>olanlar,</w:t>
            </w:r>
          </w:p>
          <w:p w:rsidR="006B76D1" w:rsidRDefault="00763468">
            <w:pPr>
              <w:pStyle w:val="TableParagraph"/>
              <w:numPr>
                <w:ilvl w:val="0"/>
                <w:numId w:val="51"/>
              </w:numPr>
              <w:tabs>
                <w:tab w:val="left" w:pos="201"/>
              </w:tabs>
              <w:spacing w:line="360" w:lineRule="auto"/>
              <w:ind w:right="264" w:firstLine="0"/>
              <w:rPr>
                <w:sz w:val="18"/>
              </w:rPr>
            </w:pPr>
            <w:r>
              <w:rPr>
                <w:sz w:val="18"/>
              </w:rPr>
              <w:t>Başbakanlığa</w:t>
            </w:r>
            <w:r>
              <w:rPr>
                <w:spacing w:val="-4"/>
                <w:sz w:val="18"/>
              </w:rPr>
              <w:t xml:space="preserve"> </w:t>
            </w:r>
            <w:r>
              <w:rPr>
                <w:sz w:val="18"/>
              </w:rPr>
              <w:t>bağlı</w:t>
            </w:r>
            <w:r>
              <w:rPr>
                <w:spacing w:val="-3"/>
                <w:sz w:val="18"/>
              </w:rPr>
              <w:t xml:space="preserve"> </w:t>
            </w:r>
            <w:r>
              <w:rPr>
                <w:sz w:val="18"/>
              </w:rPr>
              <w:t>kuruluşların</w:t>
            </w:r>
            <w:r>
              <w:rPr>
                <w:spacing w:val="-2"/>
                <w:sz w:val="18"/>
              </w:rPr>
              <w:t xml:space="preserve"> </w:t>
            </w:r>
            <w:r>
              <w:rPr>
                <w:sz w:val="18"/>
              </w:rPr>
              <w:t>Kurum</w:t>
            </w:r>
            <w:r>
              <w:rPr>
                <w:spacing w:val="-6"/>
                <w:sz w:val="18"/>
              </w:rPr>
              <w:t xml:space="preserve"> </w:t>
            </w:r>
            <w:r>
              <w:rPr>
                <w:sz w:val="18"/>
              </w:rPr>
              <w:t>Başkan</w:t>
            </w:r>
            <w:r>
              <w:rPr>
                <w:spacing w:val="-2"/>
                <w:sz w:val="18"/>
              </w:rPr>
              <w:t xml:space="preserve"> </w:t>
            </w:r>
            <w:r>
              <w:rPr>
                <w:sz w:val="18"/>
              </w:rPr>
              <w:t>Yardımcıları</w:t>
            </w:r>
            <w:r>
              <w:rPr>
                <w:spacing w:val="-3"/>
                <w:sz w:val="18"/>
              </w:rPr>
              <w:t xml:space="preserve"> </w:t>
            </w:r>
            <w:r>
              <w:rPr>
                <w:sz w:val="18"/>
              </w:rPr>
              <w:t>ile</w:t>
            </w:r>
            <w:r>
              <w:rPr>
                <w:spacing w:val="-1"/>
                <w:sz w:val="18"/>
              </w:rPr>
              <w:t xml:space="preserve"> </w:t>
            </w:r>
            <w:r>
              <w:rPr>
                <w:sz w:val="18"/>
              </w:rPr>
              <w:t>ek</w:t>
            </w:r>
            <w:r>
              <w:rPr>
                <w:spacing w:val="-3"/>
                <w:sz w:val="18"/>
              </w:rPr>
              <w:t xml:space="preserve"> </w:t>
            </w:r>
            <w:r>
              <w:rPr>
                <w:sz w:val="18"/>
              </w:rPr>
              <w:t>göstergeleri</w:t>
            </w:r>
            <w:r>
              <w:rPr>
                <w:spacing w:val="-3"/>
                <w:sz w:val="18"/>
              </w:rPr>
              <w:t xml:space="preserve"> </w:t>
            </w:r>
            <w:r>
              <w:rPr>
                <w:sz w:val="18"/>
              </w:rPr>
              <w:t>bu</w:t>
            </w:r>
            <w:r>
              <w:rPr>
                <w:spacing w:val="-2"/>
                <w:sz w:val="18"/>
              </w:rPr>
              <w:t xml:space="preserve"> </w:t>
            </w:r>
            <w:r>
              <w:rPr>
                <w:sz w:val="18"/>
              </w:rPr>
              <w:t>düzeyde</w:t>
            </w:r>
            <w:r>
              <w:rPr>
                <w:spacing w:val="-4"/>
                <w:sz w:val="18"/>
              </w:rPr>
              <w:t xml:space="preserve"> </w:t>
            </w:r>
            <w:r>
              <w:rPr>
                <w:sz w:val="18"/>
              </w:rPr>
              <w:t>tespit</w:t>
            </w:r>
            <w:r>
              <w:rPr>
                <w:spacing w:val="-3"/>
                <w:sz w:val="18"/>
              </w:rPr>
              <w:t xml:space="preserve"> </w:t>
            </w:r>
            <w:r>
              <w:rPr>
                <w:sz w:val="18"/>
              </w:rPr>
              <w:t>edilmiş</w:t>
            </w:r>
            <w:r>
              <w:rPr>
                <w:spacing w:val="-3"/>
                <w:sz w:val="18"/>
              </w:rPr>
              <w:t xml:space="preserve"> </w:t>
            </w:r>
            <w:r>
              <w:rPr>
                <w:sz w:val="18"/>
              </w:rPr>
              <w:t>diğer Kurum Başkan</w:t>
            </w:r>
            <w:r>
              <w:rPr>
                <w:spacing w:val="-3"/>
                <w:sz w:val="18"/>
              </w:rPr>
              <w:t xml:space="preserve"> </w:t>
            </w:r>
            <w:r>
              <w:rPr>
                <w:sz w:val="18"/>
              </w:rPr>
              <w:t>Yardımcıları,</w:t>
            </w:r>
          </w:p>
          <w:p w:rsidR="006B76D1" w:rsidRDefault="00763468">
            <w:pPr>
              <w:pStyle w:val="TableParagraph"/>
              <w:numPr>
                <w:ilvl w:val="0"/>
                <w:numId w:val="51"/>
              </w:numPr>
              <w:tabs>
                <w:tab w:val="left" w:pos="189"/>
              </w:tabs>
              <w:spacing w:line="360" w:lineRule="auto"/>
              <w:ind w:right="241" w:firstLine="0"/>
              <w:rPr>
                <w:sz w:val="18"/>
              </w:rPr>
            </w:pPr>
            <w:r>
              <w:rPr>
                <w:sz w:val="18"/>
              </w:rPr>
              <w:t>Genel</w:t>
            </w:r>
            <w:r>
              <w:rPr>
                <w:spacing w:val="-3"/>
                <w:sz w:val="18"/>
              </w:rPr>
              <w:t xml:space="preserve"> </w:t>
            </w:r>
            <w:r>
              <w:rPr>
                <w:sz w:val="18"/>
              </w:rPr>
              <w:t>Müdür</w:t>
            </w:r>
            <w:r>
              <w:rPr>
                <w:spacing w:val="-3"/>
                <w:sz w:val="18"/>
              </w:rPr>
              <w:t xml:space="preserve"> </w:t>
            </w:r>
            <w:r>
              <w:rPr>
                <w:sz w:val="18"/>
              </w:rPr>
              <w:t>Yardımcıları,</w:t>
            </w:r>
            <w:r>
              <w:rPr>
                <w:spacing w:val="-2"/>
                <w:sz w:val="18"/>
              </w:rPr>
              <w:t xml:space="preserve"> </w:t>
            </w:r>
            <w:r>
              <w:rPr>
                <w:sz w:val="18"/>
              </w:rPr>
              <w:t>Başbakanlık,</w:t>
            </w:r>
            <w:r>
              <w:rPr>
                <w:spacing w:val="-2"/>
                <w:sz w:val="18"/>
              </w:rPr>
              <w:t xml:space="preserve"> </w:t>
            </w:r>
            <w:r>
              <w:rPr>
                <w:sz w:val="18"/>
              </w:rPr>
              <w:t>Bakanlık</w:t>
            </w:r>
            <w:r>
              <w:rPr>
                <w:spacing w:val="-4"/>
                <w:sz w:val="18"/>
              </w:rPr>
              <w:t xml:space="preserve"> </w:t>
            </w:r>
            <w:r>
              <w:rPr>
                <w:sz w:val="18"/>
              </w:rPr>
              <w:t>ve</w:t>
            </w:r>
            <w:r>
              <w:rPr>
                <w:spacing w:val="-3"/>
                <w:sz w:val="18"/>
              </w:rPr>
              <w:t xml:space="preserve"> </w:t>
            </w:r>
            <w:r>
              <w:rPr>
                <w:sz w:val="18"/>
              </w:rPr>
              <w:t>Müsteşarlık</w:t>
            </w:r>
            <w:r>
              <w:rPr>
                <w:spacing w:val="-4"/>
                <w:sz w:val="18"/>
              </w:rPr>
              <w:t xml:space="preserve"> </w:t>
            </w:r>
            <w:r>
              <w:rPr>
                <w:sz w:val="18"/>
              </w:rPr>
              <w:t>Müstakil</w:t>
            </w:r>
            <w:r>
              <w:rPr>
                <w:spacing w:val="-3"/>
                <w:sz w:val="18"/>
              </w:rPr>
              <w:t xml:space="preserve"> </w:t>
            </w:r>
            <w:r>
              <w:rPr>
                <w:sz w:val="18"/>
              </w:rPr>
              <w:t>Daire</w:t>
            </w:r>
            <w:r>
              <w:rPr>
                <w:spacing w:val="-4"/>
                <w:sz w:val="18"/>
              </w:rPr>
              <w:t xml:space="preserve"> </w:t>
            </w:r>
            <w:r>
              <w:rPr>
                <w:sz w:val="18"/>
              </w:rPr>
              <w:t>Başkanları</w:t>
            </w:r>
            <w:r>
              <w:rPr>
                <w:spacing w:val="-2"/>
                <w:sz w:val="18"/>
              </w:rPr>
              <w:t xml:space="preserve"> </w:t>
            </w:r>
            <w:r>
              <w:rPr>
                <w:sz w:val="18"/>
              </w:rPr>
              <w:t>(Ana</w:t>
            </w:r>
            <w:r>
              <w:rPr>
                <w:spacing w:val="-4"/>
                <w:sz w:val="18"/>
              </w:rPr>
              <w:t xml:space="preserve"> </w:t>
            </w:r>
            <w:r>
              <w:rPr>
                <w:sz w:val="18"/>
              </w:rPr>
              <w:t>ve</w:t>
            </w:r>
            <w:r>
              <w:rPr>
                <w:spacing w:val="-4"/>
                <w:sz w:val="18"/>
              </w:rPr>
              <w:t xml:space="preserve"> </w:t>
            </w:r>
            <w:r>
              <w:rPr>
                <w:sz w:val="18"/>
              </w:rPr>
              <w:t>Yardımcı Hizmet Birimi), Avrupa Birliği Genel Sekreterliği Daire Başkanları, (Ek: 24.7.2003 tarihli R.G.) Sosyal Güvenlik Kurumu Daire Başkanları (Ana ve Yardımcı Hizmet Birimi), Polis Akademisi Başkanı, Vakıflar Meclis Üyesi, Maliye Başkanı, Milli Kütüphane Başkanı, Mali Suçları Araştırma Kurulu Başkan Yardımcısı, Milli Savunma Bakanlığı Akaryakıt İkmal ve NATO POL Tesisleri İşletme Başkan</w:t>
            </w:r>
            <w:r>
              <w:rPr>
                <w:spacing w:val="-2"/>
                <w:sz w:val="18"/>
              </w:rPr>
              <w:t xml:space="preserve"> </w:t>
            </w:r>
            <w:r>
              <w:rPr>
                <w:sz w:val="18"/>
              </w:rPr>
              <w:t>Yardımcısı</w:t>
            </w:r>
          </w:p>
          <w:p w:rsidR="006B76D1" w:rsidRDefault="00763468">
            <w:pPr>
              <w:pStyle w:val="TableParagraph"/>
              <w:numPr>
                <w:ilvl w:val="0"/>
                <w:numId w:val="51"/>
              </w:numPr>
              <w:tabs>
                <w:tab w:val="left" w:pos="201"/>
              </w:tabs>
              <w:spacing w:line="360" w:lineRule="auto"/>
              <w:ind w:right="116" w:firstLine="0"/>
              <w:rPr>
                <w:sz w:val="18"/>
              </w:rPr>
            </w:pPr>
            <w:r>
              <w:rPr>
                <w:sz w:val="18"/>
              </w:rPr>
              <w:t>Başbakanlık, Bakanlık, Müsteşarlık, Kurum Başkanlığı, (Ek: 24.7.2003 tarihli R.G.) Çalışma ve Sosyal Güvenlik Eğitim ve Araştırma Merkezi ve Müstakil Genel Müdürlüklerin Birinci Hukuk Müşavirleri (1'er kişi) ile Maliye Bakanlığı Başhukuk Müşavirliği ve Muhakemat Genel Müdürlüğü Hukuk Müşavirleri (6</w:t>
            </w:r>
            <w:r>
              <w:rPr>
                <w:spacing w:val="-7"/>
                <w:sz w:val="18"/>
              </w:rPr>
              <w:t xml:space="preserve"> </w:t>
            </w:r>
            <w:r>
              <w:rPr>
                <w:sz w:val="18"/>
              </w:rPr>
              <w:t>kişi),</w:t>
            </w:r>
          </w:p>
          <w:p w:rsidR="006B76D1" w:rsidRDefault="00763468">
            <w:pPr>
              <w:pStyle w:val="TableParagraph"/>
              <w:numPr>
                <w:ilvl w:val="0"/>
                <w:numId w:val="51"/>
              </w:numPr>
              <w:tabs>
                <w:tab w:val="left" w:pos="189"/>
              </w:tabs>
              <w:spacing w:line="207" w:lineRule="exact"/>
              <w:ind w:left="188"/>
              <w:rPr>
                <w:sz w:val="18"/>
              </w:rPr>
            </w:pPr>
            <w:r>
              <w:rPr>
                <w:sz w:val="18"/>
              </w:rPr>
              <w:t>3 ve 4 üncü sıra kapsamında bulunmayan Teftiş Kurulu</w:t>
            </w:r>
            <w:r>
              <w:rPr>
                <w:spacing w:val="-3"/>
                <w:sz w:val="18"/>
              </w:rPr>
              <w:t xml:space="preserve"> </w:t>
            </w:r>
            <w:r>
              <w:rPr>
                <w:sz w:val="18"/>
              </w:rPr>
              <w:t>Başkanları,</w:t>
            </w:r>
          </w:p>
          <w:p w:rsidR="006B76D1" w:rsidRDefault="00763468">
            <w:pPr>
              <w:pStyle w:val="TableParagraph"/>
              <w:numPr>
                <w:ilvl w:val="0"/>
                <w:numId w:val="51"/>
              </w:numPr>
              <w:tabs>
                <w:tab w:val="left" w:pos="170"/>
              </w:tabs>
              <w:spacing w:line="310" w:lineRule="atLeast"/>
              <w:ind w:right="678" w:firstLine="0"/>
              <w:rPr>
                <w:sz w:val="18"/>
              </w:rPr>
            </w:pPr>
            <w:r>
              <w:rPr>
                <w:sz w:val="18"/>
              </w:rPr>
              <w:t>Ankara,</w:t>
            </w:r>
            <w:r>
              <w:rPr>
                <w:spacing w:val="-2"/>
                <w:sz w:val="18"/>
              </w:rPr>
              <w:t xml:space="preserve"> </w:t>
            </w:r>
            <w:r>
              <w:rPr>
                <w:sz w:val="18"/>
              </w:rPr>
              <w:t>İstanbul</w:t>
            </w:r>
            <w:r>
              <w:rPr>
                <w:spacing w:val="-2"/>
                <w:sz w:val="18"/>
              </w:rPr>
              <w:t xml:space="preserve"> </w:t>
            </w:r>
            <w:r>
              <w:rPr>
                <w:sz w:val="18"/>
              </w:rPr>
              <w:t>ve</w:t>
            </w:r>
            <w:r>
              <w:rPr>
                <w:spacing w:val="-3"/>
                <w:sz w:val="18"/>
              </w:rPr>
              <w:t xml:space="preserve"> </w:t>
            </w:r>
            <w:r>
              <w:rPr>
                <w:sz w:val="18"/>
              </w:rPr>
              <w:t>İzmir</w:t>
            </w:r>
            <w:r>
              <w:rPr>
                <w:spacing w:val="-2"/>
                <w:sz w:val="18"/>
              </w:rPr>
              <w:t xml:space="preserve"> </w:t>
            </w:r>
            <w:r>
              <w:rPr>
                <w:sz w:val="18"/>
              </w:rPr>
              <w:t>illerinin;</w:t>
            </w:r>
            <w:r>
              <w:rPr>
                <w:spacing w:val="-4"/>
                <w:sz w:val="18"/>
              </w:rPr>
              <w:t xml:space="preserve"> </w:t>
            </w:r>
            <w:r>
              <w:rPr>
                <w:sz w:val="18"/>
              </w:rPr>
              <w:t>İl</w:t>
            </w:r>
            <w:r>
              <w:rPr>
                <w:spacing w:val="-2"/>
                <w:sz w:val="18"/>
              </w:rPr>
              <w:t xml:space="preserve"> </w:t>
            </w:r>
            <w:r>
              <w:rPr>
                <w:sz w:val="18"/>
              </w:rPr>
              <w:t>İdare</w:t>
            </w:r>
            <w:r>
              <w:rPr>
                <w:spacing w:val="-3"/>
                <w:sz w:val="18"/>
              </w:rPr>
              <w:t xml:space="preserve"> </w:t>
            </w:r>
            <w:r>
              <w:rPr>
                <w:sz w:val="18"/>
              </w:rPr>
              <w:t>Kurulu</w:t>
            </w:r>
            <w:r>
              <w:rPr>
                <w:spacing w:val="-1"/>
                <w:sz w:val="18"/>
              </w:rPr>
              <w:t xml:space="preserve"> </w:t>
            </w:r>
            <w:r>
              <w:rPr>
                <w:sz w:val="18"/>
              </w:rPr>
              <w:t>Üyesi</w:t>
            </w:r>
            <w:r>
              <w:rPr>
                <w:spacing w:val="-2"/>
                <w:sz w:val="18"/>
              </w:rPr>
              <w:t xml:space="preserve"> </w:t>
            </w:r>
            <w:r>
              <w:rPr>
                <w:sz w:val="18"/>
              </w:rPr>
              <w:t>Bakanlık</w:t>
            </w:r>
            <w:r>
              <w:rPr>
                <w:spacing w:val="-3"/>
                <w:sz w:val="18"/>
              </w:rPr>
              <w:t xml:space="preserve"> </w:t>
            </w:r>
            <w:r>
              <w:rPr>
                <w:sz w:val="18"/>
              </w:rPr>
              <w:t>İl</w:t>
            </w:r>
            <w:r>
              <w:rPr>
                <w:spacing w:val="-2"/>
                <w:sz w:val="18"/>
              </w:rPr>
              <w:t xml:space="preserve"> </w:t>
            </w:r>
            <w:r>
              <w:rPr>
                <w:sz w:val="18"/>
              </w:rPr>
              <w:t>Müdürleri</w:t>
            </w:r>
            <w:r>
              <w:rPr>
                <w:spacing w:val="-2"/>
                <w:sz w:val="18"/>
              </w:rPr>
              <w:t xml:space="preserve"> </w:t>
            </w:r>
            <w:r>
              <w:rPr>
                <w:sz w:val="18"/>
              </w:rPr>
              <w:t>ve</w:t>
            </w:r>
            <w:r>
              <w:rPr>
                <w:spacing w:val="-3"/>
                <w:sz w:val="18"/>
              </w:rPr>
              <w:t xml:space="preserve"> </w:t>
            </w:r>
            <w:r>
              <w:rPr>
                <w:sz w:val="18"/>
              </w:rPr>
              <w:t>aynı</w:t>
            </w:r>
            <w:r>
              <w:rPr>
                <w:spacing w:val="-2"/>
                <w:sz w:val="18"/>
              </w:rPr>
              <w:t xml:space="preserve"> </w:t>
            </w:r>
            <w:r>
              <w:rPr>
                <w:sz w:val="18"/>
              </w:rPr>
              <w:t>illerin;</w:t>
            </w:r>
            <w:r>
              <w:rPr>
                <w:spacing w:val="-2"/>
                <w:sz w:val="18"/>
              </w:rPr>
              <w:t xml:space="preserve"> </w:t>
            </w:r>
            <w:r>
              <w:rPr>
                <w:sz w:val="18"/>
              </w:rPr>
              <w:t>İl</w:t>
            </w:r>
            <w:r>
              <w:rPr>
                <w:spacing w:val="-6"/>
                <w:sz w:val="18"/>
              </w:rPr>
              <w:t xml:space="preserve"> </w:t>
            </w:r>
            <w:r>
              <w:rPr>
                <w:sz w:val="18"/>
              </w:rPr>
              <w:t>Emniyet Müdürleri ve Vali</w:t>
            </w:r>
            <w:r>
              <w:rPr>
                <w:spacing w:val="-3"/>
                <w:sz w:val="18"/>
              </w:rPr>
              <w:t xml:space="preserve"> </w:t>
            </w:r>
            <w:r>
              <w:rPr>
                <w:sz w:val="18"/>
              </w:rPr>
              <w:t>yardımcıları</w:t>
            </w:r>
          </w:p>
        </w:tc>
        <w:tc>
          <w:tcPr>
            <w:tcW w:w="1050" w:type="dxa"/>
            <w:tcBorders>
              <w:top w:val="single" w:sz="12" w:space="0" w:color="000000"/>
              <w:left w:val="single" w:sz="12" w:space="0" w:color="000000"/>
              <w:bottom w:val="single" w:sz="12" w:space="0" w:color="000000"/>
              <w:right w:val="single" w:sz="12" w:space="0" w:color="F3F3F3"/>
            </w:tcBorders>
          </w:tcPr>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spacing w:before="4"/>
              <w:rPr>
                <w:b/>
                <w:sz w:val="28"/>
              </w:rPr>
            </w:pPr>
          </w:p>
          <w:p w:rsidR="006B76D1" w:rsidRDefault="00763468">
            <w:pPr>
              <w:pStyle w:val="TableParagraph"/>
              <w:ind w:left="32" w:right="2"/>
              <w:jc w:val="center"/>
              <w:rPr>
                <w:sz w:val="18"/>
              </w:rPr>
            </w:pPr>
            <w:r>
              <w:rPr>
                <w:sz w:val="18"/>
              </w:rPr>
              <w:t>3000</w:t>
            </w:r>
          </w:p>
        </w:tc>
      </w:tr>
      <w:tr w:rsidR="006B76D1">
        <w:trPr>
          <w:trHeight w:val="1724"/>
        </w:trPr>
        <w:tc>
          <w:tcPr>
            <w:tcW w:w="631" w:type="dxa"/>
            <w:vMerge w:val="restart"/>
            <w:tcBorders>
              <w:top w:val="single" w:sz="12" w:space="0" w:color="000000"/>
              <w:left w:val="single" w:sz="12" w:space="0" w:color="F3F3F3"/>
              <w:bottom w:val="single" w:sz="12" w:space="0" w:color="000000"/>
            </w:tcBorders>
          </w:tcPr>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spacing w:before="6"/>
              <w:rPr>
                <w:b/>
                <w:sz w:val="17"/>
              </w:rPr>
            </w:pPr>
          </w:p>
          <w:p w:rsidR="006B76D1" w:rsidRDefault="00763468">
            <w:pPr>
              <w:pStyle w:val="TableParagraph"/>
              <w:spacing w:before="1"/>
              <w:ind w:left="6"/>
              <w:rPr>
                <w:sz w:val="20"/>
              </w:rPr>
            </w:pPr>
            <w:r>
              <w:rPr>
                <w:w w:val="99"/>
                <w:sz w:val="20"/>
              </w:rPr>
              <w:t>6</w:t>
            </w:r>
          </w:p>
        </w:tc>
        <w:tc>
          <w:tcPr>
            <w:tcW w:w="8516" w:type="dxa"/>
            <w:tcBorders>
              <w:top w:val="single" w:sz="12" w:space="0" w:color="000000"/>
              <w:bottom w:val="single" w:sz="12" w:space="0" w:color="000000"/>
              <w:right w:val="single" w:sz="12" w:space="0" w:color="000000"/>
            </w:tcBorders>
          </w:tcPr>
          <w:p w:rsidR="006B76D1" w:rsidRDefault="00763468">
            <w:pPr>
              <w:pStyle w:val="TableParagraph"/>
              <w:spacing w:line="223" w:lineRule="exact"/>
              <w:ind w:left="4"/>
              <w:rPr>
                <w:sz w:val="20"/>
              </w:rPr>
            </w:pPr>
            <w:r>
              <w:rPr>
                <w:sz w:val="20"/>
              </w:rPr>
              <w:t>a) Kazanılmış hak aylıkları birinci derecede olmak şartıyla;</w:t>
            </w:r>
          </w:p>
          <w:p w:rsidR="006B76D1" w:rsidRDefault="00763468">
            <w:pPr>
              <w:pStyle w:val="TableParagraph"/>
              <w:numPr>
                <w:ilvl w:val="0"/>
                <w:numId w:val="50"/>
              </w:numPr>
              <w:tabs>
                <w:tab w:val="left" w:pos="221"/>
              </w:tabs>
              <w:spacing w:before="115" w:line="360" w:lineRule="auto"/>
              <w:ind w:right="618" w:firstLine="0"/>
              <w:rPr>
                <w:sz w:val="20"/>
              </w:rPr>
            </w:pPr>
            <w:r>
              <w:rPr>
                <w:sz w:val="20"/>
              </w:rPr>
              <w:t>(Değişik:05.07.2006-5540/7 md.) Birinci Sınıf Mülki İdare amirleri hariç kaymakamlar ile Kaymakamlık unvanını kazandıktan sonra İçişleri Bakanlığının merkez ve taşra teşkilatında görev yapanlar,</w:t>
            </w:r>
          </w:p>
          <w:p w:rsidR="006B76D1" w:rsidRDefault="00763468">
            <w:pPr>
              <w:pStyle w:val="TableParagraph"/>
              <w:numPr>
                <w:ilvl w:val="0"/>
                <w:numId w:val="50"/>
              </w:numPr>
              <w:tabs>
                <w:tab w:val="left" w:pos="221"/>
              </w:tabs>
              <w:spacing w:line="229" w:lineRule="exact"/>
              <w:ind w:left="220" w:hanging="217"/>
              <w:rPr>
                <w:sz w:val="20"/>
              </w:rPr>
            </w:pPr>
            <w:r>
              <w:rPr>
                <w:sz w:val="20"/>
              </w:rPr>
              <w:t>Başkonsoloslar (Türkiye'de sürekli görev yaptıkları süre ile sınırlı olmak</w:t>
            </w:r>
            <w:r>
              <w:rPr>
                <w:spacing w:val="-5"/>
                <w:sz w:val="20"/>
              </w:rPr>
              <w:t xml:space="preserve"> </w:t>
            </w:r>
            <w:r>
              <w:rPr>
                <w:sz w:val="20"/>
              </w:rPr>
              <w:t>şartıyla)</w:t>
            </w:r>
          </w:p>
        </w:tc>
        <w:tc>
          <w:tcPr>
            <w:tcW w:w="1050" w:type="dxa"/>
            <w:tcBorders>
              <w:top w:val="single" w:sz="12" w:space="0" w:color="000000"/>
              <w:left w:val="single" w:sz="12" w:space="0" w:color="000000"/>
              <w:bottom w:val="single" w:sz="12" w:space="0" w:color="000000"/>
              <w:right w:val="single" w:sz="12" w:space="0" w:color="F3F3F3"/>
            </w:tcBorders>
          </w:tcPr>
          <w:p w:rsidR="006B76D1" w:rsidRDefault="006B76D1">
            <w:pPr>
              <w:pStyle w:val="TableParagraph"/>
              <w:rPr>
                <w:b/>
              </w:rPr>
            </w:pPr>
          </w:p>
          <w:p w:rsidR="006B76D1" w:rsidRDefault="006B76D1">
            <w:pPr>
              <w:pStyle w:val="TableParagraph"/>
              <w:rPr>
                <w:b/>
              </w:rPr>
            </w:pPr>
          </w:p>
          <w:p w:rsidR="006B76D1" w:rsidRDefault="00763468">
            <w:pPr>
              <w:pStyle w:val="TableParagraph"/>
              <w:spacing w:before="175"/>
              <w:ind w:left="25" w:right="2"/>
              <w:jc w:val="center"/>
              <w:rPr>
                <w:sz w:val="20"/>
              </w:rPr>
            </w:pPr>
            <w:r>
              <w:rPr>
                <w:sz w:val="20"/>
              </w:rPr>
              <w:t>3000</w:t>
            </w:r>
          </w:p>
        </w:tc>
      </w:tr>
      <w:tr w:rsidR="006B76D1">
        <w:trPr>
          <w:trHeight w:val="1378"/>
        </w:trPr>
        <w:tc>
          <w:tcPr>
            <w:tcW w:w="631" w:type="dxa"/>
            <w:vMerge/>
            <w:tcBorders>
              <w:top w:val="nil"/>
              <w:left w:val="single" w:sz="12" w:space="0" w:color="F3F3F3"/>
              <w:bottom w:val="single" w:sz="12" w:space="0" w:color="000000"/>
            </w:tcBorders>
          </w:tcPr>
          <w:p w:rsidR="006B76D1" w:rsidRDefault="006B76D1">
            <w:pPr>
              <w:rPr>
                <w:sz w:val="2"/>
                <w:szCs w:val="2"/>
              </w:rPr>
            </w:pPr>
          </w:p>
        </w:tc>
        <w:tc>
          <w:tcPr>
            <w:tcW w:w="8516" w:type="dxa"/>
            <w:tcBorders>
              <w:top w:val="single" w:sz="12" w:space="0" w:color="000000"/>
              <w:bottom w:val="single" w:sz="12" w:space="0" w:color="000000"/>
              <w:right w:val="single" w:sz="12" w:space="0" w:color="000000"/>
            </w:tcBorders>
            <w:shd w:val="clear" w:color="auto" w:fill="F5F5F5"/>
          </w:tcPr>
          <w:p w:rsidR="006B76D1" w:rsidRDefault="00763468">
            <w:pPr>
              <w:pStyle w:val="TableParagraph"/>
              <w:spacing w:line="223" w:lineRule="exact"/>
              <w:ind w:left="4"/>
              <w:rPr>
                <w:sz w:val="20"/>
              </w:rPr>
            </w:pPr>
            <w:r>
              <w:rPr>
                <w:sz w:val="20"/>
              </w:rPr>
              <w:t>b) Birinci dereceli kadroya atanmış olmak şartıyla;</w:t>
            </w:r>
          </w:p>
          <w:p w:rsidR="006B76D1" w:rsidRDefault="00763468">
            <w:pPr>
              <w:pStyle w:val="TableParagraph"/>
              <w:numPr>
                <w:ilvl w:val="0"/>
                <w:numId w:val="49"/>
              </w:numPr>
              <w:tabs>
                <w:tab w:val="left" w:pos="221"/>
              </w:tabs>
              <w:spacing w:before="115" w:line="360" w:lineRule="auto"/>
              <w:ind w:right="447" w:firstLine="0"/>
              <w:rPr>
                <w:sz w:val="20"/>
              </w:rPr>
            </w:pPr>
            <w:r>
              <w:rPr>
                <w:sz w:val="20"/>
              </w:rPr>
              <w:t>Kaymakamlar ile Kaymakamlık unvanını kazandıktan sonra İçişleri Bakanlığının merkez ve taşra teşkilatında görev yapanlar,</w:t>
            </w:r>
          </w:p>
          <w:p w:rsidR="006B76D1" w:rsidRDefault="00763468">
            <w:pPr>
              <w:pStyle w:val="TableParagraph"/>
              <w:numPr>
                <w:ilvl w:val="0"/>
                <w:numId w:val="49"/>
              </w:numPr>
              <w:tabs>
                <w:tab w:val="left" w:pos="221"/>
              </w:tabs>
              <w:spacing w:line="229" w:lineRule="exact"/>
              <w:ind w:left="220" w:hanging="217"/>
              <w:rPr>
                <w:sz w:val="20"/>
              </w:rPr>
            </w:pPr>
            <w:r>
              <w:rPr>
                <w:sz w:val="20"/>
              </w:rPr>
              <w:t>Başkonsoloslar (Türkiye'de sürekli görev yaptıkları süre ile sınırlı olmak</w:t>
            </w:r>
            <w:r>
              <w:rPr>
                <w:spacing w:val="-5"/>
                <w:sz w:val="20"/>
              </w:rPr>
              <w:t xml:space="preserve"> </w:t>
            </w:r>
            <w:r>
              <w:rPr>
                <w:sz w:val="20"/>
              </w:rPr>
              <w:t>şartıyla)</w:t>
            </w:r>
          </w:p>
        </w:tc>
        <w:tc>
          <w:tcPr>
            <w:tcW w:w="1050" w:type="dxa"/>
            <w:tcBorders>
              <w:top w:val="single" w:sz="12" w:space="0" w:color="000000"/>
              <w:left w:val="single" w:sz="12" w:space="0" w:color="000000"/>
              <w:bottom w:val="single" w:sz="12" w:space="0" w:color="000000"/>
              <w:right w:val="single" w:sz="12" w:space="0" w:color="F3F3F3"/>
            </w:tcBorders>
            <w:shd w:val="clear" w:color="auto" w:fill="F5F5F5"/>
          </w:tcPr>
          <w:p w:rsidR="006B76D1" w:rsidRDefault="006B76D1">
            <w:pPr>
              <w:pStyle w:val="TableParagraph"/>
              <w:rPr>
                <w:b/>
              </w:rPr>
            </w:pPr>
          </w:p>
          <w:p w:rsidR="006B76D1" w:rsidRDefault="006B76D1">
            <w:pPr>
              <w:pStyle w:val="TableParagraph"/>
              <w:spacing w:before="5"/>
              <w:rPr>
                <w:b/>
              </w:rPr>
            </w:pPr>
          </w:p>
          <w:p w:rsidR="006B76D1" w:rsidRDefault="00763468">
            <w:pPr>
              <w:pStyle w:val="TableParagraph"/>
              <w:ind w:left="25" w:right="2"/>
              <w:jc w:val="center"/>
              <w:rPr>
                <w:sz w:val="20"/>
              </w:rPr>
            </w:pPr>
            <w:r>
              <w:rPr>
                <w:sz w:val="20"/>
              </w:rPr>
              <w:t>2000</w:t>
            </w:r>
          </w:p>
        </w:tc>
      </w:tr>
      <w:tr w:rsidR="006B76D1">
        <w:trPr>
          <w:trHeight w:val="1372"/>
        </w:trPr>
        <w:tc>
          <w:tcPr>
            <w:tcW w:w="631" w:type="dxa"/>
            <w:tcBorders>
              <w:top w:val="single" w:sz="12" w:space="0" w:color="000000"/>
              <w:left w:val="single" w:sz="12" w:space="0" w:color="F3F3F3"/>
              <w:bottom w:val="double" w:sz="2" w:space="0" w:color="F3F3F3"/>
            </w:tcBorders>
          </w:tcPr>
          <w:p w:rsidR="006B76D1" w:rsidRDefault="006B76D1">
            <w:pPr>
              <w:pStyle w:val="TableParagraph"/>
              <w:rPr>
                <w:b/>
              </w:rPr>
            </w:pPr>
          </w:p>
          <w:p w:rsidR="006B76D1" w:rsidRDefault="006B76D1">
            <w:pPr>
              <w:pStyle w:val="TableParagraph"/>
              <w:spacing w:before="5"/>
              <w:rPr>
                <w:b/>
              </w:rPr>
            </w:pPr>
          </w:p>
          <w:p w:rsidR="006B76D1" w:rsidRDefault="00763468">
            <w:pPr>
              <w:pStyle w:val="TableParagraph"/>
              <w:ind w:left="6"/>
              <w:rPr>
                <w:sz w:val="20"/>
              </w:rPr>
            </w:pPr>
            <w:r>
              <w:rPr>
                <w:w w:val="99"/>
                <w:sz w:val="20"/>
              </w:rPr>
              <w:t>7</w:t>
            </w:r>
          </w:p>
        </w:tc>
        <w:tc>
          <w:tcPr>
            <w:tcW w:w="8516" w:type="dxa"/>
            <w:tcBorders>
              <w:top w:val="single" w:sz="12" w:space="0" w:color="000000"/>
              <w:bottom w:val="double" w:sz="2" w:space="0" w:color="F3F3F3"/>
              <w:right w:val="single" w:sz="12" w:space="0" w:color="000000"/>
            </w:tcBorders>
          </w:tcPr>
          <w:p w:rsidR="006B76D1" w:rsidRDefault="00763468">
            <w:pPr>
              <w:pStyle w:val="TableParagraph"/>
              <w:spacing w:line="360" w:lineRule="auto"/>
              <w:ind w:left="4" w:right="128"/>
              <w:rPr>
                <w:sz w:val="20"/>
              </w:rPr>
            </w:pPr>
            <w:r>
              <w:rPr>
                <w:sz w:val="20"/>
              </w:rPr>
              <w:t>Birinci dereceli kadroya atanmış olmak şartıyla; Başbakanlık, Bakanlık, Müsteşarlık, Kurum Başkanlığı ve Müstakil Genel Müdürlüklerin merkez teşkilatı Daire Başkanı kadrolarına atananlar (Bütçe Dairesi Başkanı dahil), (Ek: 16.4.2003 tarih ve 4848/33 md)Milli Kütüphane Başkan Yardımcısı, Bölge</w:t>
            </w:r>
          </w:p>
          <w:p w:rsidR="006B76D1" w:rsidRDefault="00763468">
            <w:pPr>
              <w:pStyle w:val="TableParagraph"/>
              <w:ind w:left="4"/>
              <w:rPr>
                <w:sz w:val="20"/>
              </w:rPr>
            </w:pPr>
            <w:r>
              <w:rPr>
                <w:sz w:val="20"/>
              </w:rPr>
              <w:t>Müdürleri (Kamu İktisadi Teşebbüsleri, Belediyeler ve bunlara bağlı kurum ve kuruluşlar hariç), Gümrük</w:t>
            </w:r>
          </w:p>
        </w:tc>
        <w:tc>
          <w:tcPr>
            <w:tcW w:w="1050" w:type="dxa"/>
            <w:tcBorders>
              <w:top w:val="single" w:sz="12" w:space="0" w:color="000000"/>
              <w:left w:val="single" w:sz="12" w:space="0" w:color="000000"/>
              <w:bottom w:val="double" w:sz="2" w:space="0" w:color="F3F3F3"/>
              <w:right w:val="single" w:sz="12" w:space="0" w:color="F3F3F3"/>
            </w:tcBorders>
          </w:tcPr>
          <w:p w:rsidR="006B76D1" w:rsidRDefault="006B76D1">
            <w:pPr>
              <w:pStyle w:val="TableParagraph"/>
              <w:rPr>
                <w:b/>
              </w:rPr>
            </w:pPr>
          </w:p>
          <w:p w:rsidR="006B76D1" w:rsidRDefault="006B76D1">
            <w:pPr>
              <w:pStyle w:val="TableParagraph"/>
              <w:spacing w:before="5"/>
              <w:rPr>
                <w:b/>
              </w:rPr>
            </w:pPr>
          </w:p>
          <w:p w:rsidR="006B76D1" w:rsidRDefault="00763468">
            <w:pPr>
              <w:pStyle w:val="TableParagraph"/>
              <w:ind w:left="25" w:right="2"/>
              <w:jc w:val="center"/>
              <w:rPr>
                <w:sz w:val="20"/>
              </w:rPr>
            </w:pPr>
            <w:r>
              <w:rPr>
                <w:sz w:val="20"/>
              </w:rPr>
              <w:t>2000</w:t>
            </w:r>
          </w:p>
        </w:tc>
      </w:tr>
    </w:tbl>
    <w:p w:rsidR="006B76D1" w:rsidRDefault="006B76D1">
      <w:pPr>
        <w:jc w:val="center"/>
        <w:rPr>
          <w:sz w:val="20"/>
        </w:rPr>
        <w:sectPr w:rsidR="006B76D1">
          <w:pgSz w:w="11910" w:h="16840"/>
          <w:pgMar w:top="880" w:right="440" w:bottom="860" w:left="440" w:header="454" w:footer="667" w:gutter="0"/>
          <w:cols w:space="708"/>
        </w:sectPr>
      </w:pPr>
    </w:p>
    <w:p w:rsidR="006B76D1" w:rsidRDefault="006B76D1">
      <w:pPr>
        <w:pStyle w:val="GvdeMetni"/>
        <w:spacing w:before="8"/>
        <w:rPr>
          <w:b/>
          <w:sz w:val="24"/>
        </w:rPr>
      </w:pPr>
    </w:p>
    <w:tbl>
      <w:tblPr>
        <w:tblStyle w:val="TableNormal"/>
        <w:tblW w:w="0" w:type="auto"/>
        <w:tblInd w:w="432"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tblPr>
      <w:tblGrid>
        <w:gridCol w:w="631"/>
        <w:gridCol w:w="8516"/>
        <w:gridCol w:w="1042"/>
      </w:tblGrid>
      <w:tr w:rsidR="006B76D1">
        <w:trPr>
          <w:trHeight w:val="683"/>
        </w:trPr>
        <w:tc>
          <w:tcPr>
            <w:tcW w:w="631" w:type="dxa"/>
            <w:tcBorders>
              <w:left w:val="single" w:sz="12" w:space="0" w:color="F3F3F3"/>
              <w:bottom w:val="single" w:sz="12" w:space="0" w:color="000000"/>
            </w:tcBorders>
          </w:tcPr>
          <w:p w:rsidR="006B76D1" w:rsidRDefault="006B76D1">
            <w:pPr>
              <w:pStyle w:val="TableParagraph"/>
              <w:rPr>
                <w:sz w:val="20"/>
              </w:rPr>
            </w:pPr>
          </w:p>
        </w:tc>
        <w:tc>
          <w:tcPr>
            <w:tcW w:w="8516" w:type="dxa"/>
            <w:tcBorders>
              <w:bottom w:val="single" w:sz="12" w:space="0" w:color="000000"/>
              <w:right w:val="single" w:sz="12" w:space="0" w:color="000000"/>
            </w:tcBorders>
          </w:tcPr>
          <w:p w:rsidR="006B76D1" w:rsidRDefault="00763468">
            <w:pPr>
              <w:pStyle w:val="TableParagraph"/>
              <w:spacing w:line="216" w:lineRule="exact"/>
              <w:ind w:left="4"/>
              <w:rPr>
                <w:sz w:val="20"/>
              </w:rPr>
            </w:pPr>
            <w:r>
              <w:rPr>
                <w:sz w:val="20"/>
              </w:rPr>
              <w:t>Müsteşarlığı Başmüdürleri, Üniversite Genel Sekreterleri ile Büyükşehir Belediyesi Genel Sekreter</w:t>
            </w:r>
          </w:p>
          <w:p w:rsidR="006B76D1" w:rsidRDefault="00763468">
            <w:pPr>
              <w:pStyle w:val="TableParagraph"/>
              <w:spacing w:before="115"/>
              <w:ind w:left="4"/>
              <w:rPr>
                <w:sz w:val="20"/>
              </w:rPr>
            </w:pPr>
            <w:r>
              <w:rPr>
                <w:sz w:val="20"/>
              </w:rPr>
              <w:t>Yardımcıları</w:t>
            </w:r>
          </w:p>
        </w:tc>
        <w:tc>
          <w:tcPr>
            <w:tcW w:w="1042" w:type="dxa"/>
            <w:tcBorders>
              <w:left w:val="single" w:sz="12" w:space="0" w:color="000000"/>
              <w:bottom w:val="single" w:sz="12" w:space="0" w:color="000000"/>
              <w:right w:val="single" w:sz="12" w:space="0" w:color="F3F3F3"/>
            </w:tcBorders>
          </w:tcPr>
          <w:p w:rsidR="006B76D1" w:rsidRDefault="006B76D1">
            <w:pPr>
              <w:pStyle w:val="TableParagraph"/>
              <w:rPr>
                <w:sz w:val="20"/>
              </w:rPr>
            </w:pPr>
          </w:p>
        </w:tc>
      </w:tr>
      <w:tr w:rsidR="006B76D1">
        <w:trPr>
          <w:trHeight w:val="4484"/>
        </w:trPr>
        <w:tc>
          <w:tcPr>
            <w:tcW w:w="631" w:type="dxa"/>
            <w:tcBorders>
              <w:top w:val="single" w:sz="12" w:space="0" w:color="000000"/>
              <w:left w:val="single" w:sz="12" w:space="0" w:color="F3F3F3"/>
              <w:bottom w:val="single" w:sz="12" w:space="0" w:color="000000"/>
            </w:tcBorders>
            <w:shd w:val="clear" w:color="auto" w:fill="F5F5F5"/>
          </w:tcPr>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spacing w:before="3"/>
              <w:rPr>
                <w:b/>
                <w:sz w:val="25"/>
              </w:rPr>
            </w:pPr>
          </w:p>
          <w:p w:rsidR="006B76D1" w:rsidRDefault="00763468">
            <w:pPr>
              <w:pStyle w:val="TableParagraph"/>
              <w:ind w:left="6"/>
              <w:rPr>
                <w:sz w:val="20"/>
              </w:rPr>
            </w:pPr>
            <w:r>
              <w:rPr>
                <w:w w:val="99"/>
                <w:sz w:val="20"/>
              </w:rPr>
              <w:t>8</w:t>
            </w:r>
          </w:p>
        </w:tc>
        <w:tc>
          <w:tcPr>
            <w:tcW w:w="8516" w:type="dxa"/>
            <w:tcBorders>
              <w:top w:val="single" w:sz="12" w:space="0" w:color="000000"/>
              <w:bottom w:val="single" w:sz="12" w:space="0" w:color="000000"/>
              <w:right w:val="single" w:sz="12" w:space="0" w:color="000000"/>
            </w:tcBorders>
            <w:shd w:val="clear" w:color="auto" w:fill="F5F5F5"/>
          </w:tcPr>
          <w:p w:rsidR="006B76D1" w:rsidRDefault="00763468">
            <w:pPr>
              <w:pStyle w:val="TableParagraph"/>
              <w:numPr>
                <w:ilvl w:val="0"/>
                <w:numId w:val="48"/>
              </w:numPr>
              <w:tabs>
                <w:tab w:val="left" w:pos="211"/>
              </w:tabs>
              <w:spacing w:line="360" w:lineRule="auto"/>
              <w:ind w:right="109" w:firstLine="0"/>
              <w:rPr>
                <w:sz w:val="20"/>
              </w:rPr>
            </w:pPr>
            <w:r>
              <w:rPr>
                <w:sz w:val="20"/>
              </w:rPr>
              <w:t>En az dört yıl süreli yükseköğrenim veren fakülte veya yüksekokulları bitirmiş, birinci dereceli kadroya atanmış ve Türkiye düzeyinde teftiş, denetim veya inceleme yetkisine sahip merkez denetim elemanlarından;</w:t>
            </w:r>
            <w:r>
              <w:rPr>
                <w:spacing w:val="-6"/>
                <w:sz w:val="20"/>
              </w:rPr>
              <w:t xml:space="preserve"> </w:t>
            </w:r>
            <w:r>
              <w:rPr>
                <w:sz w:val="20"/>
              </w:rPr>
              <w:t>Başbakanlık</w:t>
            </w:r>
            <w:r>
              <w:rPr>
                <w:spacing w:val="-7"/>
                <w:sz w:val="20"/>
              </w:rPr>
              <w:t xml:space="preserve"> </w:t>
            </w:r>
            <w:r>
              <w:rPr>
                <w:sz w:val="20"/>
              </w:rPr>
              <w:t>Müfettişleri,</w:t>
            </w:r>
            <w:r>
              <w:rPr>
                <w:spacing w:val="-4"/>
                <w:sz w:val="20"/>
              </w:rPr>
              <w:t xml:space="preserve"> </w:t>
            </w:r>
            <w:r>
              <w:rPr>
                <w:sz w:val="20"/>
              </w:rPr>
              <w:t>Başbakanlık</w:t>
            </w:r>
            <w:r>
              <w:rPr>
                <w:spacing w:val="-8"/>
                <w:sz w:val="20"/>
              </w:rPr>
              <w:t xml:space="preserve"> </w:t>
            </w:r>
            <w:r>
              <w:rPr>
                <w:sz w:val="20"/>
              </w:rPr>
              <w:t>Yüksek</w:t>
            </w:r>
            <w:r>
              <w:rPr>
                <w:spacing w:val="-6"/>
                <w:sz w:val="20"/>
              </w:rPr>
              <w:t xml:space="preserve"> </w:t>
            </w:r>
            <w:r>
              <w:rPr>
                <w:sz w:val="20"/>
              </w:rPr>
              <w:t>Denetleme</w:t>
            </w:r>
            <w:r>
              <w:rPr>
                <w:spacing w:val="-6"/>
                <w:sz w:val="20"/>
              </w:rPr>
              <w:t xml:space="preserve"> </w:t>
            </w:r>
            <w:r>
              <w:rPr>
                <w:sz w:val="20"/>
              </w:rPr>
              <w:t>Kurulu</w:t>
            </w:r>
            <w:r>
              <w:rPr>
                <w:spacing w:val="-6"/>
                <w:sz w:val="20"/>
              </w:rPr>
              <w:t xml:space="preserve"> </w:t>
            </w:r>
            <w:r>
              <w:rPr>
                <w:sz w:val="20"/>
              </w:rPr>
              <w:t>Denetçileri,</w:t>
            </w:r>
            <w:r>
              <w:rPr>
                <w:spacing w:val="-5"/>
                <w:sz w:val="20"/>
              </w:rPr>
              <w:t xml:space="preserve"> </w:t>
            </w:r>
            <w:r>
              <w:rPr>
                <w:sz w:val="20"/>
              </w:rPr>
              <w:t>Bakanlık Müfettişleri, Maliye Bakanlığı Hesap Uzmanları, Hazine Müsteşarlığı Bankalar Yeminli Murakıpları, (Ek: 6.8.2003 tarihli R.G.) Sosyal Sigortalar Kurumu Başkanlığı Müfettişleri ile Sigorta Müfettişleri, Müsteşarlık ve Genel Müdürlük Müfettişleri, Diyanet İşleri Başkanlığı Müfettişleri, Müsteşarlık Kontrolörleri, Bakanlıkların merkez teşkilatına dahil Genel Müdürlüklerin Kontrolörleri ile Çalışma ve Sosyal Güvenlik Bakanlığı İş Müfettişleri, Milli Savunma Bakanlığı Akaryakıt İkmal ve NATO POL Tesisleri İşletme Başkanlığı Müfettişleri, İçişleri Bakanlığı Dernekler</w:t>
            </w:r>
            <w:r>
              <w:rPr>
                <w:spacing w:val="-3"/>
                <w:sz w:val="20"/>
              </w:rPr>
              <w:t xml:space="preserve"> </w:t>
            </w:r>
            <w:r>
              <w:rPr>
                <w:sz w:val="20"/>
              </w:rPr>
              <w:t>Denetçileri</w:t>
            </w:r>
          </w:p>
          <w:p w:rsidR="006B76D1" w:rsidRDefault="00763468">
            <w:pPr>
              <w:pStyle w:val="TableParagraph"/>
              <w:numPr>
                <w:ilvl w:val="0"/>
                <w:numId w:val="48"/>
              </w:numPr>
              <w:tabs>
                <w:tab w:val="left" w:pos="223"/>
              </w:tabs>
              <w:spacing w:line="360" w:lineRule="auto"/>
              <w:ind w:right="314" w:firstLine="0"/>
              <w:rPr>
                <w:sz w:val="20"/>
              </w:rPr>
            </w:pPr>
            <w:r>
              <w:rPr>
                <w:sz w:val="20"/>
              </w:rPr>
              <w:t>En az dört yıl süreli yükseköğrenim veren fakülte veya yüksekokulları bitirmiş ve kazanılmış hak aylıkları birinci derecede olmak şartıyla; Başbakanlık Uzmanları, D.P.T. Planlama Uzmanları, Hazine Uzmanları ile Dış Ticaret</w:t>
            </w:r>
            <w:r>
              <w:rPr>
                <w:spacing w:val="-2"/>
                <w:sz w:val="20"/>
              </w:rPr>
              <w:t xml:space="preserve"> </w:t>
            </w:r>
            <w:r>
              <w:rPr>
                <w:sz w:val="20"/>
              </w:rPr>
              <w:t>Uzmanları</w:t>
            </w:r>
          </w:p>
          <w:p w:rsidR="006B76D1" w:rsidRDefault="00763468">
            <w:pPr>
              <w:pStyle w:val="TableParagraph"/>
              <w:numPr>
                <w:ilvl w:val="0"/>
                <w:numId w:val="48"/>
              </w:numPr>
              <w:tabs>
                <w:tab w:val="left" w:pos="211"/>
              </w:tabs>
              <w:ind w:left="210"/>
              <w:rPr>
                <w:sz w:val="20"/>
              </w:rPr>
            </w:pPr>
            <w:r>
              <w:rPr>
                <w:sz w:val="20"/>
              </w:rPr>
              <w:t>Birinci dereceli kadroya atanmış İç</w:t>
            </w:r>
            <w:r>
              <w:rPr>
                <w:spacing w:val="-3"/>
                <w:sz w:val="20"/>
              </w:rPr>
              <w:t xml:space="preserve"> </w:t>
            </w:r>
            <w:r>
              <w:rPr>
                <w:sz w:val="20"/>
              </w:rPr>
              <w:t>Denetçiler</w:t>
            </w:r>
          </w:p>
        </w:tc>
        <w:tc>
          <w:tcPr>
            <w:tcW w:w="1042" w:type="dxa"/>
            <w:tcBorders>
              <w:top w:val="single" w:sz="12" w:space="0" w:color="000000"/>
              <w:left w:val="single" w:sz="12" w:space="0" w:color="000000"/>
              <w:bottom w:val="single" w:sz="12" w:space="0" w:color="000000"/>
              <w:right w:val="single" w:sz="12" w:space="0" w:color="F3F3F3"/>
            </w:tcBorders>
            <w:shd w:val="clear" w:color="auto" w:fill="F5F5F5"/>
          </w:tcPr>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763468">
            <w:pPr>
              <w:pStyle w:val="TableParagraph"/>
              <w:spacing w:before="188"/>
              <w:ind w:left="320"/>
              <w:rPr>
                <w:sz w:val="20"/>
              </w:rPr>
            </w:pPr>
            <w:r>
              <w:rPr>
                <w:sz w:val="20"/>
              </w:rPr>
              <w:t>2000</w:t>
            </w: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sz w:val="20"/>
              </w:rPr>
            </w:pPr>
          </w:p>
          <w:p w:rsidR="006B76D1" w:rsidRDefault="00763468">
            <w:pPr>
              <w:pStyle w:val="TableParagraph"/>
              <w:ind w:left="320"/>
              <w:rPr>
                <w:sz w:val="20"/>
              </w:rPr>
            </w:pPr>
            <w:r>
              <w:rPr>
                <w:sz w:val="20"/>
              </w:rPr>
              <w:t>2000</w:t>
            </w:r>
          </w:p>
        </w:tc>
      </w:tr>
      <w:tr w:rsidR="006B76D1">
        <w:trPr>
          <w:trHeight w:val="1033"/>
        </w:trPr>
        <w:tc>
          <w:tcPr>
            <w:tcW w:w="631" w:type="dxa"/>
            <w:tcBorders>
              <w:top w:val="single" w:sz="12" w:space="0" w:color="000000"/>
              <w:left w:val="single" w:sz="12" w:space="0" w:color="F3F3F3"/>
              <w:bottom w:val="single" w:sz="12" w:space="0" w:color="000000"/>
            </w:tcBorders>
          </w:tcPr>
          <w:p w:rsidR="006B76D1" w:rsidRDefault="006B76D1">
            <w:pPr>
              <w:pStyle w:val="TableParagraph"/>
              <w:spacing w:before="4"/>
              <w:rPr>
                <w:b/>
                <w:sz w:val="29"/>
              </w:rPr>
            </w:pPr>
          </w:p>
          <w:p w:rsidR="006B76D1" w:rsidRDefault="00763468">
            <w:pPr>
              <w:pStyle w:val="TableParagraph"/>
              <w:spacing w:before="1"/>
              <w:ind w:left="6"/>
              <w:rPr>
                <w:sz w:val="20"/>
              </w:rPr>
            </w:pPr>
            <w:r>
              <w:rPr>
                <w:w w:val="99"/>
                <w:sz w:val="20"/>
              </w:rPr>
              <w:t>9</w:t>
            </w:r>
          </w:p>
        </w:tc>
        <w:tc>
          <w:tcPr>
            <w:tcW w:w="8516" w:type="dxa"/>
            <w:tcBorders>
              <w:top w:val="single" w:sz="12" w:space="0" w:color="000000"/>
              <w:bottom w:val="single" w:sz="12" w:space="0" w:color="000000"/>
              <w:right w:val="single" w:sz="12" w:space="0" w:color="000000"/>
            </w:tcBorders>
          </w:tcPr>
          <w:p w:rsidR="006B76D1" w:rsidRDefault="00763468">
            <w:pPr>
              <w:pStyle w:val="TableParagraph"/>
              <w:spacing w:line="223" w:lineRule="exact"/>
              <w:ind w:left="4"/>
              <w:rPr>
                <w:sz w:val="20"/>
              </w:rPr>
            </w:pPr>
            <w:r>
              <w:rPr>
                <w:sz w:val="20"/>
              </w:rPr>
              <w:t>Birinci dereceli kadroya atanmış olmak şartıyla;</w:t>
            </w:r>
          </w:p>
          <w:p w:rsidR="006B76D1" w:rsidRDefault="00763468">
            <w:pPr>
              <w:pStyle w:val="TableParagraph"/>
              <w:spacing w:before="5" w:line="340" w:lineRule="atLeast"/>
              <w:ind w:left="4" w:right="245"/>
              <w:rPr>
                <w:sz w:val="20"/>
              </w:rPr>
            </w:pPr>
            <w:r>
              <w:rPr>
                <w:sz w:val="20"/>
              </w:rPr>
              <w:t>a) Büyükşehir Belediyesi bulunan illerin İl İdare Kurulu Üyesi, Bakanlık İl Müdürleri ile aynı illerin İl Emniyet Müdürleri</w:t>
            </w:r>
          </w:p>
        </w:tc>
        <w:tc>
          <w:tcPr>
            <w:tcW w:w="1042" w:type="dxa"/>
            <w:tcBorders>
              <w:top w:val="single" w:sz="12" w:space="0" w:color="000000"/>
              <w:left w:val="single" w:sz="12" w:space="0" w:color="000000"/>
              <w:bottom w:val="single" w:sz="12" w:space="0" w:color="000000"/>
              <w:right w:val="single" w:sz="12" w:space="0" w:color="F3F3F3"/>
            </w:tcBorders>
          </w:tcPr>
          <w:p w:rsidR="006B76D1" w:rsidRDefault="006B76D1">
            <w:pPr>
              <w:pStyle w:val="TableParagraph"/>
              <w:spacing w:before="4"/>
              <w:rPr>
                <w:b/>
                <w:sz w:val="29"/>
              </w:rPr>
            </w:pPr>
          </w:p>
          <w:p w:rsidR="006B76D1" w:rsidRDefault="00763468">
            <w:pPr>
              <w:pStyle w:val="TableParagraph"/>
              <w:spacing w:before="1"/>
              <w:ind w:left="301" w:right="270"/>
              <w:jc w:val="center"/>
              <w:rPr>
                <w:sz w:val="20"/>
              </w:rPr>
            </w:pPr>
            <w:r>
              <w:rPr>
                <w:sz w:val="20"/>
              </w:rPr>
              <w:t>1500</w:t>
            </w:r>
          </w:p>
        </w:tc>
      </w:tr>
      <w:tr w:rsidR="006B76D1">
        <w:trPr>
          <w:trHeight w:val="346"/>
        </w:trPr>
        <w:tc>
          <w:tcPr>
            <w:tcW w:w="631" w:type="dxa"/>
            <w:tcBorders>
              <w:top w:val="single" w:sz="12" w:space="0" w:color="000000"/>
              <w:left w:val="single" w:sz="12" w:space="0" w:color="F3F3F3"/>
              <w:bottom w:val="single" w:sz="12" w:space="0" w:color="000000"/>
            </w:tcBorders>
            <w:shd w:val="clear" w:color="auto" w:fill="F5F5F5"/>
          </w:tcPr>
          <w:p w:rsidR="006B76D1" w:rsidRDefault="006B76D1">
            <w:pPr>
              <w:pStyle w:val="TableParagraph"/>
              <w:rPr>
                <w:sz w:val="20"/>
              </w:rPr>
            </w:pPr>
          </w:p>
        </w:tc>
        <w:tc>
          <w:tcPr>
            <w:tcW w:w="8516" w:type="dxa"/>
            <w:tcBorders>
              <w:top w:val="single" w:sz="12" w:space="0" w:color="000000"/>
              <w:bottom w:val="single" w:sz="12" w:space="0" w:color="000000"/>
              <w:right w:val="single" w:sz="12" w:space="0" w:color="000000"/>
            </w:tcBorders>
            <w:shd w:val="clear" w:color="auto" w:fill="F5F5F5"/>
          </w:tcPr>
          <w:p w:rsidR="006B76D1" w:rsidRDefault="00763468">
            <w:pPr>
              <w:pStyle w:val="TableParagraph"/>
              <w:spacing w:line="225" w:lineRule="exact"/>
              <w:ind w:left="4"/>
              <w:rPr>
                <w:sz w:val="20"/>
              </w:rPr>
            </w:pPr>
            <w:r>
              <w:rPr>
                <w:sz w:val="20"/>
              </w:rPr>
              <w:t>b) Diğer illerin İl İdare Kurulu Üyesi, Bakanlık İl Müdürleri ile İl Emniyet Müdürleri</w:t>
            </w:r>
          </w:p>
        </w:tc>
        <w:tc>
          <w:tcPr>
            <w:tcW w:w="1042" w:type="dxa"/>
            <w:tcBorders>
              <w:top w:val="single" w:sz="12" w:space="0" w:color="000000"/>
              <w:left w:val="single" w:sz="12" w:space="0" w:color="000000"/>
              <w:bottom w:val="single" w:sz="12" w:space="0" w:color="000000"/>
              <w:right w:val="single" w:sz="12" w:space="0" w:color="F3F3F3"/>
            </w:tcBorders>
            <w:shd w:val="clear" w:color="auto" w:fill="F5F5F5"/>
          </w:tcPr>
          <w:p w:rsidR="006B76D1" w:rsidRDefault="00763468">
            <w:pPr>
              <w:pStyle w:val="TableParagraph"/>
              <w:spacing w:line="225" w:lineRule="exact"/>
              <w:ind w:left="301" w:right="270"/>
              <w:jc w:val="center"/>
              <w:rPr>
                <w:sz w:val="20"/>
              </w:rPr>
            </w:pPr>
            <w:r>
              <w:rPr>
                <w:sz w:val="20"/>
              </w:rPr>
              <w:t>1000</w:t>
            </w:r>
          </w:p>
        </w:tc>
      </w:tr>
      <w:tr w:rsidR="006B76D1">
        <w:trPr>
          <w:trHeight w:val="1033"/>
        </w:trPr>
        <w:tc>
          <w:tcPr>
            <w:tcW w:w="631" w:type="dxa"/>
            <w:tcBorders>
              <w:top w:val="single" w:sz="12" w:space="0" w:color="000000"/>
              <w:left w:val="single" w:sz="12" w:space="0" w:color="F3F3F3"/>
              <w:bottom w:val="single" w:sz="12" w:space="0" w:color="000000"/>
            </w:tcBorders>
          </w:tcPr>
          <w:p w:rsidR="006B76D1" w:rsidRDefault="006B76D1">
            <w:pPr>
              <w:pStyle w:val="TableParagraph"/>
              <w:spacing w:before="4"/>
              <w:rPr>
                <w:b/>
                <w:sz w:val="29"/>
              </w:rPr>
            </w:pPr>
          </w:p>
          <w:p w:rsidR="006B76D1" w:rsidRDefault="00763468">
            <w:pPr>
              <w:pStyle w:val="TableParagraph"/>
              <w:spacing w:before="1"/>
              <w:ind w:left="6"/>
              <w:rPr>
                <w:sz w:val="20"/>
              </w:rPr>
            </w:pPr>
            <w:r>
              <w:rPr>
                <w:sz w:val="20"/>
              </w:rPr>
              <w:t>10</w:t>
            </w:r>
          </w:p>
        </w:tc>
        <w:tc>
          <w:tcPr>
            <w:tcW w:w="8516" w:type="dxa"/>
            <w:tcBorders>
              <w:top w:val="single" w:sz="12" w:space="0" w:color="000000"/>
              <w:bottom w:val="single" w:sz="12" w:space="0" w:color="000000"/>
              <w:right w:val="single" w:sz="12" w:space="0" w:color="000000"/>
            </w:tcBorders>
          </w:tcPr>
          <w:p w:rsidR="006B76D1" w:rsidRDefault="00763468">
            <w:pPr>
              <w:pStyle w:val="TableParagraph"/>
              <w:spacing w:line="223" w:lineRule="exact"/>
              <w:ind w:left="4"/>
              <w:rPr>
                <w:sz w:val="20"/>
              </w:rPr>
            </w:pPr>
            <w:r>
              <w:rPr>
                <w:sz w:val="20"/>
              </w:rPr>
              <w:t>a) 5, 6 ve 7 nci sıralar ile 8 inci sıranın (a), (b) ve (c) bentlerinde yazılı kadro ve görevlerde fiilen altı ay</w:t>
            </w:r>
          </w:p>
          <w:p w:rsidR="006B76D1" w:rsidRDefault="00763468">
            <w:pPr>
              <w:pStyle w:val="TableParagraph"/>
              <w:spacing w:before="5" w:line="340" w:lineRule="atLeast"/>
              <w:ind w:left="4" w:right="154"/>
              <w:rPr>
                <w:sz w:val="20"/>
              </w:rPr>
            </w:pPr>
            <w:r>
              <w:rPr>
                <w:sz w:val="20"/>
              </w:rPr>
              <w:t>çalıştıktan sonra bu Kanunun 43 üncü maddesinin "B" bendinin üçüncü paragrafında belirtilen kadro ve görevlere atananlar</w:t>
            </w:r>
          </w:p>
        </w:tc>
        <w:tc>
          <w:tcPr>
            <w:tcW w:w="1042" w:type="dxa"/>
            <w:tcBorders>
              <w:top w:val="single" w:sz="12" w:space="0" w:color="000000"/>
              <w:left w:val="single" w:sz="12" w:space="0" w:color="000000"/>
              <w:bottom w:val="single" w:sz="12" w:space="0" w:color="000000"/>
              <w:right w:val="single" w:sz="12" w:space="0" w:color="F3F3F3"/>
            </w:tcBorders>
          </w:tcPr>
          <w:p w:rsidR="006B76D1" w:rsidRDefault="006B76D1">
            <w:pPr>
              <w:pStyle w:val="TableParagraph"/>
              <w:spacing w:before="4"/>
              <w:rPr>
                <w:b/>
                <w:sz w:val="29"/>
              </w:rPr>
            </w:pPr>
          </w:p>
          <w:p w:rsidR="006B76D1" w:rsidRDefault="00763468">
            <w:pPr>
              <w:pStyle w:val="TableParagraph"/>
              <w:spacing w:before="1"/>
              <w:ind w:left="301" w:right="270"/>
              <w:jc w:val="center"/>
              <w:rPr>
                <w:sz w:val="20"/>
              </w:rPr>
            </w:pPr>
            <w:r>
              <w:rPr>
                <w:sz w:val="20"/>
              </w:rPr>
              <w:t>2000</w:t>
            </w:r>
          </w:p>
        </w:tc>
      </w:tr>
      <w:tr w:rsidR="006B76D1">
        <w:trPr>
          <w:trHeight w:val="683"/>
        </w:trPr>
        <w:tc>
          <w:tcPr>
            <w:tcW w:w="631" w:type="dxa"/>
            <w:tcBorders>
              <w:top w:val="single" w:sz="12" w:space="0" w:color="000000"/>
              <w:left w:val="single" w:sz="12" w:space="0" w:color="F3F3F3"/>
              <w:bottom w:val="double" w:sz="2" w:space="0" w:color="F3F3F3"/>
            </w:tcBorders>
            <w:shd w:val="clear" w:color="auto" w:fill="F5F5F5"/>
          </w:tcPr>
          <w:p w:rsidR="006B76D1" w:rsidRDefault="006B76D1">
            <w:pPr>
              <w:pStyle w:val="TableParagraph"/>
              <w:rPr>
                <w:sz w:val="20"/>
              </w:rPr>
            </w:pPr>
          </w:p>
        </w:tc>
        <w:tc>
          <w:tcPr>
            <w:tcW w:w="8516" w:type="dxa"/>
            <w:tcBorders>
              <w:top w:val="single" w:sz="12" w:space="0" w:color="000000"/>
              <w:bottom w:val="double" w:sz="2" w:space="0" w:color="F3F3F3"/>
              <w:right w:val="single" w:sz="12" w:space="0" w:color="000000"/>
            </w:tcBorders>
            <w:shd w:val="clear" w:color="auto" w:fill="F5F5F5"/>
          </w:tcPr>
          <w:p w:rsidR="006B76D1" w:rsidRDefault="00763468">
            <w:pPr>
              <w:pStyle w:val="TableParagraph"/>
              <w:spacing w:line="225" w:lineRule="exact"/>
              <w:ind w:left="4"/>
              <w:rPr>
                <w:sz w:val="20"/>
              </w:rPr>
            </w:pPr>
            <w:r>
              <w:rPr>
                <w:sz w:val="20"/>
              </w:rPr>
              <w:t>b) 8 inci sıranın (d) bendi ile 9 uncu sırada yazılı kadro ve görevlerde fiilen altı ay çalıştıktan sonra bu</w:t>
            </w:r>
          </w:p>
          <w:p w:rsidR="006B76D1" w:rsidRDefault="00763468">
            <w:pPr>
              <w:pStyle w:val="TableParagraph"/>
              <w:spacing w:before="113"/>
              <w:ind w:left="4"/>
              <w:rPr>
                <w:sz w:val="20"/>
              </w:rPr>
            </w:pPr>
            <w:r>
              <w:rPr>
                <w:sz w:val="20"/>
              </w:rPr>
              <w:t>Kanunun 43 üncü maddesinin "B" bendinin üçüncü paragrafında belirtilen kadro ve görevlere atananlar</w:t>
            </w:r>
          </w:p>
        </w:tc>
        <w:tc>
          <w:tcPr>
            <w:tcW w:w="1042" w:type="dxa"/>
            <w:tcBorders>
              <w:top w:val="single" w:sz="12" w:space="0" w:color="000000"/>
              <w:left w:val="single" w:sz="12" w:space="0" w:color="000000"/>
              <w:bottom w:val="double" w:sz="2" w:space="0" w:color="F3F3F3"/>
              <w:right w:val="single" w:sz="12" w:space="0" w:color="F3F3F3"/>
            </w:tcBorders>
            <w:shd w:val="clear" w:color="auto" w:fill="F5F5F5"/>
          </w:tcPr>
          <w:p w:rsidR="006B76D1" w:rsidRDefault="00763468">
            <w:pPr>
              <w:pStyle w:val="TableParagraph"/>
              <w:spacing w:before="165"/>
              <w:ind w:left="301" w:right="270"/>
              <w:jc w:val="center"/>
              <w:rPr>
                <w:sz w:val="20"/>
              </w:rPr>
            </w:pPr>
            <w:r>
              <w:rPr>
                <w:sz w:val="20"/>
              </w:rPr>
              <w:t>1000</w:t>
            </w:r>
          </w:p>
        </w:tc>
      </w:tr>
    </w:tbl>
    <w:p w:rsidR="006B76D1" w:rsidRDefault="006B76D1">
      <w:pPr>
        <w:jc w:val="center"/>
        <w:rPr>
          <w:sz w:val="20"/>
        </w:rPr>
        <w:sectPr w:rsidR="006B76D1">
          <w:pgSz w:w="11910" w:h="16840"/>
          <w:pgMar w:top="880" w:right="440" w:bottom="860" w:left="440" w:header="454" w:footer="667" w:gutter="0"/>
          <w:cols w:space="708"/>
        </w:sectPr>
      </w:pPr>
    </w:p>
    <w:p w:rsidR="006B76D1" w:rsidRDefault="006B76D1">
      <w:pPr>
        <w:pStyle w:val="GvdeMetni"/>
        <w:spacing w:before="1"/>
        <w:rPr>
          <w:b/>
          <w:sz w:val="16"/>
        </w:rPr>
      </w:pPr>
    </w:p>
    <w:p w:rsidR="006B76D1" w:rsidRDefault="00763468">
      <w:pPr>
        <w:spacing w:before="91"/>
        <w:ind w:left="923" w:right="927"/>
        <w:jc w:val="center"/>
        <w:rPr>
          <w:b/>
          <w:sz w:val="20"/>
        </w:rPr>
      </w:pPr>
      <w:r>
        <w:rPr>
          <w:b/>
          <w:sz w:val="20"/>
        </w:rPr>
        <w:t>IV SAYILI</w:t>
      </w:r>
    </w:p>
    <w:p w:rsidR="006B76D1" w:rsidRDefault="00763468">
      <w:pPr>
        <w:spacing w:before="37"/>
        <w:ind w:left="925" w:right="927"/>
        <w:jc w:val="center"/>
        <w:rPr>
          <w:b/>
          <w:sz w:val="20"/>
        </w:rPr>
      </w:pPr>
      <w:r>
        <w:rPr>
          <w:b/>
          <w:sz w:val="20"/>
        </w:rPr>
        <w:t>MAKAM TAZMİNATI CETVELİ</w:t>
      </w:r>
    </w:p>
    <w:p w:rsidR="006B76D1" w:rsidRDefault="006B76D1">
      <w:pPr>
        <w:pStyle w:val="GvdeMetni"/>
        <w:spacing w:before="11"/>
        <w:rPr>
          <w:b/>
        </w:rPr>
      </w:pPr>
    </w:p>
    <w:tbl>
      <w:tblPr>
        <w:tblStyle w:val="TableNormal"/>
        <w:tblW w:w="0" w:type="auto"/>
        <w:tblInd w:w="432"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tblPr>
      <w:tblGrid>
        <w:gridCol w:w="430"/>
        <w:gridCol w:w="8600"/>
        <w:gridCol w:w="1170"/>
      </w:tblGrid>
      <w:tr w:rsidR="006B76D1">
        <w:trPr>
          <w:trHeight w:val="635"/>
        </w:trPr>
        <w:tc>
          <w:tcPr>
            <w:tcW w:w="430" w:type="dxa"/>
            <w:tcBorders>
              <w:left w:val="single" w:sz="12" w:space="0" w:color="000000"/>
            </w:tcBorders>
            <w:shd w:val="clear" w:color="auto" w:fill="CCCCCC"/>
          </w:tcPr>
          <w:p w:rsidR="006B76D1" w:rsidRDefault="00763468">
            <w:pPr>
              <w:pStyle w:val="TableParagraph"/>
              <w:spacing w:before="7"/>
              <w:ind w:left="42"/>
              <w:rPr>
                <w:b/>
                <w:sz w:val="18"/>
              </w:rPr>
            </w:pPr>
            <w:r>
              <w:rPr>
                <w:b/>
                <w:sz w:val="18"/>
              </w:rPr>
              <w:t>Sıra</w:t>
            </w:r>
          </w:p>
          <w:p w:rsidR="006B76D1" w:rsidRDefault="00763468">
            <w:pPr>
              <w:pStyle w:val="TableParagraph"/>
              <w:spacing w:before="103"/>
              <w:ind w:left="93"/>
              <w:rPr>
                <w:b/>
                <w:sz w:val="18"/>
              </w:rPr>
            </w:pPr>
            <w:r>
              <w:rPr>
                <w:b/>
                <w:sz w:val="18"/>
              </w:rPr>
              <w:t>No</w:t>
            </w:r>
          </w:p>
        </w:tc>
        <w:tc>
          <w:tcPr>
            <w:tcW w:w="8600" w:type="dxa"/>
            <w:shd w:val="clear" w:color="auto" w:fill="CCCCCC"/>
          </w:tcPr>
          <w:p w:rsidR="006B76D1" w:rsidRDefault="006B76D1">
            <w:pPr>
              <w:pStyle w:val="TableParagraph"/>
              <w:spacing w:before="6"/>
              <w:rPr>
                <w:b/>
                <w:sz w:val="27"/>
              </w:rPr>
            </w:pPr>
          </w:p>
          <w:p w:rsidR="006B76D1" w:rsidRDefault="00763468">
            <w:pPr>
              <w:pStyle w:val="TableParagraph"/>
              <w:ind w:left="13"/>
              <w:rPr>
                <w:b/>
                <w:sz w:val="18"/>
              </w:rPr>
            </w:pPr>
            <w:r>
              <w:rPr>
                <w:b/>
                <w:sz w:val="18"/>
              </w:rPr>
              <w:t>Kadro ve Görev Unvanı</w:t>
            </w:r>
          </w:p>
        </w:tc>
        <w:tc>
          <w:tcPr>
            <w:tcW w:w="1170" w:type="dxa"/>
            <w:tcBorders>
              <w:right w:val="single" w:sz="12" w:space="0" w:color="000000"/>
            </w:tcBorders>
            <w:shd w:val="clear" w:color="auto" w:fill="CCCCCC"/>
          </w:tcPr>
          <w:p w:rsidR="006B76D1" w:rsidRDefault="00763468">
            <w:pPr>
              <w:pStyle w:val="TableParagraph"/>
              <w:spacing w:before="7"/>
              <w:ind w:left="71" w:right="70"/>
              <w:jc w:val="center"/>
              <w:rPr>
                <w:b/>
                <w:sz w:val="18"/>
              </w:rPr>
            </w:pPr>
            <w:r>
              <w:rPr>
                <w:b/>
                <w:sz w:val="18"/>
              </w:rPr>
              <w:t>Tazminat</w:t>
            </w:r>
          </w:p>
          <w:p w:rsidR="006B76D1" w:rsidRDefault="00763468">
            <w:pPr>
              <w:pStyle w:val="TableParagraph"/>
              <w:spacing w:before="103"/>
              <w:ind w:left="71" w:right="71"/>
              <w:jc w:val="center"/>
              <w:rPr>
                <w:b/>
                <w:sz w:val="18"/>
              </w:rPr>
            </w:pPr>
            <w:r>
              <w:rPr>
                <w:b/>
                <w:sz w:val="18"/>
              </w:rPr>
              <w:t>Göstergeleri</w:t>
            </w:r>
          </w:p>
        </w:tc>
      </w:tr>
      <w:tr w:rsidR="006B76D1">
        <w:trPr>
          <w:trHeight w:val="324"/>
        </w:trPr>
        <w:tc>
          <w:tcPr>
            <w:tcW w:w="430" w:type="dxa"/>
            <w:tcBorders>
              <w:left w:val="single" w:sz="12" w:space="0" w:color="000000"/>
            </w:tcBorders>
          </w:tcPr>
          <w:p w:rsidR="006B76D1" w:rsidRDefault="00763468">
            <w:pPr>
              <w:pStyle w:val="TableParagraph"/>
              <w:spacing w:before="4"/>
              <w:ind w:right="142"/>
              <w:jc w:val="right"/>
              <w:rPr>
                <w:sz w:val="18"/>
              </w:rPr>
            </w:pPr>
            <w:r>
              <w:rPr>
                <w:sz w:val="18"/>
              </w:rPr>
              <w:t>1</w:t>
            </w:r>
          </w:p>
        </w:tc>
        <w:tc>
          <w:tcPr>
            <w:tcW w:w="8600" w:type="dxa"/>
          </w:tcPr>
          <w:p w:rsidR="006B76D1" w:rsidRDefault="00763468">
            <w:pPr>
              <w:pStyle w:val="TableParagraph"/>
              <w:spacing w:before="4"/>
              <w:ind w:left="13"/>
              <w:rPr>
                <w:sz w:val="18"/>
              </w:rPr>
            </w:pPr>
            <w:r>
              <w:rPr>
                <w:sz w:val="18"/>
              </w:rPr>
              <w:t>Başbakanlık Müsteşarı</w:t>
            </w:r>
          </w:p>
        </w:tc>
        <w:tc>
          <w:tcPr>
            <w:tcW w:w="1170" w:type="dxa"/>
            <w:tcBorders>
              <w:right w:val="single" w:sz="12" w:space="0" w:color="000000"/>
            </w:tcBorders>
          </w:tcPr>
          <w:p w:rsidR="006B76D1" w:rsidRDefault="00763468">
            <w:pPr>
              <w:pStyle w:val="TableParagraph"/>
              <w:spacing w:before="4"/>
              <w:ind w:left="319"/>
              <w:rPr>
                <w:sz w:val="18"/>
              </w:rPr>
            </w:pPr>
            <w:r>
              <w:rPr>
                <w:sz w:val="18"/>
              </w:rPr>
              <w:t>15.000</w:t>
            </w:r>
          </w:p>
        </w:tc>
      </w:tr>
      <w:tr w:rsidR="006B76D1">
        <w:trPr>
          <w:trHeight w:val="327"/>
        </w:trPr>
        <w:tc>
          <w:tcPr>
            <w:tcW w:w="430" w:type="dxa"/>
            <w:tcBorders>
              <w:left w:val="single" w:sz="12" w:space="0" w:color="000000"/>
            </w:tcBorders>
            <w:shd w:val="clear" w:color="auto" w:fill="F5F5F5"/>
          </w:tcPr>
          <w:p w:rsidR="006B76D1" w:rsidRDefault="00763468">
            <w:pPr>
              <w:pStyle w:val="TableParagraph"/>
              <w:spacing w:before="4"/>
              <w:ind w:right="142"/>
              <w:jc w:val="right"/>
              <w:rPr>
                <w:sz w:val="18"/>
              </w:rPr>
            </w:pPr>
            <w:r>
              <w:rPr>
                <w:sz w:val="18"/>
              </w:rPr>
              <w:t>2</w:t>
            </w:r>
          </w:p>
        </w:tc>
        <w:tc>
          <w:tcPr>
            <w:tcW w:w="8600" w:type="dxa"/>
            <w:shd w:val="clear" w:color="auto" w:fill="F5F5F5"/>
          </w:tcPr>
          <w:p w:rsidR="006B76D1" w:rsidRDefault="00763468">
            <w:pPr>
              <w:pStyle w:val="TableParagraph"/>
              <w:spacing w:before="4"/>
              <w:ind w:left="13"/>
              <w:rPr>
                <w:sz w:val="18"/>
              </w:rPr>
            </w:pPr>
            <w:r>
              <w:rPr>
                <w:sz w:val="18"/>
              </w:rPr>
              <w:t>Müsteşar, Diyanet İşleri Başkanı, Avrupa Birliği Genel Sekreteri</w:t>
            </w:r>
          </w:p>
        </w:tc>
        <w:tc>
          <w:tcPr>
            <w:tcW w:w="1170" w:type="dxa"/>
            <w:tcBorders>
              <w:right w:val="single" w:sz="12" w:space="0" w:color="000000"/>
            </w:tcBorders>
            <w:shd w:val="clear" w:color="auto" w:fill="F5F5F5"/>
          </w:tcPr>
          <w:p w:rsidR="006B76D1" w:rsidRDefault="00763468">
            <w:pPr>
              <w:pStyle w:val="TableParagraph"/>
              <w:spacing w:before="4"/>
              <w:ind w:left="319"/>
              <w:rPr>
                <w:sz w:val="18"/>
              </w:rPr>
            </w:pPr>
            <w:r>
              <w:rPr>
                <w:sz w:val="18"/>
              </w:rPr>
              <w:t>10.000</w:t>
            </w:r>
          </w:p>
        </w:tc>
      </w:tr>
      <w:tr w:rsidR="006B76D1">
        <w:trPr>
          <w:trHeight w:val="1255"/>
        </w:trPr>
        <w:tc>
          <w:tcPr>
            <w:tcW w:w="430" w:type="dxa"/>
            <w:tcBorders>
              <w:left w:val="single" w:sz="12" w:space="0" w:color="000000"/>
            </w:tcBorders>
          </w:tcPr>
          <w:p w:rsidR="006B76D1" w:rsidRDefault="006B76D1">
            <w:pPr>
              <w:pStyle w:val="TableParagraph"/>
              <w:rPr>
                <w:b/>
                <w:sz w:val="20"/>
              </w:rPr>
            </w:pPr>
          </w:p>
          <w:p w:rsidR="006B76D1" w:rsidRDefault="006B76D1">
            <w:pPr>
              <w:pStyle w:val="TableParagraph"/>
              <w:spacing w:before="7"/>
              <w:rPr>
                <w:b/>
                <w:sz w:val="20"/>
              </w:rPr>
            </w:pPr>
          </w:p>
          <w:p w:rsidR="006B76D1" w:rsidRDefault="00763468">
            <w:pPr>
              <w:pStyle w:val="TableParagraph"/>
              <w:ind w:right="142"/>
              <w:jc w:val="right"/>
              <w:rPr>
                <w:sz w:val="18"/>
              </w:rPr>
            </w:pPr>
            <w:r>
              <w:rPr>
                <w:sz w:val="18"/>
              </w:rPr>
              <w:t>3</w:t>
            </w:r>
          </w:p>
        </w:tc>
        <w:tc>
          <w:tcPr>
            <w:tcW w:w="8600" w:type="dxa"/>
          </w:tcPr>
          <w:p w:rsidR="006B76D1" w:rsidRDefault="00763468">
            <w:pPr>
              <w:pStyle w:val="TableParagraph"/>
              <w:spacing w:before="1" w:line="360" w:lineRule="auto"/>
              <w:ind w:left="13" w:right="22"/>
              <w:rPr>
                <w:sz w:val="18"/>
              </w:rPr>
            </w:pPr>
            <w:r>
              <w:rPr>
                <w:sz w:val="18"/>
              </w:rPr>
              <w:t>Büyükelçiler (Türkiye'de sürekli görev yaptıkları süre ile sınırlı olmak şartıyla), Genel Müdürler ile ek göstergeleri bu düzeyde veya daha yüksek tespit edilen kadrolara atanmış olanlar, Milli Savunma Bakanlığı Akaryakıt İkmal ve NATO POL Tesisleri İşletme Başkanı, (24.07.2003 tarih ve 25178 sayılı Resmi Gazete'de yayımlanan 4947 sayılı</w:t>
            </w:r>
          </w:p>
          <w:p w:rsidR="006B76D1" w:rsidRDefault="00763468">
            <w:pPr>
              <w:pStyle w:val="TableParagraph"/>
              <w:spacing w:line="207" w:lineRule="exact"/>
              <w:ind w:left="13"/>
              <w:rPr>
                <w:sz w:val="18"/>
              </w:rPr>
            </w:pPr>
            <w:r>
              <w:rPr>
                <w:sz w:val="18"/>
              </w:rPr>
              <w:t xml:space="preserve">Kanunun 37/e maddesiyle eklenen ibare.) </w:t>
            </w:r>
            <w:r>
              <w:rPr>
                <w:sz w:val="18"/>
                <w:u w:val="single"/>
              </w:rPr>
              <w:t>Sosyal Güvenlik Kurumu Başkanı</w:t>
            </w:r>
          </w:p>
        </w:tc>
        <w:tc>
          <w:tcPr>
            <w:tcW w:w="1170" w:type="dxa"/>
            <w:tcBorders>
              <w:right w:val="single" w:sz="12" w:space="0" w:color="000000"/>
            </w:tcBorders>
          </w:tcPr>
          <w:p w:rsidR="006B76D1" w:rsidRDefault="006B76D1">
            <w:pPr>
              <w:pStyle w:val="TableParagraph"/>
              <w:rPr>
                <w:b/>
                <w:sz w:val="20"/>
              </w:rPr>
            </w:pPr>
          </w:p>
          <w:p w:rsidR="006B76D1" w:rsidRDefault="006B76D1">
            <w:pPr>
              <w:pStyle w:val="TableParagraph"/>
              <w:spacing w:before="7"/>
              <w:rPr>
                <w:b/>
                <w:sz w:val="20"/>
              </w:rPr>
            </w:pPr>
          </w:p>
          <w:p w:rsidR="006B76D1" w:rsidRDefault="00763468">
            <w:pPr>
              <w:pStyle w:val="TableParagraph"/>
              <w:ind w:left="365"/>
              <w:rPr>
                <w:sz w:val="18"/>
              </w:rPr>
            </w:pPr>
            <w:r>
              <w:rPr>
                <w:sz w:val="18"/>
              </w:rPr>
              <w:t>7.000</w:t>
            </w:r>
          </w:p>
        </w:tc>
      </w:tr>
      <w:tr w:rsidR="006B76D1">
        <w:trPr>
          <w:trHeight w:val="2498"/>
        </w:trPr>
        <w:tc>
          <w:tcPr>
            <w:tcW w:w="430" w:type="dxa"/>
            <w:tcBorders>
              <w:left w:val="single" w:sz="12" w:space="0" w:color="000000"/>
            </w:tcBorders>
            <w:shd w:val="clear" w:color="auto" w:fill="F5F5F5"/>
          </w:tcPr>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763468">
            <w:pPr>
              <w:pStyle w:val="TableParagraph"/>
              <w:spacing w:before="168"/>
              <w:ind w:right="142"/>
              <w:jc w:val="right"/>
              <w:rPr>
                <w:sz w:val="18"/>
              </w:rPr>
            </w:pPr>
            <w:r>
              <w:rPr>
                <w:sz w:val="18"/>
              </w:rPr>
              <w:t>4</w:t>
            </w:r>
          </w:p>
        </w:tc>
        <w:tc>
          <w:tcPr>
            <w:tcW w:w="8600" w:type="dxa"/>
            <w:shd w:val="clear" w:color="auto" w:fill="F5F5F5"/>
          </w:tcPr>
          <w:p w:rsidR="006B76D1" w:rsidRDefault="00763468">
            <w:pPr>
              <w:pStyle w:val="TableParagraph"/>
              <w:numPr>
                <w:ilvl w:val="0"/>
                <w:numId w:val="47"/>
              </w:numPr>
              <w:tabs>
                <w:tab w:val="left" w:pos="733"/>
                <w:tab w:val="left" w:pos="734"/>
              </w:tabs>
              <w:spacing w:before="4" w:line="360" w:lineRule="auto"/>
              <w:ind w:right="527" w:firstLine="0"/>
              <w:rPr>
                <w:sz w:val="18"/>
              </w:rPr>
            </w:pPr>
            <w:r>
              <w:rPr>
                <w:sz w:val="18"/>
              </w:rPr>
              <w:t xml:space="preserve">(…) </w:t>
            </w:r>
            <w:r>
              <w:rPr>
                <w:sz w:val="18"/>
                <w:vertAlign w:val="superscript"/>
              </w:rPr>
              <w:t>(1)</w:t>
            </w:r>
            <w:r>
              <w:rPr>
                <w:sz w:val="18"/>
              </w:rPr>
              <w:t xml:space="preserve"> (12.08.2003 tarih ve 25197 sayılı Resmi Gazete'de yayımlanan 4969 sayılı Kanunun 5 inci maddesiyle eklenen ibare.) </w:t>
            </w:r>
            <w:r>
              <w:rPr>
                <w:sz w:val="18"/>
                <w:u w:val="single"/>
              </w:rPr>
              <w:t>Başbakan Müşavirleri</w:t>
            </w:r>
            <w:r>
              <w:rPr>
                <w:sz w:val="18"/>
              </w:rPr>
              <w:t xml:space="preserve"> ile ek göstergeleri bu düzeyde veya daha yüksek tesbit edilen kadrolara atanmış</w:t>
            </w:r>
            <w:r>
              <w:rPr>
                <w:spacing w:val="-2"/>
                <w:sz w:val="18"/>
              </w:rPr>
              <w:t xml:space="preserve"> </w:t>
            </w:r>
            <w:r>
              <w:rPr>
                <w:sz w:val="18"/>
              </w:rPr>
              <w:t>olanlar</w:t>
            </w:r>
          </w:p>
          <w:p w:rsidR="006B76D1" w:rsidRDefault="00763468">
            <w:pPr>
              <w:pStyle w:val="TableParagraph"/>
              <w:numPr>
                <w:ilvl w:val="0"/>
                <w:numId w:val="47"/>
              </w:numPr>
              <w:tabs>
                <w:tab w:val="left" w:pos="733"/>
                <w:tab w:val="left" w:pos="734"/>
              </w:tabs>
              <w:spacing w:line="360" w:lineRule="auto"/>
              <w:ind w:right="308" w:firstLine="0"/>
              <w:rPr>
                <w:sz w:val="18"/>
              </w:rPr>
            </w:pPr>
            <w:r>
              <w:rPr>
                <w:sz w:val="18"/>
              </w:rPr>
              <w:t>1,</w:t>
            </w:r>
            <w:r>
              <w:rPr>
                <w:spacing w:val="-2"/>
                <w:sz w:val="18"/>
              </w:rPr>
              <w:t xml:space="preserve"> </w:t>
            </w:r>
            <w:r>
              <w:rPr>
                <w:sz w:val="18"/>
              </w:rPr>
              <w:t>2,</w:t>
            </w:r>
            <w:r>
              <w:rPr>
                <w:spacing w:val="-1"/>
                <w:sz w:val="18"/>
              </w:rPr>
              <w:t xml:space="preserve"> </w:t>
            </w:r>
            <w:r>
              <w:rPr>
                <w:sz w:val="18"/>
              </w:rPr>
              <w:t>3</w:t>
            </w:r>
            <w:r>
              <w:rPr>
                <w:spacing w:val="-3"/>
                <w:sz w:val="18"/>
              </w:rPr>
              <w:t xml:space="preserve"> </w:t>
            </w:r>
            <w:r>
              <w:rPr>
                <w:sz w:val="18"/>
              </w:rPr>
              <w:t>ve</w:t>
            </w:r>
            <w:r>
              <w:rPr>
                <w:spacing w:val="-3"/>
                <w:sz w:val="18"/>
              </w:rPr>
              <w:t xml:space="preserve"> </w:t>
            </w:r>
            <w:r>
              <w:rPr>
                <w:sz w:val="18"/>
              </w:rPr>
              <w:t>4.sıralarda</w:t>
            </w:r>
            <w:r>
              <w:rPr>
                <w:spacing w:val="-3"/>
                <w:sz w:val="18"/>
              </w:rPr>
              <w:t xml:space="preserve"> </w:t>
            </w:r>
            <w:r>
              <w:rPr>
                <w:sz w:val="18"/>
              </w:rPr>
              <w:t>yazılı</w:t>
            </w:r>
            <w:r>
              <w:rPr>
                <w:spacing w:val="-2"/>
                <w:sz w:val="18"/>
              </w:rPr>
              <w:t xml:space="preserve"> </w:t>
            </w:r>
            <w:r>
              <w:rPr>
                <w:sz w:val="18"/>
              </w:rPr>
              <w:t>görevlerde</w:t>
            </w:r>
            <w:r>
              <w:rPr>
                <w:spacing w:val="-3"/>
                <w:sz w:val="18"/>
              </w:rPr>
              <w:t xml:space="preserve"> </w:t>
            </w:r>
            <w:r>
              <w:rPr>
                <w:sz w:val="18"/>
              </w:rPr>
              <w:t>fiilen</w:t>
            </w:r>
            <w:r>
              <w:rPr>
                <w:spacing w:val="-1"/>
                <w:sz w:val="18"/>
              </w:rPr>
              <w:t xml:space="preserve"> </w:t>
            </w:r>
            <w:r>
              <w:rPr>
                <w:sz w:val="18"/>
              </w:rPr>
              <w:t>altı</w:t>
            </w:r>
            <w:r>
              <w:rPr>
                <w:spacing w:val="-2"/>
                <w:sz w:val="18"/>
              </w:rPr>
              <w:t xml:space="preserve"> </w:t>
            </w:r>
            <w:r>
              <w:rPr>
                <w:sz w:val="18"/>
              </w:rPr>
              <w:t>ay</w:t>
            </w:r>
            <w:r>
              <w:rPr>
                <w:spacing w:val="-5"/>
                <w:sz w:val="18"/>
              </w:rPr>
              <w:t xml:space="preserve"> </w:t>
            </w:r>
            <w:r>
              <w:rPr>
                <w:sz w:val="18"/>
              </w:rPr>
              <w:t>çalıştıktan</w:t>
            </w:r>
            <w:r>
              <w:rPr>
                <w:spacing w:val="-2"/>
                <w:sz w:val="18"/>
              </w:rPr>
              <w:t xml:space="preserve"> </w:t>
            </w:r>
            <w:r>
              <w:rPr>
                <w:sz w:val="18"/>
              </w:rPr>
              <w:t>sonra</w:t>
            </w:r>
            <w:r>
              <w:rPr>
                <w:spacing w:val="-4"/>
                <w:sz w:val="18"/>
              </w:rPr>
              <w:t xml:space="preserve"> </w:t>
            </w:r>
            <w:r>
              <w:rPr>
                <w:sz w:val="18"/>
              </w:rPr>
              <w:t>bu</w:t>
            </w:r>
            <w:r>
              <w:rPr>
                <w:spacing w:val="-1"/>
                <w:sz w:val="18"/>
              </w:rPr>
              <w:t xml:space="preserve"> </w:t>
            </w:r>
            <w:r>
              <w:rPr>
                <w:sz w:val="18"/>
              </w:rPr>
              <w:t>Kanunun</w:t>
            </w:r>
            <w:r>
              <w:rPr>
                <w:spacing w:val="-2"/>
                <w:sz w:val="18"/>
              </w:rPr>
              <w:t xml:space="preserve"> </w:t>
            </w:r>
            <w:r>
              <w:rPr>
                <w:sz w:val="18"/>
              </w:rPr>
              <w:t>43</w:t>
            </w:r>
            <w:r>
              <w:rPr>
                <w:spacing w:val="-3"/>
                <w:sz w:val="18"/>
              </w:rPr>
              <w:t xml:space="preserve"> </w:t>
            </w:r>
            <w:r>
              <w:rPr>
                <w:sz w:val="18"/>
              </w:rPr>
              <w:t>üncü</w:t>
            </w:r>
            <w:r>
              <w:rPr>
                <w:spacing w:val="-1"/>
                <w:sz w:val="18"/>
              </w:rPr>
              <w:t xml:space="preserve"> </w:t>
            </w:r>
            <w:r>
              <w:rPr>
                <w:sz w:val="18"/>
              </w:rPr>
              <w:t>maddesinin</w:t>
            </w:r>
            <w:r>
              <w:rPr>
                <w:spacing w:val="-3"/>
                <w:sz w:val="18"/>
              </w:rPr>
              <w:t xml:space="preserve"> </w:t>
            </w:r>
            <w:r>
              <w:rPr>
                <w:sz w:val="18"/>
              </w:rPr>
              <w:t>'B' bendinin üçüncü paragrafında belirtilen kadro ve görevlere</w:t>
            </w:r>
            <w:r>
              <w:rPr>
                <w:spacing w:val="-5"/>
                <w:sz w:val="18"/>
              </w:rPr>
              <w:t xml:space="preserve"> </w:t>
            </w:r>
            <w:r>
              <w:rPr>
                <w:sz w:val="18"/>
              </w:rPr>
              <w:t>atananlar</w:t>
            </w:r>
          </w:p>
          <w:p w:rsidR="006B76D1" w:rsidRDefault="006B76D1">
            <w:pPr>
              <w:pStyle w:val="TableParagraph"/>
              <w:spacing w:before="10" w:after="1"/>
              <w:rPr>
                <w:b/>
                <w:sz w:val="12"/>
              </w:rPr>
            </w:pPr>
          </w:p>
          <w:p w:rsidR="006B76D1" w:rsidRDefault="006B76D1">
            <w:pPr>
              <w:pStyle w:val="TableParagraph"/>
              <w:spacing w:line="20" w:lineRule="exact"/>
              <w:ind w:left="13" w:right="-72"/>
              <w:rPr>
                <w:sz w:val="2"/>
              </w:rPr>
            </w:pPr>
            <w:r>
              <w:rPr>
                <w:sz w:val="2"/>
              </w:rPr>
            </w:r>
            <w:r>
              <w:rPr>
                <w:sz w:val="2"/>
              </w:rPr>
              <w:pict>
                <v:group id="_x0000_s1048" style="width:427pt;height:.65pt;mso-position-horizontal-relative:char;mso-position-vertical-relative:line" coordsize="8540,13">
                  <v:rect id="_x0000_s1052" style="position:absolute;width:8539;height:12" fillcolor="#b2b2b2" stroked="f"/>
                  <v:rect id="_x0000_s1051" style="position:absolute;left:8534;width:5;height:5" fillcolor="#e9e9e9" stroked="f"/>
                  <v:rect id="_x0000_s1050" style="position:absolute;left:8534;width:5;height:5" fillcolor="#b2b2b2" stroked="f"/>
                  <v:shape id="_x0000_s1049" style="position:absolute;left:4;top:5;width:8535;height:8" coordorigin="5,5" coordsize="8535,8" path="m8539,5r-5,l8534,7,5,7r,5l8534,12r5,l8539,7r,-2xe" fillcolor="#e9e9e9" stroked="f">
                    <v:path arrowok="t"/>
                  </v:shape>
                  <w10:wrap type="none"/>
                  <w10:anchorlock/>
                </v:group>
              </w:pict>
            </w:r>
          </w:p>
          <w:p w:rsidR="006B76D1" w:rsidRDefault="00763468">
            <w:pPr>
              <w:pStyle w:val="TableParagraph"/>
              <w:spacing w:before="38" w:line="310" w:lineRule="atLeast"/>
              <w:ind w:left="13" w:right="77"/>
              <w:rPr>
                <w:sz w:val="18"/>
              </w:rPr>
            </w:pPr>
            <w:r>
              <w:rPr>
                <w:sz w:val="18"/>
              </w:rPr>
              <w:t>(1) (Bu kısımda yer alan "Devlet Planlama Teşkilatı Genel Sekreteri" ibaresi; 12.08.2003 tarih ve 25197 sayılı Resmi Gazete'de yayımlanan 4969 sayılı Kanunun 5 inci maddesiyle cetvel metninden kaldırılmıştır.)</w:t>
            </w:r>
          </w:p>
        </w:tc>
        <w:tc>
          <w:tcPr>
            <w:tcW w:w="1170" w:type="dxa"/>
            <w:tcBorders>
              <w:right w:val="single" w:sz="12" w:space="0" w:color="000000"/>
            </w:tcBorders>
            <w:shd w:val="clear" w:color="auto" w:fill="F5F5F5"/>
          </w:tcPr>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763468">
            <w:pPr>
              <w:pStyle w:val="TableParagraph"/>
              <w:spacing w:before="168"/>
              <w:ind w:left="365"/>
              <w:rPr>
                <w:sz w:val="18"/>
              </w:rPr>
            </w:pPr>
            <w:r>
              <w:rPr>
                <w:sz w:val="18"/>
              </w:rPr>
              <w:t>4.500</w:t>
            </w:r>
          </w:p>
        </w:tc>
      </w:tr>
      <w:tr w:rsidR="006B76D1">
        <w:trPr>
          <w:trHeight w:val="7155"/>
        </w:trPr>
        <w:tc>
          <w:tcPr>
            <w:tcW w:w="430" w:type="dxa"/>
            <w:tcBorders>
              <w:left w:val="single" w:sz="12" w:space="0" w:color="000000"/>
            </w:tcBorders>
          </w:tcPr>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spacing w:before="3"/>
              <w:rPr>
                <w:b/>
                <w:sz w:val="17"/>
              </w:rPr>
            </w:pPr>
          </w:p>
          <w:p w:rsidR="006B76D1" w:rsidRDefault="00763468">
            <w:pPr>
              <w:pStyle w:val="TableParagraph"/>
              <w:spacing w:before="1"/>
              <w:ind w:right="142"/>
              <w:jc w:val="right"/>
              <w:rPr>
                <w:sz w:val="18"/>
              </w:rPr>
            </w:pPr>
            <w:r>
              <w:rPr>
                <w:sz w:val="18"/>
              </w:rPr>
              <w:t>5</w:t>
            </w:r>
          </w:p>
        </w:tc>
        <w:tc>
          <w:tcPr>
            <w:tcW w:w="8600" w:type="dxa"/>
          </w:tcPr>
          <w:p w:rsidR="006B76D1" w:rsidRDefault="00763468">
            <w:pPr>
              <w:pStyle w:val="TableParagraph"/>
              <w:numPr>
                <w:ilvl w:val="0"/>
                <w:numId w:val="46"/>
              </w:numPr>
              <w:tabs>
                <w:tab w:val="left" w:pos="733"/>
                <w:tab w:val="left" w:pos="734"/>
              </w:tabs>
              <w:spacing w:before="4" w:line="360" w:lineRule="auto"/>
              <w:ind w:right="103" w:firstLine="0"/>
              <w:rPr>
                <w:sz w:val="18"/>
              </w:rPr>
            </w:pPr>
            <w:r>
              <w:rPr>
                <w:sz w:val="18"/>
              </w:rPr>
              <w:t xml:space="preserve">Bu Kanuna ekli 1 Sayılı Ek Gösterge </w:t>
            </w:r>
            <w:r>
              <w:rPr>
                <w:b/>
                <w:sz w:val="18"/>
              </w:rPr>
              <w:t>cetveli</w:t>
            </w:r>
            <w:r>
              <w:rPr>
                <w:sz w:val="18"/>
              </w:rPr>
              <w:t>nin I-Genel İdare Hizmetleri Sınıfı bölümünün (f) fıkrasında sayılanlar</w:t>
            </w:r>
            <w:r>
              <w:rPr>
                <w:spacing w:val="-3"/>
                <w:sz w:val="18"/>
              </w:rPr>
              <w:t xml:space="preserve"> </w:t>
            </w:r>
            <w:r>
              <w:rPr>
                <w:sz w:val="18"/>
              </w:rPr>
              <w:t>ile</w:t>
            </w:r>
            <w:r>
              <w:rPr>
                <w:spacing w:val="-4"/>
                <w:sz w:val="18"/>
              </w:rPr>
              <w:t xml:space="preserve"> </w:t>
            </w:r>
            <w:r>
              <w:rPr>
                <w:sz w:val="18"/>
              </w:rPr>
              <w:t>Milli</w:t>
            </w:r>
            <w:r>
              <w:rPr>
                <w:spacing w:val="-2"/>
                <w:sz w:val="18"/>
              </w:rPr>
              <w:t xml:space="preserve"> </w:t>
            </w:r>
            <w:r>
              <w:rPr>
                <w:sz w:val="18"/>
              </w:rPr>
              <w:t>İstihbarat</w:t>
            </w:r>
            <w:r>
              <w:rPr>
                <w:spacing w:val="-3"/>
                <w:sz w:val="18"/>
              </w:rPr>
              <w:t xml:space="preserve"> </w:t>
            </w:r>
            <w:r>
              <w:rPr>
                <w:sz w:val="18"/>
              </w:rPr>
              <w:t>Hizmetleri</w:t>
            </w:r>
            <w:r>
              <w:rPr>
                <w:spacing w:val="-3"/>
                <w:sz w:val="18"/>
              </w:rPr>
              <w:t xml:space="preserve"> </w:t>
            </w:r>
            <w:r>
              <w:rPr>
                <w:sz w:val="18"/>
              </w:rPr>
              <w:t>Sınıfından</w:t>
            </w:r>
            <w:r>
              <w:rPr>
                <w:spacing w:val="-3"/>
                <w:sz w:val="18"/>
              </w:rPr>
              <w:t xml:space="preserve"> </w:t>
            </w:r>
            <w:r>
              <w:rPr>
                <w:sz w:val="18"/>
              </w:rPr>
              <w:t>ek</w:t>
            </w:r>
            <w:r>
              <w:rPr>
                <w:spacing w:val="-4"/>
                <w:sz w:val="18"/>
              </w:rPr>
              <w:t xml:space="preserve"> </w:t>
            </w:r>
            <w:r>
              <w:rPr>
                <w:sz w:val="18"/>
              </w:rPr>
              <w:t>göstergeleri</w:t>
            </w:r>
            <w:r>
              <w:rPr>
                <w:spacing w:val="1"/>
                <w:sz w:val="18"/>
              </w:rPr>
              <w:t xml:space="preserve"> </w:t>
            </w:r>
            <w:r>
              <w:rPr>
                <w:sz w:val="18"/>
              </w:rPr>
              <w:t>bu</w:t>
            </w:r>
            <w:r>
              <w:rPr>
                <w:spacing w:val="-4"/>
                <w:sz w:val="18"/>
              </w:rPr>
              <w:t xml:space="preserve"> </w:t>
            </w:r>
            <w:r>
              <w:rPr>
                <w:sz w:val="18"/>
              </w:rPr>
              <w:t>düzeyde</w:t>
            </w:r>
            <w:r>
              <w:rPr>
                <w:spacing w:val="-4"/>
                <w:sz w:val="18"/>
              </w:rPr>
              <w:t xml:space="preserve"> </w:t>
            </w:r>
            <w:r>
              <w:rPr>
                <w:sz w:val="18"/>
              </w:rPr>
              <w:t>tespit</w:t>
            </w:r>
            <w:r>
              <w:rPr>
                <w:spacing w:val="-2"/>
                <w:sz w:val="18"/>
              </w:rPr>
              <w:t xml:space="preserve"> </w:t>
            </w:r>
            <w:r>
              <w:rPr>
                <w:sz w:val="18"/>
              </w:rPr>
              <w:t>edilen</w:t>
            </w:r>
            <w:r>
              <w:rPr>
                <w:spacing w:val="-4"/>
                <w:sz w:val="18"/>
              </w:rPr>
              <w:t xml:space="preserve"> </w:t>
            </w:r>
            <w:r>
              <w:rPr>
                <w:sz w:val="18"/>
              </w:rPr>
              <w:t>kadrolara</w:t>
            </w:r>
            <w:r>
              <w:rPr>
                <w:spacing w:val="-3"/>
                <w:sz w:val="18"/>
              </w:rPr>
              <w:t xml:space="preserve"> </w:t>
            </w:r>
            <w:r>
              <w:rPr>
                <w:sz w:val="18"/>
              </w:rPr>
              <w:t>atanmış</w:t>
            </w:r>
            <w:r>
              <w:rPr>
                <w:spacing w:val="-3"/>
                <w:sz w:val="18"/>
              </w:rPr>
              <w:t xml:space="preserve"> </w:t>
            </w:r>
            <w:r>
              <w:rPr>
                <w:sz w:val="18"/>
              </w:rPr>
              <w:t>olanlar</w:t>
            </w:r>
          </w:p>
          <w:p w:rsidR="006B76D1" w:rsidRDefault="00763468">
            <w:pPr>
              <w:pStyle w:val="TableParagraph"/>
              <w:numPr>
                <w:ilvl w:val="0"/>
                <w:numId w:val="46"/>
              </w:numPr>
              <w:tabs>
                <w:tab w:val="left" w:pos="733"/>
                <w:tab w:val="left" w:pos="734"/>
              </w:tabs>
              <w:spacing w:line="362" w:lineRule="auto"/>
              <w:ind w:right="220" w:firstLine="0"/>
              <w:rPr>
                <w:sz w:val="18"/>
              </w:rPr>
            </w:pPr>
            <w:r>
              <w:rPr>
                <w:sz w:val="18"/>
              </w:rPr>
              <w:t>Başbakanlığa bağlı kuruluşların Kurum Başkan Yardımcıları ile ek göstergeleri bu düzeyde tespit edilmiş diğer Kurum Başkan</w:t>
            </w:r>
            <w:r>
              <w:rPr>
                <w:spacing w:val="-3"/>
                <w:sz w:val="18"/>
              </w:rPr>
              <w:t xml:space="preserve"> </w:t>
            </w:r>
            <w:r>
              <w:rPr>
                <w:sz w:val="18"/>
              </w:rPr>
              <w:t>Yardımcıları</w:t>
            </w:r>
          </w:p>
          <w:p w:rsidR="006B76D1" w:rsidRDefault="00763468">
            <w:pPr>
              <w:pStyle w:val="TableParagraph"/>
              <w:numPr>
                <w:ilvl w:val="0"/>
                <w:numId w:val="46"/>
              </w:numPr>
              <w:tabs>
                <w:tab w:val="left" w:pos="733"/>
                <w:tab w:val="left" w:pos="734"/>
              </w:tabs>
              <w:spacing w:line="360" w:lineRule="auto"/>
              <w:ind w:right="47" w:firstLine="0"/>
              <w:rPr>
                <w:sz w:val="18"/>
              </w:rPr>
            </w:pPr>
            <w:r>
              <w:rPr>
                <w:sz w:val="18"/>
              </w:rPr>
              <w:t xml:space="preserve">Genel Müdür Yardımcıları, (16.05.2005 tarih ve 25817 sayılı Resmi Gazete'de yayımlanan 5345 sayılı Kanunun 34/1-e maddesiyle eklenen ibare.) </w:t>
            </w:r>
            <w:r>
              <w:rPr>
                <w:sz w:val="18"/>
                <w:u w:val="single"/>
              </w:rPr>
              <w:t>,Gelir İdaresi Daire Başkanı, Vergi Dairesi Başkanı,</w:t>
            </w:r>
            <w:r>
              <w:rPr>
                <w:sz w:val="18"/>
              </w:rPr>
              <w:t xml:space="preserve"> Başbakanlık, Bakanlık ve Müsteşarlık Müstakil Daire Başkanları (Ana ve Yardımcı Hizmet Birimi), Avrupa Birliği Genel Sekreterliği Daire Başkanları, (…) </w:t>
            </w:r>
            <w:r>
              <w:rPr>
                <w:sz w:val="18"/>
                <w:vertAlign w:val="superscript"/>
              </w:rPr>
              <w:t>(1)</w:t>
            </w:r>
            <w:r>
              <w:rPr>
                <w:sz w:val="18"/>
              </w:rPr>
              <w:t xml:space="preserve"> Polis Akademisi Başkanı, Vakıflar Meclis Üyesi, Maliye Başkanı, Milli Kütüphane</w:t>
            </w:r>
            <w:r>
              <w:rPr>
                <w:spacing w:val="-4"/>
                <w:sz w:val="18"/>
              </w:rPr>
              <w:t xml:space="preserve"> </w:t>
            </w:r>
            <w:r>
              <w:rPr>
                <w:sz w:val="18"/>
              </w:rPr>
              <w:t>Başkanı,</w:t>
            </w:r>
            <w:r>
              <w:rPr>
                <w:spacing w:val="-2"/>
                <w:sz w:val="18"/>
              </w:rPr>
              <w:t xml:space="preserve"> </w:t>
            </w:r>
            <w:r>
              <w:rPr>
                <w:sz w:val="18"/>
              </w:rPr>
              <w:t>Mali</w:t>
            </w:r>
            <w:r>
              <w:rPr>
                <w:spacing w:val="-5"/>
                <w:sz w:val="18"/>
              </w:rPr>
              <w:t xml:space="preserve"> </w:t>
            </w:r>
            <w:r>
              <w:rPr>
                <w:sz w:val="18"/>
              </w:rPr>
              <w:t>Suçları</w:t>
            </w:r>
            <w:r>
              <w:rPr>
                <w:spacing w:val="-5"/>
                <w:sz w:val="18"/>
              </w:rPr>
              <w:t xml:space="preserve"> </w:t>
            </w:r>
            <w:r>
              <w:rPr>
                <w:sz w:val="18"/>
              </w:rPr>
              <w:t>Araştırma</w:t>
            </w:r>
            <w:r>
              <w:rPr>
                <w:spacing w:val="-4"/>
                <w:sz w:val="18"/>
              </w:rPr>
              <w:t xml:space="preserve"> </w:t>
            </w:r>
            <w:r>
              <w:rPr>
                <w:sz w:val="18"/>
              </w:rPr>
              <w:t>Kurulu</w:t>
            </w:r>
            <w:r>
              <w:rPr>
                <w:spacing w:val="-2"/>
                <w:sz w:val="18"/>
              </w:rPr>
              <w:t xml:space="preserve"> </w:t>
            </w:r>
            <w:r>
              <w:rPr>
                <w:sz w:val="18"/>
              </w:rPr>
              <w:t>Başkan</w:t>
            </w:r>
            <w:r>
              <w:rPr>
                <w:spacing w:val="-2"/>
                <w:sz w:val="18"/>
              </w:rPr>
              <w:t xml:space="preserve"> </w:t>
            </w:r>
            <w:r>
              <w:rPr>
                <w:sz w:val="18"/>
              </w:rPr>
              <w:t>Yardımcısı,</w:t>
            </w:r>
            <w:r>
              <w:rPr>
                <w:spacing w:val="-2"/>
                <w:sz w:val="18"/>
              </w:rPr>
              <w:t xml:space="preserve"> </w:t>
            </w:r>
            <w:r>
              <w:rPr>
                <w:sz w:val="18"/>
              </w:rPr>
              <w:t>Milli</w:t>
            </w:r>
            <w:r>
              <w:rPr>
                <w:spacing w:val="-5"/>
                <w:sz w:val="18"/>
              </w:rPr>
              <w:t xml:space="preserve"> </w:t>
            </w:r>
            <w:r>
              <w:rPr>
                <w:sz w:val="18"/>
              </w:rPr>
              <w:t>Savunma</w:t>
            </w:r>
            <w:r>
              <w:rPr>
                <w:spacing w:val="-4"/>
                <w:sz w:val="18"/>
              </w:rPr>
              <w:t xml:space="preserve"> </w:t>
            </w:r>
            <w:r>
              <w:rPr>
                <w:sz w:val="18"/>
              </w:rPr>
              <w:t>Bakanlığı Akaryakıt</w:t>
            </w:r>
            <w:r>
              <w:rPr>
                <w:spacing w:val="-3"/>
                <w:sz w:val="18"/>
              </w:rPr>
              <w:t xml:space="preserve"> </w:t>
            </w:r>
            <w:r>
              <w:rPr>
                <w:sz w:val="18"/>
              </w:rPr>
              <w:t>İkmal</w:t>
            </w:r>
            <w:r>
              <w:rPr>
                <w:spacing w:val="-3"/>
                <w:sz w:val="18"/>
              </w:rPr>
              <w:t xml:space="preserve"> </w:t>
            </w:r>
            <w:r>
              <w:rPr>
                <w:sz w:val="18"/>
              </w:rPr>
              <w:t xml:space="preserve">ve NATO POL Tesisleri İşletme Başkan Yardımcısı, (20.05.2006 tarih ve 26173 sayılı Resmi Gazete'de yayımlanan 5502 sayılı Kanunun 42/h maddesiyle eklenen ibare.) </w:t>
            </w:r>
            <w:r>
              <w:rPr>
                <w:sz w:val="18"/>
                <w:u w:val="single"/>
              </w:rPr>
              <w:t>Sosyal Güvenlik Kurumu Daire</w:t>
            </w:r>
            <w:r>
              <w:rPr>
                <w:spacing w:val="-6"/>
                <w:sz w:val="18"/>
                <w:u w:val="single"/>
              </w:rPr>
              <w:t xml:space="preserve"> </w:t>
            </w:r>
            <w:r>
              <w:rPr>
                <w:sz w:val="18"/>
                <w:u w:val="single"/>
              </w:rPr>
              <w:t>Başkanları,</w:t>
            </w:r>
          </w:p>
          <w:p w:rsidR="006B76D1" w:rsidRDefault="00763468">
            <w:pPr>
              <w:pStyle w:val="TableParagraph"/>
              <w:numPr>
                <w:ilvl w:val="0"/>
                <w:numId w:val="46"/>
              </w:numPr>
              <w:tabs>
                <w:tab w:val="left" w:pos="733"/>
                <w:tab w:val="left" w:pos="734"/>
              </w:tabs>
              <w:spacing w:line="360" w:lineRule="auto"/>
              <w:ind w:right="127" w:firstLine="0"/>
              <w:rPr>
                <w:sz w:val="18"/>
              </w:rPr>
            </w:pPr>
            <w:r>
              <w:rPr>
                <w:sz w:val="18"/>
              </w:rPr>
              <w:t xml:space="preserve">Başbakanlık, Bakanlık, Müsteşarlık, Kurum Başkanlığı (24.07.2003 tarih ve 25178 sayılı Resmi Gazete'de yayımlanan 4947 sayılı Kanunun 37/e maddesiyle eklenen ibare.) </w:t>
            </w:r>
            <w:r>
              <w:rPr>
                <w:sz w:val="18"/>
                <w:u w:val="single"/>
              </w:rPr>
              <w:t>, Çalışma ve Sosyal Güvenlik Eğitim ve Araştırma Merkezi</w:t>
            </w:r>
            <w:r>
              <w:rPr>
                <w:sz w:val="18"/>
              </w:rPr>
              <w:t xml:space="preserve"> ve Müstakil Genel Müdürlüklerin Birinci Hukuk Müşavirleri (1 er kişi) ile Maliye Bakanlığı Başhukuk Müşavirliği ve Muhakemat Genel Müdürlüğü Hukuk Müşavirleri (6</w:t>
            </w:r>
            <w:r>
              <w:rPr>
                <w:spacing w:val="-3"/>
                <w:sz w:val="18"/>
              </w:rPr>
              <w:t xml:space="preserve"> </w:t>
            </w:r>
            <w:r>
              <w:rPr>
                <w:sz w:val="18"/>
              </w:rPr>
              <w:t>kişi)</w:t>
            </w:r>
          </w:p>
          <w:p w:rsidR="006B76D1" w:rsidRDefault="00763468">
            <w:pPr>
              <w:pStyle w:val="TableParagraph"/>
              <w:numPr>
                <w:ilvl w:val="0"/>
                <w:numId w:val="46"/>
              </w:numPr>
              <w:tabs>
                <w:tab w:val="left" w:pos="733"/>
                <w:tab w:val="left" w:pos="734"/>
              </w:tabs>
              <w:spacing w:line="206" w:lineRule="exact"/>
              <w:ind w:left="733" w:hanging="721"/>
              <w:rPr>
                <w:sz w:val="18"/>
              </w:rPr>
            </w:pPr>
            <w:r>
              <w:rPr>
                <w:sz w:val="18"/>
              </w:rPr>
              <w:t>3 ve 4 üncü sıra kapsamında bulunmayan Teftiş Kurulu</w:t>
            </w:r>
            <w:r>
              <w:rPr>
                <w:spacing w:val="-2"/>
                <w:sz w:val="18"/>
              </w:rPr>
              <w:t xml:space="preserve"> </w:t>
            </w:r>
            <w:r>
              <w:rPr>
                <w:sz w:val="18"/>
              </w:rPr>
              <w:t>Başkanları</w:t>
            </w:r>
          </w:p>
          <w:p w:rsidR="006B76D1" w:rsidRDefault="00763468">
            <w:pPr>
              <w:pStyle w:val="TableParagraph"/>
              <w:numPr>
                <w:ilvl w:val="0"/>
                <w:numId w:val="46"/>
              </w:numPr>
              <w:tabs>
                <w:tab w:val="left" w:pos="733"/>
                <w:tab w:val="left" w:pos="734"/>
              </w:tabs>
              <w:spacing w:before="98" w:line="362" w:lineRule="auto"/>
              <w:ind w:right="181" w:firstLine="0"/>
              <w:rPr>
                <w:sz w:val="18"/>
              </w:rPr>
            </w:pPr>
            <w:r>
              <w:rPr>
                <w:sz w:val="18"/>
              </w:rPr>
              <w:t>Ankara,</w:t>
            </w:r>
            <w:r>
              <w:rPr>
                <w:spacing w:val="-2"/>
                <w:sz w:val="18"/>
              </w:rPr>
              <w:t xml:space="preserve"> </w:t>
            </w:r>
            <w:r>
              <w:rPr>
                <w:sz w:val="18"/>
              </w:rPr>
              <w:t>İstanbul</w:t>
            </w:r>
            <w:r>
              <w:rPr>
                <w:spacing w:val="-3"/>
                <w:sz w:val="18"/>
              </w:rPr>
              <w:t xml:space="preserve"> </w:t>
            </w:r>
            <w:r>
              <w:rPr>
                <w:sz w:val="18"/>
              </w:rPr>
              <w:t>ve</w:t>
            </w:r>
            <w:r>
              <w:rPr>
                <w:spacing w:val="-3"/>
                <w:sz w:val="18"/>
              </w:rPr>
              <w:t xml:space="preserve"> </w:t>
            </w:r>
            <w:r>
              <w:rPr>
                <w:sz w:val="18"/>
              </w:rPr>
              <w:t>İzmir</w:t>
            </w:r>
            <w:r>
              <w:rPr>
                <w:spacing w:val="-2"/>
                <w:sz w:val="18"/>
              </w:rPr>
              <w:t xml:space="preserve"> </w:t>
            </w:r>
            <w:r>
              <w:rPr>
                <w:sz w:val="18"/>
              </w:rPr>
              <w:t>illerinin;</w:t>
            </w:r>
            <w:r>
              <w:rPr>
                <w:spacing w:val="-3"/>
                <w:sz w:val="18"/>
              </w:rPr>
              <w:t xml:space="preserve"> </w:t>
            </w:r>
            <w:r>
              <w:rPr>
                <w:sz w:val="18"/>
              </w:rPr>
              <w:t>İl</w:t>
            </w:r>
            <w:r>
              <w:rPr>
                <w:spacing w:val="-2"/>
                <w:sz w:val="18"/>
              </w:rPr>
              <w:t xml:space="preserve"> </w:t>
            </w:r>
            <w:r>
              <w:rPr>
                <w:sz w:val="18"/>
              </w:rPr>
              <w:t>İdare</w:t>
            </w:r>
            <w:r>
              <w:rPr>
                <w:spacing w:val="-4"/>
                <w:sz w:val="18"/>
              </w:rPr>
              <w:t xml:space="preserve"> </w:t>
            </w:r>
            <w:r>
              <w:rPr>
                <w:sz w:val="18"/>
              </w:rPr>
              <w:t>Kurulu</w:t>
            </w:r>
            <w:r>
              <w:rPr>
                <w:spacing w:val="-1"/>
                <w:sz w:val="18"/>
              </w:rPr>
              <w:t xml:space="preserve"> </w:t>
            </w:r>
            <w:r>
              <w:rPr>
                <w:sz w:val="18"/>
              </w:rPr>
              <w:t>Üyesi</w:t>
            </w:r>
            <w:r>
              <w:rPr>
                <w:spacing w:val="-3"/>
                <w:sz w:val="18"/>
              </w:rPr>
              <w:t xml:space="preserve"> </w:t>
            </w:r>
            <w:r>
              <w:rPr>
                <w:sz w:val="18"/>
              </w:rPr>
              <w:t>Bakanlık</w:t>
            </w:r>
            <w:r>
              <w:rPr>
                <w:spacing w:val="-3"/>
                <w:sz w:val="18"/>
              </w:rPr>
              <w:t xml:space="preserve"> </w:t>
            </w:r>
            <w:r>
              <w:rPr>
                <w:sz w:val="18"/>
              </w:rPr>
              <w:t>İl</w:t>
            </w:r>
            <w:r>
              <w:rPr>
                <w:spacing w:val="-3"/>
                <w:sz w:val="18"/>
              </w:rPr>
              <w:t xml:space="preserve"> </w:t>
            </w:r>
            <w:r>
              <w:rPr>
                <w:sz w:val="18"/>
              </w:rPr>
              <w:t>Müdürleri</w:t>
            </w:r>
            <w:r>
              <w:rPr>
                <w:spacing w:val="-2"/>
                <w:sz w:val="18"/>
              </w:rPr>
              <w:t xml:space="preserve"> </w:t>
            </w:r>
            <w:r>
              <w:rPr>
                <w:sz w:val="18"/>
              </w:rPr>
              <w:t>ile</w:t>
            </w:r>
            <w:r>
              <w:rPr>
                <w:spacing w:val="-4"/>
                <w:sz w:val="18"/>
              </w:rPr>
              <w:t xml:space="preserve"> </w:t>
            </w:r>
            <w:r>
              <w:rPr>
                <w:sz w:val="18"/>
              </w:rPr>
              <w:t>aynı</w:t>
            </w:r>
            <w:r>
              <w:rPr>
                <w:spacing w:val="-2"/>
                <w:sz w:val="18"/>
              </w:rPr>
              <w:t xml:space="preserve"> </w:t>
            </w:r>
            <w:r>
              <w:rPr>
                <w:sz w:val="18"/>
              </w:rPr>
              <w:t>illerin;</w:t>
            </w:r>
            <w:r>
              <w:rPr>
                <w:spacing w:val="-3"/>
                <w:sz w:val="18"/>
              </w:rPr>
              <w:t xml:space="preserve"> </w:t>
            </w:r>
            <w:r>
              <w:rPr>
                <w:sz w:val="18"/>
              </w:rPr>
              <w:t>İl</w:t>
            </w:r>
            <w:r>
              <w:rPr>
                <w:spacing w:val="-2"/>
                <w:sz w:val="18"/>
              </w:rPr>
              <w:t xml:space="preserve"> </w:t>
            </w:r>
            <w:r>
              <w:rPr>
                <w:sz w:val="18"/>
              </w:rPr>
              <w:t>Emniyet Müdürleri ve Vali</w:t>
            </w:r>
            <w:r>
              <w:rPr>
                <w:spacing w:val="-4"/>
                <w:sz w:val="18"/>
              </w:rPr>
              <w:t xml:space="preserve"> </w:t>
            </w:r>
            <w:r>
              <w:rPr>
                <w:sz w:val="18"/>
              </w:rPr>
              <w:t>Yardımcıları</w:t>
            </w:r>
          </w:p>
          <w:p w:rsidR="006B76D1" w:rsidRDefault="006B76D1">
            <w:pPr>
              <w:pStyle w:val="TableParagraph"/>
              <w:spacing w:before="7"/>
              <w:rPr>
                <w:b/>
                <w:sz w:val="12"/>
              </w:rPr>
            </w:pPr>
          </w:p>
          <w:p w:rsidR="006B76D1" w:rsidRDefault="006B76D1">
            <w:pPr>
              <w:pStyle w:val="TableParagraph"/>
              <w:spacing w:line="20" w:lineRule="exact"/>
              <w:ind w:left="13" w:right="-72"/>
              <w:rPr>
                <w:sz w:val="2"/>
              </w:rPr>
            </w:pPr>
            <w:r>
              <w:rPr>
                <w:sz w:val="2"/>
              </w:rPr>
            </w:r>
            <w:r>
              <w:rPr>
                <w:sz w:val="2"/>
              </w:rPr>
              <w:pict>
                <v:group id="_x0000_s1043" style="width:427pt;height:.65pt;mso-position-horizontal-relative:char;mso-position-vertical-relative:line" coordsize="8540,13">
                  <v:shape id="_x0000_s1047" style="position:absolute;width:8539;height:13" coordsize="8539,13" path="m8539,r-5,l8534,,5,r,l,,,12r8539,l8539,xe" fillcolor="#b2b2b2" stroked="f">
                    <v:path arrowok="t"/>
                  </v:shape>
                  <v:rect id="_x0000_s1046" style="position:absolute;left:8534;width:5;height:5" fillcolor="#e9e9e9" stroked="f"/>
                  <v:rect id="_x0000_s1045" style="position:absolute;left:8534;width:5;height:5" fillcolor="#b2b2b2" stroked="f"/>
                  <v:shape id="_x0000_s1044" style="position:absolute;left:4;top:4;width:8535;height:8" coordorigin="5,5" coordsize="8535,8" o:spt="100" adj="0,,0" path="m8539,7r-5,l5,7r,5l8534,12r5,l8539,7xm8539,5r-5,l8534,7r5,l8539,5xe" fillcolor="#e9e9e9" stroked="f">
                    <v:stroke joinstyle="round"/>
                    <v:formulas/>
                    <v:path arrowok="t" o:connecttype="segments"/>
                  </v:shape>
                  <w10:wrap type="none"/>
                  <w10:anchorlock/>
                </v:group>
              </w:pict>
            </w:r>
          </w:p>
          <w:p w:rsidR="006B76D1" w:rsidRDefault="00763468">
            <w:pPr>
              <w:pStyle w:val="TableParagraph"/>
              <w:spacing w:before="143" w:line="360" w:lineRule="auto"/>
              <w:ind w:left="13" w:right="235"/>
              <w:jc w:val="both"/>
              <w:rPr>
                <w:sz w:val="18"/>
              </w:rPr>
            </w:pPr>
            <w:r>
              <w:rPr>
                <w:sz w:val="18"/>
              </w:rPr>
              <w:t xml:space="preserve">(1) (Bu kısımda yer alan "(24.07.2003 tarih ve 25178 sayılı Resmi Gazete'de yayımlanan 4947 sayılı Kanunun 37/e maddesiyle eklenen ibare.) </w:t>
            </w:r>
            <w:r>
              <w:rPr>
                <w:sz w:val="18"/>
                <w:u w:val="single"/>
              </w:rPr>
              <w:t>Sosyal Güvenlik Kurumu Daire Başkanları (Ana ve Yardımcı Hizmet Birimi),</w:t>
            </w:r>
            <w:r>
              <w:rPr>
                <w:sz w:val="18"/>
              </w:rPr>
              <w:t>" ibaresi; 20.05.2006 tarih ve 26173 sayılı Resmi Gazete'de yayımlanan 5502 sayılı Kanunun 42/h maddesiyle madde</w:t>
            </w:r>
          </w:p>
          <w:p w:rsidR="006B76D1" w:rsidRDefault="00763468">
            <w:pPr>
              <w:pStyle w:val="TableParagraph"/>
              <w:spacing w:line="207" w:lineRule="exact"/>
              <w:ind w:left="13"/>
              <w:jc w:val="both"/>
              <w:rPr>
                <w:sz w:val="18"/>
              </w:rPr>
            </w:pPr>
            <w:r>
              <w:rPr>
                <w:sz w:val="18"/>
              </w:rPr>
              <w:t>metninden çıkarılmıştır.)</w:t>
            </w:r>
          </w:p>
        </w:tc>
        <w:tc>
          <w:tcPr>
            <w:tcW w:w="1170" w:type="dxa"/>
            <w:tcBorders>
              <w:right w:val="single" w:sz="12" w:space="0" w:color="000000"/>
            </w:tcBorders>
          </w:tcPr>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spacing w:before="3"/>
              <w:rPr>
                <w:b/>
                <w:sz w:val="17"/>
              </w:rPr>
            </w:pPr>
          </w:p>
          <w:p w:rsidR="006B76D1" w:rsidRDefault="00763468">
            <w:pPr>
              <w:pStyle w:val="TableParagraph"/>
              <w:spacing w:before="1"/>
              <w:ind w:left="365"/>
              <w:rPr>
                <w:sz w:val="18"/>
              </w:rPr>
            </w:pPr>
            <w:r>
              <w:rPr>
                <w:sz w:val="18"/>
              </w:rPr>
              <w:t>3.000</w:t>
            </w:r>
          </w:p>
        </w:tc>
      </w:tr>
      <w:tr w:rsidR="006B76D1">
        <w:trPr>
          <w:trHeight w:val="1257"/>
        </w:trPr>
        <w:tc>
          <w:tcPr>
            <w:tcW w:w="430" w:type="dxa"/>
            <w:tcBorders>
              <w:left w:val="single" w:sz="12" w:space="0" w:color="000000"/>
            </w:tcBorders>
          </w:tcPr>
          <w:p w:rsidR="006B76D1" w:rsidRDefault="006B76D1">
            <w:pPr>
              <w:pStyle w:val="TableParagraph"/>
              <w:rPr>
                <w:b/>
                <w:sz w:val="20"/>
              </w:rPr>
            </w:pPr>
          </w:p>
          <w:p w:rsidR="006B76D1" w:rsidRDefault="006B76D1">
            <w:pPr>
              <w:pStyle w:val="TableParagraph"/>
              <w:spacing w:before="9"/>
              <w:rPr>
                <w:b/>
                <w:sz w:val="20"/>
              </w:rPr>
            </w:pPr>
          </w:p>
          <w:p w:rsidR="006B76D1" w:rsidRDefault="00763468">
            <w:pPr>
              <w:pStyle w:val="TableParagraph"/>
              <w:ind w:left="16"/>
              <w:rPr>
                <w:sz w:val="18"/>
              </w:rPr>
            </w:pPr>
            <w:r>
              <w:rPr>
                <w:sz w:val="18"/>
              </w:rPr>
              <w:t>6</w:t>
            </w:r>
          </w:p>
        </w:tc>
        <w:tc>
          <w:tcPr>
            <w:tcW w:w="8600" w:type="dxa"/>
            <w:shd w:val="clear" w:color="auto" w:fill="F5F5F5"/>
          </w:tcPr>
          <w:p w:rsidR="006B76D1" w:rsidRDefault="00763468">
            <w:pPr>
              <w:pStyle w:val="TableParagraph"/>
              <w:tabs>
                <w:tab w:val="left" w:pos="733"/>
              </w:tabs>
              <w:spacing w:before="4"/>
              <w:ind w:left="13"/>
              <w:rPr>
                <w:sz w:val="18"/>
              </w:rPr>
            </w:pPr>
            <w:r>
              <w:rPr>
                <w:sz w:val="18"/>
              </w:rPr>
              <w:t>a.</w:t>
            </w:r>
            <w:r>
              <w:rPr>
                <w:sz w:val="18"/>
              </w:rPr>
              <w:tab/>
              <w:t>Kazanılmış hak aylıkları birinci derecede olmak</w:t>
            </w:r>
            <w:r>
              <w:rPr>
                <w:spacing w:val="-5"/>
                <w:sz w:val="18"/>
              </w:rPr>
              <w:t xml:space="preserve"> </w:t>
            </w:r>
            <w:r>
              <w:rPr>
                <w:sz w:val="18"/>
              </w:rPr>
              <w:t>şartıyla;</w:t>
            </w:r>
          </w:p>
          <w:p w:rsidR="006B76D1" w:rsidRDefault="00763468">
            <w:pPr>
              <w:pStyle w:val="TableParagraph"/>
              <w:numPr>
                <w:ilvl w:val="0"/>
                <w:numId w:val="45"/>
              </w:numPr>
              <w:tabs>
                <w:tab w:val="left" w:pos="1453"/>
                <w:tab w:val="left" w:pos="1454"/>
              </w:tabs>
              <w:spacing w:before="102" w:line="362" w:lineRule="auto"/>
              <w:ind w:right="357" w:firstLine="0"/>
              <w:rPr>
                <w:sz w:val="18"/>
              </w:rPr>
            </w:pPr>
            <w:r>
              <w:rPr>
                <w:sz w:val="18"/>
              </w:rPr>
              <w:t>Kay</w:t>
            </w:r>
            <w:r>
              <w:rPr>
                <w:b/>
                <w:sz w:val="18"/>
              </w:rPr>
              <w:t>makam</w:t>
            </w:r>
            <w:r>
              <w:rPr>
                <w:sz w:val="18"/>
              </w:rPr>
              <w:t>lar ile Kay</w:t>
            </w:r>
            <w:r>
              <w:rPr>
                <w:b/>
                <w:sz w:val="18"/>
              </w:rPr>
              <w:t>makam</w:t>
            </w:r>
            <w:r>
              <w:rPr>
                <w:sz w:val="18"/>
              </w:rPr>
              <w:t>lık ünvanını kazandıktan sonra</w:t>
            </w:r>
            <w:r>
              <w:rPr>
                <w:spacing w:val="-33"/>
                <w:sz w:val="18"/>
              </w:rPr>
              <w:t xml:space="preserve"> </w:t>
            </w:r>
            <w:r>
              <w:rPr>
                <w:sz w:val="18"/>
              </w:rPr>
              <w:t>İçişleri Bakanlığının merkez ve taşra teşkilatında görev</w:t>
            </w:r>
            <w:r>
              <w:rPr>
                <w:spacing w:val="-2"/>
                <w:sz w:val="18"/>
              </w:rPr>
              <w:t xml:space="preserve"> </w:t>
            </w:r>
            <w:r>
              <w:rPr>
                <w:sz w:val="18"/>
              </w:rPr>
              <w:t>yapanlar,</w:t>
            </w:r>
          </w:p>
          <w:p w:rsidR="006B76D1" w:rsidRDefault="00763468">
            <w:pPr>
              <w:pStyle w:val="TableParagraph"/>
              <w:numPr>
                <w:ilvl w:val="0"/>
                <w:numId w:val="45"/>
              </w:numPr>
              <w:tabs>
                <w:tab w:val="left" w:pos="1453"/>
                <w:tab w:val="left" w:pos="1454"/>
              </w:tabs>
              <w:spacing w:line="203" w:lineRule="exact"/>
              <w:ind w:left="1453" w:hanging="1441"/>
              <w:rPr>
                <w:sz w:val="18"/>
              </w:rPr>
            </w:pPr>
            <w:r>
              <w:rPr>
                <w:sz w:val="18"/>
              </w:rPr>
              <w:t>Başkonsoloslar (Türkiye'de sürekli görev yaptıkları süre ile sınırlı olmak</w:t>
            </w:r>
            <w:r>
              <w:rPr>
                <w:spacing w:val="-15"/>
                <w:sz w:val="18"/>
              </w:rPr>
              <w:t xml:space="preserve"> </w:t>
            </w:r>
            <w:r>
              <w:rPr>
                <w:sz w:val="18"/>
              </w:rPr>
              <w:t>şartıyla)</w:t>
            </w:r>
          </w:p>
        </w:tc>
        <w:tc>
          <w:tcPr>
            <w:tcW w:w="1170" w:type="dxa"/>
            <w:tcBorders>
              <w:right w:val="single" w:sz="12" w:space="0" w:color="000000"/>
            </w:tcBorders>
            <w:shd w:val="clear" w:color="auto" w:fill="F5F5F5"/>
          </w:tcPr>
          <w:p w:rsidR="006B76D1" w:rsidRDefault="006B76D1">
            <w:pPr>
              <w:pStyle w:val="TableParagraph"/>
              <w:rPr>
                <w:b/>
                <w:sz w:val="20"/>
              </w:rPr>
            </w:pPr>
          </w:p>
          <w:p w:rsidR="006B76D1" w:rsidRDefault="006B76D1">
            <w:pPr>
              <w:pStyle w:val="TableParagraph"/>
              <w:spacing w:before="9"/>
              <w:rPr>
                <w:b/>
                <w:sz w:val="20"/>
              </w:rPr>
            </w:pPr>
          </w:p>
          <w:p w:rsidR="006B76D1" w:rsidRDefault="00763468">
            <w:pPr>
              <w:pStyle w:val="TableParagraph"/>
              <w:ind w:left="365"/>
              <w:rPr>
                <w:sz w:val="18"/>
              </w:rPr>
            </w:pPr>
            <w:r>
              <w:rPr>
                <w:sz w:val="18"/>
              </w:rPr>
              <w:t>3.000</w:t>
            </w:r>
          </w:p>
        </w:tc>
      </w:tr>
    </w:tbl>
    <w:p w:rsidR="006B76D1" w:rsidRDefault="006B76D1">
      <w:pPr>
        <w:rPr>
          <w:sz w:val="18"/>
        </w:rPr>
        <w:sectPr w:rsidR="006B76D1">
          <w:pgSz w:w="11910" w:h="16840"/>
          <w:pgMar w:top="880" w:right="440" w:bottom="860" w:left="440" w:header="454" w:footer="667" w:gutter="0"/>
          <w:cols w:space="708"/>
        </w:sectPr>
      </w:pPr>
    </w:p>
    <w:p w:rsidR="006B76D1" w:rsidRDefault="006B76D1">
      <w:pPr>
        <w:pStyle w:val="GvdeMetni"/>
        <w:spacing w:before="8"/>
        <w:rPr>
          <w:b/>
          <w:sz w:val="24"/>
        </w:rPr>
      </w:pPr>
    </w:p>
    <w:tbl>
      <w:tblPr>
        <w:tblStyle w:val="TableNormal"/>
        <w:tblW w:w="0" w:type="auto"/>
        <w:tblInd w:w="4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30"/>
        <w:gridCol w:w="8600"/>
        <w:gridCol w:w="1170"/>
      </w:tblGrid>
      <w:tr w:rsidR="006B76D1">
        <w:trPr>
          <w:trHeight w:val="1257"/>
        </w:trPr>
        <w:tc>
          <w:tcPr>
            <w:tcW w:w="430" w:type="dxa"/>
            <w:tcBorders>
              <w:left w:val="single" w:sz="12" w:space="0" w:color="000000"/>
              <w:bottom w:val="double" w:sz="2" w:space="0" w:color="000000"/>
              <w:right w:val="double" w:sz="2" w:space="0" w:color="000000"/>
            </w:tcBorders>
          </w:tcPr>
          <w:p w:rsidR="006B76D1" w:rsidRDefault="006B76D1">
            <w:pPr>
              <w:pStyle w:val="TableParagraph"/>
              <w:rPr>
                <w:sz w:val="18"/>
              </w:rPr>
            </w:pPr>
          </w:p>
        </w:tc>
        <w:tc>
          <w:tcPr>
            <w:tcW w:w="8600" w:type="dxa"/>
            <w:tcBorders>
              <w:top w:val="double" w:sz="2" w:space="0" w:color="000000"/>
              <w:left w:val="double" w:sz="2" w:space="0" w:color="000000"/>
              <w:bottom w:val="double" w:sz="2" w:space="0" w:color="000000"/>
              <w:right w:val="double" w:sz="2" w:space="0" w:color="000000"/>
            </w:tcBorders>
          </w:tcPr>
          <w:p w:rsidR="006B76D1" w:rsidRDefault="00763468">
            <w:pPr>
              <w:pStyle w:val="TableParagraph"/>
              <w:tabs>
                <w:tab w:val="left" w:pos="733"/>
              </w:tabs>
              <w:spacing w:before="2"/>
              <w:ind w:left="13"/>
              <w:rPr>
                <w:sz w:val="18"/>
              </w:rPr>
            </w:pPr>
            <w:r>
              <w:rPr>
                <w:sz w:val="18"/>
              </w:rPr>
              <w:t>b.</w:t>
            </w:r>
            <w:r>
              <w:rPr>
                <w:sz w:val="18"/>
              </w:rPr>
              <w:tab/>
              <w:t>Birinci dereceli kadroya atanmış olmak</w:t>
            </w:r>
            <w:r>
              <w:rPr>
                <w:spacing w:val="-1"/>
                <w:sz w:val="18"/>
              </w:rPr>
              <w:t xml:space="preserve"> </w:t>
            </w:r>
            <w:r>
              <w:rPr>
                <w:sz w:val="18"/>
              </w:rPr>
              <w:t>şartıyla,</w:t>
            </w:r>
          </w:p>
          <w:p w:rsidR="006B76D1" w:rsidRDefault="00763468">
            <w:pPr>
              <w:pStyle w:val="TableParagraph"/>
              <w:numPr>
                <w:ilvl w:val="0"/>
                <w:numId w:val="44"/>
              </w:numPr>
              <w:tabs>
                <w:tab w:val="left" w:pos="1453"/>
                <w:tab w:val="left" w:pos="1454"/>
              </w:tabs>
              <w:spacing w:before="103" w:line="362" w:lineRule="auto"/>
              <w:ind w:right="357" w:firstLine="0"/>
              <w:rPr>
                <w:sz w:val="18"/>
              </w:rPr>
            </w:pPr>
            <w:r>
              <w:rPr>
                <w:sz w:val="18"/>
              </w:rPr>
              <w:t>Kay</w:t>
            </w:r>
            <w:r>
              <w:rPr>
                <w:b/>
                <w:sz w:val="18"/>
              </w:rPr>
              <w:t>makam</w:t>
            </w:r>
            <w:r>
              <w:rPr>
                <w:sz w:val="18"/>
              </w:rPr>
              <w:t>lar ile Kay</w:t>
            </w:r>
            <w:r>
              <w:rPr>
                <w:b/>
                <w:sz w:val="18"/>
              </w:rPr>
              <w:t>makam</w:t>
            </w:r>
            <w:r>
              <w:rPr>
                <w:sz w:val="18"/>
              </w:rPr>
              <w:t>lık ünvanını kazandıktan sonra</w:t>
            </w:r>
            <w:r>
              <w:rPr>
                <w:spacing w:val="-33"/>
                <w:sz w:val="18"/>
              </w:rPr>
              <w:t xml:space="preserve"> </w:t>
            </w:r>
            <w:r>
              <w:rPr>
                <w:sz w:val="18"/>
              </w:rPr>
              <w:t>İçişleri Bakanlığının merkez ve taşra teşkilatında görev</w:t>
            </w:r>
            <w:r>
              <w:rPr>
                <w:spacing w:val="-2"/>
                <w:sz w:val="18"/>
              </w:rPr>
              <w:t xml:space="preserve"> </w:t>
            </w:r>
            <w:r>
              <w:rPr>
                <w:sz w:val="18"/>
              </w:rPr>
              <w:t>yapanlar,</w:t>
            </w:r>
          </w:p>
          <w:p w:rsidR="006B76D1" w:rsidRDefault="00763468">
            <w:pPr>
              <w:pStyle w:val="TableParagraph"/>
              <w:numPr>
                <w:ilvl w:val="0"/>
                <w:numId w:val="44"/>
              </w:numPr>
              <w:tabs>
                <w:tab w:val="left" w:pos="1453"/>
                <w:tab w:val="left" w:pos="1454"/>
              </w:tabs>
              <w:spacing w:line="203" w:lineRule="exact"/>
              <w:ind w:left="1453" w:hanging="1441"/>
              <w:rPr>
                <w:sz w:val="18"/>
              </w:rPr>
            </w:pPr>
            <w:r>
              <w:rPr>
                <w:sz w:val="18"/>
              </w:rPr>
              <w:t>Başkonsoloslar (Türkiye'de sürekli görev yaptıkları süre ile sınırlı olmak</w:t>
            </w:r>
            <w:r>
              <w:rPr>
                <w:spacing w:val="-15"/>
                <w:sz w:val="18"/>
              </w:rPr>
              <w:t xml:space="preserve"> </w:t>
            </w:r>
            <w:r>
              <w:rPr>
                <w:sz w:val="18"/>
              </w:rPr>
              <w:t>şartıyla)</w:t>
            </w:r>
          </w:p>
        </w:tc>
        <w:tc>
          <w:tcPr>
            <w:tcW w:w="1170" w:type="dxa"/>
            <w:tcBorders>
              <w:top w:val="double" w:sz="2" w:space="0" w:color="000000"/>
              <w:left w:val="double" w:sz="2" w:space="0" w:color="000000"/>
              <w:bottom w:val="double" w:sz="2" w:space="0" w:color="000000"/>
              <w:right w:val="single" w:sz="12" w:space="0" w:color="000000"/>
            </w:tcBorders>
          </w:tcPr>
          <w:p w:rsidR="006B76D1" w:rsidRDefault="006B76D1">
            <w:pPr>
              <w:pStyle w:val="TableParagraph"/>
              <w:rPr>
                <w:b/>
                <w:sz w:val="20"/>
              </w:rPr>
            </w:pPr>
          </w:p>
          <w:p w:rsidR="006B76D1" w:rsidRDefault="006B76D1">
            <w:pPr>
              <w:pStyle w:val="TableParagraph"/>
              <w:spacing w:before="8"/>
              <w:rPr>
                <w:b/>
                <w:sz w:val="20"/>
              </w:rPr>
            </w:pPr>
          </w:p>
          <w:p w:rsidR="006B76D1" w:rsidRDefault="00763468">
            <w:pPr>
              <w:pStyle w:val="TableParagraph"/>
              <w:ind w:left="365"/>
              <w:rPr>
                <w:sz w:val="18"/>
              </w:rPr>
            </w:pPr>
            <w:r>
              <w:rPr>
                <w:sz w:val="18"/>
              </w:rPr>
              <w:t>2.000</w:t>
            </w:r>
          </w:p>
        </w:tc>
      </w:tr>
      <w:tr w:rsidR="006B76D1">
        <w:trPr>
          <w:trHeight w:val="3120"/>
        </w:trPr>
        <w:tc>
          <w:tcPr>
            <w:tcW w:w="430" w:type="dxa"/>
            <w:tcBorders>
              <w:top w:val="double" w:sz="2" w:space="0" w:color="000000"/>
              <w:left w:val="single" w:sz="12" w:space="0" w:color="000000"/>
              <w:bottom w:val="double" w:sz="2" w:space="0" w:color="000000"/>
              <w:right w:val="double" w:sz="2" w:space="0" w:color="000000"/>
            </w:tcBorders>
          </w:tcPr>
          <w:p w:rsidR="006B76D1" w:rsidRDefault="00763468">
            <w:pPr>
              <w:pStyle w:val="TableParagraph"/>
              <w:spacing w:before="4"/>
              <w:ind w:left="16"/>
              <w:rPr>
                <w:sz w:val="18"/>
              </w:rPr>
            </w:pPr>
            <w:r>
              <w:rPr>
                <w:sz w:val="18"/>
              </w:rPr>
              <w:t>7</w:t>
            </w:r>
          </w:p>
        </w:tc>
        <w:tc>
          <w:tcPr>
            <w:tcW w:w="8600" w:type="dxa"/>
            <w:tcBorders>
              <w:top w:val="double" w:sz="2" w:space="0" w:color="000000"/>
              <w:left w:val="double" w:sz="2" w:space="0" w:color="000000"/>
              <w:bottom w:val="double" w:sz="2" w:space="0" w:color="000000"/>
              <w:right w:val="double" w:sz="2" w:space="0" w:color="000000"/>
            </w:tcBorders>
            <w:shd w:val="clear" w:color="auto" w:fill="F5F5F5"/>
          </w:tcPr>
          <w:p w:rsidR="006B76D1" w:rsidRDefault="00763468">
            <w:pPr>
              <w:pStyle w:val="TableParagraph"/>
              <w:spacing w:before="4" w:line="360" w:lineRule="auto"/>
              <w:ind w:left="13" w:right="39"/>
              <w:rPr>
                <w:sz w:val="18"/>
              </w:rPr>
            </w:pPr>
            <w:r>
              <w:rPr>
                <w:sz w:val="18"/>
              </w:rPr>
              <w:t xml:space="preserve">Birinci dereceli kadroya atanmış olmak şartıyla; Başbakanlık, Bakanlık, Müsteşarlık, Kurum Başkanlığı ve Müstakil Genel Müdürlüklerin merkez teşkilatı Daire Başkanı kadrolarına atananlar </w:t>
            </w:r>
            <w:r>
              <w:rPr>
                <w:sz w:val="18"/>
                <w:u w:val="single"/>
              </w:rPr>
              <w:t>(Bütçe Dairesi Başkanı dahil)</w:t>
            </w:r>
            <w:r>
              <w:rPr>
                <w:sz w:val="18"/>
              </w:rPr>
              <w:t xml:space="preserve"> </w:t>
            </w:r>
            <w:r>
              <w:rPr>
                <w:sz w:val="18"/>
                <w:vertAlign w:val="superscript"/>
              </w:rPr>
              <w:t>(1)</w:t>
            </w:r>
            <w:r>
              <w:rPr>
                <w:sz w:val="18"/>
              </w:rPr>
              <w:t xml:space="preserve">, (16.05.2005 tarih ve 25817 sayılı Resmi Gazete'de yayımlanan 5345 sayılı Kanunun 34/1-e maddesiyle eklenen ibare.) </w:t>
            </w:r>
            <w:r>
              <w:rPr>
                <w:sz w:val="18"/>
                <w:u w:val="single"/>
              </w:rPr>
              <w:t>Gelir İdaresi Grup Başkanı,</w:t>
            </w:r>
            <w:r>
              <w:rPr>
                <w:sz w:val="18"/>
              </w:rPr>
              <w:t xml:space="preserve"> Bölge Müdürleri (Kamu İktisadi Teşebbüsleri, Belediyeler ve bunlara bağlı kurum ve kuruluşlar hariç), Gümrük Müsteşarlığı Başmüdürleri, Üniversite Genel Sekreterleri ile Büyükşehir Belediyesi Genel Sekreter Yardımcıları</w:t>
            </w:r>
          </w:p>
          <w:p w:rsidR="006B76D1" w:rsidRDefault="006B76D1">
            <w:pPr>
              <w:pStyle w:val="TableParagraph"/>
              <w:spacing w:before="9" w:after="1"/>
              <w:rPr>
                <w:b/>
                <w:sz w:val="12"/>
              </w:rPr>
            </w:pPr>
          </w:p>
          <w:p w:rsidR="006B76D1" w:rsidRDefault="006B76D1">
            <w:pPr>
              <w:pStyle w:val="TableParagraph"/>
              <w:spacing w:line="20" w:lineRule="exact"/>
              <w:ind w:left="13" w:right="-72"/>
              <w:rPr>
                <w:sz w:val="2"/>
              </w:rPr>
            </w:pPr>
            <w:r>
              <w:rPr>
                <w:sz w:val="2"/>
              </w:rPr>
            </w:r>
            <w:r>
              <w:rPr>
                <w:sz w:val="2"/>
              </w:rPr>
              <w:pict>
                <v:group id="_x0000_s1038" style="width:427pt;height:.65pt;mso-position-horizontal-relative:char;mso-position-vertical-relative:line" coordsize="8540,13">
                  <v:rect id="_x0000_s1042" style="position:absolute;width:8539;height:12" fillcolor="#b2b2b2" stroked="f"/>
                  <v:rect id="_x0000_s1041" style="position:absolute;left:8534;width:5;height:5" fillcolor="#e9e9e9" stroked="f"/>
                  <v:rect id="_x0000_s1040" style="position:absolute;left:8534;width:5;height:5" fillcolor="#b2b2b2" stroked="f"/>
                  <v:shape id="_x0000_s1039" style="position:absolute;left:4;top:5;width:8535;height:8" coordorigin="5,5" coordsize="8535,8" path="m8539,5r-5,l8534,8,5,8r,4l8534,12r5,l8539,8r,-3xe" fillcolor="#e9e9e9" stroked="f">
                    <v:path arrowok="t"/>
                  </v:shape>
                  <w10:wrap type="none"/>
                  <w10:anchorlock/>
                </v:group>
              </w:pict>
            </w:r>
          </w:p>
          <w:p w:rsidR="006B76D1" w:rsidRDefault="00763468">
            <w:pPr>
              <w:pStyle w:val="TableParagraph"/>
              <w:spacing w:before="141" w:line="360" w:lineRule="auto"/>
              <w:ind w:left="13" w:right="99"/>
              <w:rPr>
                <w:sz w:val="18"/>
              </w:rPr>
            </w:pPr>
            <w:r>
              <w:rPr>
                <w:sz w:val="18"/>
              </w:rPr>
              <w:t>(1) (Bu kısımda yer alan "(Bütçe Dairesi Başkanı hariç)" ibaresi; 24.12.2005 tarih ve 26033 sayılı Resmi Gazete'de yayımlanan 5436 sayılı Kanunun 13/e-1 maddesiyle, 01.01.2006 tarihinden geçerli olarak metinde görüldüğü şekilde</w:t>
            </w:r>
          </w:p>
          <w:p w:rsidR="006B76D1" w:rsidRDefault="00763468">
            <w:pPr>
              <w:pStyle w:val="TableParagraph"/>
              <w:spacing w:before="1"/>
              <w:ind w:left="13"/>
              <w:rPr>
                <w:sz w:val="18"/>
              </w:rPr>
            </w:pPr>
            <w:r>
              <w:rPr>
                <w:sz w:val="18"/>
              </w:rPr>
              <w:t>değiştirilmiştir.)</w:t>
            </w:r>
          </w:p>
        </w:tc>
        <w:tc>
          <w:tcPr>
            <w:tcW w:w="1170" w:type="dxa"/>
            <w:tcBorders>
              <w:top w:val="double" w:sz="2" w:space="0" w:color="000000"/>
              <w:left w:val="double" w:sz="2" w:space="0" w:color="000000"/>
              <w:bottom w:val="double" w:sz="2" w:space="0" w:color="000000"/>
              <w:right w:val="single" w:sz="12" w:space="0" w:color="000000"/>
            </w:tcBorders>
            <w:shd w:val="clear" w:color="auto" w:fill="F5F5F5"/>
          </w:tcPr>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spacing w:before="9"/>
              <w:rPr>
                <w:b/>
                <w:sz w:val="21"/>
              </w:rPr>
            </w:pPr>
          </w:p>
          <w:p w:rsidR="006B76D1" w:rsidRDefault="00763468">
            <w:pPr>
              <w:pStyle w:val="TableParagraph"/>
              <w:ind w:left="365"/>
              <w:rPr>
                <w:sz w:val="18"/>
              </w:rPr>
            </w:pPr>
            <w:r>
              <w:rPr>
                <w:sz w:val="18"/>
              </w:rPr>
              <w:t>2.000</w:t>
            </w:r>
          </w:p>
        </w:tc>
      </w:tr>
      <w:tr w:rsidR="006B76D1">
        <w:trPr>
          <w:trHeight w:val="9017"/>
        </w:trPr>
        <w:tc>
          <w:tcPr>
            <w:tcW w:w="430" w:type="dxa"/>
            <w:tcBorders>
              <w:top w:val="double" w:sz="2" w:space="0" w:color="000000"/>
              <w:left w:val="single" w:sz="12" w:space="0" w:color="000000"/>
              <w:bottom w:val="double" w:sz="2" w:space="0" w:color="000000"/>
              <w:right w:val="double" w:sz="2" w:space="0" w:color="000000"/>
            </w:tcBorders>
          </w:tcPr>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spacing w:before="1"/>
              <w:rPr>
                <w:b/>
                <w:sz w:val="18"/>
              </w:rPr>
            </w:pPr>
          </w:p>
          <w:p w:rsidR="006B76D1" w:rsidRDefault="00763468">
            <w:pPr>
              <w:pStyle w:val="TableParagraph"/>
              <w:ind w:left="16"/>
              <w:rPr>
                <w:sz w:val="18"/>
              </w:rPr>
            </w:pPr>
            <w:r>
              <w:rPr>
                <w:sz w:val="18"/>
              </w:rPr>
              <w:t>8</w:t>
            </w:r>
          </w:p>
        </w:tc>
        <w:tc>
          <w:tcPr>
            <w:tcW w:w="8600" w:type="dxa"/>
            <w:tcBorders>
              <w:top w:val="double" w:sz="2" w:space="0" w:color="000000"/>
              <w:left w:val="double" w:sz="2" w:space="0" w:color="000000"/>
              <w:bottom w:val="double" w:sz="2" w:space="0" w:color="000000"/>
              <w:right w:val="double" w:sz="2" w:space="0" w:color="000000"/>
            </w:tcBorders>
          </w:tcPr>
          <w:p w:rsidR="006B76D1" w:rsidRDefault="00763468">
            <w:pPr>
              <w:pStyle w:val="TableParagraph"/>
              <w:numPr>
                <w:ilvl w:val="0"/>
                <w:numId w:val="43"/>
              </w:numPr>
              <w:tabs>
                <w:tab w:val="left" w:pos="733"/>
                <w:tab w:val="left" w:pos="734"/>
              </w:tabs>
              <w:spacing w:before="1" w:line="360" w:lineRule="auto"/>
              <w:ind w:right="10" w:firstLine="0"/>
              <w:rPr>
                <w:sz w:val="18"/>
              </w:rPr>
            </w:pPr>
            <w:r>
              <w:rPr>
                <w:sz w:val="18"/>
              </w:rPr>
              <w:t xml:space="preserve">En az dört yıl süreli yükseköğrenim veren fakülte veya yüksekokulları bitirmiş, birinci dereceli kadroya atanmış ve Türkiye düzeyinde teftiş, denetim veya inceleme yetkisine sahip merkez denetim elemanlarından; Başbakanlık Müfettişleri, Başbakanlık Yüksek Denetleme Kurulu Denetçileri, Bakanlık Müfettişleri, Maliye Bakanlığı Hesap Uzmanları, (ibare 14.06.2007 tarih ve 26552 sayılı Resmi Gazete'de yayımlanan Kanun ile eklenmiştir.) Sigorta Denetleme Uzmanları ve Sigorta Denetleme Aktüerleri,Hazine Müsteşarlığı Bankalar Yeminli Murakıpları, </w:t>
            </w:r>
            <w:r>
              <w:rPr>
                <w:sz w:val="18"/>
                <w:u w:val="single"/>
              </w:rPr>
              <w:t>Sosyal Güvenlik Kurumu Müfettişleri</w:t>
            </w:r>
            <w:r>
              <w:rPr>
                <w:sz w:val="18"/>
              </w:rPr>
              <w:t xml:space="preserve"> </w:t>
            </w:r>
            <w:r>
              <w:rPr>
                <w:sz w:val="18"/>
                <w:vertAlign w:val="superscript"/>
              </w:rPr>
              <w:t>(2)</w:t>
            </w:r>
            <w:r>
              <w:rPr>
                <w:sz w:val="18"/>
              </w:rPr>
              <w:t xml:space="preserve"> Sosyal Sigortalar Kurumu Başkanlığı Müfettişleri ile Sigorta Müfettişleri, Müsteşarlık ve Genel Müdürlük Müfettişleri, Diyanet İşleri Başkanlığı Müfettişleri, </w:t>
            </w:r>
            <w:r>
              <w:rPr>
                <w:sz w:val="18"/>
                <w:u w:val="single"/>
              </w:rPr>
              <w:t>Müsteşarlık ve Başkanlık kontrolörleri,</w:t>
            </w:r>
            <w:r>
              <w:rPr>
                <w:sz w:val="18"/>
              </w:rPr>
              <w:t xml:space="preserve"> </w:t>
            </w:r>
            <w:r>
              <w:rPr>
                <w:sz w:val="18"/>
                <w:vertAlign w:val="superscript"/>
              </w:rPr>
              <w:t>(1)</w:t>
            </w:r>
            <w:r>
              <w:rPr>
                <w:sz w:val="18"/>
              </w:rPr>
              <w:t xml:space="preserve"> Bakanlıkların merkez teşkilatına dahil Genel Müdürlüklerin Kontrolörleri ile Çalışma ve Sosyal</w:t>
            </w:r>
            <w:r>
              <w:rPr>
                <w:spacing w:val="-1"/>
                <w:sz w:val="18"/>
              </w:rPr>
              <w:t xml:space="preserve"> </w:t>
            </w:r>
            <w:r>
              <w:rPr>
                <w:sz w:val="18"/>
              </w:rPr>
              <w:t>Güvenlik</w:t>
            </w:r>
            <w:r>
              <w:rPr>
                <w:spacing w:val="-4"/>
                <w:sz w:val="18"/>
              </w:rPr>
              <w:t xml:space="preserve"> </w:t>
            </w:r>
            <w:r>
              <w:rPr>
                <w:sz w:val="18"/>
              </w:rPr>
              <w:t>Bakanlığı</w:t>
            </w:r>
            <w:r>
              <w:rPr>
                <w:spacing w:val="-3"/>
                <w:sz w:val="18"/>
              </w:rPr>
              <w:t xml:space="preserve"> </w:t>
            </w:r>
            <w:r>
              <w:rPr>
                <w:sz w:val="18"/>
              </w:rPr>
              <w:t>İş</w:t>
            </w:r>
            <w:r>
              <w:rPr>
                <w:spacing w:val="-3"/>
                <w:sz w:val="18"/>
              </w:rPr>
              <w:t xml:space="preserve"> </w:t>
            </w:r>
            <w:r>
              <w:rPr>
                <w:sz w:val="18"/>
              </w:rPr>
              <w:t>Müfettişleri,</w:t>
            </w:r>
            <w:r>
              <w:rPr>
                <w:spacing w:val="-3"/>
                <w:sz w:val="18"/>
              </w:rPr>
              <w:t xml:space="preserve"> </w:t>
            </w:r>
            <w:r>
              <w:rPr>
                <w:sz w:val="18"/>
              </w:rPr>
              <w:t>Milli</w:t>
            </w:r>
            <w:r>
              <w:rPr>
                <w:spacing w:val="-3"/>
                <w:sz w:val="18"/>
              </w:rPr>
              <w:t xml:space="preserve"> </w:t>
            </w:r>
            <w:r>
              <w:rPr>
                <w:sz w:val="18"/>
              </w:rPr>
              <w:t>Savunma</w:t>
            </w:r>
            <w:r>
              <w:rPr>
                <w:spacing w:val="-4"/>
                <w:sz w:val="18"/>
              </w:rPr>
              <w:t xml:space="preserve"> </w:t>
            </w:r>
            <w:r>
              <w:rPr>
                <w:sz w:val="18"/>
              </w:rPr>
              <w:t>Bakanlığı</w:t>
            </w:r>
            <w:r>
              <w:rPr>
                <w:spacing w:val="-3"/>
                <w:sz w:val="18"/>
              </w:rPr>
              <w:t xml:space="preserve"> </w:t>
            </w:r>
            <w:r>
              <w:rPr>
                <w:sz w:val="18"/>
              </w:rPr>
              <w:t>Akaryakıt</w:t>
            </w:r>
            <w:r>
              <w:rPr>
                <w:spacing w:val="-3"/>
                <w:sz w:val="18"/>
              </w:rPr>
              <w:t xml:space="preserve"> </w:t>
            </w:r>
            <w:r>
              <w:rPr>
                <w:sz w:val="18"/>
              </w:rPr>
              <w:t>İkmal</w:t>
            </w:r>
            <w:r>
              <w:rPr>
                <w:spacing w:val="-4"/>
                <w:sz w:val="18"/>
              </w:rPr>
              <w:t xml:space="preserve"> </w:t>
            </w:r>
            <w:r>
              <w:rPr>
                <w:sz w:val="18"/>
              </w:rPr>
              <w:t>ve</w:t>
            </w:r>
            <w:r>
              <w:rPr>
                <w:spacing w:val="-4"/>
                <w:sz w:val="18"/>
              </w:rPr>
              <w:t xml:space="preserve"> </w:t>
            </w:r>
            <w:r>
              <w:rPr>
                <w:sz w:val="18"/>
              </w:rPr>
              <w:t>NATO</w:t>
            </w:r>
            <w:r>
              <w:rPr>
                <w:spacing w:val="-3"/>
                <w:sz w:val="18"/>
              </w:rPr>
              <w:t xml:space="preserve"> </w:t>
            </w:r>
            <w:r>
              <w:rPr>
                <w:sz w:val="18"/>
              </w:rPr>
              <w:t>POL</w:t>
            </w:r>
            <w:r>
              <w:rPr>
                <w:spacing w:val="-5"/>
                <w:sz w:val="18"/>
              </w:rPr>
              <w:t xml:space="preserve"> </w:t>
            </w:r>
            <w:r>
              <w:rPr>
                <w:sz w:val="18"/>
              </w:rPr>
              <w:t>Tesisleri</w:t>
            </w:r>
            <w:r>
              <w:rPr>
                <w:spacing w:val="-3"/>
                <w:sz w:val="18"/>
              </w:rPr>
              <w:t xml:space="preserve"> </w:t>
            </w:r>
            <w:r>
              <w:rPr>
                <w:sz w:val="18"/>
              </w:rPr>
              <w:t xml:space="preserve">İşletme Başkanlığı Müfettişleri, (06.08.2003 tarih ve 25191 sayılı Resmi Gazete'de yayımlanan 4970 sayılı Kanunun 7 nci maddesiyle eklenen ibare.) </w:t>
            </w:r>
            <w:r>
              <w:rPr>
                <w:sz w:val="18"/>
                <w:u w:val="single"/>
              </w:rPr>
              <w:t>İçişleri Bakanlığı Dernekler</w:t>
            </w:r>
            <w:r>
              <w:rPr>
                <w:spacing w:val="-2"/>
                <w:sz w:val="18"/>
                <w:u w:val="single"/>
              </w:rPr>
              <w:t xml:space="preserve"> </w:t>
            </w:r>
            <w:r>
              <w:rPr>
                <w:sz w:val="18"/>
                <w:u w:val="single"/>
              </w:rPr>
              <w:t>Denetçileri</w:t>
            </w:r>
          </w:p>
          <w:p w:rsidR="006B76D1" w:rsidRDefault="00763468">
            <w:pPr>
              <w:pStyle w:val="TableParagraph"/>
              <w:numPr>
                <w:ilvl w:val="0"/>
                <w:numId w:val="43"/>
              </w:numPr>
              <w:tabs>
                <w:tab w:val="left" w:pos="733"/>
                <w:tab w:val="left" w:pos="734"/>
              </w:tabs>
              <w:spacing w:line="360" w:lineRule="auto"/>
              <w:ind w:right="165" w:firstLine="0"/>
              <w:rPr>
                <w:sz w:val="18"/>
              </w:rPr>
            </w:pPr>
            <w:r>
              <w:rPr>
                <w:sz w:val="18"/>
              </w:rPr>
              <w:t>En</w:t>
            </w:r>
            <w:r>
              <w:rPr>
                <w:spacing w:val="-3"/>
                <w:sz w:val="18"/>
              </w:rPr>
              <w:t xml:space="preserve"> </w:t>
            </w:r>
            <w:r>
              <w:rPr>
                <w:sz w:val="18"/>
              </w:rPr>
              <w:t>az</w:t>
            </w:r>
            <w:r>
              <w:rPr>
                <w:spacing w:val="-3"/>
                <w:sz w:val="18"/>
              </w:rPr>
              <w:t xml:space="preserve"> </w:t>
            </w:r>
            <w:r>
              <w:rPr>
                <w:sz w:val="18"/>
              </w:rPr>
              <w:t>dört</w:t>
            </w:r>
            <w:r>
              <w:rPr>
                <w:spacing w:val="-4"/>
                <w:sz w:val="18"/>
              </w:rPr>
              <w:t xml:space="preserve"> </w:t>
            </w:r>
            <w:r>
              <w:rPr>
                <w:sz w:val="18"/>
              </w:rPr>
              <w:t>yıl</w:t>
            </w:r>
            <w:r>
              <w:rPr>
                <w:spacing w:val="-3"/>
                <w:sz w:val="18"/>
              </w:rPr>
              <w:t xml:space="preserve"> </w:t>
            </w:r>
            <w:r>
              <w:rPr>
                <w:sz w:val="18"/>
              </w:rPr>
              <w:t>süreli</w:t>
            </w:r>
            <w:r>
              <w:rPr>
                <w:spacing w:val="-3"/>
                <w:sz w:val="18"/>
              </w:rPr>
              <w:t xml:space="preserve"> </w:t>
            </w:r>
            <w:r>
              <w:rPr>
                <w:sz w:val="18"/>
              </w:rPr>
              <w:t>yükseköğrenim</w:t>
            </w:r>
            <w:r>
              <w:rPr>
                <w:spacing w:val="-3"/>
                <w:sz w:val="18"/>
              </w:rPr>
              <w:t xml:space="preserve"> </w:t>
            </w:r>
            <w:r>
              <w:rPr>
                <w:sz w:val="18"/>
              </w:rPr>
              <w:t>veren</w:t>
            </w:r>
            <w:r>
              <w:rPr>
                <w:spacing w:val="-3"/>
                <w:sz w:val="18"/>
              </w:rPr>
              <w:t xml:space="preserve"> </w:t>
            </w:r>
            <w:r>
              <w:rPr>
                <w:sz w:val="18"/>
              </w:rPr>
              <w:t>fakülte</w:t>
            </w:r>
            <w:r>
              <w:rPr>
                <w:spacing w:val="-3"/>
                <w:sz w:val="18"/>
              </w:rPr>
              <w:t xml:space="preserve"> </w:t>
            </w:r>
            <w:r>
              <w:rPr>
                <w:sz w:val="18"/>
              </w:rPr>
              <w:t>veya</w:t>
            </w:r>
            <w:r>
              <w:rPr>
                <w:spacing w:val="-2"/>
                <w:sz w:val="18"/>
              </w:rPr>
              <w:t xml:space="preserve"> </w:t>
            </w:r>
            <w:r>
              <w:rPr>
                <w:sz w:val="18"/>
              </w:rPr>
              <w:t>yüksekokulları</w:t>
            </w:r>
            <w:r>
              <w:rPr>
                <w:spacing w:val="-3"/>
                <w:sz w:val="18"/>
              </w:rPr>
              <w:t xml:space="preserve"> </w:t>
            </w:r>
            <w:r>
              <w:rPr>
                <w:sz w:val="18"/>
              </w:rPr>
              <w:t>bitirmiş</w:t>
            </w:r>
            <w:r>
              <w:rPr>
                <w:spacing w:val="-3"/>
                <w:sz w:val="18"/>
              </w:rPr>
              <w:t xml:space="preserve"> </w:t>
            </w:r>
            <w:r>
              <w:rPr>
                <w:sz w:val="18"/>
              </w:rPr>
              <w:t>ve</w:t>
            </w:r>
            <w:r>
              <w:rPr>
                <w:spacing w:val="-4"/>
                <w:sz w:val="18"/>
              </w:rPr>
              <w:t xml:space="preserve"> </w:t>
            </w:r>
            <w:r>
              <w:rPr>
                <w:sz w:val="18"/>
              </w:rPr>
              <w:t>kazanılmış</w:t>
            </w:r>
            <w:r>
              <w:rPr>
                <w:spacing w:val="-3"/>
                <w:sz w:val="18"/>
              </w:rPr>
              <w:t xml:space="preserve"> </w:t>
            </w:r>
            <w:r>
              <w:rPr>
                <w:sz w:val="18"/>
              </w:rPr>
              <w:t>hak</w:t>
            </w:r>
            <w:r>
              <w:rPr>
                <w:spacing w:val="-3"/>
                <w:sz w:val="18"/>
              </w:rPr>
              <w:t xml:space="preserve"> </w:t>
            </w:r>
            <w:r>
              <w:rPr>
                <w:sz w:val="18"/>
              </w:rPr>
              <w:t>aylıkları birinci derecede olmak şartıyla; Başbakanlık Uzmanları, D.P.T. Planlama Uzmanları, Hazine Uzmanları ile Dış Ticaret</w:t>
            </w:r>
            <w:r>
              <w:rPr>
                <w:spacing w:val="-1"/>
                <w:sz w:val="18"/>
              </w:rPr>
              <w:t xml:space="preserve"> </w:t>
            </w:r>
            <w:r>
              <w:rPr>
                <w:sz w:val="18"/>
              </w:rPr>
              <w:t>Uzmanları</w:t>
            </w:r>
          </w:p>
          <w:p w:rsidR="006B76D1" w:rsidRDefault="00763468">
            <w:pPr>
              <w:pStyle w:val="TableParagraph"/>
              <w:numPr>
                <w:ilvl w:val="0"/>
                <w:numId w:val="43"/>
              </w:numPr>
              <w:tabs>
                <w:tab w:val="left" w:pos="733"/>
                <w:tab w:val="left" w:pos="734"/>
              </w:tabs>
              <w:spacing w:line="362" w:lineRule="auto"/>
              <w:ind w:right="376" w:firstLine="0"/>
              <w:rPr>
                <w:sz w:val="18"/>
              </w:rPr>
            </w:pPr>
            <w:r>
              <w:rPr>
                <w:sz w:val="18"/>
              </w:rPr>
              <w:t>(24.12.2005 tarih ve 26033 sayılı Resmi Gazete'de yayımlanan 5436 sayılı Kanunun 13/e-2 maddesiyle eklenmiştir.) Birinci dereceli kadroya atanmış İç Denetçiler</w:t>
            </w:r>
            <w:r>
              <w:rPr>
                <w:spacing w:val="-4"/>
                <w:sz w:val="18"/>
              </w:rPr>
              <w:t xml:space="preserve"> </w:t>
            </w:r>
            <w:r>
              <w:rPr>
                <w:sz w:val="18"/>
              </w:rPr>
              <w:t>2000</w:t>
            </w:r>
          </w:p>
          <w:p w:rsidR="006B76D1" w:rsidRDefault="00763468">
            <w:pPr>
              <w:pStyle w:val="TableParagraph"/>
              <w:numPr>
                <w:ilvl w:val="0"/>
                <w:numId w:val="43"/>
              </w:numPr>
              <w:tabs>
                <w:tab w:val="left" w:pos="733"/>
                <w:tab w:val="left" w:pos="734"/>
              </w:tabs>
              <w:spacing w:line="360" w:lineRule="auto"/>
              <w:ind w:right="47" w:firstLine="0"/>
              <w:rPr>
                <w:sz w:val="18"/>
              </w:rPr>
            </w:pPr>
            <w:r>
              <w:rPr>
                <w:sz w:val="18"/>
              </w:rPr>
              <w:t>(31.03.2006 tarih ve 26125 sayılı Resmi Gazete'de yayımlanan 5473 sayılı Kanunun 3/h maddesiyle eklenmiştir. Yürürlük: 01.04.2006) En az dört yıl süreli yükseköğrenim veren fakülte veya yüksekokulları bitirmiş, mesleğe özel yarışma sınavıyla girerek belirli süreli meslek içi eğitimden sonra özel bir yeterlik sınavında başarılı olmuş, birinci dereceli kadroya atanmış ve doğrudan belediye başkanı veya genel müdür adına teftiş, denetim ve inceleme yetkisine sahip büyükşehir belediyeleri ile bunlara bağlı genel müdürlük müfettişleri ve büyükşehir belediye sınırları içindeki ilçe belediye müfettişleri 1.000</w:t>
            </w:r>
          </w:p>
          <w:p w:rsidR="006B76D1" w:rsidRDefault="006B76D1">
            <w:pPr>
              <w:pStyle w:val="TableParagraph"/>
              <w:spacing w:before="7"/>
              <w:rPr>
                <w:b/>
                <w:sz w:val="12"/>
              </w:rPr>
            </w:pPr>
          </w:p>
          <w:p w:rsidR="006B76D1" w:rsidRDefault="006B76D1">
            <w:pPr>
              <w:pStyle w:val="TableParagraph"/>
              <w:spacing w:line="20" w:lineRule="exact"/>
              <w:ind w:left="13" w:right="-72"/>
              <w:rPr>
                <w:sz w:val="2"/>
              </w:rPr>
            </w:pPr>
            <w:r>
              <w:rPr>
                <w:sz w:val="2"/>
              </w:rPr>
            </w:r>
            <w:r>
              <w:rPr>
                <w:sz w:val="2"/>
              </w:rPr>
              <w:pict>
                <v:group id="_x0000_s1033" style="width:427pt;height:.65pt;mso-position-horizontal-relative:char;mso-position-vertical-relative:line" coordsize="8540,13">
                  <v:shape id="_x0000_s1037" style="position:absolute;width:8539;height:13" coordsize="8539,13" path="m8539,r-5,l8534,,5,r,l,,,12r8539,l8539,xe" fillcolor="#b2b2b2" stroked="f">
                    <v:path arrowok="t"/>
                  </v:shape>
                  <v:rect id="_x0000_s1036" style="position:absolute;left:8534;width:5;height:5" fillcolor="#e9e9e9" stroked="f"/>
                  <v:rect id="_x0000_s1035" style="position:absolute;left:8534;width:5;height:5" fillcolor="#b2b2b2" stroked="f"/>
                  <v:shape id="_x0000_s1034" style="position:absolute;left:4;top:4;width:8535;height:8" coordorigin="5,5" coordsize="8535,8" o:spt="100" adj="0,,0" path="m8539,7r-5,l5,7r,5l8534,12r5,l8539,7xm8539,5r-5,l8534,7r5,l8539,5xe" fillcolor="#e9e9e9" stroked="f">
                    <v:stroke joinstyle="round"/>
                    <v:formulas/>
                    <v:path arrowok="t" o:connecttype="segments"/>
                  </v:shape>
                  <w10:wrap type="none"/>
                  <w10:anchorlock/>
                </v:group>
              </w:pict>
            </w:r>
          </w:p>
          <w:p w:rsidR="006B76D1" w:rsidRDefault="00763468">
            <w:pPr>
              <w:pStyle w:val="TableParagraph"/>
              <w:numPr>
                <w:ilvl w:val="0"/>
                <w:numId w:val="42"/>
              </w:numPr>
              <w:tabs>
                <w:tab w:val="left" w:pos="270"/>
              </w:tabs>
              <w:spacing w:before="143" w:line="360" w:lineRule="auto"/>
              <w:ind w:right="496" w:firstLine="0"/>
              <w:rPr>
                <w:sz w:val="18"/>
              </w:rPr>
            </w:pPr>
            <w:r>
              <w:rPr>
                <w:sz w:val="18"/>
              </w:rPr>
              <w:t>(Bu kısımda yer alan "Müsteşarlık Kontrolörleri," ibaresi; 16.05.2005 tarih ve 25817 sayılı Resmi Gazete'de yayımlanan 5345 sayılı Kanunun 34/1-e maddesiyle metinde görüldüğü şekilde</w:t>
            </w:r>
            <w:r>
              <w:rPr>
                <w:spacing w:val="-15"/>
                <w:sz w:val="18"/>
              </w:rPr>
              <w:t xml:space="preserve"> </w:t>
            </w:r>
            <w:r>
              <w:rPr>
                <w:sz w:val="18"/>
              </w:rPr>
              <w:t>değiştirilmiştir.)</w:t>
            </w:r>
          </w:p>
          <w:p w:rsidR="006B76D1" w:rsidRDefault="00763468">
            <w:pPr>
              <w:pStyle w:val="TableParagraph"/>
              <w:numPr>
                <w:ilvl w:val="0"/>
                <w:numId w:val="42"/>
              </w:numPr>
              <w:tabs>
                <w:tab w:val="left" w:pos="270"/>
              </w:tabs>
              <w:spacing w:line="360" w:lineRule="auto"/>
              <w:ind w:right="37" w:firstLine="0"/>
              <w:rPr>
                <w:sz w:val="18"/>
              </w:rPr>
            </w:pPr>
            <w:r>
              <w:rPr>
                <w:sz w:val="18"/>
              </w:rPr>
              <w:t>(Bu</w:t>
            </w:r>
            <w:r>
              <w:rPr>
                <w:spacing w:val="-5"/>
                <w:sz w:val="18"/>
              </w:rPr>
              <w:t xml:space="preserve"> </w:t>
            </w:r>
            <w:r>
              <w:rPr>
                <w:sz w:val="18"/>
              </w:rPr>
              <w:t>kısımda</w:t>
            </w:r>
            <w:r>
              <w:rPr>
                <w:spacing w:val="-1"/>
                <w:sz w:val="18"/>
              </w:rPr>
              <w:t xml:space="preserve"> </w:t>
            </w:r>
            <w:r>
              <w:rPr>
                <w:sz w:val="18"/>
              </w:rPr>
              <w:t>yer</w:t>
            </w:r>
            <w:r>
              <w:rPr>
                <w:spacing w:val="-3"/>
                <w:sz w:val="18"/>
              </w:rPr>
              <w:t xml:space="preserve"> </w:t>
            </w:r>
            <w:r>
              <w:rPr>
                <w:sz w:val="18"/>
              </w:rPr>
              <w:t>alan</w:t>
            </w:r>
            <w:r>
              <w:rPr>
                <w:spacing w:val="-3"/>
                <w:sz w:val="18"/>
              </w:rPr>
              <w:t xml:space="preserve"> </w:t>
            </w:r>
            <w:r>
              <w:rPr>
                <w:sz w:val="18"/>
              </w:rPr>
              <w:t>"(06.08.2003</w:t>
            </w:r>
            <w:r>
              <w:rPr>
                <w:spacing w:val="-2"/>
                <w:sz w:val="18"/>
              </w:rPr>
              <w:t xml:space="preserve"> </w:t>
            </w:r>
            <w:r>
              <w:rPr>
                <w:sz w:val="18"/>
              </w:rPr>
              <w:t>tarih</w:t>
            </w:r>
            <w:r>
              <w:rPr>
                <w:spacing w:val="-2"/>
                <w:sz w:val="18"/>
              </w:rPr>
              <w:t xml:space="preserve"> </w:t>
            </w:r>
            <w:r>
              <w:rPr>
                <w:sz w:val="18"/>
              </w:rPr>
              <w:t>ve</w:t>
            </w:r>
            <w:r>
              <w:rPr>
                <w:spacing w:val="-5"/>
                <w:sz w:val="18"/>
              </w:rPr>
              <w:t xml:space="preserve"> </w:t>
            </w:r>
            <w:r>
              <w:rPr>
                <w:sz w:val="18"/>
              </w:rPr>
              <w:t>25191</w:t>
            </w:r>
            <w:r>
              <w:rPr>
                <w:spacing w:val="-2"/>
                <w:sz w:val="18"/>
              </w:rPr>
              <w:t xml:space="preserve"> </w:t>
            </w:r>
            <w:r>
              <w:rPr>
                <w:sz w:val="18"/>
              </w:rPr>
              <w:t>sayılı</w:t>
            </w:r>
            <w:r>
              <w:rPr>
                <w:spacing w:val="-3"/>
                <w:sz w:val="18"/>
              </w:rPr>
              <w:t xml:space="preserve"> </w:t>
            </w:r>
            <w:r>
              <w:rPr>
                <w:sz w:val="18"/>
              </w:rPr>
              <w:t>Resmi</w:t>
            </w:r>
            <w:r>
              <w:rPr>
                <w:spacing w:val="-4"/>
                <w:sz w:val="18"/>
              </w:rPr>
              <w:t xml:space="preserve"> </w:t>
            </w:r>
            <w:r>
              <w:rPr>
                <w:sz w:val="18"/>
              </w:rPr>
              <w:t>Gazete'de</w:t>
            </w:r>
            <w:r>
              <w:rPr>
                <w:spacing w:val="-1"/>
                <w:sz w:val="18"/>
              </w:rPr>
              <w:t xml:space="preserve"> </w:t>
            </w:r>
            <w:r>
              <w:rPr>
                <w:sz w:val="18"/>
              </w:rPr>
              <w:t>yayımlanan</w:t>
            </w:r>
            <w:r>
              <w:rPr>
                <w:spacing w:val="-2"/>
                <w:sz w:val="18"/>
              </w:rPr>
              <w:t xml:space="preserve"> </w:t>
            </w:r>
            <w:r>
              <w:rPr>
                <w:sz w:val="18"/>
              </w:rPr>
              <w:t>4958</w:t>
            </w:r>
            <w:r>
              <w:rPr>
                <w:spacing w:val="-3"/>
                <w:sz w:val="18"/>
              </w:rPr>
              <w:t xml:space="preserve"> </w:t>
            </w:r>
            <w:r>
              <w:rPr>
                <w:sz w:val="18"/>
              </w:rPr>
              <w:t>sayılı</w:t>
            </w:r>
            <w:r>
              <w:rPr>
                <w:spacing w:val="-3"/>
                <w:sz w:val="18"/>
              </w:rPr>
              <w:t xml:space="preserve"> </w:t>
            </w:r>
            <w:r>
              <w:rPr>
                <w:sz w:val="18"/>
              </w:rPr>
              <w:t>Kanunun</w:t>
            </w:r>
            <w:r>
              <w:rPr>
                <w:spacing w:val="-4"/>
                <w:sz w:val="18"/>
              </w:rPr>
              <w:t xml:space="preserve"> </w:t>
            </w:r>
            <w:r>
              <w:rPr>
                <w:sz w:val="18"/>
              </w:rPr>
              <w:t xml:space="preserve">20/A-5 maddesiyle eklenen ibare.) </w:t>
            </w:r>
            <w:r>
              <w:rPr>
                <w:sz w:val="18"/>
                <w:u w:val="single"/>
              </w:rPr>
              <w:t>Sosyal Sigortalar Kurumu Başkanlığı Müfettişleri ile Sigorta Müfettişleri,</w:t>
            </w:r>
            <w:r>
              <w:rPr>
                <w:sz w:val="18"/>
              </w:rPr>
              <w:t>" ibaresi; 20.05.2006 tarih ve 26173 sayılı Resmi Gazete'de yayımlanan 5502 sayılı Kanunun 42/h maddesiyle</w:t>
            </w:r>
            <w:r>
              <w:rPr>
                <w:spacing w:val="-13"/>
                <w:sz w:val="18"/>
              </w:rPr>
              <w:t xml:space="preserve"> </w:t>
            </w:r>
            <w:r>
              <w:rPr>
                <w:sz w:val="18"/>
              </w:rPr>
              <w:t>metinde</w:t>
            </w:r>
          </w:p>
          <w:p w:rsidR="006B76D1" w:rsidRDefault="00763468">
            <w:pPr>
              <w:pStyle w:val="TableParagraph"/>
              <w:spacing w:line="207" w:lineRule="exact"/>
              <w:ind w:left="13"/>
              <w:rPr>
                <w:sz w:val="18"/>
              </w:rPr>
            </w:pPr>
            <w:r>
              <w:rPr>
                <w:sz w:val="18"/>
              </w:rPr>
              <w:t>görüldüğü şekilde değiştirilmiştir.)</w:t>
            </w:r>
          </w:p>
        </w:tc>
        <w:tc>
          <w:tcPr>
            <w:tcW w:w="1170" w:type="dxa"/>
            <w:tcBorders>
              <w:top w:val="double" w:sz="2" w:space="0" w:color="000000"/>
              <w:left w:val="double" w:sz="2" w:space="0" w:color="000000"/>
              <w:bottom w:val="double" w:sz="2" w:space="0" w:color="000000"/>
              <w:right w:val="single" w:sz="12" w:space="0" w:color="000000"/>
            </w:tcBorders>
          </w:tcPr>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spacing w:before="1"/>
              <w:rPr>
                <w:b/>
                <w:sz w:val="18"/>
              </w:rPr>
            </w:pPr>
          </w:p>
          <w:p w:rsidR="006B76D1" w:rsidRDefault="00763468">
            <w:pPr>
              <w:pStyle w:val="TableParagraph"/>
              <w:ind w:left="365"/>
              <w:rPr>
                <w:sz w:val="18"/>
              </w:rPr>
            </w:pPr>
            <w:r>
              <w:rPr>
                <w:sz w:val="18"/>
              </w:rPr>
              <w:t>2.000</w:t>
            </w:r>
          </w:p>
        </w:tc>
      </w:tr>
      <w:tr w:rsidR="006B76D1">
        <w:trPr>
          <w:trHeight w:val="635"/>
        </w:trPr>
        <w:tc>
          <w:tcPr>
            <w:tcW w:w="430" w:type="dxa"/>
            <w:tcBorders>
              <w:top w:val="double" w:sz="2" w:space="0" w:color="000000"/>
              <w:left w:val="single" w:sz="12" w:space="0" w:color="000000"/>
              <w:bottom w:val="double" w:sz="2" w:space="0" w:color="000000"/>
              <w:right w:val="double" w:sz="2" w:space="0" w:color="000000"/>
            </w:tcBorders>
          </w:tcPr>
          <w:p w:rsidR="006B76D1" w:rsidRDefault="00763468">
            <w:pPr>
              <w:pStyle w:val="TableParagraph"/>
              <w:spacing w:before="157"/>
              <w:ind w:left="16"/>
              <w:rPr>
                <w:sz w:val="18"/>
              </w:rPr>
            </w:pPr>
            <w:r>
              <w:rPr>
                <w:sz w:val="18"/>
              </w:rPr>
              <w:t>9</w:t>
            </w:r>
          </w:p>
        </w:tc>
        <w:tc>
          <w:tcPr>
            <w:tcW w:w="8600" w:type="dxa"/>
            <w:tcBorders>
              <w:top w:val="double" w:sz="2" w:space="0" w:color="000000"/>
              <w:left w:val="double" w:sz="2" w:space="0" w:color="000000"/>
              <w:bottom w:val="double" w:sz="2" w:space="0" w:color="000000"/>
              <w:right w:val="double" w:sz="2" w:space="0" w:color="000000"/>
            </w:tcBorders>
            <w:shd w:val="clear" w:color="auto" w:fill="F5F5F5"/>
          </w:tcPr>
          <w:p w:rsidR="006B76D1" w:rsidRDefault="00763468">
            <w:pPr>
              <w:pStyle w:val="TableParagraph"/>
              <w:spacing w:before="4"/>
              <w:ind w:left="13"/>
              <w:rPr>
                <w:sz w:val="18"/>
              </w:rPr>
            </w:pPr>
            <w:r>
              <w:rPr>
                <w:sz w:val="18"/>
              </w:rPr>
              <w:t>Birinci dereceli kadroya atanmış olmak şartıyla;</w:t>
            </w:r>
          </w:p>
          <w:p w:rsidR="006B76D1" w:rsidRDefault="00763468">
            <w:pPr>
              <w:pStyle w:val="TableParagraph"/>
              <w:tabs>
                <w:tab w:val="left" w:pos="733"/>
              </w:tabs>
              <w:spacing w:before="102"/>
              <w:ind w:left="13"/>
              <w:rPr>
                <w:sz w:val="18"/>
              </w:rPr>
            </w:pPr>
            <w:r>
              <w:rPr>
                <w:sz w:val="18"/>
              </w:rPr>
              <w:t>a.</w:t>
            </w:r>
            <w:r>
              <w:rPr>
                <w:sz w:val="18"/>
              </w:rPr>
              <w:tab/>
              <w:t>Büyükşehir</w:t>
            </w:r>
            <w:r>
              <w:rPr>
                <w:spacing w:val="-3"/>
                <w:sz w:val="18"/>
              </w:rPr>
              <w:t xml:space="preserve"> </w:t>
            </w:r>
            <w:r>
              <w:rPr>
                <w:sz w:val="18"/>
              </w:rPr>
              <w:t>Belediyesi</w:t>
            </w:r>
            <w:r>
              <w:rPr>
                <w:spacing w:val="-2"/>
                <w:sz w:val="18"/>
              </w:rPr>
              <w:t xml:space="preserve"> </w:t>
            </w:r>
            <w:r>
              <w:rPr>
                <w:sz w:val="18"/>
              </w:rPr>
              <w:t>bulunan</w:t>
            </w:r>
            <w:r>
              <w:rPr>
                <w:spacing w:val="-3"/>
                <w:sz w:val="18"/>
              </w:rPr>
              <w:t xml:space="preserve"> </w:t>
            </w:r>
            <w:r>
              <w:rPr>
                <w:sz w:val="18"/>
              </w:rPr>
              <w:t>illerin</w:t>
            </w:r>
            <w:r>
              <w:rPr>
                <w:spacing w:val="-1"/>
                <w:sz w:val="18"/>
              </w:rPr>
              <w:t xml:space="preserve"> </w:t>
            </w:r>
            <w:r>
              <w:rPr>
                <w:sz w:val="18"/>
              </w:rPr>
              <w:t>İl</w:t>
            </w:r>
            <w:r>
              <w:rPr>
                <w:spacing w:val="-3"/>
                <w:sz w:val="18"/>
              </w:rPr>
              <w:t xml:space="preserve"> </w:t>
            </w:r>
            <w:r>
              <w:rPr>
                <w:sz w:val="18"/>
              </w:rPr>
              <w:t>İdare</w:t>
            </w:r>
            <w:r>
              <w:rPr>
                <w:spacing w:val="-3"/>
                <w:sz w:val="18"/>
              </w:rPr>
              <w:t xml:space="preserve"> </w:t>
            </w:r>
            <w:r>
              <w:rPr>
                <w:sz w:val="18"/>
              </w:rPr>
              <w:t>Kurulu</w:t>
            </w:r>
            <w:r>
              <w:rPr>
                <w:spacing w:val="-1"/>
                <w:sz w:val="18"/>
              </w:rPr>
              <w:t xml:space="preserve"> </w:t>
            </w:r>
            <w:r>
              <w:rPr>
                <w:sz w:val="18"/>
              </w:rPr>
              <w:t>Üyesi</w:t>
            </w:r>
            <w:r>
              <w:rPr>
                <w:spacing w:val="-2"/>
                <w:sz w:val="18"/>
              </w:rPr>
              <w:t xml:space="preserve"> </w:t>
            </w:r>
            <w:r>
              <w:rPr>
                <w:sz w:val="18"/>
              </w:rPr>
              <w:t>Bakanlık</w:t>
            </w:r>
            <w:r>
              <w:rPr>
                <w:spacing w:val="-4"/>
                <w:sz w:val="18"/>
              </w:rPr>
              <w:t xml:space="preserve"> </w:t>
            </w:r>
            <w:r>
              <w:rPr>
                <w:sz w:val="18"/>
              </w:rPr>
              <w:t>İl</w:t>
            </w:r>
            <w:r>
              <w:rPr>
                <w:spacing w:val="-2"/>
                <w:sz w:val="18"/>
              </w:rPr>
              <w:t xml:space="preserve"> </w:t>
            </w:r>
            <w:r>
              <w:rPr>
                <w:sz w:val="18"/>
              </w:rPr>
              <w:t>Müdürleri</w:t>
            </w:r>
            <w:r>
              <w:rPr>
                <w:spacing w:val="-4"/>
                <w:sz w:val="18"/>
              </w:rPr>
              <w:t xml:space="preserve"> </w:t>
            </w:r>
            <w:r>
              <w:rPr>
                <w:sz w:val="18"/>
              </w:rPr>
              <w:t>ile</w:t>
            </w:r>
            <w:r>
              <w:rPr>
                <w:spacing w:val="-3"/>
                <w:sz w:val="18"/>
              </w:rPr>
              <w:t xml:space="preserve"> </w:t>
            </w:r>
            <w:r>
              <w:rPr>
                <w:sz w:val="18"/>
              </w:rPr>
              <w:t>aynı</w:t>
            </w:r>
            <w:r>
              <w:rPr>
                <w:spacing w:val="-3"/>
                <w:sz w:val="18"/>
              </w:rPr>
              <w:t xml:space="preserve"> </w:t>
            </w:r>
            <w:r>
              <w:rPr>
                <w:sz w:val="18"/>
              </w:rPr>
              <w:t>illerin</w:t>
            </w:r>
            <w:r>
              <w:rPr>
                <w:spacing w:val="-1"/>
                <w:sz w:val="18"/>
              </w:rPr>
              <w:t xml:space="preserve"> </w:t>
            </w:r>
            <w:r>
              <w:rPr>
                <w:sz w:val="18"/>
              </w:rPr>
              <w:t>İl</w:t>
            </w:r>
            <w:r>
              <w:rPr>
                <w:spacing w:val="-4"/>
                <w:sz w:val="18"/>
              </w:rPr>
              <w:t xml:space="preserve"> </w:t>
            </w:r>
            <w:r>
              <w:rPr>
                <w:sz w:val="18"/>
              </w:rPr>
              <w:t>Emniyet</w:t>
            </w:r>
          </w:p>
        </w:tc>
        <w:tc>
          <w:tcPr>
            <w:tcW w:w="1170" w:type="dxa"/>
            <w:tcBorders>
              <w:top w:val="double" w:sz="2" w:space="0" w:color="000000"/>
              <w:left w:val="double" w:sz="2" w:space="0" w:color="000000"/>
              <w:bottom w:val="double" w:sz="2" w:space="0" w:color="000000"/>
              <w:right w:val="single" w:sz="12" w:space="0" w:color="000000"/>
            </w:tcBorders>
            <w:shd w:val="clear" w:color="auto" w:fill="F5F5F5"/>
          </w:tcPr>
          <w:p w:rsidR="006B76D1" w:rsidRDefault="00763468">
            <w:pPr>
              <w:pStyle w:val="TableParagraph"/>
              <w:spacing w:before="157"/>
              <w:ind w:left="365"/>
              <w:rPr>
                <w:sz w:val="18"/>
              </w:rPr>
            </w:pPr>
            <w:r>
              <w:rPr>
                <w:sz w:val="18"/>
              </w:rPr>
              <w:t>1.500</w:t>
            </w:r>
          </w:p>
        </w:tc>
      </w:tr>
    </w:tbl>
    <w:p w:rsidR="006B76D1" w:rsidRDefault="006B76D1">
      <w:pPr>
        <w:rPr>
          <w:sz w:val="18"/>
        </w:rPr>
        <w:sectPr w:rsidR="006B76D1">
          <w:pgSz w:w="11910" w:h="16840"/>
          <w:pgMar w:top="880" w:right="440" w:bottom="860" w:left="440" w:header="454" w:footer="667" w:gutter="0"/>
          <w:cols w:space="708"/>
        </w:sectPr>
      </w:pPr>
    </w:p>
    <w:p w:rsidR="006B76D1" w:rsidRDefault="006B76D1">
      <w:pPr>
        <w:pStyle w:val="GvdeMetni"/>
        <w:spacing w:before="8"/>
        <w:rPr>
          <w:b/>
          <w:sz w:val="24"/>
        </w:rPr>
      </w:pPr>
    </w:p>
    <w:tbl>
      <w:tblPr>
        <w:tblStyle w:val="TableNormal"/>
        <w:tblW w:w="0" w:type="auto"/>
        <w:tblInd w:w="432"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tblPr>
      <w:tblGrid>
        <w:gridCol w:w="430"/>
        <w:gridCol w:w="8600"/>
        <w:gridCol w:w="1170"/>
      </w:tblGrid>
      <w:tr w:rsidR="006B76D1">
        <w:trPr>
          <w:trHeight w:val="635"/>
        </w:trPr>
        <w:tc>
          <w:tcPr>
            <w:tcW w:w="430" w:type="dxa"/>
            <w:vMerge w:val="restart"/>
            <w:tcBorders>
              <w:left w:val="single" w:sz="12" w:space="0" w:color="000000"/>
            </w:tcBorders>
          </w:tcPr>
          <w:p w:rsidR="006B76D1" w:rsidRDefault="006B76D1">
            <w:pPr>
              <w:pStyle w:val="TableParagraph"/>
              <w:rPr>
                <w:sz w:val="18"/>
              </w:rPr>
            </w:pPr>
          </w:p>
        </w:tc>
        <w:tc>
          <w:tcPr>
            <w:tcW w:w="8600" w:type="dxa"/>
            <w:shd w:val="clear" w:color="auto" w:fill="F5F5F5"/>
          </w:tcPr>
          <w:p w:rsidR="006B76D1" w:rsidRDefault="00763468">
            <w:pPr>
              <w:pStyle w:val="TableParagraph"/>
              <w:spacing w:before="2"/>
              <w:ind w:left="13"/>
              <w:rPr>
                <w:sz w:val="18"/>
              </w:rPr>
            </w:pPr>
            <w:r>
              <w:rPr>
                <w:sz w:val="18"/>
              </w:rPr>
              <w:t>Müdürleri, (20.05.2006 tarih ve 26173 sayılı Resmi Gazete'de yayımlanan 5502 sayılı Kanunun 42/h maddesiyle</w:t>
            </w:r>
          </w:p>
          <w:p w:rsidR="006B76D1" w:rsidRDefault="00763468">
            <w:pPr>
              <w:pStyle w:val="TableParagraph"/>
              <w:spacing w:before="103"/>
              <w:ind w:left="13"/>
              <w:rPr>
                <w:sz w:val="18"/>
              </w:rPr>
            </w:pPr>
            <w:r>
              <w:rPr>
                <w:sz w:val="18"/>
              </w:rPr>
              <w:t xml:space="preserve">eklenen ibare.) </w:t>
            </w:r>
            <w:r>
              <w:rPr>
                <w:sz w:val="18"/>
                <w:u w:val="single"/>
              </w:rPr>
              <w:t>Sosyal Güvenlik İl Müdürleri (Ankara, İstanbul, İzmir)</w:t>
            </w:r>
          </w:p>
        </w:tc>
        <w:tc>
          <w:tcPr>
            <w:tcW w:w="1170" w:type="dxa"/>
            <w:tcBorders>
              <w:right w:val="single" w:sz="12" w:space="0" w:color="000000"/>
            </w:tcBorders>
            <w:shd w:val="clear" w:color="auto" w:fill="F5F5F5"/>
          </w:tcPr>
          <w:p w:rsidR="006B76D1" w:rsidRDefault="006B76D1">
            <w:pPr>
              <w:pStyle w:val="TableParagraph"/>
              <w:rPr>
                <w:sz w:val="18"/>
              </w:rPr>
            </w:pPr>
          </w:p>
        </w:tc>
      </w:tr>
      <w:tr w:rsidR="006B76D1">
        <w:trPr>
          <w:trHeight w:val="946"/>
        </w:trPr>
        <w:tc>
          <w:tcPr>
            <w:tcW w:w="430" w:type="dxa"/>
            <w:vMerge/>
            <w:tcBorders>
              <w:top w:val="nil"/>
              <w:left w:val="single" w:sz="12" w:space="0" w:color="000000"/>
            </w:tcBorders>
          </w:tcPr>
          <w:p w:rsidR="006B76D1" w:rsidRDefault="006B76D1">
            <w:pPr>
              <w:rPr>
                <w:sz w:val="2"/>
                <w:szCs w:val="2"/>
              </w:rPr>
            </w:pPr>
          </w:p>
        </w:tc>
        <w:tc>
          <w:tcPr>
            <w:tcW w:w="8600" w:type="dxa"/>
          </w:tcPr>
          <w:p w:rsidR="006B76D1" w:rsidRDefault="00763468">
            <w:pPr>
              <w:pStyle w:val="TableParagraph"/>
              <w:tabs>
                <w:tab w:val="left" w:pos="733"/>
              </w:tabs>
              <w:spacing w:before="4" w:line="360" w:lineRule="auto"/>
              <w:ind w:left="13" w:right="236"/>
              <w:rPr>
                <w:sz w:val="18"/>
              </w:rPr>
            </w:pPr>
            <w:r>
              <w:rPr>
                <w:sz w:val="18"/>
              </w:rPr>
              <w:t>b.</w:t>
            </w:r>
            <w:r>
              <w:rPr>
                <w:sz w:val="18"/>
              </w:rPr>
              <w:tab/>
              <w:t>Diğer illerin İl İdare Kurulu Üyesi Bakanlık İl Müdürleri ile İl Emniyet Müdürleri, (20.05.2006 tarih ve 26173</w:t>
            </w:r>
            <w:r>
              <w:rPr>
                <w:spacing w:val="-5"/>
                <w:sz w:val="18"/>
              </w:rPr>
              <w:t xml:space="preserve"> </w:t>
            </w:r>
            <w:r>
              <w:rPr>
                <w:sz w:val="18"/>
              </w:rPr>
              <w:t>sayılı</w:t>
            </w:r>
            <w:r>
              <w:rPr>
                <w:spacing w:val="-4"/>
                <w:sz w:val="18"/>
              </w:rPr>
              <w:t xml:space="preserve"> </w:t>
            </w:r>
            <w:r>
              <w:rPr>
                <w:sz w:val="18"/>
              </w:rPr>
              <w:t>Resmi Gazete'de</w:t>
            </w:r>
            <w:r>
              <w:rPr>
                <w:spacing w:val="-2"/>
                <w:sz w:val="18"/>
              </w:rPr>
              <w:t xml:space="preserve"> </w:t>
            </w:r>
            <w:r>
              <w:rPr>
                <w:sz w:val="18"/>
              </w:rPr>
              <w:t>yayımlanan</w:t>
            </w:r>
            <w:r>
              <w:rPr>
                <w:spacing w:val="-3"/>
                <w:sz w:val="18"/>
              </w:rPr>
              <w:t xml:space="preserve"> </w:t>
            </w:r>
            <w:r>
              <w:rPr>
                <w:sz w:val="18"/>
              </w:rPr>
              <w:t>5502</w:t>
            </w:r>
            <w:r>
              <w:rPr>
                <w:spacing w:val="-2"/>
                <w:sz w:val="18"/>
              </w:rPr>
              <w:t xml:space="preserve"> </w:t>
            </w:r>
            <w:r>
              <w:rPr>
                <w:sz w:val="18"/>
              </w:rPr>
              <w:t>sayılı</w:t>
            </w:r>
            <w:r>
              <w:rPr>
                <w:spacing w:val="-4"/>
                <w:sz w:val="18"/>
              </w:rPr>
              <w:t xml:space="preserve"> </w:t>
            </w:r>
            <w:r>
              <w:rPr>
                <w:sz w:val="18"/>
              </w:rPr>
              <w:t>Kanunun</w:t>
            </w:r>
            <w:r>
              <w:rPr>
                <w:spacing w:val="-2"/>
                <w:sz w:val="18"/>
              </w:rPr>
              <w:t xml:space="preserve"> </w:t>
            </w:r>
            <w:r>
              <w:rPr>
                <w:sz w:val="18"/>
              </w:rPr>
              <w:t>42/h</w:t>
            </w:r>
            <w:r>
              <w:rPr>
                <w:spacing w:val="-3"/>
                <w:sz w:val="18"/>
              </w:rPr>
              <w:t xml:space="preserve"> </w:t>
            </w:r>
            <w:r>
              <w:rPr>
                <w:sz w:val="18"/>
              </w:rPr>
              <w:t>maddesiyle</w:t>
            </w:r>
            <w:r>
              <w:rPr>
                <w:spacing w:val="-5"/>
                <w:sz w:val="18"/>
              </w:rPr>
              <w:t xml:space="preserve"> </w:t>
            </w:r>
            <w:r>
              <w:rPr>
                <w:sz w:val="18"/>
              </w:rPr>
              <w:t>eklenen</w:t>
            </w:r>
            <w:r>
              <w:rPr>
                <w:spacing w:val="-2"/>
                <w:sz w:val="18"/>
              </w:rPr>
              <w:t xml:space="preserve"> </w:t>
            </w:r>
            <w:r>
              <w:rPr>
                <w:sz w:val="18"/>
              </w:rPr>
              <w:t>ibare.)</w:t>
            </w:r>
            <w:r>
              <w:rPr>
                <w:spacing w:val="-4"/>
                <w:sz w:val="18"/>
              </w:rPr>
              <w:t xml:space="preserve"> </w:t>
            </w:r>
            <w:r>
              <w:rPr>
                <w:sz w:val="18"/>
                <w:u w:val="single"/>
              </w:rPr>
              <w:t>Sosyal</w:t>
            </w:r>
            <w:r>
              <w:rPr>
                <w:spacing w:val="-1"/>
                <w:sz w:val="18"/>
                <w:u w:val="single"/>
              </w:rPr>
              <w:t xml:space="preserve"> </w:t>
            </w:r>
            <w:r>
              <w:rPr>
                <w:sz w:val="18"/>
                <w:u w:val="single"/>
              </w:rPr>
              <w:t>Güvenlik</w:t>
            </w:r>
            <w:r>
              <w:rPr>
                <w:spacing w:val="-4"/>
                <w:sz w:val="18"/>
                <w:u w:val="single"/>
              </w:rPr>
              <w:t xml:space="preserve"> </w:t>
            </w:r>
            <w:r>
              <w:rPr>
                <w:sz w:val="18"/>
                <w:u w:val="single"/>
              </w:rPr>
              <w:t>İl</w:t>
            </w:r>
          </w:p>
          <w:p w:rsidR="006B76D1" w:rsidRDefault="00763468">
            <w:pPr>
              <w:pStyle w:val="TableParagraph"/>
              <w:ind w:left="13"/>
              <w:rPr>
                <w:sz w:val="18"/>
              </w:rPr>
            </w:pPr>
            <w:r>
              <w:rPr>
                <w:sz w:val="18"/>
                <w:u w:val="single"/>
              </w:rPr>
              <w:t>Müdürleri</w:t>
            </w:r>
          </w:p>
        </w:tc>
        <w:tc>
          <w:tcPr>
            <w:tcW w:w="1170" w:type="dxa"/>
            <w:tcBorders>
              <w:right w:val="single" w:sz="12" w:space="0" w:color="000000"/>
            </w:tcBorders>
          </w:tcPr>
          <w:p w:rsidR="006B76D1" w:rsidRDefault="006B76D1">
            <w:pPr>
              <w:pStyle w:val="TableParagraph"/>
              <w:spacing w:before="2"/>
              <w:rPr>
                <w:b/>
                <w:sz w:val="27"/>
              </w:rPr>
            </w:pPr>
          </w:p>
          <w:p w:rsidR="006B76D1" w:rsidRDefault="00763468">
            <w:pPr>
              <w:pStyle w:val="TableParagraph"/>
              <w:spacing w:before="1"/>
              <w:ind w:left="365"/>
              <w:rPr>
                <w:sz w:val="18"/>
              </w:rPr>
            </w:pPr>
            <w:r>
              <w:rPr>
                <w:sz w:val="18"/>
              </w:rPr>
              <w:t>1.000</w:t>
            </w:r>
          </w:p>
        </w:tc>
      </w:tr>
      <w:tr w:rsidR="006B76D1">
        <w:trPr>
          <w:trHeight w:val="1879"/>
        </w:trPr>
        <w:tc>
          <w:tcPr>
            <w:tcW w:w="430" w:type="dxa"/>
            <w:vMerge w:val="restart"/>
            <w:tcBorders>
              <w:left w:val="single" w:sz="12" w:space="0" w:color="000000"/>
            </w:tcBorders>
          </w:tcPr>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spacing w:before="5"/>
              <w:rPr>
                <w:b/>
                <w:sz w:val="24"/>
              </w:rPr>
            </w:pPr>
          </w:p>
          <w:p w:rsidR="006B76D1" w:rsidRDefault="00763468">
            <w:pPr>
              <w:pStyle w:val="TableParagraph"/>
              <w:spacing w:before="1"/>
              <w:ind w:left="16"/>
              <w:rPr>
                <w:sz w:val="18"/>
              </w:rPr>
            </w:pPr>
            <w:r>
              <w:rPr>
                <w:sz w:val="18"/>
              </w:rPr>
              <w:t>10</w:t>
            </w:r>
          </w:p>
        </w:tc>
        <w:tc>
          <w:tcPr>
            <w:tcW w:w="8600" w:type="dxa"/>
          </w:tcPr>
          <w:p w:rsidR="006B76D1" w:rsidRDefault="00763468">
            <w:pPr>
              <w:pStyle w:val="TableParagraph"/>
              <w:tabs>
                <w:tab w:val="left" w:pos="733"/>
              </w:tabs>
              <w:spacing w:before="4" w:line="360" w:lineRule="auto"/>
              <w:ind w:left="13" w:right="338"/>
              <w:rPr>
                <w:sz w:val="18"/>
              </w:rPr>
            </w:pPr>
            <w:r>
              <w:rPr>
                <w:sz w:val="18"/>
              </w:rPr>
              <w:t>a.</w:t>
            </w:r>
            <w:r>
              <w:rPr>
                <w:sz w:val="18"/>
              </w:rPr>
              <w:tab/>
            </w:r>
            <w:r>
              <w:rPr>
                <w:sz w:val="18"/>
                <w:u w:val="single"/>
              </w:rPr>
              <w:t>5, 6 ve 7 nci sıralar ile 8 inci sıranın (a), (b) ve (c) bentlerinde</w:t>
            </w:r>
            <w:r>
              <w:rPr>
                <w:sz w:val="18"/>
              </w:rPr>
              <w:t xml:space="preserve"> </w:t>
            </w:r>
            <w:r>
              <w:rPr>
                <w:sz w:val="18"/>
                <w:vertAlign w:val="superscript"/>
              </w:rPr>
              <w:t>(1)</w:t>
            </w:r>
            <w:r>
              <w:rPr>
                <w:sz w:val="18"/>
              </w:rPr>
              <w:t xml:space="preserve"> yazılı kadro ve görevlerde fiilen altı ay çalıştıktan sonra bu Kanunun 43 üncü maddesinin 'B' bendinin üçüncü paragrafında belirtilen kadro ve görevlere atananlar</w:t>
            </w:r>
          </w:p>
          <w:p w:rsidR="006B76D1" w:rsidRDefault="00763468">
            <w:pPr>
              <w:pStyle w:val="TableParagraph"/>
              <w:spacing w:line="360" w:lineRule="auto"/>
              <w:ind w:left="13" w:right="339"/>
              <w:rPr>
                <w:sz w:val="18"/>
              </w:rPr>
            </w:pPr>
            <w:r>
              <w:rPr>
                <w:sz w:val="18"/>
              </w:rPr>
              <w:t>(1) (Bu kısımda yer alan "5, 6, 7 ve 8 inci sıralarda" ibaresi; 12.07.2006 tarih ve 26226 sayılı Resmi Gazete'de yayımlanan 5538 sayılı Kanunun 5/c maddesiyle, 01.06.2006 tarihinden geçerli olarak metinde görüldüğü şekilde</w:t>
            </w:r>
          </w:p>
          <w:p w:rsidR="006B76D1" w:rsidRDefault="00763468">
            <w:pPr>
              <w:pStyle w:val="TableParagraph"/>
              <w:ind w:left="13"/>
              <w:rPr>
                <w:sz w:val="18"/>
              </w:rPr>
            </w:pPr>
            <w:r>
              <w:rPr>
                <w:sz w:val="18"/>
              </w:rPr>
              <w:t>değiştirilmiştir.)</w:t>
            </w:r>
          </w:p>
        </w:tc>
        <w:tc>
          <w:tcPr>
            <w:tcW w:w="1170" w:type="dxa"/>
            <w:tcBorders>
              <w:right w:val="single" w:sz="12" w:space="0" w:color="000000"/>
            </w:tcBorders>
          </w:tcPr>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spacing w:before="8"/>
              <w:rPr>
                <w:b/>
                <w:sz w:val="27"/>
              </w:rPr>
            </w:pPr>
          </w:p>
          <w:p w:rsidR="006B76D1" w:rsidRDefault="00763468">
            <w:pPr>
              <w:pStyle w:val="TableParagraph"/>
              <w:ind w:left="365"/>
              <w:rPr>
                <w:sz w:val="18"/>
              </w:rPr>
            </w:pPr>
            <w:r>
              <w:rPr>
                <w:sz w:val="18"/>
              </w:rPr>
              <w:t>2.000</w:t>
            </w:r>
          </w:p>
        </w:tc>
      </w:tr>
      <w:tr w:rsidR="006B76D1">
        <w:trPr>
          <w:trHeight w:val="1254"/>
        </w:trPr>
        <w:tc>
          <w:tcPr>
            <w:tcW w:w="430" w:type="dxa"/>
            <w:vMerge/>
            <w:tcBorders>
              <w:top w:val="nil"/>
              <w:left w:val="single" w:sz="12" w:space="0" w:color="000000"/>
            </w:tcBorders>
          </w:tcPr>
          <w:p w:rsidR="006B76D1" w:rsidRDefault="006B76D1">
            <w:pPr>
              <w:rPr>
                <w:sz w:val="2"/>
                <w:szCs w:val="2"/>
              </w:rPr>
            </w:pPr>
          </w:p>
        </w:tc>
        <w:tc>
          <w:tcPr>
            <w:tcW w:w="8600" w:type="dxa"/>
            <w:shd w:val="clear" w:color="auto" w:fill="F5F5F5"/>
          </w:tcPr>
          <w:p w:rsidR="006B76D1" w:rsidRDefault="00763468">
            <w:pPr>
              <w:pStyle w:val="TableParagraph"/>
              <w:tabs>
                <w:tab w:val="left" w:pos="733"/>
              </w:tabs>
              <w:spacing w:before="1" w:line="360" w:lineRule="auto"/>
              <w:ind w:left="13" w:right="479"/>
              <w:rPr>
                <w:sz w:val="18"/>
              </w:rPr>
            </w:pPr>
            <w:r>
              <w:rPr>
                <w:sz w:val="18"/>
              </w:rPr>
              <w:t>b.</w:t>
            </w:r>
            <w:r>
              <w:rPr>
                <w:sz w:val="18"/>
              </w:rPr>
              <w:tab/>
            </w:r>
            <w:r>
              <w:rPr>
                <w:sz w:val="18"/>
                <w:u w:val="single"/>
              </w:rPr>
              <w:t>8 inci sıranın (d) bendi ile 9 uncu sırada</w:t>
            </w:r>
            <w:r>
              <w:rPr>
                <w:sz w:val="18"/>
              </w:rPr>
              <w:t xml:space="preserve"> </w:t>
            </w:r>
            <w:r>
              <w:rPr>
                <w:sz w:val="18"/>
                <w:vertAlign w:val="superscript"/>
              </w:rPr>
              <w:t>(1)</w:t>
            </w:r>
            <w:r>
              <w:rPr>
                <w:sz w:val="18"/>
              </w:rPr>
              <w:t xml:space="preserve"> yazılı kadro ve görevlerde fiilen altı ay çalıştıktan sonra bu Kanunun 43 üncü maddesinin 'B' bendinin üçüncü paragrafında belirtilen kadro ve görevlere</w:t>
            </w:r>
            <w:r>
              <w:rPr>
                <w:spacing w:val="-19"/>
                <w:sz w:val="18"/>
              </w:rPr>
              <w:t xml:space="preserve"> </w:t>
            </w:r>
            <w:r>
              <w:rPr>
                <w:sz w:val="18"/>
              </w:rPr>
              <w:t>atananlar</w:t>
            </w:r>
          </w:p>
          <w:p w:rsidR="006B76D1" w:rsidRDefault="00763468">
            <w:pPr>
              <w:pStyle w:val="TableParagraph"/>
              <w:spacing w:before="1"/>
              <w:ind w:left="13"/>
              <w:rPr>
                <w:sz w:val="18"/>
              </w:rPr>
            </w:pPr>
            <w:r>
              <w:rPr>
                <w:sz w:val="18"/>
              </w:rPr>
              <w:t>(1) (Bu kısımda yer alan "9 uncu sırada" ibaresi; 12.07.2006 tarih ve 26226 sayılı Resmi Gazete'de yayımlanan 5538</w:t>
            </w:r>
          </w:p>
          <w:p w:rsidR="006B76D1" w:rsidRDefault="00763468">
            <w:pPr>
              <w:pStyle w:val="TableParagraph"/>
              <w:spacing w:before="102"/>
              <w:ind w:left="13"/>
              <w:rPr>
                <w:sz w:val="18"/>
              </w:rPr>
            </w:pPr>
            <w:r>
              <w:rPr>
                <w:sz w:val="18"/>
              </w:rPr>
              <w:t>sayılı Kanunun 5/c maddesiyle, 01.06.2006 tarihinden geçerli olarak metinde görüldüğü şekilde değiştirilmiştir.)</w:t>
            </w:r>
          </w:p>
        </w:tc>
        <w:tc>
          <w:tcPr>
            <w:tcW w:w="1170" w:type="dxa"/>
            <w:tcBorders>
              <w:right w:val="single" w:sz="12" w:space="0" w:color="000000"/>
            </w:tcBorders>
            <w:shd w:val="clear" w:color="auto" w:fill="F5F5F5"/>
          </w:tcPr>
          <w:p w:rsidR="006B76D1" w:rsidRDefault="006B76D1">
            <w:pPr>
              <w:pStyle w:val="TableParagraph"/>
              <w:rPr>
                <w:b/>
                <w:sz w:val="20"/>
              </w:rPr>
            </w:pPr>
          </w:p>
          <w:p w:rsidR="006B76D1" w:rsidRDefault="006B76D1">
            <w:pPr>
              <w:pStyle w:val="TableParagraph"/>
              <w:spacing w:before="7"/>
              <w:rPr>
                <w:b/>
                <w:sz w:val="20"/>
              </w:rPr>
            </w:pPr>
          </w:p>
          <w:p w:rsidR="006B76D1" w:rsidRDefault="00763468">
            <w:pPr>
              <w:pStyle w:val="TableParagraph"/>
              <w:ind w:left="365"/>
              <w:rPr>
                <w:sz w:val="18"/>
              </w:rPr>
            </w:pPr>
            <w:r>
              <w:rPr>
                <w:sz w:val="18"/>
              </w:rPr>
              <w:t>1.000</w:t>
            </w:r>
          </w:p>
        </w:tc>
      </w:tr>
    </w:tbl>
    <w:p w:rsidR="006B76D1" w:rsidRDefault="006B76D1">
      <w:pPr>
        <w:rPr>
          <w:sz w:val="18"/>
        </w:rPr>
        <w:sectPr w:rsidR="006B76D1">
          <w:pgSz w:w="11910" w:h="16840"/>
          <w:pgMar w:top="880" w:right="440" w:bottom="860" w:left="440" w:header="454" w:footer="667" w:gutter="0"/>
          <w:cols w:space="708"/>
        </w:sectPr>
      </w:pPr>
    </w:p>
    <w:p w:rsidR="006B76D1" w:rsidRDefault="006B76D1">
      <w:pPr>
        <w:pStyle w:val="GvdeMetni"/>
        <w:spacing w:before="10"/>
        <w:rPr>
          <w:b/>
          <w:sz w:val="15"/>
        </w:rPr>
      </w:pPr>
    </w:p>
    <w:p w:rsidR="006B76D1" w:rsidRDefault="00763468">
      <w:pPr>
        <w:spacing w:before="91"/>
        <w:ind w:left="692"/>
        <w:rPr>
          <w:b/>
          <w:sz w:val="20"/>
        </w:rPr>
      </w:pPr>
      <w:bookmarkStart w:id="16" w:name="A-_Temsil_Tazminatı"/>
      <w:bookmarkEnd w:id="16"/>
      <w:r>
        <w:rPr>
          <w:b/>
          <w:sz w:val="20"/>
        </w:rPr>
        <w:t>A- Temsil Tazminatı</w:t>
      </w:r>
    </w:p>
    <w:p w:rsidR="006B76D1" w:rsidRDefault="006B76D1">
      <w:pPr>
        <w:pStyle w:val="GvdeMetni"/>
        <w:rPr>
          <w:b/>
          <w:sz w:val="22"/>
        </w:rPr>
      </w:pPr>
    </w:p>
    <w:p w:rsidR="006B76D1" w:rsidRDefault="006B76D1">
      <w:pPr>
        <w:pStyle w:val="GvdeMetni"/>
        <w:spacing w:before="8"/>
        <w:rPr>
          <w:b/>
          <w:sz w:val="17"/>
        </w:rPr>
      </w:pPr>
    </w:p>
    <w:p w:rsidR="006B76D1" w:rsidRDefault="00763468">
      <w:pPr>
        <w:pStyle w:val="ListeParagraf"/>
        <w:numPr>
          <w:ilvl w:val="0"/>
          <w:numId w:val="41"/>
        </w:numPr>
        <w:tabs>
          <w:tab w:val="left" w:pos="837"/>
        </w:tabs>
        <w:spacing w:line="360" w:lineRule="auto"/>
        <w:ind w:right="695" w:firstLine="0"/>
        <w:jc w:val="both"/>
        <w:rPr>
          <w:sz w:val="20"/>
        </w:rPr>
      </w:pPr>
      <w:r>
        <w:rPr>
          <w:b/>
          <w:sz w:val="20"/>
        </w:rPr>
        <w:t>Genel Açıklama</w:t>
      </w:r>
      <w:r>
        <w:rPr>
          <w:sz w:val="20"/>
        </w:rPr>
        <w:t xml:space="preserve">: Temsil tazminatı, 12 Şubat 2000 tarih ve 23962 sayılı Resmi Gazetede yayımlanarak yürürlüğe giren 4505 sayılı Sosyal </w:t>
      </w:r>
      <w:r>
        <w:rPr>
          <w:b/>
          <w:sz w:val="20"/>
        </w:rPr>
        <w:t xml:space="preserve">Güvenlikle </w:t>
      </w:r>
      <w:r>
        <w:rPr>
          <w:sz w:val="20"/>
        </w:rPr>
        <w:t>İlgili Bazı Kanunlarda Değişiklik Yapılması ve Temsil Tazminatı Ödenmesi Hakkında Kanunla yürürlüğe girmiştir. En az 7000 gösterge üzerinden Makam veya Yüksek Hakimlik Tazminatı alanların özlük haklarında yapılan çok önemli bir</w:t>
      </w:r>
      <w:r>
        <w:rPr>
          <w:spacing w:val="-3"/>
          <w:sz w:val="20"/>
        </w:rPr>
        <w:t xml:space="preserve"> </w:t>
      </w:r>
      <w:r>
        <w:rPr>
          <w:sz w:val="20"/>
        </w:rPr>
        <w:t>iyileştirmedir.</w:t>
      </w:r>
    </w:p>
    <w:p w:rsidR="006B76D1" w:rsidRDefault="006B76D1">
      <w:pPr>
        <w:pStyle w:val="GvdeMetni"/>
        <w:spacing w:before="10"/>
        <w:rPr>
          <w:sz w:val="29"/>
        </w:rPr>
      </w:pPr>
    </w:p>
    <w:p w:rsidR="006B76D1" w:rsidRDefault="00763468">
      <w:pPr>
        <w:pStyle w:val="ListeParagraf"/>
        <w:numPr>
          <w:ilvl w:val="0"/>
          <w:numId w:val="41"/>
        </w:numPr>
        <w:tabs>
          <w:tab w:val="left" w:pos="1015"/>
        </w:tabs>
        <w:spacing w:line="360" w:lineRule="auto"/>
        <w:ind w:right="695" w:firstLine="0"/>
        <w:jc w:val="both"/>
        <w:rPr>
          <w:sz w:val="20"/>
        </w:rPr>
      </w:pPr>
      <w:r>
        <w:rPr>
          <w:b/>
          <w:sz w:val="20"/>
        </w:rPr>
        <w:t>Temsil Tazminatı Alabilecekler :</w:t>
      </w:r>
      <w:r>
        <w:rPr>
          <w:sz w:val="20"/>
        </w:rPr>
        <w:t>Temsil tazminatı 4505 Sayılı Kanunun 5.maddesinde düzenlenmiştir. Buna göre;Aylıklarını 657 sayılı Devlet Memurları Kanunu, 926 sayılı Türk Silahlı Kuvvetleri Personel Kanunu, 3466 sayılı Uzman Jandarma Kanunu, 2802 sayılı Hakimler ve Savcılar Kanunu ile 2914 sayılı Yükseköğretim Personel Kanunu hükümlerine göre makam veya yüksek hakimlik tazminatı öngörülen kadrolarda bulunanlardan Bakanlar Kurulu Kararı ile belirlenecek olanlara 30.000 gösterge rakamının memur aylıklarına uygulanan katsayı ile çarpımı sonucu bulunacak miktarı geçmemek üzere temsil tazminatı</w:t>
      </w:r>
      <w:r>
        <w:rPr>
          <w:spacing w:val="-1"/>
          <w:sz w:val="20"/>
        </w:rPr>
        <w:t xml:space="preserve"> </w:t>
      </w:r>
      <w:r>
        <w:rPr>
          <w:sz w:val="20"/>
        </w:rPr>
        <w:t>ödenir.</w:t>
      </w:r>
    </w:p>
    <w:p w:rsidR="006B76D1" w:rsidRDefault="006B76D1">
      <w:pPr>
        <w:pStyle w:val="GvdeMetni"/>
        <w:spacing w:before="2"/>
        <w:rPr>
          <w:sz w:val="30"/>
        </w:rPr>
      </w:pPr>
    </w:p>
    <w:p w:rsidR="006B76D1" w:rsidRDefault="00763468">
      <w:pPr>
        <w:pStyle w:val="ListeParagraf"/>
        <w:numPr>
          <w:ilvl w:val="0"/>
          <w:numId w:val="41"/>
        </w:numPr>
        <w:tabs>
          <w:tab w:val="left" w:pos="1070"/>
        </w:tabs>
        <w:spacing w:line="360" w:lineRule="auto"/>
        <w:ind w:right="692" w:firstLine="0"/>
        <w:jc w:val="both"/>
        <w:rPr>
          <w:sz w:val="20"/>
        </w:rPr>
      </w:pPr>
      <w:r>
        <w:rPr>
          <w:b/>
          <w:sz w:val="20"/>
        </w:rPr>
        <w:t>Temsil Tazminatı Alamayacaklar :</w:t>
      </w:r>
      <w:r>
        <w:rPr>
          <w:sz w:val="20"/>
        </w:rPr>
        <w:t>Temsil tazminatı, teşkilat veya özel kanunlarında yer alan hükümlere göre kadro karşılığı sözleşmeli, sözleşmeli veya kapsam dışı statüde çalışanlara, temsil tazminatı öngörülen kadroları tedvir, vekalet ve benzeri geçici görevlendirme suretiyle yürütenlere, bu tazminat</w:t>
      </w:r>
      <w:r>
        <w:rPr>
          <w:spacing w:val="-2"/>
          <w:sz w:val="20"/>
        </w:rPr>
        <w:t xml:space="preserve"> </w:t>
      </w:r>
      <w:r>
        <w:rPr>
          <w:sz w:val="20"/>
        </w:rPr>
        <w:t>ödenmez.</w:t>
      </w:r>
    </w:p>
    <w:p w:rsidR="006B76D1" w:rsidRDefault="006B76D1">
      <w:pPr>
        <w:pStyle w:val="GvdeMetni"/>
        <w:rPr>
          <w:sz w:val="22"/>
        </w:rPr>
      </w:pPr>
    </w:p>
    <w:p w:rsidR="006B76D1" w:rsidRDefault="006B76D1">
      <w:pPr>
        <w:pStyle w:val="GvdeMetni"/>
        <w:spacing w:before="3"/>
        <w:rPr>
          <w:sz w:val="18"/>
        </w:rPr>
      </w:pPr>
    </w:p>
    <w:p w:rsidR="006B76D1" w:rsidRDefault="00763468">
      <w:pPr>
        <w:pStyle w:val="ListeParagraf"/>
        <w:numPr>
          <w:ilvl w:val="0"/>
          <w:numId w:val="41"/>
        </w:numPr>
        <w:tabs>
          <w:tab w:val="left" w:pos="1031"/>
        </w:tabs>
        <w:ind w:left="1030" w:hanging="339"/>
        <w:rPr>
          <w:sz w:val="20"/>
        </w:rPr>
      </w:pPr>
      <w:r>
        <w:rPr>
          <w:b/>
          <w:sz w:val="20"/>
        </w:rPr>
        <w:t>Temsil Tazminatından Mahsup Edilmeyecek Ödemeler :</w:t>
      </w:r>
      <w:r>
        <w:rPr>
          <w:sz w:val="20"/>
        </w:rPr>
        <w:t>Bu tazminatın</w:t>
      </w:r>
      <w:r>
        <w:rPr>
          <w:spacing w:val="-7"/>
          <w:sz w:val="20"/>
        </w:rPr>
        <w:t xml:space="preserve"> </w:t>
      </w:r>
      <w:r>
        <w:rPr>
          <w:sz w:val="20"/>
        </w:rPr>
        <w:t>ödenmesinde;</w:t>
      </w:r>
    </w:p>
    <w:p w:rsidR="006B76D1" w:rsidRDefault="00763468">
      <w:pPr>
        <w:pStyle w:val="ListeParagraf"/>
        <w:numPr>
          <w:ilvl w:val="0"/>
          <w:numId w:val="40"/>
        </w:numPr>
        <w:tabs>
          <w:tab w:val="left" w:pos="810"/>
        </w:tabs>
        <w:spacing w:before="116" w:line="360" w:lineRule="auto"/>
        <w:ind w:right="886" w:firstLine="0"/>
        <w:rPr>
          <w:sz w:val="20"/>
        </w:rPr>
      </w:pPr>
      <w:r>
        <w:rPr>
          <w:sz w:val="20"/>
        </w:rPr>
        <w:t>Aylık (ek gösterge dahil), taban aylığı, kıdem aylığı, makam ve yüksek hakimlik tazminatları, aile yardımı ödeneği, lojman ve yabancı dil tazminatları, 657 sayılı Devlet Memurları Kanununun 213 üncü maddesinden sonra gelen "Zam ve Tazminatlar" başlıklı Ek Maddesi kapsamındaki zam ve</w:t>
      </w:r>
      <w:r>
        <w:rPr>
          <w:spacing w:val="-2"/>
          <w:sz w:val="20"/>
        </w:rPr>
        <w:t xml:space="preserve"> </w:t>
      </w:r>
      <w:r>
        <w:rPr>
          <w:sz w:val="20"/>
        </w:rPr>
        <w:t>tazminatlar,</w:t>
      </w:r>
    </w:p>
    <w:p w:rsidR="006B76D1" w:rsidRDefault="00763468">
      <w:pPr>
        <w:pStyle w:val="ListeParagraf"/>
        <w:numPr>
          <w:ilvl w:val="0"/>
          <w:numId w:val="40"/>
        </w:numPr>
        <w:tabs>
          <w:tab w:val="left" w:pos="808"/>
        </w:tabs>
        <w:spacing w:line="360" w:lineRule="auto"/>
        <w:ind w:right="733" w:firstLine="0"/>
        <w:rPr>
          <w:sz w:val="20"/>
        </w:rPr>
      </w:pPr>
      <w:r>
        <w:rPr>
          <w:sz w:val="20"/>
        </w:rPr>
        <w:t>657 sayılı Kanunun Ek 33 üncü maddesindeki nöbet ücreti, 926 sayılı Türk Silahlı Kuvvetleri Personel Kanununun Ek 3 ve Ek 17 nci maddeleri kapsamındaki zam ve</w:t>
      </w:r>
      <w:r>
        <w:rPr>
          <w:spacing w:val="-1"/>
          <w:sz w:val="20"/>
        </w:rPr>
        <w:t xml:space="preserve"> </w:t>
      </w:r>
      <w:r>
        <w:rPr>
          <w:sz w:val="20"/>
        </w:rPr>
        <w:t>tazminatlar,</w:t>
      </w:r>
    </w:p>
    <w:p w:rsidR="006B76D1" w:rsidRDefault="00763468">
      <w:pPr>
        <w:pStyle w:val="ListeParagraf"/>
        <w:numPr>
          <w:ilvl w:val="0"/>
          <w:numId w:val="40"/>
        </w:numPr>
        <w:tabs>
          <w:tab w:val="left" w:pos="808"/>
        </w:tabs>
        <w:spacing w:line="360" w:lineRule="auto"/>
        <w:ind w:right="909" w:firstLine="0"/>
        <w:rPr>
          <w:sz w:val="20"/>
        </w:rPr>
      </w:pPr>
      <w:r>
        <w:rPr>
          <w:sz w:val="20"/>
        </w:rPr>
        <w:t>2914 sayılı Yüksek Öğretim Personel Kanunu kapsamındaki üniversite ödeneği, idari görev ödeneği, eğitim öğretim ödeneği ve geliştirme</w:t>
      </w:r>
      <w:r>
        <w:rPr>
          <w:spacing w:val="2"/>
          <w:sz w:val="20"/>
        </w:rPr>
        <w:t xml:space="preserve"> </w:t>
      </w:r>
      <w:r>
        <w:rPr>
          <w:sz w:val="20"/>
        </w:rPr>
        <w:t>ödeneği,</w:t>
      </w:r>
    </w:p>
    <w:p w:rsidR="006B76D1" w:rsidRDefault="00763468">
      <w:pPr>
        <w:pStyle w:val="ListeParagraf"/>
        <w:numPr>
          <w:ilvl w:val="0"/>
          <w:numId w:val="40"/>
        </w:numPr>
        <w:tabs>
          <w:tab w:val="left" w:pos="808"/>
        </w:tabs>
        <w:spacing w:line="229" w:lineRule="exact"/>
        <w:ind w:left="807" w:hanging="116"/>
        <w:rPr>
          <w:sz w:val="20"/>
        </w:rPr>
      </w:pPr>
      <w:r>
        <w:rPr>
          <w:sz w:val="20"/>
        </w:rPr>
        <w:t>2802 sayılı Hakimler ve Savcılar Kanununun 106 ncı maddesi kapsamındaki ödenek ve</w:t>
      </w:r>
      <w:r>
        <w:rPr>
          <w:spacing w:val="-2"/>
          <w:sz w:val="20"/>
        </w:rPr>
        <w:t xml:space="preserve"> </w:t>
      </w:r>
      <w:r>
        <w:rPr>
          <w:sz w:val="20"/>
        </w:rPr>
        <w:t>tazminatlar,</w:t>
      </w:r>
    </w:p>
    <w:p w:rsidR="006B76D1" w:rsidRDefault="00763468">
      <w:pPr>
        <w:pStyle w:val="ListeParagraf"/>
        <w:numPr>
          <w:ilvl w:val="0"/>
          <w:numId w:val="40"/>
        </w:numPr>
        <w:tabs>
          <w:tab w:val="left" w:pos="810"/>
        </w:tabs>
        <w:spacing w:before="116" w:line="360" w:lineRule="auto"/>
        <w:ind w:right="1132" w:firstLine="0"/>
        <w:rPr>
          <w:sz w:val="20"/>
        </w:rPr>
      </w:pPr>
      <w:r>
        <w:rPr>
          <w:sz w:val="20"/>
        </w:rPr>
        <w:t>Anayasa Mahkemesi Başkanlığı ile Hakimler ve Savcılar Yüksek Kurulu ve diğer yargı kuruluşlarında ödenen ek ödenek ve ek</w:t>
      </w:r>
      <w:r>
        <w:rPr>
          <w:spacing w:val="-3"/>
          <w:sz w:val="20"/>
        </w:rPr>
        <w:t xml:space="preserve"> </w:t>
      </w:r>
      <w:r>
        <w:rPr>
          <w:sz w:val="20"/>
        </w:rPr>
        <w:t>tazminatlar,</w:t>
      </w:r>
    </w:p>
    <w:p w:rsidR="006B76D1" w:rsidRDefault="00763468">
      <w:pPr>
        <w:pStyle w:val="ListeParagraf"/>
        <w:numPr>
          <w:ilvl w:val="0"/>
          <w:numId w:val="40"/>
        </w:numPr>
        <w:tabs>
          <w:tab w:val="left" w:pos="808"/>
        </w:tabs>
        <w:spacing w:before="1"/>
        <w:ind w:left="807" w:hanging="116"/>
        <w:rPr>
          <w:sz w:val="20"/>
        </w:rPr>
      </w:pPr>
      <w:r>
        <w:rPr>
          <w:sz w:val="20"/>
        </w:rPr>
        <w:t>375 sayılı Kanun Hükmünde Kararnamenin 28 inci maddesi kapsamındaki</w:t>
      </w:r>
      <w:r>
        <w:rPr>
          <w:spacing w:val="-1"/>
          <w:sz w:val="20"/>
        </w:rPr>
        <w:t xml:space="preserve"> </w:t>
      </w:r>
      <w:r>
        <w:rPr>
          <w:sz w:val="20"/>
        </w:rPr>
        <w:t>tazminatlar,</w:t>
      </w:r>
    </w:p>
    <w:p w:rsidR="006B76D1" w:rsidRDefault="00763468">
      <w:pPr>
        <w:pStyle w:val="ListeParagraf"/>
        <w:numPr>
          <w:ilvl w:val="0"/>
          <w:numId w:val="40"/>
        </w:numPr>
        <w:tabs>
          <w:tab w:val="left" w:pos="808"/>
        </w:tabs>
        <w:spacing w:before="114"/>
        <w:ind w:left="807" w:hanging="116"/>
        <w:rPr>
          <w:sz w:val="20"/>
        </w:rPr>
      </w:pPr>
      <w:r>
        <w:rPr>
          <w:sz w:val="20"/>
        </w:rPr>
        <w:t>28/2/1982 tarihli ve 2629 sayılı Kanun kapsamında yapılan ödemeler,</w:t>
      </w:r>
    </w:p>
    <w:p w:rsidR="006B76D1" w:rsidRDefault="00763468">
      <w:pPr>
        <w:pStyle w:val="ListeParagraf"/>
        <w:numPr>
          <w:ilvl w:val="0"/>
          <w:numId w:val="40"/>
        </w:numPr>
        <w:tabs>
          <w:tab w:val="left" w:pos="808"/>
        </w:tabs>
        <w:spacing w:before="115" w:line="360" w:lineRule="auto"/>
        <w:ind w:right="936" w:firstLine="0"/>
        <w:rPr>
          <w:sz w:val="20"/>
        </w:rPr>
      </w:pPr>
      <w:r>
        <w:rPr>
          <w:sz w:val="20"/>
        </w:rPr>
        <w:t>13/11/1996 tarihli ve 4208 sayılı Kanunun 14 üncü maddesinin (a) bendi uyarınca yapılan ek ücret ödemeleri, doğal afetler nedeniyle yapılan</w:t>
      </w:r>
      <w:r>
        <w:rPr>
          <w:spacing w:val="2"/>
          <w:sz w:val="20"/>
        </w:rPr>
        <w:t xml:space="preserve"> </w:t>
      </w:r>
      <w:r>
        <w:rPr>
          <w:sz w:val="20"/>
        </w:rPr>
        <w:t>ödemeler,</w:t>
      </w:r>
    </w:p>
    <w:p w:rsidR="006B76D1" w:rsidRDefault="00763468">
      <w:pPr>
        <w:pStyle w:val="ListeParagraf"/>
        <w:numPr>
          <w:ilvl w:val="0"/>
          <w:numId w:val="40"/>
        </w:numPr>
        <w:tabs>
          <w:tab w:val="left" w:pos="808"/>
        </w:tabs>
        <w:spacing w:line="229" w:lineRule="exact"/>
        <w:ind w:left="807" w:hanging="116"/>
        <w:rPr>
          <w:sz w:val="20"/>
        </w:rPr>
      </w:pPr>
      <w:r>
        <w:rPr>
          <w:sz w:val="20"/>
        </w:rPr>
        <w:t>Personel ve Teşkilat Kanunları gereği verilen ve aylık veya ücret mahiyeti taşımayan mükafat ve</w:t>
      </w:r>
      <w:r>
        <w:rPr>
          <w:spacing w:val="-10"/>
          <w:sz w:val="20"/>
        </w:rPr>
        <w:t xml:space="preserve"> </w:t>
      </w:r>
      <w:r>
        <w:rPr>
          <w:sz w:val="20"/>
        </w:rPr>
        <w:t>ödüller,</w:t>
      </w:r>
    </w:p>
    <w:p w:rsidR="006B76D1" w:rsidRDefault="00763468">
      <w:pPr>
        <w:pStyle w:val="ListeParagraf"/>
        <w:numPr>
          <w:ilvl w:val="0"/>
          <w:numId w:val="40"/>
        </w:numPr>
        <w:tabs>
          <w:tab w:val="left" w:pos="808"/>
        </w:tabs>
        <w:spacing w:before="116"/>
        <w:ind w:left="807" w:hanging="116"/>
        <w:rPr>
          <w:sz w:val="20"/>
        </w:rPr>
      </w:pPr>
      <w:r>
        <w:rPr>
          <w:sz w:val="20"/>
        </w:rPr>
        <w:t>1918 sayılı Kaçakçılığın Men ve Takibine Dair Kanun kapsamında yapılan</w:t>
      </w:r>
      <w:r>
        <w:rPr>
          <w:spacing w:val="-2"/>
          <w:sz w:val="20"/>
        </w:rPr>
        <w:t xml:space="preserve"> </w:t>
      </w:r>
      <w:r>
        <w:rPr>
          <w:sz w:val="20"/>
        </w:rPr>
        <w:t>ödemeler,</w:t>
      </w:r>
    </w:p>
    <w:p w:rsidR="006B76D1" w:rsidRDefault="00763468">
      <w:pPr>
        <w:pStyle w:val="ListeParagraf"/>
        <w:numPr>
          <w:ilvl w:val="0"/>
          <w:numId w:val="40"/>
        </w:numPr>
        <w:tabs>
          <w:tab w:val="left" w:pos="808"/>
        </w:tabs>
        <w:spacing w:before="116" w:line="360" w:lineRule="auto"/>
        <w:ind w:right="1047" w:firstLine="0"/>
        <w:rPr>
          <w:sz w:val="20"/>
        </w:rPr>
      </w:pPr>
      <w:r>
        <w:rPr>
          <w:sz w:val="20"/>
        </w:rPr>
        <w:t>28/2/1985 tarihli ve 3160 sayılı Kanun kapsamında yapılan ödemeler, huzur hakkı, toplantı ödeneği ile yönetim ve denetim görevi karşılığında yapılan ödemeler mahsup işlemine tabi</w:t>
      </w:r>
      <w:r>
        <w:rPr>
          <w:spacing w:val="1"/>
          <w:sz w:val="20"/>
        </w:rPr>
        <w:t xml:space="preserve"> </w:t>
      </w:r>
      <w:r>
        <w:rPr>
          <w:sz w:val="20"/>
        </w:rPr>
        <w:t>tutulmaz.</w:t>
      </w:r>
    </w:p>
    <w:p w:rsidR="006B76D1" w:rsidRDefault="006B76D1">
      <w:pPr>
        <w:pStyle w:val="GvdeMetni"/>
        <w:spacing w:before="10"/>
        <w:rPr>
          <w:sz w:val="29"/>
        </w:rPr>
      </w:pPr>
    </w:p>
    <w:p w:rsidR="006B76D1" w:rsidRDefault="00763468">
      <w:pPr>
        <w:pStyle w:val="ListeParagraf"/>
        <w:numPr>
          <w:ilvl w:val="0"/>
          <w:numId w:val="41"/>
        </w:numPr>
        <w:tabs>
          <w:tab w:val="left" w:pos="954"/>
        </w:tabs>
        <w:spacing w:before="1" w:line="360" w:lineRule="auto"/>
        <w:ind w:right="966" w:firstLine="0"/>
        <w:rPr>
          <w:sz w:val="20"/>
        </w:rPr>
      </w:pPr>
      <w:r>
        <w:rPr>
          <w:b/>
          <w:sz w:val="20"/>
        </w:rPr>
        <w:t>Temsil Tazminatından Mahsup Edilecek Ödemeler :</w:t>
      </w:r>
      <w:r>
        <w:rPr>
          <w:sz w:val="20"/>
        </w:rPr>
        <w:t>Yukarıda belirtilenler dışında kalan personel veya teşkilat kanunları veya diğer düzenlemeler ile kaynağı ne olursa olsun ödenmekte</w:t>
      </w:r>
      <w:r>
        <w:rPr>
          <w:spacing w:val="-4"/>
          <w:sz w:val="20"/>
        </w:rPr>
        <w:t xml:space="preserve"> </w:t>
      </w:r>
      <w:r>
        <w:rPr>
          <w:sz w:val="20"/>
        </w:rPr>
        <w:t>olan;</w:t>
      </w:r>
    </w:p>
    <w:p w:rsidR="006B76D1" w:rsidRDefault="00763468">
      <w:pPr>
        <w:pStyle w:val="GvdeMetni"/>
        <w:spacing w:before="1"/>
        <w:ind w:left="692"/>
      </w:pPr>
      <w:r>
        <w:t>-İlgili mevzuatları uyarınca kurulmuş fon ve hesaplardan yapılan her türlü ödemeler,</w:t>
      </w:r>
    </w:p>
    <w:p w:rsidR="006B76D1" w:rsidRDefault="00763468">
      <w:pPr>
        <w:pStyle w:val="GvdeMetni"/>
        <w:spacing w:before="113"/>
        <w:ind w:left="692"/>
      </w:pPr>
      <w:r>
        <w:t>-24/6/1994 tarihli ve 4009 sayılı Kanunun 56 ncı maddesinin (a) fıkrası uyarınca yapılan ödemeler,</w:t>
      </w:r>
    </w:p>
    <w:p w:rsidR="006B76D1" w:rsidRDefault="006B76D1">
      <w:pPr>
        <w:sectPr w:rsidR="006B76D1">
          <w:pgSz w:w="11910" w:h="16840"/>
          <w:pgMar w:top="880" w:right="440" w:bottom="860" w:left="440" w:header="454" w:footer="667" w:gutter="0"/>
          <w:cols w:space="708"/>
        </w:sectPr>
      </w:pPr>
    </w:p>
    <w:p w:rsidR="006B76D1" w:rsidRDefault="006B76D1">
      <w:pPr>
        <w:pStyle w:val="GvdeMetni"/>
        <w:spacing w:before="6"/>
        <w:rPr>
          <w:sz w:val="15"/>
        </w:rPr>
      </w:pPr>
    </w:p>
    <w:p w:rsidR="006B76D1" w:rsidRDefault="00763468">
      <w:pPr>
        <w:pStyle w:val="GvdeMetni"/>
        <w:spacing w:before="91"/>
        <w:ind w:left="692"/>
      </w:pPr>
      <w:r>
        <w:t>-İl Özel İdaresi Kanununun 100 ve 140 ıncı maddeleri uyarınca yapılan ödemeler,</w:t>
      </w:r>
    </w:p>
    <w:p w:rsidR="006B76D1" w:rsidRDefault="00763468">
      <w:pPr>
        <w:pStyle w:val="GvdeMetni"/>
        <w:spacing w:before="115" w:line="360" w:lineRule="auto"/>
        <w:ind w:left="692" w:right="683"/>
      </w:pPr>
      <w:r>
        <w:t>-Fiilen yapılmayan ders karşılığı ödenen ek ders ücretleri, maktu ve nisbi olarak ödenen her türlü fazla çalışma ücretleri (asayiş tazminatı dahil, doğal afetler nedeniyle yapılan ödemeler hariç), ek tazminat ve kurumsal bazda yapılan tazminat ödemeleri,</w:t>
      </w:r>
    </w:p>
    <w:p w:rsidR="006B76D1" w:rsidRDefault="00763468">
      <w:pPr>
        <w:pStyle w:val="GvdeMetni"/>
        <w:spacing w:line="360" w:lineRule="auto"/>
        <w:ind w:left="692" w:right="895"/>
        <w:jc w:val="both"/>
      </w:pPr>
      <w:r>
        <w:t>-8/5/1991 tarihli ve 3717 sayılı Adli Personel İle Devlet Davalarını Takip Edenlere Yol Gideri ve Tazminat Verilmesi Hakkında Kanunun değişik 2 nci maddesi uyarınca yol tazminatının 1/2 si olarak kamu bankasına yatırılan paralardan her ay itibarıyla yapılan ödemeler,</w:t>
      </w:r>
    </w:p>
    <w:p w:rsidR="006B76D1" w:rsidRDefault="00763468">
      <w:pPr>
        <w:pStyle w:val="GvdeMetni"/>
        <w:spacing w:line="230" w:lineRule="exact"/>
        <w:ind w:left="692"/>
        <w:jc w:val="both"/>
      </w:pPr>
      <w:r>
        <w:t>-Döner sermaye kaynaklarından yapılan her türlü ödemeler,</w:t>
      </w:r>
    </w:p>
    <w:p w:rsidR="006B76D1" w:rsidRDefault="00763468">
      <w:pPr>
        <w:pStyle w:val="GvdeMetni"/>
        <w:spacing w:before="115"/>
        <w:ind w:left="692"/>
      </w:pPr>
      <w:r>
        <w:t>-399 sayılı Kanun Hükmünde Kararname uyarınca yapılan ek tazminat ödemeleri,</w:t>
      </w:r>
    </w:p>
    <w:p w:rsidR="006B76D1" w:rsidRDefault="00763468">
      <w:pPr>
        <w:pStyle w:val="GvdeMetni"/>
        <w:spacing w:before="116" w:line="360" w:lineRule="auto"/>
        <w:ind w:left="692" w:right="1176"/>
      </w:pPr>
      <w:r>
        <w:t>-muhtelif mevzuat çerçevesinde yapılan; ödeme, ücret ödemesi, ek ücret ödemesi, teşvik ödemesi ve ikramiye ile benzeri adlar altında yapılan bütün ödemelerin aylık net tutarları, temsil tazminatının net tutarından mahsup edilir.</w:t>
      </w:r>
    </w:p>
    <w:p w:rsidR="006B76D1" w:rsidRDefault="00763468">
      <w:pPr>
        <w:pStyle w:val="ListeParagraf"/>
        <w:numPr>
          <w:ilvl w:val="0"/>
          <w:numId w:val="41"/>
        </w:numPr>
        <w:tabs>
          <w:tab w:val="left" w:pos="1031"/>
        </w:tabs>
        <w:spacing w:line="360" w:lineRule="auto"/>
        <w:ind w:right="808" w:firstLine="0"/>
        <w:rPr>
          <w:sz w:val="20"/>
        </w:rPr>
      </w:pPr>
      <w:r>
        <w:rPr>
          <w:b/>
          <w:sz w:val="20"/>
        </w:rPr>
        <w:t>Temsil Tazminatının Ödenme Esasları :</w:t>
      </w:r>
      <w:r>
        <w:rPr>
          <w:sz w:val="20"/>
        </w:rPr>
        <w:t>Aylıklarını 657 sayılı Devlet Memurları Kanunu, 926 sayılı Türk Silahlı Kuvvetleri Personel Kanunu, 2802 sayılı Hakimler ve Savcılar Kanunu ile 2914 sayılı Yüksek Öğretim Personel Kanunu hükümlerine göre almakta olan personelden ekli cetvelde yer alan gösterge rakamları üzerinden makam veya yüksek hakimlik tazminatı alanlara, hizalarında gösterilen gösterge rakamının memur aylıklarına uygulanan katsayı ile çarpımı sonucu bulunan miktarda Temsil Tazminatı ödenir. Göstergeler aşağıda</w:t>
      </w:r>
      <w:r>
        <w:rPr>
          <w:spacing w:val="-7"/>
          <w:sz w:val="20"/>
        </w:rPr>
        <w:t xml:space="preserve"> </w:t>
      </w:r>
      <w:r>
        <w:rPr>
          <w:sz w:val="20"/>
        </w:rPr>
        <w:t>gösterilmiştir.</w:t>
      </w:r>
    </w:p>
    <w:p w:rsidR="006B76D1" w:rsidRDefault="006B76D1">
      <w:pPr>
        <w:pStyle w:val="GvdeMetni"/>
        <w:rPr>
          <w:sz w:val="30"/>
        </w:rPr>
      </w:pPr>
    </w:p>
    <w:p w:rsidR="006B76D1" w:rsidRDefault="00763468">
      <w:pPr>
        <w:pStyle w:val="GvdeMetni"/>
        <w:ind w:left="692"/>
      </w:pPr>
      <w:r>
        <w:t>Makam veya Yüksek Hakimlik Tazminatı Göstergeleri Temsil Tazminatı Göstergeleri</w:t>
      </w:r>
    </w:p>
    <w:p w:rsidR="006B76D1" w:rsidRDefault="006B76D1">
      <w:pPr>
        <w:pStyle w:val="GvdeMetni"/>
      </w:pPr>
    </w:p>
    <w:p w:rsidR="006B76D1" w:rsidRDefault="006B76D1">
      <w:pPr>
        <w:pStyle w:val="GvdeMetni"/>
        <w:spacing w:before="8"/>
      </w:pPr>
    </w:p>
    <w:tbl>
      <w:tblPr>
        <w:tblStyle w:val="TableNormal"/>
        <w:tblW w:w="0" w:type="auto"/>
        <w:tblInd w:w="649" w:type="dxa"/>
        <w:tblLayout w:type="fixed"/>
        <w:tblLook w:val="01E0"/>
      </w:tblPr>
      <w:tblGrid>
        <w:gridCol w:w="2344"/>
        <w:gridCol w:w="2832"/>
        <w:gridCol w:w="2344"/>
      </w:tblGrid>
      <w:tr w:rsidR="006B76D1">
        <w:trPr>
          <w:trHeight w:val="283"/>
        </w:trPr>
        <w:tc>
          <w:tcPr>
            <w:tcW w:w="2344" w:type="dxa"/>
          </w:tcPr>
          <w:p w:rsidR="006B76D1" w:rsidRDefault="00763468">
            <w:pPr>
              <w:pStyle w:val="TableParagraph"/>
              <w:spacing w:line="221" w:lineRule="exact"/>
              <w:ind w:left="50"/>
              <w:rPr>
                <w:sz w:val="20"/>
              </w:rPr>
            </w:pPr>
            <w:r>
              <w:rPr>
                <w:sz w:val="20"/>
              </w:rPr>
              <w:t>30.000 olanlar 30.000</w:t>
            </w:r>
          </w:p>
        </w:tc>
        <w:tc>
          <w:tcPr>
            <w:tcW w:w="2832" w:type="dxa"/>
          </w:tcPr>
          <w:p w:rsidR="006B76D1" w:rsidRDefault="00763468">
            <w:pPr>
              <w:pStyle w:val="TableParagraph"/>
              <w:spacing w:line="221" w:lineRule="exact"/>
              <w:ind w:left="538"/>
              <w:rPr>
                <w:sz w:val="20"/>
              </w:rPr>
            </w:pPr>
            <w:r>
              <w:rPr>
                <w:sz w:val="20"/>
              </w:rPr>
              <w:t>20.000 olanlar 20.000</w:t>
            </w:r>
          </w:p>
        </w:tc>
        <w:tc>
          <w:tcPr>
            <w:tcW w:w="2344" w:type="dxa"/>
          </w:tcPr>
          <w:p w:rsidR="006B76D1" w:rsidRDefault="00763468">
            <w:pPr>
              <w:pStyle w:val="TableParagraph"/>
              <w:spacing w:line="221" w:lineRule="exact"/>
              <w:ind w:right="48"/>
              <w:jc w:val="right"/>
              <w:rPr>
                <w:sz w:val="20"/>
              </w:rPr>
            </w:pPr>
            <w:r>
              <w:rPr>
                <w:sz w:val="20"/>
              </w:rPr>
              <w:t>15.000 olanlar 20.000</w:t>
            </w:r>
          </w:p>
        </w:tc>
      </w:tr>
      <w:tr w:rsidR="006B76D1">
        <w:trPr>
          <w:trHeight w:val="283"/>
        </w:trPr>
        <w:tc>
          <w:tcPr>
            <w:tcW w:w="2344" w:type="dxa"/>
          </w:tcPr>
          <w:p w:rsidR="006B76D1" w:rsidRDefault="00763468">
            <w:pPr>
              <w:pStyle w:val="TableParagraph"/>
              <w:spacing w:before="53" w:line="210" w:lineRule="exact"/>
              <w:ind w:left="50"/>
              <w:rPr>
                <w:sz w:val="20"/>
              </w:rPr>
            </w:pPr>
            <w:r>
              <w:rPr>
                <w:sz w:val="20"/>
              </w:rPr>
              <w:t>10.000 olanlar 19.000</w:t>
            </w:r>
          </w:p>
        </w:tc>
        <w:tc>
          <w:tcPr>
            <w:tcW w:w="2832" w:type="dxa"/>
          </w:tcPr>
          <w:p w:rsidR="006B76D1" w:rsidRDefault="00763468">
            <w:pPr>
              <w:pStyle w:val="TableParagraph"/>
              <w:spacing w:before="53" w:line="210" w:lineRule="exact"/>
              <w:ind w:left="538"/>
              <w:rPr>
                <w:sz w:val="20"/>
              </w:rPr>
            </w:pPr>
            <w:r>
              <w:rPr>
                <w:sz w:val="20"/>
              </w:rPr>
              <w:t>8.000 olanlar 18.000</w:t>
            </w:r>
          </w:p>
        </w:tc>
        <w:tc>
          <w:tcPr>
            <w:tcW w:w="2344" w:type="dxa"/>
          </w:tcPr>
          <w:p w:rsidR="006B76D1" w:rsidRDefault="00763468">
            <w:pPr>
              <w:pStyle w:val="TableParagraph"/>
              <w:spacing w:before="53" w:line="210" w:lineRule="exact"/>
              <w:ind w:right="95"/>
              <w:jc w:val="right"/>
              <w:rPr>
                <w:sz w:val="20"/>
              </w:rPr>
            </w:pPr>
            <w:r>
              <w:rPr>
                <w:sz w:val="20"/>
              </w:rPr>
              <w:t>7.000 olanlar 17.000</w:t>
            </w:r>
          </w:p>
        </w:tc>
      </w:tr>
    </w:tbl>
    <w:p w:rsidR="006B76D1" w:rsidRDefault="00763468">
      <w:pPr>
        <w:pStyle w:val="GvdeMetni"/>
        <w:spacing w:before="116" w:line="360" w:lineRule="auto"/>
        <w:ind w:left="691" w:right="1158" w:firstLine="708"/>
      </w:pPr>
      <w:r>
        <w:t>Temsil tazminatı, damga vergisi hariç herhangi bir vergiye tabi tutulmaz ve bu tazminata hak kazanma ve ödemelerde makam tazminatı ile yüksek hakimlik tazminatına ilişkin hükümler uygulanır.</w:t>
      </w:r>
    </w:p>
    <w:p w:rsidR="006B76D1" w:rsidRDefault="006B76D1">
      <w:pPr>
        <w:pStyle w:val="GvdeMetni"/>
        <w:spacing w:before="10"/>
        <w:rPr>
          <w:sz w:val="29"/>
        </w:rPr>
      </w:pPr>
    </w:p>
    <w:p w:rsidR="006B76D1" w:rsidRDefault="00763468">
      <w:pPr>
        <w:pStyle w:val="GvdeMetni"/>
        <w:spacing w:before="1" w:line="360" w:lineRule="auto"/>
        <w:ind w:left="691" w:right="689" w:firstLine="707"/>
      </w:pPr>
      <w:r>
        <w:t>657 sayılı Devlet Memurları Kanununun Ek 26.maddesinde; Bu Kanuna ekli (IV) sayılı cetvelde unvanları yazılı görevlerde bulunanlara hizalarında gösterilen gösterge rakamlarının memur aylıklarına uygulanan katsayı ile çarpımı sonucu bulunan miktarda makam tazminatı ödenir. Makam tazminatı damga vergisi hariç herhangi bir vergiye tabi tutulmaz ve ödemelerde aylıklara ilişkin hükümler uygulanır. Bu tazminattan yararlananlara ayrıca yüksek hakimlik tazminatı ödenmez.</w:t>
      </w:r>
    </w:p>
    <w:p w:rsidR="006B76D1" w:rsidRDefault="006B76D1">
      <w:pPr>
        <w:pStyle w:val="GvdeMetni"/>
        <w:spacing w:before="10"/>
        <w:rPr>
          <w:sz w:val="29"/>
        </w:rPr>
      </w:pPr>
    </w:p>
    <w:p w:rsidR="006B76D1" w:rsidRDefault="00763468">
      <w:pPr>
        <w:pStyle w:val="ListeParagraf"/>
        <w:numPr>
          <w:ilvl w:val="0"/>
          <w:numId w:val="41"/>
        </w:numPr>
        <w:tabs>
          <w:tab w:val="left" w:pos="1107"/>
        </w:tabs>
        <w:spacing w:line="360" w:lineRule="auto"/>
        <w:ind w:left="691" w:right="835" w:firstLine="0"/>
        <w:rPr>
          <w:sz w:val="20"/>
        </w:rPr>
      </w:pPr>
      <w:r>
        <w:rPr>
          <w:b/>
          <w:sz w:val="20"/>
        </w:rPr>
        <w:t xml:space="preserve">Temsil Tazminatı ve Emekliliğe Etkisi : </w:t>
      </w:r>
      <w:r>
        <w:rPr>
          <w:sz w:val="20"/>
        </w:rPr>
        <w:t>Makam tazminatı ile yüksek hakimlik tazminatı ödenmesini gerektiren görevlerde toplam iki yıl bulunduktan sonra emekliye ayrılanlara temsil tazminatları bulundukları en üst görev esas alınarak</w:t>
      </w:r>
      <w:r>
        <w:rPr>
          <w:spacing w:val="-2"/>
          <w:sz w:val="20"/>
        </w:rPr>
        <w:t xml:space="preserve"> </w:t>
      </w:r>
      <w:r>
        <w:rPr>
          <w:sz w:val="20"/>
        </w:rPr>
        <w:t>ödenir.</w:t>
      </w:r>
    </w:p>
    <w:p w:rsidR="006B76D1" w:rsidRDefault="006B76D1">
      <w:pPr>
        <w:pStyle w:val="GvdeMetni"/>
        <w:rPr>
          <w:sz w:val="30"/>
        </w:rPr>
      </w:pPr>
    </w:p>
    <w:p w:rsidR="006B76D1" w:rsidRDefault="00763468">
      <w:pPr>
        <w:pStyle w:val="GvdeMetni"/>
        <w:spacing w:line="360" w:lineRule="auto"/>
        <w:ind w:left="691" w:right="695" w:firstLine="707"/>
        <w:jc w:val="both"/>
      </w:pPr>
      <w:r>
        <w:t>Emekli olanlardan temsil tazminatı ödemesine hak kazananlara ödenecek tutardan damga vergisi kesintisi yapılmayacaktır.</w:t>
      </w:r>
    </w:p>
    <w:p w:rsidR="006B76D1" w:rsidRDefault="00763468">
      <w:pPr>
        <w:pStyle w:val="GvdeMetni"/>
        <w:spacing w:before="2" w:line="360" w:lineRule="auto"/>
        <w:ind w:left="691" w:right="694" w:firstLine="707"/>
        <w:jc w:val="both"/>
      </w:pPr>
      <w:r>
        <w:t>5434 sayılı Kanunun Ek 68.maddesinde;”Makam tazminatı ile Yüksek Hakimlik tazminatı ve temsil tazminatı ödenmesini gerektiren görevlerde bulunanlardan, 10/10/1984 tarihli ve 3056 sayılı Kanunun 36 ncı maddesine göre istihdam edilenlere, Başbakanlıkta da makam tazminatı ödenmesini gerektiren görevlerde en az 6 ay çalışmış olmaları kaydıyla bu tazminatlardan yüksek olanı esas alınarak ödeme yapılır. Bu halde de iki yıllık süreyi doldurma şartı aranır. "Ancak bu tazminatların ölenlerin dul ve yetimlerine ödenmesinde iki yıl görev şartı aranmaz."</w:t>
      </w:r>
    </w:p>
    <w:p w:rsidR="006B76D1" w:rsidRDefault="006B76D1">
      <w:pPr>
        <w:spacing w:line="360" w:lineRule="auto"/>
        <w:jc w:val="both"/>
        <w:sectPr w:rsidR="006B76D1">
          <w:pgSz w:w="11910" w:h="16840"/>
          <w:pgMar w:top="880" w:right="440" w:bottom="860" w:left="440" w:header="454" w:footer="667" w:gutter="0"/>
          <w:cols w:space="708"/>
        </w:sectPr>
      </w:pPr>
    </w:p>
    <w:p w:rsidR="006B76D1" w:rsidRDefault="006B76D1">
      <w:pPr>
        <w:pStyle w:val="GvdeMetni"/>
        <w:spacing w:before="6"/>
        <w:rPr>
          <w:sz w:val="15"/>
        </w:rPr>
      </w:pPr>
    </w:p>
    <w:p w:rsidR="006B76D1" w:rsidRDefault="00763468">
      <w:pPr>
        <w:pStyle w:val="GvdeMetni"/>
        <w:spacing w:before="91" w:line="360" w:lineRule="auto"/>
        <w:ind w:left="692" w:right="694" w:firstLine="707"/>
        <w:jc w:val="both"/>
      </w:pPr>
      <w:r>
        <w:t>Cumhurbaşkanlığı ve Türkiye Büyük Millet Meclisi Genel Sekreterlikleri teşkilatlarında asli ve sürekli görevlerde bulunanların makam tazminatları, 657 sayılı Devlet Memurları Kanununun 36/F maddesinin verdiği yetkiye dayanılarak, Cumhurbaşkanlığı Genel Sekreterliği ile Türkiye Büyük Millet Meclisi Başkanlık Divanınca tespit edilen miktarlar üzerinden aynı esaslar dahilinde ödenir.</w:t>
      </w:r>
    </w:p>
    <w:p w:rsidR="006B76D1" w:rsidRDefault="00763468">
      <w:pPr>
        <w:pStyle w:val="GvdeMetni"/>
        <w:spacing w:line="360" w:lineRule="auto"/>
        <w:ind w:left="692" w:right="692" w:firstLine="707"/>
        <w:jc w:val="both"/>
      </w:pPr>
      <w:r>
        <w:t>Yükseköğretim Kurulu Başkanı görevinde bulunmuş olanlara Başbakanlık Müsteşarı (3), Yükseköğretim Yürütme ve Denetleme Kurulu üyeliklerinde bulunmuş olanlara, profesör unvanında üç yılını tamamlamış olanlar için belirlenen makam tazminatı göstergeleri esas alınarak ödeme yapılır.</w:t>
      </w:r>
    </w:p>
    <w:p w:rsidR="006B76D1" w:rsidRDefault="006B76D1">
      <w:pPr>
        <w:pStyle w:val="GvdeMetni"/>
        <w:rPr>
          <w:sz w:val="30"/>
        </w:rPr>
      </w:pPr>
    </w:p>
    <w:p w:rsidR="006B76D1" w:rsidRDefault="00763468">
      <w:pPr>
        <w:pStyle w:val="GvdeMetni"/>
        <w:spacing w:line="360" w:lineRule="auto"/>
        <w:ind w:left="692" w:right="692" w:firstLine="707"/>
        <w:jc w:val="both"/>
      </w:pPr>
      <w:r>
        <w:t>Temsil tazminatı; yönetim ve denetim kurulu üyelikleri dahil olmak üzere kamu kesiminde her ne suretle olursa olsun aylık veya ücret alıp almadıklarına bakılmaksızın görev alanlara bu durumları devam ettiği sürece ödenmez. Tazminattan yararlanırken, yararlanma şartlarını kaybedenler en geç bir ay içinde durumu Türkiye Cumhuriyeti Emekli Sandığı Genel Müdürlüğüne bildirirler. Bu durumun ortaya çıktığı tarihi takip eden ay başından itibaren tazminat ödenmesine son verilir. Zamanında bildirimde bulunmayanlara ödenen tazminat kanuni faizi ile birlikte geri</w:t>
      </w:r>
      <w:r>
        <w:rPr>
          <w:spacing w:val="-1"/>
        </w:rPr>
        <w:t xml:space="preserve"> </w:t>
      </w:r>
      <w:r>
        <w:t>alınır.</w:t>
      </w:r>
    </w:p>
    <w:p w:rsidR="006B76D1" w:rsidRDefault="00763468">
      <w:pPr>
        <w:pStyle w:val="GvdeMetni"/>
        <w:spacing w:before="1" w:line="357" w:lineRule="auto"/>
        <w:ind w:left="692" w:right="696" w:firstLine="707"/>
        <w:jc w:val="both"/>
      </w:pPr>
      <w:r>
        <w:t>Bu tazminatlar, ölenlerin 5434 sayılı Kanunun 67 nci maddesinde belirtilen aylığa müstahak dul ve yetimlerine 68 inci maddesindeki oranlar üzerinden ödenir.</w:t>
      </w:r>
    </w:p>
    <w:p w:rsidR="006B76D1" w:rsidRDefault="00763468">
      <w:pPr>
        <w:pStyle w:val="GvdeMetni"/>
        <w:spacing w:before="4" w:line="360" w:lineRule="auto"/>
        <w:ind w:left="692" w:right="694" w:firstLine="707"/>
        <w:jc w:val="both"/>
      </w:pPr>
      <w:r>
        <w:t>Bu ödemeler, T.C. Emekli Sandığınca ödenmesini müteakip iki ay içinde Genel Bütçeye giren kurumlardan ayrılanlar için Hazineden, diğerleri için son kurumlarından faturası karşılığında tahsil edilir.” Hükmü yer almaktadır.</w:t>
      </w:r>
    </w:p>
    <w:p w:rsidR="006B76D1" w:rsidRDefault="006B76D1">
      <w:pPr>
        <w:pStyle w:val="GvdeMetni"/>
        <w:spacing w:before="4"/>
        <w:rPr>
          <w:sz w:val="30"/>
        </w:rPr>
      </w:pPr>
    </w:p>
    <w:p w:rsidR="006B76D1" w:rsidRDefault="00763468">
      <w:pPr>
        <w:pStyle w:val="Heading2"/>
        <w:jc w:val="both"/>
      </w:pPr>
      <w:bookmarkStart w:id="17" w:name="B-_Görev_Tazminatı"/>
      <w:bookmarkEnd w:id="17"/>
      <w:r>
        <w:t>B- Görev Tazminatı</w:t>
      </w:r>
    </w:p>
    <w:p w:rsidR="006B76D1" w:rsidRDefault="006B76D1">
      <w:pPr>
        <w:pStyle w:val="GvdeMetni"/>
        <w:rPr>
          <w:b/>
          <w:sz w:val="22"/>
        </w:rPr>
      </w:pPr>
    </w:p>
    <w:p w:rsidR="006B76D1" w:rsidRDefault="006B76D1">
      <w:pPr>
        <w:pStyle w:val="GvdeMetni"/>
        <w:spacing w:before="8"/>
        <w:rPr>
          <w:b/>
          <w:sz w:val="17"/>
        </w:rPr>
      </w:pPr>
    </w:p>
    <w:p w:rsidR="006B76D1" w:rsidRDefault="00763468">
      <w:pPr>
        <w:pStyle w:val="ListeParagraf"/>
        <w:numPr>
          <w:ilvl w:val="0"/>
          <w:numId w:val="39"/>
        </w:numPr>
        <w:tabs>
          <w:tab w:val="left" w:pos="938"/>
        </w:tabs>
        <w:spacing w:line="360" w:lineRule="auto"/>
        <w:ind w:right="693" w:firstLine="0"/>
        <w:jc w:val="both"/>
        <w:rPr>
          <w:sz w:val="20"/>
        </w:rPr>
      </w:pPr>
      <w:r>
        <w:rPr>
          <w:b/>
          <w:sz w:val="20"/>
        </w:rPr>
        <w:t xml:space="preserve">Genel Açıklama: </w:t>
      </w:r>
      <w:r>
        <w:rPr>
          <w:sz w:val="20"/>
        </w:rPr>
        <w:t>Görev tazminatı, 13/07/2001 tarih ve 24461 sayılı Mükerrer Resmi Gazetede yayımlanarak yürürlüğe giren Memurlar ve Diğer Kamu Görevlilerinin Mali ve Sosyal Haklarında Düzenlemeler İle Bazı Kanun ve Kanun Hükmünde Kararnamelerde Değişiklik Yapılması Hakkında Kanun Hükmünde Kararname ile</w:t>
      </w:r>
      <w:r>
        <w:rPr>
          <w:spacing w:val="-33"/>
          <w:sz w:val="20"/>
        </w:rPr>
        <w:t xml:space="preserve"> </w:t>
      </w:r>
      <w:r>
        <w:rPr>
          <w:sz w:val="20"/>
        </w:rPr>
        <w:t>düzenlenmiştir.</w:t>
      </w:r>
    </w:p>
    <w:p w:rsidR="006B76D1" w:rsidRDefault="00763468">
      <w:pPr>
        <w:pStyle w:val="GvdeMetni"/>
        <w:spacing w:line="230" w:lineRule="exact"/>
        <w:ind w:left="1400"/>
      </w:pPr>
      <w:r>
        <w:t>Buna göre; Temsil tazminatı almayan personelden;</w:t>
      </w:r>
    </w:p>
    <w:p w:rsidR="006B76D1" w:rsidRDefault="00763468">
      <w:pPr>
        <w:pStyle w:val="ListeParagraf"/>
        <w:numPr>
          <w:ilvl w:val="1"/>
          <w:numId w:val="39"/>
        </w:numPr>
        <w:tabs>
          <w:tab w:val="left" w:pos="1617"/>
        </w:tabs>
        <w:spacing w:before="116" w:line="360" w:lineRule="auto"/>
        <w:ind w:right="813" w:firstLine="708"/>
        <w:rPr>
          <w:sz w:val="20"/>
        </w:rPr>
      </w:pPr>
      <w:r>
        <w:rPr>
          <w:sz w:val="20"/>
        </w:rPr>
        <w:t>7.000`den daha düşük göstergeler üzerinden makam veya yüksek hakimlik tazminatı öngörülen kadrolara atanmış olanlara, 15.000 gösterge rakamını geçmemek üzere Bakanlar Kurulunca tespit edilecek gösterge rakamlarının memur aylıklarına uygulanan katsayı ile çarpımı sonucunda bulunacak miktarda görev tazminatı</w:t>
      </w:r>
      <w:r>
        <w:rPr>
          <w:spacing w:val="-11"/>
          <w:sz w:val="20"/>
        </w:rPr>
        <w:t xml:space="preserve"> </w:t>
      </w:r>
      <w:r>
        <w:rPr>
          <w:sz w:val="20"/>
        </w:rPr>
        <w:t>ödenir.</w:t>
      </w:r>
    </w:p>
    <w:p w:rsidR="006B76D1" w:rsidRDefault="00763468">
      <w:pPr>
        <w:pStyle w:val="ListeParagraf"/>
        <w:numPr>
          <w:ilvl w:val="1"/>
          <w:numId w:val="39"/>
        </w:numPr>
        <w:tabs>
          <w:tab w:val="left" w:pos="1629"/>
        </w:tabs>
        <w:spacing w:line="360" w:lineRule="auto"/>
        <w:ind w:right="696" w:firstLine="708"/>
        <w:jc w:val="both"/>
        <w:rPr>
          <w:sz w:val="20"/>
        </w:rPr>
      </w:pPr>
      <w:r>
        <w:rPr>
          <w:sz w:val="20"/>
        </w:rPr>
        <w:t>Yukarıda sayılanların dışında kalanlardan en az beş hizmet yılını dolduranlara; hizmet sınıfı ve yılları, tabi oldukları personel kanunları, kariyerleri, kamu görevlerine giriş dereceleri ve öğrenim durumları birlikte veya ayrı ayrı dikkate alınmak suretiyle ve 10.000 gösterge rakamını geçmemek üzere Bakanlar Kurulunca tespit edilecek gösterge rakamlarının</w:t>
      </w:r>
      <w:r>
        <w:rPr>
          <w:spacing w:val="-3"/>
          <w:sz w:val="20"/>
        </w:rPr>
        <w:t xml:space="preserve"> </w:t>
      </w:r>
      <w:r>
        <w:rPr>
          <w:sz w:val="20"/>
        </w:rPr>
        <w:t>memur</w:t>
      </w:r>
      <w:r>
        <w:rPr>
          <w:spacing w:val="-2"/>
          <w:sz w:val="20"/>
        </w:rPr>
        <w:t xml:space="preserve"> </w:t>
      </w:r>
      <w:r>
        <w:rPr>
          <w:sz w:val="20"/>
        </w:rPr>
        <w:t>aylıklarına</w:t>
      </w:r>
      <w:r>
        <w:rPr>
          <w:spacing w:val="-4"/>
          <w:sz w:val="20"/>
        </w:rPr>
        <w:t xml:space="preserve"> </w:t>
      </w:r>
      <w:r>
        <w:rPr>
          <w:sz w:val="20"/>
        </w:rPr>
        <w:t>uygulanan</w:t>
      </w:r>
      <w:r>
        <w:rPr>
          <w:spacing w:val="-4"/>
          <w:sz w:val="20"/>
        </w:rPr>
        <w:t xml:space="preserve"> </w:t>
      </w:r>
      <w:r>
        <w:rPr>
          <w:sz w:val="20"/>
        </w:rPr>
        <w:t>katsayı</w:t>
      </w:r>
      <w:r>
        <w:rPr>
          <w:spacing w:val="-3"/>
          <w:sz w:val="20"/>
        </w:rPr>
        <w:t xml:space="preserve"> </w:t>
      </w:r>
      <w:r>
        <w:rPr>
          <w:sz w:val="20"/>
        </w:rPr>
        <w:t>ile</w:t>
      </w:r>
      <w:r>
        <w:rPr>
          <w:spacing w:val="-3"/>
          <w:sz w:val="20"/>
        </w:rPr>
        <w:t xml:space="preserve"> </w:t>
      </w:r>
      <w:r>
        <w:rPr>
          <w:sz w:val="20"/>
        </w:rPr>
        <w:t>çarpımı</w:t>
      </w:r>
      <w:r>
        <w:rPr>
          <w:spacing w:val="-4"/>
          <w:sz w:val="20"/>
        </w:rPr>
        <w:t xml:space="preserve"> </w:t>
      </w:r>
      <w:r>
        <w:rPr>
          <w:sz w:val="20"/>
        </w:rPr>
        <w:t>sonucunda</w:t>
      </w:r>
      <w:r>
        <w:rPr>
          <w:spacing w:val="-3"/>
          <w:sz w:val="20"/>
        </w:rPr>
        <w:t xml:space="preserve"> </w:t>
      </w:r>
      <w:r>
        <w:rPr>
          <w:sz w:val="20"/>
        </w:rPr>
        <w:t>bulunacak</w:t>
      </w:r>
      <w:r>
        <w:rPr>
          <w:spacing w:val="-2"/>
          <w:sz w:val="20"/>
        </w:rPr>
        <w:t xml:space="preserve"> </w:t>
      </w:r>
      <w:r>
        <w:rPr>
          <w:sz w:val="20"/>
        </w:rPr>
        <w:t>miktarda</w:t>
      </w:r>
      <w:r>
        <w:rPr>
          <w:spacing w:val="-4"/>
          <w:sz w:val="20"/>
        </w:rPr>
        <w:t xml:space="preserve"> </w:t>
      </w:r>
      <w:r>
        <w:rPr>
          <w:sz w:val="20"/>
        </w:rPr>
        <w:t>görev</w:t>
      </w:r>
      <w:r>
        <w:rPr>
          <w:spacing w:val="-4"/>
          <w:sz w:val="20"/>
        </w:rPr>
        <w:t xml:space="preserve"> </w:t>
      </w:r>
      <w:r>
        <w:rPr>
          <w:sz w:val="20"/>
        </w:rPr>
        <w:t>tazminatı</w:t>
      </w:r>
      <w:r>
        <w:rPr>
          <w:spacing w:val="-3"/>
          <w:sz w:val="20"/>
        </w:rPr>
        <w:t xml:space="preserve"> </w:t>
      </w:r>
      <w:r>
        <w:rPr>
          <w:sz w:val="20"/>
        </w:rPr>
        <w:t>ödenir.</w:t>
      </w:r>
    </w:p>
    <w:p w:rsidR="006B76D1" w:rsidRDefault="00763468">
      <w:pPr>
        <w:pStyle w:val="ListeParagraf"/>
        <w:numPr>
          <w:ilvl w:val="1"/>
          <w:numId w:val="39"/>
        </w:numPr>
        <w:tabs>
          <w:tab w:val="left" w:pos="1617"/>
        </w:tabs>
        <w:spacing w:line="360" w:lineRule="auto"/>
        <w:ind w:right="883" w:firstLine="707"/>
        <w:jc w:val="both"/>
        <w:rPr>
          <w:sz w:val="20"/>
        </w:rPr>
      </w:pPr>
      <w:r>
        <w:rPr>
          <w:sz w:val="20"/>
        </w:rPr>
        <w:t>1 ve 2 numaralı alt bentlere göre ödenecek görev tazminatının uygulanmasına ilişkin esas ve usulleri tespit etmeye, çalışanlar ve emeklilik için gösterge rakamları belirlemeye Bakanlar Kurulu</w:t>
      </w:r>
      <w:r>
        <w:rPr>
          <w:spacing w:val="-7"/>
          <w:sz w:val="20"/>
        </w:rPr>
        <w:t xml:space="preserve"> </w:t>
      </w:r>
      <w:r>
        <w:rPr>
          <w:sz w:val="20"/>
        </w:rPr>
        <w:t>yetkilidir.</w:t>
      </w:r>
    </w:p>
    <w:p w:rsidR="006B76D1" w:rsidRDefault="006B76D1">
      <w:pPr>
        <w:pStyle w:val="GvdeMetni"/>
        <w:spacing w:before="10"/>
        <w:rPr>
          <w:sz w:val="29"/>
        </w:rPr>
      </w:pPr>
    </w:p>
    <w:p w:rsidR="006B76D1" w:rsidRDefault="00763468">
      <w:pPr>
        <w:pStyle w:val="ListeParagraf"/>
        <w:numPr>
          <w:ilvl w:val="0"/>
          <w:numId w:val="39"/>
        </w:numPr>
        <w:tabs>
          <w:tab w:val="left" w:pos="964"/>
        </w:tabs>
        <w:spacing w:before="1" w:line="360" w:lineRule="auto"/>
        <w:ind w:right="790" w:firstLine="0"/>
        <w:jc w:val="both"/>
        <w:rPr>
          <w:sz w:val="20"/>
        </w:rPr>
      </w:pPr>
      <w:r>
        <w:rPr>
          <w:b/>
          <w:sz w:val="20"/>
        </w:rPr>
        <w:t xml:space="preserve">Görev Tazminatında Dikkate Alınmayacak Ödemeler : </w:t>
      </w:r>
      <w:r>
        <w:rPr>
          <w:sz w:val="20"/>
        </w:rPr>
        <w:t>Görev tazminatı ödemesinde aşağıda belirtilen ödemeler dikkate</w:t>
      </w:r>
      <w:r>
        <w:rPr>
          <w:spacing w:val="-1"/>
          <w:sz w:val="20"/>
        </w:rPr>
        <w:t xml:space="preserve"> </w:t>
      </w:r>
      <w:r>
        <w:rPr>
          <w:sz w:val="20"/>
        </w:rPr>
        <w:t>alınmaz:</w:t>
      </w:r>
    </w:p>
    <w:p w:rsidR="006B76D1" w:rsidRDefault="00763468">
      <w:pPr>
        <w:pStyle w:val="ListeParagraf"/>
        <w:numPr>
          <w:ilvl w:val="0"/>
          <w:numId w:val="38"/>
        </w:numPr>
        <w:tabs>
          <w:tab w:val="left" w:pos="1617"/>
        </w:tabs>
        <w:spacing w:before="1" w:line="357" w:lineRule="auto"/>
        <w:ind w:right="693" w:firstLine="708"/>
        <w:jc w:val="both"/>
        <w:rPr>
          <w:sz w:val="20"/>
        </w:rPr>
      </w:pPr>
      <w:r>
        <w:rPr>
          <w:sz w:val="20"/>
        </w:rPr>
        <w:t>İlgili mevzuatına göre ödenmekte olan zam, tazminat, ödenek, döner sermaye payı, ikramiye, ücret ve her ne ad altında olursa olsun benzeri ödemelerin</w:t>
      </w:r>
      <w:r>
        <w:rPr>
          <w:spacing w:val="-1"/>
          <w:sz w:val="20"/>
        </w:rPr>
        <w:t xml:space="preserve"> </w:t>
      </w:r>
      <w:r>
        <w:rPr>
          <w:sz w:val="20"/>
        </w:rPr>
        <w:t>hesabında,</w:t>
      </w:r>
    </w:p>
    <w:p w:rsidR="006B76D1" w:rsidRDefault="00763468">
      <w:pPr>
        <w:pStyle w:val="ListeParagraf"/>
        <w:numPr>
          <w:ilvl w:val="0"/>
          <w:numId w:val="38"/>
        </w:numPr>
        <w:tabs>
          <w:tab w:val="left" w:pos="1631"/>
        </w:tabs>
        <w:spacing w:before="3" w:line="360" w:lineRule="auto"/>
        <w:ind w:left="691" w:right="694" w:firstLine="708"/>
        <w:jc w:val="both"/>
        <w:rPr>
          <w:sz w:val="20"/>
        </w:rPr>
      </w:pPr>
      <w:r>
        <w:rPr>
          <w:sz w:val="20"/>
        </w:rPr>
        <w:t>Aylık ve ücret ödemeleri kendi özel mevzuatındaki hükümler uyarınca en yüksek Devlet memurunun veya diğer bir kamu personelinin her türlü ödemeler dahil ücretinin belli bir katı şeklinde veya benzeri atıf ve usullerle diğer şekillerde</w:t>
      </w:r>
      <w:r>
        <w:rPr>
          <w:spacing w:val="5"/>
          <w:sz w:val="20"/>
        </w:rPr>
        <w:t xml:space="preserve"> </w:t>
      </w:r>
      <w:r>
        <w:rPr>
          <w:sz w:val="20"/>
        </w:rPr>
        <w:t>belirlenen</w:t>
      </w:r>
      <w:r>
        <w:rPr>
          <w:spacing w:val="7"/>
          <w:sz w:val="20"/>
        </w:rPr>
        <w:t xml:space="preserve"> </w:t>
      </w:r>
      <w:r>
        <w:rPr>
          <w:sz w:val="20"/>
        </w:rPr>
        <w:t>her</w:t>
      </w:r>
      <w:r>
        <w:rPr>
          <w:spacing w:val="6"/>
          <w:sz w:val="20"/>
        </w:rPr>
        <w:t xml:space="preserve"> </w:t>
      </w:r>
      <w:r>
        <w:rPr>
          <w:sz w:val="20"/>
        </w:rPr>
        <w:t>türlü</w:t>
      </w:r>
      <w:r>
        <w:rPr>
          <w:spacing w:val="7"/>
          <w:sz w:val="20"/>
        </w:rPr>
        <w:t xml:space="preserve"> </w:t>
      </w:r>
      <w:r>
        <w:rPr>
          <w:sz w:val="20"/>
        </w:rPr>
        <w:t>ödemelerin</w:t>
      </w:r>
      <w:r>
        <w:rPr>
          <w:spacing w:val="4"/>
          <w:sz w:val="20"/>
        </w:rPr>
        <w:t xml:space="preserve"> </w:t>
      </w:r>
      <w:r>
        <w:rPr>
          <w:sz w:val="20"/>
        </w:rPr>
        <w:t>tespitinde,</w:t>
      </w:r>
      <w:r>
        <w:rPr>
          <w:spacing w:val="6"/>
          <w:sz w:val="20"/>
        </w:rPr>
        <w:t xml:space="preserve"> </w:t>
      </w:r>
      <w:r>
        <w:rPr>
          <w:sz w:val="20"/>
        </w:rPr>
        <w:t>dikkate</w:t>
      </w:r>
      <w:r>
        <w:rPr>
          <w:spacing w:val="7"/>
          <w:sz w:val="20"/>
        </w:rPr>
        <w:t xml:space="preserve"> </w:t>
      </w:r>
      <w:r>
        <w:rPr>
          <w:sz w:val="20"/>
        </w:rPr>
        <w:t>alınamaz</w:t>
      </w:r>
      <w:r>
        <w:rPr>
          <w:spacing w:val="6"/>
          <w:sz w:val="20"/>
        </w:rPr>
        <w:t xml:space="preserve"> </w:t>
      </w:r>
      <w:r>
        <w:rPr>
          <w:sz w:val="20"/>
        </w:rPr>
        <w:t>ve</w:t>
      </w:r>
      <w:r>
        <w:rPr>
          <w:spacing w:val="6"/>
          <w:sz w:val="20"/>
        </w:rPr>
        <w:t xml:space="preserve"> </w:t>
      </w:r>
      <w:r>
        <w:rPr>
          <w:sz w:val="20"/>
        </w:rPr>
        <w:t>bu</w:t>
      </w:r>
      <w:r>
        <w:rPr>
          <w:spacing w:val="4"/>
          <w:sz w:val="20"/>
        </w:rPr>
        <w:t xml:space="preserve"> </w:t>
      </w:r>
      <w:r>
        <w:rPr>
          <w:sz w:val="20"/>
        </w:rPr>
        <w:t>gerekçeler</w:t>
      </w:r>
      <w:r>
        <w:rPr>
          <w:spacing w:val="6"/>
          <w:sz w:val="20"/>
        </w:rPr>
        <w:t xml:space="preserve"> </w:t>
      </w:r>
      <w:r>
        <w:rPr>
          <w:sz w:val="20"/>
        </w:rPr>
        <w:t>ile</w:t>
      </w:r>
      <w:r>
        <w:rPr>
          <w:spacing w:val="8"/>
          <w:sz w:val="20"/>
        </w:rPr>
        <w:t xml:space="preserve"> </w:t>
      </w:r>
      <w:r>
        <w:rPr>
          <w:sz w:val="20"/>
        </w:rPr>
        <w:t>ilave</w:t>
      </w:r>
      <w:r>
        <w:rPr>
          <w:spacing w:val="6"/>
          <w:sz w:val="20"/>
        </w:rPr>
        <w:t xml:space="preserve"> </w:t>
      </w:r>
      <w:r>
        <w:rPr>
          <w:sz w:val="20"/>
        </w:rPr>
        <w:t>hiçbir</w:t>
      </w:r>
      <w:r>
        <w:rPr>
          <w:spacing w:val="5"/>
          <w:sz w:val="20"/>
        </w:rPr>
        <w:t xml:space="preserve"> </w:t>
      </w:r>
      <w:r>
        <w:rPr>
          <w:sz w:val="20"/>
        </w:rPr>
        <w:t>artış</w:t>
      </w:r>
      <w:r>
        <w:rPr>
          <w:spacing w:val="7"/>
          <w:sz w:val="20"/>
        </w:rPr>
        <w:t xml:space="preserve"> </w:t>
      </w:r>
      <w:r>
        <w:rPr>
          <w:sz w:val="20"/>
        </w:rPr>
        <w:t>yapılamaz.</w:t>
      </w:r>
    </w:p>
    <w:p w:rsidR="006B76D1" w:rsidRDefault="006B76D1">
      <w:pPr>
        <w:spacing w:line="360" w:lineRule="auto"/>
        <w:jc w:val="both"/>
        <w:rPr>
          <w:sz w:val="20"/>
        </w:rPr>
        <w:sectPr w:rsidR="006B76D1">
          <w:pgSz w:w="11910" w:h="16840"/>
          <w:pgMar w:top="880" w:right="440" w:bottom="860" w:left="440" w:header="454" w:footer="667" w:gutter="0"/>
          <w:cols w:space="708"/>
        </w:sectPr>
      </w:pPr>
    </w:p>
    <w:p w:rsidR="006B76D1" w:rsidRDefault="006B76D1">
      <w:pPr>
        <w:pStyle w:val="GvdeMetni"/>
      </w:pPr>
    </w:p>
    <w:p w:rsidR="006B76D1" w:rsidRDefault="006B76D1">
      <w:pPr>
        <w:pStyle w:val="GvdeMetni"/>
        <w:spacing w:before="6"/>
        <w:rPr>
          <w:sz w:val="25"/>
        </w:rPr>
      </w:pPr>
    </w:p>
    <w:p w:rsidR="006B76D1" w:rsidRDefault="00763468">
      <w:pPr>
        <w:pStyle w:val="ListeParagraf"/>
        <w:numPr>
          <w:ilvl w:val="0"/>
          <w:numId w:val="39"/>
        </w:numPr>
        <w:tabs>
          <w:tab w:val="left" w:pos="1084"/>
        </w:tabs>
        <w:spacing w:before="91" w:line="360" w:lineRule="auto"/>
        <w:ind w:right="694" w:firstLine="0"/>
        <w:jc w:val="both"/>
        <w:rPr>
          <w:sz w:val="20"/>
        </w:rPr>
      </w:pPr>
      <w:r>
        <w:rPr>
          <w:b/>
          <w:sz w:val="20"/>
        </w:rPr>
        <w:t xml:space="preserve">Görev Tazminatından Yararlanacaklar : </w:t>
      </w:r>
      <w:r>
        <w:rPr>
          <w:sz w:val="20"/>
        </w:rPr>
        <w:t>Aylıklarını 657 sayılı Devlet Memurları Kanunu, 926 sayılı Türk Silahlı Kuvvetleri Personel Kanunu, 3466 sayılı Uzman Jandarma Kanunu, 2914 sayılı Yükseköğretim Personel Kanunu ve 2802 sayılı Hakimler ve Savcılar Kanununa göre almakta olan personelden en az beş hizmet yılını dolduranlara; görev tazminatı belirlenecek esas ve usullere göre ödenecektir.</w:t>
      </w:r>
    </w:p>
    <w:p w:rsidR="006B76D1" w:rsidRDefault="006B76D1">
      <w:pPr>
        <w:pStyle w:val="GvdeMetni"/>
        <w:spacing w:before="1"/>
        <w:rPr>
          <w:sz w:val="30"/>
        </w:rPr>
      </w:pPr>
    </w:p>
    <w:p w:rsidR="006B76D1" w:rsidRDefault="00763468">
      <w:pPr>
        <w:pStyle w:val="ListeParagraf"/>
        <w:numPr>
          <w:ilvl w:val="0"/>
          <w:numId w:val="39"/>
        </w:numPr>
        <w:tabs>
          <w:tab w:val="left" w:pos="1051"/>
        </w:tabs>
        <w:spacing w:line="357" w:lineRule="auto"/>
        <w:ind w:right="694" w:firstLine="0"/>
        <w:jc w:val="both"/>
        <w:rPr>
          <w:sz w:val="20"/>
        </w:rPr>
      </w:pPr>
      <w:r>
        <w:rPr>
          <w:b/>
          <w:sz w:val="20"/>
        </w:rPr>
        <w:t xml:space="preserve">Görev Tazminatından Yararlanamayacaklar : </w:t>
      </w:r>
      <w:r>
        <w:rPr>
          <w:sz w:val="20"/>
        </w:rPr>
        <w:t>Teşkilat veya özel kanunlarında yer alan hükümlere göre kadro karşılığı sözleşmeli, sözleşmeli veya kapsam dışı statüde çalışanlara görev tazminatı</w:t>
      </w:r>
      <w:r>
        <w:rPr>
          <w:spacing w:val="-8"/>
          <w:sz w:val="20"/>
        </w:rPr>
        <w:t xml:space="preserve"> </w:t>
      </w:r>
      <w:r>
        <w:rPr>
          <w:sz w:val="20"/>
        </w:rPr>
        <w:t>ödenmez.</w:t>
      </w:r>
    </w:p>
    <w:p w:rsidR="006B76D1" w:rsidRDefault="006B76D1">
      <w:pPr>
        <w:pStyle w:val="GvdeMetni"/>
        <w:spacing w:before="4"/>
        <w:rPr>
          <w:sz w:val="30"/>
        </w:rPr>
      </w:pPr>
    </w:p>
    <w:p w:rsidR="006B76D1" w:rsidRDefault="00763468">
      <w:pPr>
        <w:pStyle w:val="ListeParagraf"/>
        <w:numPr>
          <w:ilvl w:val="0"/>
          <w:numId w:val="39"/>
        </w:numPr>
        <w:tabs>
          <w:tab w:val="left" w:pos="1010"/>
        </w:tabs>
        <w:spacing w:line="360" w:lineRule="auto"/>
        <w:ind w:right="694" w:firstLine="0"/>
        <w:rPr>
          <w:sz w:val="20"/>
        </w:rPr>
      </w:pPr>
      <w:r>
        <w:rPr>
          <w:b/>
          <w:sz w:val="20"/>
        </w:rPr>
        <w:t xml:space="preserve">Görev Tazminatından Mahsup Edilecek Ödemeler </w:t>
      </w:r>
      <w:r>
        <w:rPr>
          <w:sz w:val="20"/>
        </w:rPr>
        <w:t>: Bu tazminata hak kazananlara personel veya teşkilat kanunları veya diğer kanuni düzenlemeler ile kaynağı ne olursa olsun ödenmekte</w:t>
      </w:r>
      <w:r>
        <w:rPr>
          <w:spacing w:val="-4"/>
          <w:sz w:val="20"/>
        </w:rPr>
        <w:t xml:space="preserve"> </w:t>
      </w:r>
      <w:r>
        <w:rPr>
          <w:sz w:val="20"/>
        </w:rPr>
        <w:t>olan;</w:t>
      </w:r>
    </w:p>
    <w:p w:rsidR="006B76D1" w:rsidRDefault="00763468">
      <w:pPr>
        <w:pStyle w:val="ListeParagraf"/>
        <w:numPr>
          <w:ilvl w:val="0"/>
          <w:numId w:val="37"/>
        </w:numPr>
        <w:tabs>
          <w:tab w:val="left" w:pos="909"/>
        </w:tabs>
        <w:spacing w:line="229" w:lineRule="exact"/>
        <w:ind w:hanging="217"/>
        <w:rPr>
          <w:sz w:val="20"/>
        </w:rPr>
      </w:pPr>
      <w:r>
        <w:rPr>
          <w:sz w:val="20"/>
        </w:rPr>
        <w:t>İlgili mevzuatları uyarınca kurulmuş fon ve hesaplardan yapılan her türlü</w:t>
      </w:r>
      <w:r>
        <w:rPr>
          <w:spacing w:val="1"/>
          <w:sz w:val="20"/>
        </w:rPr>
        <w:t xml:space="preserve"> </w:t>
      </w:r>
      <w:r>
        <w:rPr>
          <w:sz w:val="20"/>
        </w:rPr>
        <w:t>ödemeler,</w:t>
      </w:r>
    </w:p>
    <w:p w:rsidR="006B76D1" w:rsidRDefault="00763468">
      <w:pPr>
        <w:pStyle w:val="ListeParagraf"/>
        <w:numPr>
          <w:ilvl w:val="0"/>
          <w:numId w:val="37"/>
        </w:numPr>
        <w:tabs>
          <w:tab w:val="left" w:pos="909"/>
        </w:tabs>
        <w:spacing w:before="116" w:line="360" w:lineRule="auto"/>
        <w:ind w:left="692" w:right="2251" w:firstLine="0"/>
        <w:rPr>
          <w:sz w:val="20"/>
        </w:rPr>
      </w:pPr>
      <w:r>
        <w:rPr>
          <w:sz w:val="20"/>
        </w:rPr>
        <w:t>24/6/1994 tarihli ve 4009 sayılı Kanunun 56 ncı maddesinin (a) fıkrası uyarınca yapılan ödemeler, 3- İl Özel İdaresi Kanununun 100 ve 140 ıncı maddeleri uyarınca yapılan</w:t>
      </w:r>
      <w:r>
        <w:rPr>
          <w:spacing w:val="-9"/>
          <w:sz w:val="20"/>
        </w:rPr>
        <w:t xml:space="preserve"> </w:t>
      </w:r>
      <w:r>
        <w:rPr>
          <w:sz w:val="20"/>
        </w:rPr>
        <w:t>ödemeler,</w:t>
      </w:r>
    </w:p>
    <w:p w:rsidR="006B76D1" w:rsidRDefault="00763468">
      <w:pPr>
        <w:pStyle w:val="ListeParagraf"/>
        <w:numPr>
          <w:ilvl w:val="0"/>
          <w:numId w:val="36"/>
        </w:numPr>
        <w:tabs>
          <w:tab w:val="left" w:pos="945"/>
        </w:tabs>
        <w:spacing w:before="1" w:line="360" w:lineRule="auto"/>
        <w:ind w:right="692" w:firstLine="0"/>
        <w:jc w:val="both"/>
        <w:rPr>
          <w:sz w:val="20"/>
        </w:rPr>
      </w:pPr>
      <w:r>
        <w:rPr>
          <w:sz w:val="20"/>
        </w:rPr>
        <w:t>Fiilen yapılmayan ders karşılığı ödenen ek ders ücretleri, maktu ve nisbi olarak ödenen her türlü fazla çalışma ücretleri (asayiş tazminatı dahil, doğal afetler nedeniyle yapılan ödemeler hariç), ek tazminat ve kurumsal bazda yapılan tazminat</w:t>
      </w:r>
      <w:r>
        <w:rPr>
          <w:spacing w:val="-1"/>
          <w:sz w:val="20"/>
        </w:rPr>
        <w:t xml:space="preserve"> </w:t>
      </w:r>
      <w:r>
        <w:rPr>
          <w:sz w:val="20"/>
        </w:rPr>
        <w:t>ödemeleri,</w:t>
      </w:r>
    </w:p>
    <w:p w:rsidR="006B76D1" w:rsidRDefault="00763468">
      <w:pPr>
        <w:pStyle w:val="ListeParagraf"/>
        <w:numPr>
          <w:ilvl w:val="0"/>
          <w:numId w:val="36"/>
        </w:numPr>
        <w:tabs>
          <w:tab w:val="left" w:pos="911"/>
        </w:tabs>
        <w:spacing w:line="360" w:lineRule="auto"/>
        <w:ind w:right="693" w:firstLine="0"/>
        <w:jc w:val="both"/>
        <w:rPr>
          <w:sz w:val="20"/>
        </w:rPr>
      </w:pPr>
      <w:r>
        <w:rPr>
          <w:sz w:val="20"/>
        </w:rPr>
        <w:t>8/5/1991 tarihli ve 3717 sayılı Adli Personel İle Devlet Davalarını Takip Edenlere Yol Gideri ve Tazminat Verilmesi Hakkında Kanunun değişik 2 nci maddesi uyarınca yol tazminatının 1/2 si olarak kamu bankasına yatırılan paralardan her ay itibarıyla yapılan</w:t>
      </w:r>
      <w:r>
        <w:rPr>
          <w:spacing w:val="-2"/>
          <w:sz w:val="20"/>
        </w:rPr>
        <w:t xml:space="preserve"> </w:t>
      </w:r>
      <w:r>
        <w:rPr>
          <w:sz w:val="20"/>
        </w:rPr>
        <w:t>ödemeler,</w:t>
      </w:r>
    </w:p>
    <w:p w:rsidR="006B76D1" w:rsidRDefault="00763468">
      <w:pPr>
        <w:pStyle w:val="ListeParagraf"/>
        <w:numPr>
          <w:ilvl w:val="0"/>
          <w:numId w:val="36"/>
        </w:numPr>
        <w:tabs>
          <w:tab w:val="left" w:pos="909"/>
        </w:tabs>
        <w:spacing w:line="230" w:lineRule="exact"/>
        <w:ind w:left="908" w:hanging="217"/>
        <w:jc w:val="both"/>
        <w:rPr>
          <w:sz w:val="20"/>
        </w:rPr>
      </w:pPr>
      <w:r>
        <w:rPr>
          <w:sz w:val="20"/>
        </w:rPr>
        <w:t>Döner sermaye kaynaklarından yapılan her türlü</w:t>
      </w:r>
      <w:r>
        <w:rPr>
          <w:spacing w:val="4"/>
          <w:sz w:val="20"/>
        </w:rPr>
        <w:t xml:space="preserve"> </w:t>
      </w:r>
      <w:r>
        <w:rPr>
          <w:sz w:val="20"/>
        </w:rPr>
        <w:t>ödemeler,</w:t>
      </w:r>
    </w:p>
    <w:p w:rsidR="006B76D1" w:rsidRDefault="00763468">
      <w:pPr>
        <w:pStyle w:val="ListeParagraf"/>
        <w:numPr>
          <w:ilvl w:val="0"/>
          <w:numId w:val="36"/>
        </w:numPr>
        <w:tabs>
          <w:tab w:val="left" w:pos="909"/>
        </w:tabs>
        <w:spacing w:before="115"/>
        <w:ind w:left="908" w:hanging="217"/>
        <w:rPr>
          <w:sz w:val="20"/>
        </w:rPr>
      </w:pPr>
      <w:r>
        <w:rPr>
          <w:sz w:val="20"/>
        </w:rPr>
        <w:t>399 sayılı Kanun Hükmünde Kararname uyarınca yapılan ek tazminat</w:t>
      </w:r>
      <w:r>
        <w:rPr>
          <w:spacing w:val="-1"/>
          <w:sz w:val="20"/>
        </w:rPr>
        <w:t xml:space="preserve"> </w:t>
      </w:r>
      <w:r>
        <w:rPr>
          <w:sz w:val="20"/>
        </w:rPr>
        <w:t>ödemeleri,</w:t>
      </w:r>
    </w:p>
    <w:p w:rsidR="006B76D1" w:rsidRDefault="00763468">
      <w:pPr>
        <w:pStyle w:val="ListeParagraf"/>
        <w:numPr>
          <w:ilvl w:val="0"/>
          <w:numId w:val="36"/>
        </w:numPr>
        <w:tabs>
          <w:tab w:val="left" w:pos="940"/>
        </w:tabs>
        <w:spacing w:before="116" w:line="357" w:lineRule="auto"/>
        <w:ind w:left="691" w:right="694" w:firstLine="0"/>
        <w:rPr>
          <w:sz w:val="20"/>
        </w:rPr>
      </w:pPr>
      <w:r>
        <w:rPr>
          <w:sz w:val="20"/>
        </w:rPr>
        <w:t>muhtelif mevzuat çerçevesinde yapılan; ödeme, ücret ödemesi, ek ücret ödemesi, teşvik ödemesi ve ikramiye ile benzeri adlar altında yapılan bütün ödemelerin aylık net tutarları, temsil tazminatının net tutarından mahsup</w:t>
      </w:r>
      <w:r>
        <w:rPr>
          <w:spacing w:val="-31"/>
          <w:sz w:val="20"/>
        </w:rPr>
        <w:t xml:space="preserve"> </w:t>
      </w:r>
      <w:r>
        <w:rPr>
          <w:sz w:val="20"/>
        </w:rPr>
        <w:t>edilir.</w:t>
      </w:r>
    </w:p>
    <w:p w:rsidR="006B76D1" w:rsidRDefault="00763468">
      <w:pPr>
        <w:pStyle w:val="GvdeMetni"/>
        <w:spacing w:before="3" w:line="360" w:lineRule="auto"/>
        <w:ind w:left="691" w:right="1074"/>
      </w:pPr>
      <w:r>
        <w:t>Görev tazminatı net tutarından yapılacak mahsup işlemlerinde, mahsup edilecek ödemelerin net tutarları toplamının 1- 15/1/2002 tarihinden itibaren % 20`si,</w:t>
      </w:r>
    </w:p>
    <w:p w:rsidR="006B76D1" w:rsidRDefault="00763468">
      <w:pPr>
        <w:pStyle w:val="GvdeMetni"/>
        <w:spacing w:line="360" w:lineRule="auto"/>
        <w:ind w:left="691" w:right="7146"/>
        <w:jc w:val="both"/>
      </w:pPr>
      <w:r>
        <w:t>2- 15/1/2003 tarihinden itibaren % 40`ı, 3- 15/1/2004 tarihinden itibaren % 60`ı, 4- 15/1/2005 tarihinden itibaren %80`i</w:t>
      </w:r>
    </w:p>
    <w:p w:rsidR="006B76D1" w:rsidRDefault="00763468">
      <w:pPr>
        <w:pStyle w:val="GvdeMetni"/>
        <w:spacing w:before="1"/>
        <w:ind w:left="691"/>
        <w:jc w:val="both"/>
      </w:pPr>
      <w:r>
        <w:t>5- 15/1/2006 tarihinden itibaren ise tamamı dikkate alınır.</w:t>
      </w:r>
    </w:p>
    <w:p w:rsidR="006B76D1" w:rsidRDefault="00763468">
      <w:pPr>
        <w:pStyle w:val="GvdeMetni"/>
        <w:spacing w:before="113" w:line="360" w:lineRule="auto"/>
        <w:ind w:left="691" w:right="692" w:firstLine="707"/>
        <w:jc w:val="both"/>
      </w:pPr>
      <w:r>
        <w:t>Ancak, görev tazminatı olarak yapılan ödemelerden yararlananlara ödenecek görev tazminatı tutarından mahsup edilecek tutarın, görev tazminatının %20'sini geçmesi halinde, görev tazminatının %80'i asgari görev tazminatı olarak</w:t>
      </w:r>
      <w:r>
        <w:rPr>
          <w:spacing w:val="-2"/>
        </w:rPr>
        <w:t xml:space="preserve"> </w:t>
      </w:r>
      <w:r>
        <w:t>ödenir.</w:t>
      </w:r>
    </w:p>
    <w:p w:rsidR="006B76D1" w:rsidRDefault="006B76D1">
      <w:pPr>
        <w:pStyle w:val="GvdeMetni"/>
        <w:rPr>
          <w:sz w:val="30"/>
        </w:rPr>
      </w:pPr>
    </w:p>
    <w:p w:rsidR="006B76D1" w:rsidRDefault="00763468">
      <w:pPr>
        <w:pStyle w:val="GvdeMetni"/>
        <w:spacing w:before="1" w:line="360" w:lineRule="auto"/>
        <w:ind w:left="691" w:right="693" w:firstLine="708"/>
        <w:jc w:val="both"/>
      </w:pPr>
      <w:r>
        <w:t>Bu ödeme ile ilgili olarak örnek vermek gerekirse görev tazminatının net tutarı 200 milyon, görev tazminatından mahsup edilecek ödemelerin net tutarı 250 milyon TL olan bir kamu görevlisine görev tazminatı olarak 200 milyon – ( 250 milyon %20 =50.000.000 ) = 150. milyon TL. ödenecektir. Ancak, mahsup edilecek tutar hiçbir şekilde görev tazminatının % 20’sini geçemeyeceği için 160 milyon TL görev tazminatı ödenecektir.</w:t>
      </w:r>
    </w:p>
    <w:p w:rsidR="006B76D1" w:rsidRDefault="00763468">
      <w:pPr>
        <w:pStyle w:val="GvdeMetni"/>
        <w:ind w:left="1399"/>
        <w:jc w:val="both"/>
      </w:pPr>
      <w:r>
        <w:t>Mahsup işlemi tamamen 15.1.2006 tarihinden itibaren yapılacaktır.</w:t>
      </w:r>
    </w:p>
    <w:p w:rsidR="006B76D1" w:rsidRDefault="006B76D1">
      <w:pPr>
        <w:pStyle w:val="GvdeMetni"/>
        <w:rPr>
          <w:sz w:val="22"/>
        </w:rPr>
      </w:pPr>
    </w:p>
    <w:p w:rsidR="006B76D1" w:rsidRDefault="006B76D1">
      <w:pPr>
        <w:pStyle w:val="GvdeMetni"/>
        <w:spacing w:before="1"/>
        <w:rPr>
          <w:sz w:val="18"/>
        </w:rPr>
      </w:pPr>
    </w:p>
    <w:p w:rsidR="006B76D1" w:rsidRDefault="00763468">
      <w:pPr>
        <w:pStyle w:val="ListeParagraf"/>
        <w:numPr>
          <w:ilvl w:val="0"/>
          <w:numId w:val="39"/>
        </w:numPr>
        <w:tabs>
          <w:tab w:val="left" w:pos="1030"/>
        </w:tabs>
        <w:ind w:left="1029" w:hanging="339"/>
        <w:jc w:val="both"/>
        <w:rPr>
          <w:sz w:val="20"/>
        </w:rPr>
      </w:pPr>
      <w:r>
        <w:rPr>
          <w:b/>
          <w:sz w:val="20"/>
        </w:rPr>
        <w:t xml:space="preserve">Görev Tazminatından Mahsup Edilmeyecek Ödemeler </w:t>
      </w:r>
      <w:r>
        <w:rPr>
          <w:sz w:val="20"/>
        </w:rPr>
        <w:t>: Görev tazminatının</w:t>
      </w:r>
      <w:r>
        <w:rPr>
          <w:spacing w:val="-9"/>
          <w:sz w:val="20"/>
        </w:rPr>
        <w:t xml:space="preserve"> </w:t>
      </w:r>
      <w:r>
        <w:rPr>
          <w:sz w:val="20"/>
        </w:rPr>
        <w:t>ödenmesinde;</w:t>
      </w:r>
    </w:p>
    <w:p w:rsidR="006B76D1" w:rsidRDefault="00763468">
      <w:pPr>
        <w:pStyle w:val="ListeParagraf"/>
        <w:numPr>
          <w:ilvl w:val="0"/>
          <w:numId w:val="35"/>
        </w:numPr>
        <w:tabs>
          <w:tab w:val="left" w:pos="908"/>
        </w:tabs>
        <w:spacing w:before="116"/>
        <w:ind w:hanging="217"/>
        <w:rPr>
          <w:sz w:val="20"/>
        </w:rPr>
      </w:pPr>
      <w:r>
        <w:rPr>
          <w:sz w:val="20"/>
        </w:rPr>
        <w:t>Aylık (ek gösterge dahil), taban aylığı, kıdem aylığı, makam ve yüksek hakimlik tazminatları, aile yardımı</w:t>
      </w:r>
      <w:r>
        <w:rPr>
          <w:spacing w:val="-20"/>
          <w:sz w:val="20"/>
        </w:rPr>
        <w:t xml:space="preserve"> </w:t>
      </w:r>
      <w:r>
        <w:rPr>
          <w:sz w:val="20"/>
        </w:rPr>
        <w:t>ödeneği,</w:t>
      </w:r>
    </w:p>
    <w:p w:rsidR="006B76D1" w:rsidRDefault="006B76D1">
      <w:pPr>
        <w:rPr>
          <w:sz w:val="20"/>
        </w:rPr>
        <w:sectPr w:rsidR="006B76D1">
          <w:pgSz w:w="11910" w:h="16840"/>
          <w:pgMar w:top="880" w:right="440" w:bottom="860" w:left="440" w:header="454" w:footer="667" w:gutter="0"/>
          <w:cols w:space="708"/>
        </w:sectPr>
      </w:pPr>
    </w:p>
    <w:p w:rsidR="006B76D1" w:rsidRDefault="006B76D1">
      <w:pPr>
        <w:pStyle w:val="GvdeMetni"/>
        <w:spacing w:before="6"/>
        <w:rPr>
          <w:sz w:val="15"/>
        </w:rPr>
      </w:pPr>
    </w:p>
    <w:p w:rsidR="006B76D1" w:rsidRDefault="00763468">
      <w:pPr>
        <w:pStyle w:val="GvdeMetni"/>
        <w:spacing w:before="91" w:line="360" w:lineRule="auto"/>
        <w:ind w:left="692" w:right="872"/>
      </w:pPr>
      <w:r>
        <w:t>lojman ve yabancı dil tazminatları, 657 sayılı Devlet Memurları Kanununun 213 üncü maddesinden sonra gelen "Zam ve Tazminatlar" başlıklı Ek Maddesi kapsamındaki zam ve tazminatlar,</w:t>
      </w:r>
    </w:p>
    <w:p w:rsidR="006B76D1" w:rsidRDefault="00763468">
      <w:pPr>
        <w:pStyle w:val="ListeParagraf"/>
        <w:numPr>
          <w:ilvl w:val="0"/>
          <w:numId w:val="35"/>
        </w:numPr>
        <w:tabs>
          <w:tab w:val="left" w:pos="921"/>
        </w:tabs>
        <w:spacing w:before="1" w:line="360" w:lineRule="auto"/>
        <w:ind w:left="692" w:right="692" w:firstLine="0"/>
        <w:rPr>
          <w:sz w:val="20"/>
        </w:rPr>
      </w:pPr>
      <w:r>
        <w:rPr>
          <w:sz w:val="20"/>
        </w:rPr>
        <w:t>657 sayılı Kanunun Ek 33 üncü maddesindeki nöbet ücreti, 926 sayılı Türk Silahlı Kuvvetleri Personel Kanununun Ek 3 ve Ek 17 nci maddeleri kapsamındaki zam ve</w:t>
      </w:r>
      <w:r>
        <w:rPr>
          <w:spacing w:val="-2"/>
          <w:sz w:val="20"/>
        </w:rPr>
        <w:t xml:space="preserve"> </w:t>
      </w:r>
      <w:r>
        <w:rPr>
          <w:sz w:val="20"/>
        </w:rPr>
        <w:t>tazminatlar,</w:t>
      </w:r>
    </w:p>
    <w:p w:rsidR="006B76D1" w:rsidRDefault="00763468">
      <w:pPr>
        <w:pStyle w:val="ListeParagraf"/>
        <w:numPr>
          <w:ilvl w:val="0"/>
          <w:numId w:val="35"/>
        </w:numPr>
        <w:tabs>
          <w:tab w:val="left" w:pos="916"/>
        </w:tabs>
        <w:spacing w:line="360" w:lineRule="auto"/>
        <w:ind w:left="692" w:right="693" w:firstLine="0"/>
        <w:rPr>
          <w:sz w:val="20"/>
        </w:rPr>
      </w:pPr>
      <w:r>
        <w:rPr>
          <w:sz w:val="20"/>
        </w:rPr>
        <w:t>2914 sayılı Yüksek Öğretim Personel Kanunu kapsamındaki üniversite ödeneği, idari görev ödeneği, eğitim öğretim ödeneği ve geliştirme</w:t>
      </w:r>
      <w:r>
        <w:rPr>
          <w:spacing w:val="2"/>
          <w:sz w:val="20"/>
        </w:rPr>
        <w:t xml:space="preserve"> </w:t>
      </w:r>
      <w:r>
        <w:rPr>
          <w:sz w:val="20"/>
        </w:rPr>
        <w:t>ödeneği,</w:t>
      </w:r>
    </w:p>
    <w:p w:rsidR="006B76D1" w:rsidRDefault="00763468">
      <w:pPr>
        <w:pStyle w:val="ListeParagraf"/>
        <w:numPr>
          <w:ilvl w:val="0"/>
          <w:numId w:val="35"/>
        </w:numPr>
        <w:tabs>
          <w:tab w:val="left" w:pos="909"/>
        </w:tabs>
        <w:ind w:left="908" w:hanging="217"/>
        <w:rPr>
          <w:sz w:val="20"/>
        </w:rPr>
      </w:pPr>
      <w:r>
        <w:rPr>
          <w:sz w:val="20"/>
        </w:rPr>
        <w:t>2802 sayılı Hakimler ve Savcılar Kanununun 106 ncı maddesi kapsamındaki ödenek ve</w:t>
      </w:r>
      <w:r>
        <w:rPr>
          <w:spacing w:val="1"/>
          <w:sz w:val="20"/>
        </w:rPr>
        <w:t xml:space="preserve"> </w:t>
      </w:r>
      <w:r>
        <w:rPr>
          <w:sz w:val="20"/>
        </w:rPr>
        <w:t>tazminatlar,</w:t>
      </w:r>
    </w:p>
    <w:p w:rsidR="006B76D1" w:rsidRDefault="00763468">
      <w:pPr>
        <w:pStyle w:val="ListeParagraf"/>
        <w:numPr>
          <w:ilvl w:val="0"/>
          <w:numId w:val="35"/>
        </w:numPr>
        <w:tabs>
          <w:tab w:val="left" w:pos="933"/>
        </w:tabs>
        <w:spacing w:before="113" w:line="360" w:lineRule="auto"/>
        <w:ind w:left="692" w:right="696" w:firstLine="0"/>
        <w:rPr>
          <w:sz w:val="20"/>
        </w:rPr>
      </w:pPr>
      <w:r>
        <w:rPr>
          <w:sz w:val="20"/>
        </w:rPr>
        <w:t>Anayasa Mahkemesi Başkanlığı ile Hakimler ve Savcılar Yüksek Kurulu ve diğer yargı kuruluşlarında ödenen ek ödenek ve ek</w:t>
      </w:r>
      <w:r>
        <w:rPr>
          <w:spacing w:val="-3"/>
          <w:sz w:val="20"/>
        </w:rPr>
        <w:t xml:space="preserve"> </w:t>
      </w:r>
      <w:r>
        <w:rPr>
          <w:sz w:val="20"/>
        </w:rPr>
        <w:t>tazminatlar,</w:t>
      </w:r>
    </w:p>
    <w:p w:rsidR="006B76D1" w:rsidRDefault="00763468">
      <w:pPr>
        <w:pStyle w:val="ListeParagraf"/>
        <w:numPr>
          <w:ilvl w:val="0"/>
          <w:numId w:val="35"/>
        </w:numPr>
        <w:tabs>
          <w:tab w:val="left" w:pos="909"/>
        </w:tabs>
        <w:spacing w:before="1"/>
        <w:ind w:left="908" w:hanging="217"/>
        <w:rPr>
          <w:sz w:val="20"/>
        </w:rPr>
      </w:pPr>
      <w:r>
        <w:rPr>
          <w:sz w:val="20"/>
        </w:rPr>
        <w:t>375 sayılı Kanun Hükmünde Kararnamenin 28 inci maddesi kapsamındaki</w:t>
      </w:r>
      <w:r>
        <w:rPr>
          <w:spacing w:val="-3"/>
          <w:sz w:val="20"/>
        </w:rPr>
        <w:t xml:space="preserve"> </w:t>
      </w:r>
      <w:r>
        <w:rPr>
          <w:sz w:val="20"/>
        </w:rPr>
        <w:t>tazminatlar,</w:t>
      </w:r>
    </w:p>
    <w:p w:rsidR="006B76D1" w:rsidRDefault="00763468">
      <w:pPr>
        <w:pStyle w:val="ListeParagraf"/>
        <w:numPr>
          <w:ilvl w:val="0"/>
          <w:numId w:val="35"/>
        </w:numPr>
        <w:tabs>
          <w:tab w:val="left" w:pos="918"/>
        </w:tabs>
        <w:spacing w:before="116" w:line="357" w:lineRule="auto"/>
        <w:ind w:left="692" w:right="695" w:firstLine="0"/>
        <w:rPr>
          <w:sz w:val="20"/>
        </w:rPr>
      </w:pPr>
      <w:r>
        <w:rPr>
          <w:sz w:val="20"/>
        </w:rPr>
        <w:t>28/2/1982 tarihli ve 2629 sayılı Uçuş, Paraşüt, Denizaltı, Dalgıç ve Kurbağa Adam Kanununun kapsamında yapılan ödemeler,</w:t>
      </w:r>
    </w:p>
    <w:p w:rsidR="006B76D1" w:rsidRDefault="00763468">
      <w:pPr>
        <w:pStyle w:val="ListeParagraf"/>
        <w:numPr>
          <w:ilvl w:val="0"/>
          <w:numId w:val="35"/>
        </w:numPr>
        <w:tabs>
          <w:tab w:val="left" w:pos="916"/>
        </w:tabs>
        <w:spacing w:before="4" w:line="360" w:lineRule="auto"/>
        <w:ind w:left="692" w:right="696" w:firstLine="0"/>
        <w:rPr>
          <w:sz w:val="20"/>
        </w:rPr>
      </w:pPr>
      <w:r>
        <w:rPr>
          <w:sz w:val="20"/>
        </w:rPr>
        <w:t>13/11/1996 tarihli ve 4208 sayılı Kanunun 14 üncü maddesinin (a) bendi uyarınca yapılan ek ücret ödemeleri, doğal afetler nedeniyle yapılan</w:t>
      </w:r>
      <w:r>
        <w:rPr>
          <w:spacing w:val="2"/>
          <w:sz w:val="20"/>
        </w:rPr>
        <w:t xml:space="preserve"> </w:t>
      </w:r>
      <w:r>
        <w:rPr>
          <w:sz w:val="20"/>
        </w:rPr>
        <w:t>ödemeler,</w:t>
      </w:r>
    </w:p>
    <w:p w:rsidR="006B76D1" w:rsidRDefault="00763468">
      <w:pPr>
        <w:pStyle w:val="ListeParagraf"/>
        <w:numPr>
          <w:ilvl w:val="0"/>
          <w:numId w:val="35"/>
        </w:numPr>
        <w:tabs>
          <w:tab w:val="left" w:pos="909"/>
        </w:tabs>
        <w:spacing w:before="1" w:line="357" w:lineRule="auto"/>
        <w:ind w:left="692" w:right="1705" w:firstLine="0"/>
        <w:rPr>
          <w:sz w:val="20"/>
        </w:rPr>
      </w:pPr>
      <w:r>
        <w:rPr>
          <w:sz w:val="20"/>
        </w:rPr>
        <w:t>Personel ve Teşkilat Kanunları gereği verilen ve aylık veya ücret mahiyeti taşımayan mükafat ve ödüller, 10- 1918 sayılı Kaçakçılığın Men ve Takibine Dair Kanun kapsamında yapılan</w:t>
      </w:r>
      <w:r>
        <w:rPr>
          <w:spacing w:val="-12"/>
          <w:sz w:val="20"/>
        </w:rPr>
        <w:t xml:space="preserve"> </w:t>
      </w:r>
      <w:r>
        <w:rPr>
          <w:sz w:val="20"/>
        </w:rPr>
        <w:t>ödemeler,</w:t>
      </w:r>
    </w:p>
    <w:p w:rsidR="006B76D1" w:rsidRDefault="00763468">
      <w:pPr>
        <w:pStyle w:val="GvdeMetni"/>
        <w:spacing w:before="3" w:line="360" w:lineRule="auto"/>
        <w:ind w:left="691" w:right="832"/>
      </w:pPr>
      <w:r>
        <w:t>11- 28/2/1985 tarihli ve 3160 sayılı Kanun kapsamında yapılan ödemeler, huzur hakkı, toplantı ödeneği ile yönetim ve denetim görevi karşılığında yapılan ödemeler, mahsup işlemine tabi tutulmaz.</w:t>
      </w:r>
    </w:p>
    <w:p w:rsidR="006B76D1" w:rsidRDefault="006B76D1">
      <w:pPr>
        <w:pStyle w:val="GvdeMetni"/>
        <w:rPr>
          <w:sz w:val="30"/>
        </w:rPr>
      </w:pPr>
    </w:p>
    <w:p w:rsidR="006B76D1" w:rsidRDefault="00763468">
      <w:pPr>
        <w:pStyle w:val="ListeParagraf"/>
        <w:numPr>
          <w:ilvl w:val="0"/>
          <w:numId w:val="39"/>
        </w:numPr>
        <w:tabs>
          <w:tab w:val="left" w:pos="1108"/>
        </w:tabs>
        <w:spacing w:line="360" w:lineRule="auto"/>
        <w:ind w:left="691" w:right="951" w:firstLine="0"/>
        <w:rPr>
          <w:sz w:val="20"/>
        </w:rPr>
      </w:pPr>
      <w:r>
        <w:rPr>
          <w:b/>
          <w:sz w:val="20"/>
        </w:rPr>
        <w:t xml:space="preserve">Görev Tazminatından Yapılacak Kesintiler : </w:t>
      </w:r>
      <w:r>
        <w:rPr>
          <w:sz w:val="20"/>
        </w:rPr>
        <w:t>Görev tazminatından damga vergisi dışında herhangi bir kesinti yapılmayacaktır. Yani görev tazminatından gelir vergisi kesintisi</w:t>
      </w:r>
      <w:r>
        <w:rPr>
          <w:spacing w:val="1"/>
          <w:sz w:val="20"/>
        </w:rPr>
        <w:t xml:space="preserve"> </w:t>
      </w:r>
      <w:r>
        <w:rPr>
          <w:sz w:val="20"/>
        </w:rPr>
        <w:t>yapılmaz.</w:t>
      </w:r>
    </w:p>
    <w:p w:rsidR="006B76D1" w:rsidRDefault="006B76D1">
      <w:pPr>
        <w:pStyle w:val="GvdeMetni"/>
        <w:spacing w:before="4"/>
        <w:rPr>
          <w:sz w:val="30"/>
        </w:rPr>
      </w:pPr>
    </w:p>
    <w:p w:rsidR="006B76D1" w:rsidRDefault="00763468">
      <w:pPr>
        <w:pStyle w:val="GvdeMetni"/>
        <w:spacing w:line="276" w:lineRule="auto"/>
        <w:ind w:left="691" w:right="760"/>
      </w:pPr>
      <w:r>
        <w:rPr>
          <w:b/>
        </w:rPr>
        <w:t xml:space="preserve">III- Görev Tazminatının Ödenme Esasları : </w:t>
      </w:r>
      <w:r>
        <w:t>15.01.2002 – 14.07.2002 tarihleri arasında geçerli olmak üzere, aylıklarını 657 sayılı Devlet Memurları Kanunu, 926 sayılı Türk Silahlı Kuvvetleri Personel Kanunu, 3466 sayılı Uzman Jandarma Kanunu, 2914 sayılı Yükseköğretim Personel Kanunu ve 2802 sayılı Hakimler ve Savcılar Kanununa göre almakta olan personelden; makam veya yüksek hakimlik tazminatı gösterge rakamları;</w:t>
      </w:r>
    </w:p>
    <w:p w:rsidR="006B76D1" w:rsidRDefault="00763468">
      <w:pPr>
        <w:pStyle w:val="GvdeMetni"/>
        <w:spacing w:line="228" w:lineRule="exact"/>
        <w:ind w:left="692"/>
      </w:pPr>
      <w:r>
        <w:t>1- 6000 olanlara</w:t>
      </w:r>
      <w:r>
        <w:rPr>
          <w:spacing w:val="-8"/>
        </w:rPr>
        <w:t xml:space="preserve"> </w:t>
      </w:r>
      <w:r>
        <w:t>9000,</w:t>
      </w:r>
    </w:p>
    <w:p w:rsidR="006B76D1" w:rsidRDefault="00763468">
      <w:pPr>
        <w:pStyle w:val="GvdeMetni"/>
        <w:spacing w:before="37"/>
        <w:ind w:left="692"/>
      </w:pPr>
      <w:r>
        <w:t>2- 5500 olanlara</w:t>
      </w:r>
      <w:r>
        <w:rPr>
          <w:spacing w:val="-8"/>
        </w:rPr>
        <w:t xml:space="preserve"> </w:t>
      </w:r>
      <w:r>
        <w:t>7000,</w:t>
      </w:r>
    </w:p>
    <w:p w:rsidR="006B76D1" w:rsidRDefault="00763468">
      <w:pPr>
        <w:pStyle w:val="GvdeMetni"/>
        <w:spacing w:before="34"/>
        <w:ind w:left="692"/>
      </w:pPr>
      <w:r>
        <w:t>3- 4000 olanlara 6000</w:t>
      </w:r>
    </w:p>
    <w:p w:rsidR="006B76D1" w:rsidRDefault="006B76D1">
      <w:pPr>
        <w:pStyle w:val="GvdeMetni"/>
        <w:spacing w:before="10"/>
        <w:rPr>
          <w:sz w:val="25"/>
        </w:rPr>
      </w:pPr>
    </w:p>
    <w:p w:rsidR="006B76D1" w:rsidRDefault="00763468">
      <w:pPr>
        <w:pStyle w:val="GvdeMetni"/>
        <w:spacing w:line="276" w:lineRule="auto"/>
        <w:ind w:left="692" w:right="909" w:firstLine="707"/>
      </w:pPr>
      <w:r>
        <w:t>gösterge rakamının, almakta oldukları makam veya yüksek hakimlik tazminatı gösterge rakamlarına ilave edilmesi suretiyle bulunan gösterge rakamının memur aylıklarına uygulanan katsayı ile çarpımı sonucunda bulunacak miktarda görev tazminatı ödenecektir. Yani makam tazminatı olarak 6000 gösterge alanlara 15.000 gösterge rakamı üzerinden görev tazminatı ödenecektir.</w:t>
      </w:r>
    </w:p>
    <w:p w:rsidR="006B76D1" w:rsidRDefault="006B76D1">
      <w:pPr>
        <w:pStyle w:val="GvdeMetni"/>
        <w:spacing w:before="11"/>
        <w:rPr>
          <w:sz w:val="22"/>
        </w:rPr>
      </w:pPr>
    </w:p>
    <w:p w:rsidR="006B76D1" w:rsidRDefault="00763468">
      <w:pPr>
        <w:pStyle w:val="ListeParagraf"/>
        <w:numPr>
          <w:ilvl w:val="0"/>
          <w:numId w:val="34"/>
        </w:numPr>
        <w:tabs>
          <w:tab w:val="left" w:pos="1031"/>
        </w:tabs>
        <w:spacing w:line="276" w:lineRule="auto"/>
        <w:ind w:right="803" w:firstLine="0"/>
        <w:rPr>
          <w:sz w:val="20"/>
        </w:rPr>
      </w:pPr>
      <w:r>
        <w:rPr>
          <w:b/>
          <w:sz w:val="20"/>
        </w:rPr>
        <w:t xml:space="preserve">Emeklilerle İlgili Tutar : </w:t>
      </w:r>
      <w:r>
        <w:rPr>
          <w:sz w:val="20"/>
        </w:rPr>
        <w:t>15.01.2002 – 14.07.2002 tarihleri arasında, 7000’ den daha düşük göstergeler üzerinden makam veya yüksek hakimlik tazminatı alanlara ödenecek emekli aylıklarına yukarıda belirtilen gösterge rakamının katsayı ile çarpımı sonucunda bulunacak tutarda görev tazminatı</w:t>
      </w:r>
      <w:r>
        <w:rPr>
          <w:spacing w:val="-3"/>
          <w:sz w:val="20"/>
        </w:rPr>
        <w:t xml:space="preserve"> </w:t>
      </w:r>
      <w:r>
        <w:rPr>
          <w:sz w:val="20"/>
        </w:rPr>
        <w:t>ödenir.</w:t>
      </w:r>
    </w:p>
    <w:p w:rsidR="006B76D1" w:rsidRDefault="006B76D1">
      <w:pPr>
        <w:spacing w:line="276" w:lineRule="auto"/>
        <w:rPr>
          <w:sz w:val="20"/>
        </w:rPr>
        <w:sectPr w:rsidR="006B76D1">
          <w:pgSz w:w="11910" w:h="16840"/>
          <w:pgMar w:top="880" w:right="440" w:bottom="860" w:left="440" w:header="454" w:footer="667" w:gutter="0"/>
          <w:cols w:space="708"/>
        </w:sectPr>
      </w:pPr>
    </w:p>
    <w:p w:rsidR="006B76D1" w:rsidRDefault="006B76D1">
      <w:pPr>
        <w:pStyle w:val="GvdeMetni"/>
        <w:spacing w:before="1"/>
        <w:rPr>
          <w:sz w:val="16"/>
        </w:rPr>
      </w:pPr>
    </w:p>
    <w:p w:rsidR="006B76D1" w:rsidRDefault="006B76D1">
      <w:pPr>
        <w:rPr>
          <w:sz w:val="16"/>
        </w:rPr>
        <w:sectPr w:rsidR="006B76D1">
          <w:pgSz w:w="11910" w:h="16840"/>
          <w:pgMar w:top="880" w:right="440" w:bottom="860" w:left="440" w:header="454" w:footer="667" w:gutter="0"/>
          <w:cols w:space="708"/>
        </w:sectPr>
      </w:pPr>
    </w:p>
    <w:p w:rsidR="006B76D1" w:rsidRDefault="006B76D1">
      <w:pPr>
        <w:pStyle w:val="GvdeMetni"/>
        <w:rPr>
          <w:sz w:val="22"/>
        </w:rPr>
      </w:pPr>
    </w:p>
    <w:p w:rsidR="006B76D1" w:rsidRDefault="006B76D1">
      <w:pPr>
        <w:pStyle w:val="GvdeMetni"/>
        <w:spacing w:before="9"/>
        <w:rPr>
          <w:sz w:val="21"/>
        </w:rPr>
      </w:pPr>
    </w:p>
    <w:p w:rsidR="006B76D1" w:rsidRDefault="00763468">
      <w:pPr>
        <w:pStyle w:val="Heading3"/>
        <w:spacing w:before="1"/>
        <w:ind w:left="0"/>
        <w:jc w:val="right"/>
      </w:pPr>
      <w:r>
        <w:t>Amaç :</w:t>
      </w:r>
    </w:p>
    <w:p w:rsidR="006B76D1" w:rsidRDefault="00763468">
      <w:pPr>
        <w:pStyle w:val="Heading1"/>
        <w:ind w:left="1237"/>
      </w:pPr>
      <w:bookmarkStart w:id="18" w:name="_TOC_250001"/>
      <w:r>
        <w:rPr>
          <w:b w:val="0"/>
        </w:rPr>
        <w:br w:type="column"/>
      </w:r>
      <w:bookmarkEnd w:id="18"/>
      <w:r>
        <w:rPr>
          <w:color w:val="ED1C24"/>
        </w:rPr>
        <w:t>2914 Sayılı Yükseköğretim Personel Kanunu</w:t>
      </w:r>
    </w:p>
    <w:p w:rsidR="006B76D1" w:rsidRDefault="006B76D1">
      <w:pPr>
        <w:sectPr w:rsidR="006B76D1">
          <w:type w:val="continuous"/>
          <w:pgSz w:w="11910" w:h="16840"/>
          <w:pgMar w:top="700" w:right="440" w:bottom="280" w:left="440" w:header="708" w:footer="708" w:gutter="0"/>
          <w:cols w:num="2" w:space="708" w:equalWidth="0">
            <w:col w:w="1940" w:space="40"/>
            <w:col w:w="9050"/>
          </w:cols>
        </w:sectPr>
      </w:pPr>
    </w:p>
    <w:p w:rsidR="006B76D1" w:rsidRDefault="00763468">
      <w:pPr>
        <w:pStyle w:val="GvdeMetni"/>
        <w:spacing w:before="110" w:line="360" w:lineRule="auto"/>
        <w:ind w:left="692" w:right="693" w:firstLine="669"/>
        <w:jc w:val="both"/>
      </w:pPr>
      <w:r>
        <w:rPr>
          <w:b/>
        </w:rPr>
        <w:t xml:space="preserve">Madde 1 – </w:t>
      </w:r>
      <w:r>
        <w:t>Bu Kanunun amacı, 4/11/1981 tarih ve 2547 sayılı Yükseköğretim Kanununda yer alan öğretim elemanlari tanımına giren personeli sınıflandırmak, aylıklarını ve ek göstergelerini düzenlemek, derece yükseltilmesi ve kademe ilerlemesinin şekil ve şartları ile, sosyal haklardan yararlanma, ek ders ücreti, üniversite, idari görev ve geliştirme ödeneklerinin miktarını tespit etmek, emekli ve yabancı öğretim elemanlarının sözleşmeli olarak çalıştırılma usul ve esaslarını belirlemektir.</w:t>
      </w:r>
    </w:p>
    <w:p w:rsidR="006B76D1" w:rsidRDefault="006B76D1">
      <w:pPr>
        <w:pStyle w:val="GvdeMetni"/>
        <w:spacing w:before="4"/>
        <w:rPr>
          <w:sz w:val="30"/>
        </w:rPr>
      </w:pPr>
    </w:p>
    <w:p w:rsidR="006B76D1" w:rsidRDefault="00763468">
      <w:pPr>
        <w:pStyle w:val="Heading3"/>
        <w:jc w:val="left"/>
      </w:pPr>
      <w:r>
        <w:t>Kapsam :</w:t>
      </w:r>
    </w:p>
    <w:p w:rsidR="006B76D1" w:rsidRDefault="00763468">
      <w:pPr>
        <w:pStyle w:val="GvdeMetni"/>
        <w:spacing w:before="111" w:line="357" w:lineRule="auto"/>
        <w:ind w:left="692" w:right="694" w:firstLine="700"/>
        <w:jc w:val="both"/>
      </w:pPr>
      <w:r>
        <w:rPr>
          <w:b/>
        </w:rPr>
        <w:t xml:space="preserve">Madde 2 – </w:t>
      </w:r>
      <w:r>
        <w:t>Bu Kanun 4/11/1981 tarih ve 2547 sayılı Yükseköğretim Kanununa tabi üniversite öğretim elamanlarının aylık, ödenek ve sair özlük haklarını kapsar.</w:t>
      </w:r>
    </w:p>
    <w:p w:rsidR="006B76D1" w:rsidRDefault="006B76D1">
      <w:pPr>
        <w:pStyle w:val="GvdeMetni"/>
        <w:spacing w:before="9"/>
        <w:rPr>
          <w:sz w:val="30"/>
        </w:rPr>
      </w:pPr>
    </w:p>
    <w:p w:rsidR="006B76D1" w:rsidRDefault="00763468">
      <w:pPr>
        <w:pStyle w:val="Heading3"/>
        <w:ind w:left="1400"/>
        <w:jc w:val="left"/>
      </w:pPr>
      <w:r>
        <w:t>Ögretim elemanlarının sınıflandırılması :</w:t>
      </w:r>
    </w:p>
    <w:p w:rsidR="006B76D1" w:rsidRDefault="00763468">
      <w:pPr>
        <w:pStyle w:val="GvdeMetni"/>
        <w:spacing w:before="111"/>
        <w:ind w:left="1342"/>
      </w:pPr>
      <w:r>
        <w:rPr>
          <w:b/>
        </w:rPr>
        <w:t xml:space="preserve">Madde 3 – </w:t>
      </w:r>
      <w:r>
        <w:t>Bu Kanuna tabi öğretim elemanlarının sınıfları ile başlangıç dereceleri aşağıda gösterilmiştir.</w:t>
      </w:r>
    </w:p>
    <w:p w:rsidR="006B76D1" w:rsidRDefault="00763468">
      <w:pPr>
        <w:pStyle w:val="ListeParagraf"/>
        <w:numPr>
          <w:ilvl w:val="1"/>
          <w:numId w:val="34"/>
        </w:numPr>
        <w:tabs>
          <w:tab w:val="left" w:pos="1583"/>
        </w:tabs>
        <w:spacing w:before="113"/>
        <w:rPr>
          <w:i/>
          <w:sz w:val="20"/>
        </w:rPr>
      </w:pPr>
      <w:r>
        <w:rPr>
          <w:i/>
          <w:sz w:val="20"/>
        </w:rPr>
        <w:t>Öğretim üyeleri sınıfı</w:t>
      </w:r>
      <w:r>
        <w:rPr>
          <w:i/>
          <w:spacing w:val="-1"/>
          <w:sz w:val="20"/>
        </w:rPr>
        <w:t xml:space="preserve"> </w:t>
      </w:r>
      <w:r>
        <w:rPr>
          <w:i/>
          <w:sz w:val="20"/>
        </w:rPr>
        <w:t>:</w:t>
      </w:r>
    </w:p>
    <w:p w:rsidR="006B76D1" w:rsidRDefault="00763468">
      <w:pPr>
        <w:pStyle w:val="GvdeMetni"/>
        <w:spacing w:before="116"/>
        <w:ind w:left="1342"/>
      </w:pPr>
      <w:r>
        <w:t>Bu sınıf, profesörler, doçentler ve yardımcı doçentlerden oluşur.</w:t>
      </w:r>
    </w:p>
    <w:p w:rsidR="006B76D1" w:rsidRDefault="00763468">
      <w:pPr>
        <w:pStyle w:val="ListeParagraf"/>
        <w:numPr>
          <w:ilvl w:val="2"/>
          <w:numId w:val="34"/>
        </w:numPr>
        <w:tabs>
          <w:tab w:val="left" w:pos="1550"/>
        </w:tabs>
        <w:spacing w:before="115"/>
        <w:jc w:val="left"/>
        <w:rPr>
          <w:sz w:val="20"/>
        </w:rPr>
      </w:pPr>
      <w:r>
        <w:rPr>
          <w:sz w:val="20"/>
        </w:rPr>
        <w:t>Profesörler, profesör kadrosuna atandıkları tarihi izleyen aybaşından itibaren birinci</w:t>
      </w:r>
      <w:r>
        <w:rPr>
          <w:spacing w:val="-10"/>
          <w:sz w:val="20"/>
        </w:rPr>
        <w:t xml:space="preserve"> </w:t>
      </w:r>
      <w:r>
        <w:rPr>
          <w:sz w:val="20"/>
        </w:rPr>
        <w:t>derecenin,</w:t>
      </w:r>
    </w:p>
    <w:p w:rsidR="006B76D1" w:rsidRDefault="00763468">
      <w:pPr>
        <w:pStyle w:val="ListeParagraf"/>
        <w:numPr>
          <w:ilvl w:val="2"/>
          <w:numId w:val="34"/>
        </w:numPr>
        <w:tabs>
          <w:tab w:val="left" w:pos="1562"/>
        </w:tabs>
        <w:spacing w:before="116"/>
        <w:ind w:left="1561" w:hanging="217"/>
        <w:jc w:val="both"/>
        <w:rPr>
          <w:sz w:val="20"/>
        </w:rPr>
      </w:pPr>
      <w:r>
        <w:rPr>
          <w:sz w:val="20"/>
        </w:rPr>
        <w:t>Doçentler, doçent kadrosuna atandıkları tarihi izleyen aybaşından itibaren üçüncü</w:t>
      </w:r>
      <w:r>
        <w:rPr>
          <w:spacing w:val="-10"/>
          <w:sz w:val="20"/>
        </w:rPr>
        <w:t xml:space="preserve"> </w:t>
      </w:r>
      <w:r>
        <w:rPr>
          <w:sz w:val="20"/>
        </w:rPr>
        <w:t>derecenin,</w:t>
      </w:r>
    </w:p>
    <w:p w:rsidR="006B76D1" w:rsidRDefault="00763468">
      <w:pPr>
        <w:pStyle w:val="ListeParagraf"/>
        <w:numPr>
          <w:ilvl w:val="2"/>
          <w:numId w:val="34"/>
        </w:numPr>
        <w:tabs>
          <w:tab w:val="left" w:pos="1672"/>
        </w:tabs>
        <w:spacing w:before="113" w:line="360" w:lineRule="auto"/>
        <w:ind w:left="692" w:right="694" w:firstLine="712"/>
        <w:jc w:val="both"/>
        <w:rPr>
          <w:sz w:val="20"/>
        </w:rPr>
      </w:pPr>
      <w:r>
        <w:rPr>
          <w:sz w:val="20"/>
        </w:rPr>
        <w:t>Yardımcı doçentler, yardımcı doçent kadrosuna atandıkları tarihi izleyen aybaşından itibaren beşinci derecenin,</w:t>
      </w:r>
    </w:p>
    <w:p w:rsidR="006B76D1" w:rsidRDefault="00763468">
      <w:pPr>
        <w:pStyle w:val="GvdeMetni"/>
        <w:spacing w:before="2"/>
        <w:ind w:left="1345"/>
        <w:jc w:val="both"/>
      </w:pPr>
      <w:r>
        <w:t>İlk kademe aylığını alırlar.</w:t>
      </w:r>
    </w:p>
    <w:p w:rsidR="006B76D1" w:rsidRDefault="00763468">
      <w:pPr>
        <w:pStyle w:val="GvdeMetni"/>
        <w:spacing w:before="115" w:line="357" w:lineRule="auto"/>
        <w:ind w:left="692" w:right="694" w:firstLine="715"/>
        <w:jc w:val="both"/>
      </w:pPr>
      <w:r>
        <w:t>Yukarıdaki (a), (b) ve (c) bentlerine göre üst dereceye atananlar, bu dereceleri kazanılmış hak olarak aldıktan sonra geçirecekleri her yıl için bir kademe ilerlemesinden yararlanırlar.</w:t>
      </w:r>
    </w:p>
    <w:p w:rsidR="006B76D1" w:rsidRDefault="00763468">
      <w:pPr>
        <w:pStyle w:val="ListeParagraf"/>
        <w:numPr>
          <w:ilvl w:val="1"/>
          <w:numId w:val="34"/>
        </w:numPr>
        <w:tabs>
          <w:tab w:val="left" w:pos="1595"/>
        </w:tabs>
        <w:spacing w:before="4"/>
        <w:ind w:left="1594" w:hanging="253"/>
        <w:jc w:val="both"/>
        <w:rPr>
          <w:sz w:val="20"/>
        </w:rPr>
      </w:pPr>
      <w:r>
        <w:rPr>
          <w:sz w:val="20"/>
        </w:rPr>
        <w:t>Öğretim görevlileri ve okutmanlar sınıfı: Bu sınıf, öğretim görevlileri ile okutmanlardan</w:t>
      </w:r>
      <w:r>
        <w:rPr>
          <w:spacing w:val="-12"/>
          <w:sz w:val="20"/>
        </w:rPr>
        <w:t xml:space="preserve"> </w:t>
      </w:r>
      <w:r>
        <w:rPr>
          <w:sz w:val="20"/>
        </w:rPr>
        <w:t>oluşur.</w:t>
      </w:r>
    </w:p>
    <w:p w:rsidR="006B76D1" w:rsidRDefault="00763468">
      <w:pPr>
        <w:pStyle w:val="ListeParagraf"/>
        <w:numPr>
          <w:ilvl w:val="1"/>
          <w:numId w:val="34"/>
        </w:numPr>
        <w:tabs>
          <w:tab w:val="left" w:pos="1711"/>
        </w:tabs>
        <w:spacing w:before="115" w:line="360" w:lineRule="auto"/>
        <w:ind w:left="692" w:right="694" w:firstLine="710"/>
        <w:jc w:val="both"/>
        <w:rPr>
          <w:sz w:val="20"/>
        </w:rPr>
      </w:pPr>
      <w:r>
        <w:rPr>
          <w:sz w:val="20"/>
        </w:rPr>
        <w:t>Öğretim yardımcıları sınıfı : Bu sınıf, araştırma görevlileri ile uzman, çevirici ve eğitim - öğretim planlamacılarından</w:t>
      </w:r>
      <w:r>
        <w:rPr>
          <w:spacing w:val="-2"/>
          <w:sz w:val="20"/>
        </w:rPr>
        <w:t xml:space="preserve"> </w:t>
      </w:r>
      <w:r>
        <w:rPr>
          <w:sz w:val="20"/>
        </w:rPr>
        <w:t>oluşur.</w:t>
      </w:r>
    </w:p>
    <w:p w:rsidR="006B76D1" w:rsidRDefault="00763468">
      <w:pPr>
        <w:pStyle w:val="GvdeMetni"/>
        <w:spacing w:line="360" w:lineRule="auto"/>
        <w:ind w:left="692" w:right="693" w:firstLine="703"/>
        <w:jc w:val="both"/>
      </w:pPr>
      <w:r>
        <w:t>Öğretim görevlileri, okutmanlar ve öğretim yardımcılarının giriş dereceleri (657 sayılı Devlet Memurları Kanununun değişik 36 ncı maddesinin "Ortak Hükümler"i ile getirilen kademe ilerlemesi ve derece yükselmesine  ilişkin hükümleri hariç) Devlet Memurları Kanunu hükümleri uyarınca öğrenim niteliğine ve süresine göre tespit edilecek kazanılmış hak aylık derece ve kademelerine iki derece eklenmek suretiyle</w:t>
      </w:r>
      <w:r>
        <w:rPr>
          <w:spacing w:val="-11"/>
        </w:rPr>
        <w:t xml:space="preserve"> </w:t>
      </w:r>
      <w:r>
        <w:t>belirlenir.</w:t>
      </w:r>
    </w:p>
    <w:p w:rsidR="006B76D1" w:rsidRDefault="006B76D1">
      <w:pPr>
        <w:pStyle w:val="GvdeMetni"/>
        <w:spacing w:before="5"/>
        <w:rPr>
          <w:sz w:val="30"/>
        </w:rPr>
      </w:pPr>
    </w:p>
    <w:p w:rsidR="006B76D1" w:rsidRDefault="00763468">
      <w:pPr>
        <w:pStyle w:val="Heading3"/>
        <w:ind w:left="1400"/>
      </w:pPr>
      <w:r>
        <w:t>Öğretim elemanlarının görev aylıkları :</w:t>
      </w:r>
    </w:p>
    <w:p w:rsidR="006B76D1" w:rsidRDefault="00763468">
      <w:pPr>
        <w:pStyle w:val="GvdeMetni"/>
        <w:spacing w:before="111" w:line="357" w:lineRule="auto"/>
        <w:ind w:left="691" w:right="696" w:firstLine="657"/>
        <w:jc w:val="both"/>
      </w:pPr>
      <w:r>
        <w:rPr>
          <w:b/>
        </w:rPr>
        <w:t xml:space="preserve">Madde 4 – </w:t>
      </w:r>
      <w:r>
        <w:t>Öğretim elemanlarının bu Kanunun 3 üncü maddesine göre tespit edilen görev aylıkları kazanılmış hak teşkil etmeyip, aylık ödemelerine esas tutulur ve bu Kanun kapsamından çıkmaları halinde dikkaete</w:t>
      </w:r>
      <w:r>
        <w:rPr>
          <w:spacing w:val="-28"/>
        </w:rPr>
        <w:t xml:space="preserve"> </w:t>
      </w:r>
      <w:r>
        <w:t>alınmaz.</w:t>
      </w:r>
    </w:p>
    <w:p w:rsidR="006B76D1" w:rsidRDefault="006B76D1">
      <w:pPr>
        <w:pStyle w:val="GvdeMetni"/>
        <w:spacing w:before="4"/>
        <w:rPr>
          <w:sz w:val="30"/>
        </w:rPr>
      </w:pPr>
    </w:p>
    <w:p w:rsidR="006B76D1" w:rsidRDefault="00763468">
      <w:pPr>
        <w:pStyle w:val="GvdeMetni"/>
        <w:spacing w:line="360" w:lineRule="auto"/>
        <w:ind w:left="692" w:right="694" w:firstLine="683"/>
        <w:jc w:val="both"/>
      </w:pPr>
      <w:r>
        <w:t>Öğretim üyelerinden 3 üncü maddenin (A) bendinde gösterilen kadrolara atandıkları tarihte kazanılmış hak aylık dereceleri; unvanları için öngörülen giriş derecelerinin üzerinde olanlar ile, bu kadrolara derece yükselmesi suretiyle ulaşanlar hakkında 657 sayılı Devlet Memurları Kanununun değişik 161 inci maddesi uygulanır ve kazanılmış hak aylıkları başlangıç derecelerinin ileri kademelerine gelenlerin aylıkları, bu kademeler üzerinden ödenir. Bunların başarılı geçen hizmet süreleri, kazanılmış hak derecelerinde kademe ilerlemesi yapılmak suretiyle</w:t>
      </w:r>
      <w:r>
        <w:rPr>
          <w:spacing w:val="-26"/>
        </w:rPr>
        <w:t xml:space="preserve"> </w:t>
      </w:r>
      <w:r>
        <w:t>değerlendirilir.</w:t>
      </w:r>
    </w:p>
    <w:p w:rsidR="006B76D1" w:rsidRDefault="006B76D1">
      <w:pPr>
        <w:spacing w:line="360" w:lineRule="auto"/>
        <w:jc w:val="both"/>
        <w:sectPr w:rsidR="006B76D1">
          <w:type w:val="continuous"/>
          <w:pgSz w:w="11910" w:h="16840"/>
          <w:pgMar w:top="700" w:right="440" w:bottom="280" w:left="440" w:header="708" w:footer="708" w:gutter="0"/>
          <w:cols w:space="708"/>
        </w:sectPr>
      </w:pPr>
    </w:p>
    <w:p w:rsidR="006B76D1" w:rsidRDefault="006B76D1">
      <w:pPr>
        <w:pStyle w:val="GvdeMetni"/>
        <w:spacing w:before="10"/>
        <w:rPr>
          <w:sz w:val="15"/>
        </w:rPr>
      </w:pPr>
    </w:p>
    <w:p w:rsidR="006B76D1" w:rsidRDefault="00763468">
      <w:pPr>
        <w:pStyle w:val="Heading3"/>
        <w:spacing w:before="91"/>
        <w:ind w:left="1400"/>
        <w:jc w:val="left"/>
      </w:pPr>
      <w:r>
        <w:t>Gösterge tablosu ve ek göstergeler :</w:t>
      </w:r>
    </w:p>
    <w:p w:rsidR="006B76D1" w:rsidRDefault="00763468">
      <w:pPr>
        <w:pStyle w:val="GvdeMetni"/>
        <w:spacing w:before="111" w:line="360" w:lineRule="auto"/>
        <w:ind w:left="692" w:right="692" w:firstLine="679"/>
      </w:pPr>
      <w:r>
        <w:rPr>
          <w:b/>
        </w:rPr>
        <w:t xml:space="preserve">Madde 5 – </w:t>
      </w:r>
      <w:r>
        <w:t>Üniversite öğretim elamanlarının aylıklarının hesaplanmasında, Devlet memurlarının aylıklarına esas olan gösterge tablasu ve katsayı dikkate alınır.</w:t>
      </w:r>
    </w:p>
    <w:p w:rsidR="006B76D1" w:rsidRDefault="00763468">
      <w:pPr>
        <w:pStyle w:val="GvdeMetni"/>
        <w:spacing w:before="1" w:line="357" w:lineRule="auto"/>
        <w:ind w:left="692" w:right="692" w:firstLine="602"/>
      </w:pPr>
      <w:r>
        <w:t>Aylıkların hesabında ayrıca, bu Kanuna ekli ek gösterge cetvelinde unvan ve derecelere göre belirlenen ek gösterge rakamları dikkate alınır.</w:t>
      </w:r>
    </w:p>
    <w:p w:rsidR="006B76D1" w:rsidRDefault="006B76D1">
      <w:pPr>
        <w:pStyle w:val="GvdeMetni"/>
        <w:spacing w:before="9"/>
        <w:rPr>
          <w:sz w:val="30"/>
        </w:rPr>
      </w:pPr>
    </w:p>
    <w:p w:rsidR="006B76D1" w:rsidRDefault="00763468">
      <w:pPr>
        <w:pStyle w:val="Heading3"/>
      </w:pPr>
      <w:r>
        <w:t>Doktora veya tıpta uzmanlık öğrenimi, doçent kadrosuna atanma :</w:t>
      </w:r>
    </w:p>
    <w:p w:rsidR="006B76D1" w:rsidRDefault="00763468">
      <w:pPr>
        <w:pStyle w:val="GvdeMetni"/>
        <w:spacing w:before="109" w:line="360" w:lineRule="auto"/>
        <w:ind w:left="692" w:right="693" w:firstLine="657"/>
        <w:jc w:val="both"/>
      </w:pPr>
      <w:r>
        <w:rPr>
          <w:b/>
        </w:rPr>
        <w:t xml:space="preserve">Madde 6 – </w:t>
      </w:r>
      <w:r>
        <w:t>Yükseköğrenimi tamamladıktan sonra, hizmete girmeden önce veya hizmet sırasında yüksek lisans veya yükseköğrenim üstü uzmanlık öğrenimi görenlere, bir kademe ilerlemesi; tıpta uzmanlık belgesi alanlara veya doktora yapanlara ve doçentlik unvanını alarak doçent kadrosuna atananlara bir derece yükselmesi uygulanır.</w:t>
      </w:r>
    </w:p>
    <w:p w:rsidR="006B76D1" w:rsidRDefault="006B76D1">
      <w:pPr>
        <w:pStyle w:val="GvdeMetni"/>
        <w:spacing w:before="5"/>
        <w:rPr>
          <w:sz w:val="30"/>
        </w:rPr>
      </w:pPr>
    </w:p>
    <w:p w:rsidR="006B76D1" w:rsidRDefault="00763468">
      <w:pPr>
        <w:pStyle w:val="Heading2"/>
        <w:ind w:left="1295"/>
        <w:jc w:val="both"/>
      </w:pPr>
      <w:r>
        <w:t>Derece yükseltilmesi :</w:t>
      </w:r>
    </w:p>
    <w:p w:rsidR="006B76D1" w:rsidRDefault="00763468">
      <w:pPr>
        <w:spacing w:before="111"/>
        <w:ind w:left="1342"/>
        <w:jc w:val="both"/>
        <w:rPr>
          <w:sz w:val="20"/>
        </w:rPr>
      </w:pPr>
      <w:r>
        <w:rPr>
          <w:b/>
          <w:sz w:val="20"/>
        </w:rPr>
        <w:t xml:space="preserve">Madde 7 – </w:t>
      </w:r>
      <w:r>
        <w:rPr>
          <w:sz w:val="20"/>
        </w:rPr>
        <w:t>Öğretim elemanları;</w:t>
      </w:r>
    </w:p>
    <w:p w:rsidR="006B76D1" w:rsidRDefault="00763468">
      <w:pPr>
        <w:pStyle w:val="ListeParagraf"/>
        <w:numPr>
          <w:ilvl w:val="0"/>
          <w:numId w:val="33"/>
        </w:numPr>
        <w:tabs>
          <w:tab w:val="left" w:pos="1550"/>
        </w:tabs>
        <w:spacing w:before="115"/>
        <w:rPr>
          <w:sz w:val="20"/>
        </w:rPr>
      </w:pPr>
      <w:r>
        <w:rPr>
          <w:sz w:val="20"/>
        </w:rPr>
        <w:t>Yükselebilecekleri derecede aynı unvanla boş bir kadronun</w:t>
      </w:r>
      <w:r>
        <w:rPr>
          <w:spacing w:val="-1"/>
          <w:sz w:val="20"/>
        </w:rPr>
        <w:t xml:space="preserve"> </w:t>
      </w:r>
      <w:r>
        <w:rPr>
          <w:sz w:val="20"/>
        </w:rPr>
        <w:t>bulunması,</w:t>
      </w:r>
    </w:p>
    <w:p w:rsidR="006B76D1" w:rsidRDefault="00763468">
      <w:pPr>
        <w:pStyle w:val="ListeParagraf"/>
        <w:numPr>
          <w:ilvl w:val="0"/>
          <w:numId w:val="33"/>
        </w:numPr>
        <w:tabs>
          <w:tab w:val="left" w:pos="1562"/>
        </w:tabs>
        <w:spacing w:before="116"/>
        <w:ind w:left="1561" w:hanging="217"/>
        <w:rPr>
          <w:sz w:val="20"/>
        </w:rPr>
      </w:pPr>
      <w:r>
        <w:rPr>
          <w:sz w:val="20"/>
        </w:rPr>
        <w:t>Derecesi içinde en az üç yıl bulunmuş ve bu derecenin üçüncü kademe aylığını bir yıl fiilen almış</w:t>
      </w:r>
      <w:r>
        <w:rPr>
          <w:spacing w:val="-26"/>
          <w:sz w:val="20"/>
        </w:rPr>
        <w:t xml:space="preserve"> </w:t>
      </w:r>
      <w:r>
        <w:rPr>
          <w:sz w:val="20"/>
        </w:rPr>
        <w:t>olmaları,</w:t>
      </w:r>
    </w:p>
    <w:p w:rsidR="006B76D1" w:rsidRDefault="00763468">
      <w:pPr>
        <w:pStyle w:val="ListeParagraf"/>
        <w:numPr>
          <w:ilvl w:val="0"/>
          <w:numId w:val="33"/>
        </w:numPr>
        <w:tabs>
          <w:tab w:val="left" w:pos="1549"/>
        </w:tabs>
        <w:spacing w:before="113" w:line="360" w:lineRule="auto"/>
        <w:ind w:left="1344" w:right="5775" w:firstLine="0"/>
        <w:rPr>
          <w:sz w:val="20"/>
        </w:rPr>
      </w:pPr>
      <w:r>
        <w:rPr>
          <w:sz w:val="20"/>
        </w:rPr>
        <w:t>Bu süre içinde olumlu sicil almış bulunmaları, Şartıyla bir üst dereceye</w:t>
      </w:r>
      <w:r>
        <w:rPr>
          <w:spacing w:val="-4"/>
          <w:sz w:val="20"/>
        </w:rPr>
        <w:t xml:space="preserve"> </w:t>
      </w:r>
      <w:r>
        <w:rPr>
          <w:sz w:val="20"/>
        </w:rPr>
        <w:t>yükseltilebilirler.</w:t>
      </w:r>
    </w:p>
    <w:p w:rsidR="006B76D1" w:rsidRDefault="006B76D1">
      <w:pPr>
        <w:pStyle w:val="GvdeMetni"/>
        <w:spacing w:before="7"/>
        <w:rPr>
          <w:sz w:val="30"/>
        </w:rPr>
      </w:pPr>
    </w:p>
    <w:p w:rsidR="006B76D1" w:rsidRDefault="00763468">
      <w:pPr>
        <w:pStyle w:val="Heading3"/>
        <w:ind w:left="1344"/>
        <w:jc w:val="left"/>
      </w:pPr>
      <w:r>
        <w:t>Kademe ilerlemesi:</w:t>
      </w:r>
    </w:p>
    <w:p w:rsidR="006B76D1" w:rsidRDefault="00763468">
      <w:pPr>
        <w:pStyle w:val="GvdeMetni"/>
        <w:spacing w:before="108" w:line="360" w:lineRule="auto"/>
        <w:ind w:left="691" w:right="692" w:firstLine="659"/>
      </w:pPr>
      <w:r>
        <w:rPr>
          <w:b/>
        </w:rPr>
        <w:t xml:space="preserve">Madde 8 – </w:t>
      </w:r>
      <w:r>
        <w:t>Öğretim elemanlarının kademe ilerlemesi, bulundukları kademede en az bir yıl çalışmış ve olumlu sicil almış olmalarına ve aynı derecede ilerlenebilecek bir kademenin bulunmasına bağlıdır.</w:t>
      </w:r>
    </w:p>
    <w:p w:rsidR="006B76D1" w:rsidRDefault="00763468">
      <w:pPr>
        <w:pStyle w:val="GvdeMetni"/>
        <w:spacing w:before="2"/>
        <w:ind w:left="1344"/>
      </w:pPr>
      <w:r>
        <w:t>Kademe ilerlemesi, ilgililerin hak kazandıkları tarihten geçerli olmak üzere yapılır.</w:t>
      </w:r>
    </w:p>
    <w:p w:rsidR="006B76D1" w:rsidRDefault="00763468">
      <w:pPr>
        <w:pStyle w:val="Heading3"/>
        <w:spacing w:before="120"/>
        <w:ind w:left="1344"/>
      </w:pPr>
      <w:r>
        <w:t>Derece yükseltilmesi ve kademe ilerlemesinde onay makamı :</w:t>
      </w:r>
    </w:p>
    <w:p w:rsidR="006B76D1" w:rsidRDefault="00763468">
      <w:pPr>
        <w:pStyle w:val="GvdeMetni"/>
        <w:spacing w:before="108"/>
        <w:ind w:left="1342"/>
      </w:pPr>
      <w:r>
        <w:rPr>
          <w:b/>
        </w:rPr>
        <w:t xml:space="preserve">Madde 9 – </w:t>
      </w:r>
      <w:r>
        <w:t>Derece yükseltilmesi ve kademe ilerlemesi, üniversite rektörünün onayı ile yapılır.</w:t>
      </w:r>
    </w:p>
    <w:p w:rsidR="006B76D1" w:rsidRDefault="006B76D1">
      <w:pPr>
        <w:pStyle w:val="GvdeMetni"/>
        <w:rPr>
          <w:sz w:val="22"/>
        </w:rPr>
      </w:pPr>
    </w:p>
    <w:p w:rsidR="006B76D1" w:rsidRDefault="006B76D1">
      <w:pPr>
        <w:pStyle w:val="GvdeMetni"/>
        <w:spacing w:before="6"/>
        <w:rPr>
          <w:sz w:val="18"/>
        </w:rPr>
      </w:pPr>
    </w:p>
    <w:p w:rsidR="006B76D1" w:rsidRDefault="00763468">
      <w:pPr>
        <w:pStyle w:val="Heading3"/>
        <w:spacing w:before="1"/>
        <w:ind w:left="1399"/>
      </w:pPr>
      <w:r>
        <w:t>Haklardan yararlanma :</w:t>
      </w:r>
    </w:p>
    <w:p w:rsidR="006B76D1" w:rsidRDefault="00763468">
      <w:pPr>
        <w:pStyle w:val="GvdeMetni"/>
        <w:spacing w:before="108" w:line="360" w:lineRule="auto"/>
        <w:ind w:left="691" w:right="694" w:firstLine="698"/>
        <w:jc w:val="both"/>
      </w:pPr>
      <w:r>
        <w:rPr>
          <w:b/>
        </w:rPr>
        <w:t xml:space="preserve">Madde 10 – </w:t>
      </w:r>
      <w:r>
        <w:t>Öğretim elamanları, 657 sayılı Devlet Memurları Kanununun 187- 213 üncü maddeleri ile düzenlenen sosyal hak ve yardımlardan faydalanırlar.</w:t>
      </w:r>
    </w:p>
    <w:p w:rsidR="006B76D1" w:rsidRDefault="006B76D1">
      <w:pPr>
        <w:pStyle w:val="GvdeMetni"/>
        <w:spacing w:before="6"/>
        <w:rPr>
          <w:sz w:val="30"/>
        </w:rPr>
      </w:pPr>
    </w:p>
    <w:p w:rsidR="006B76D1" w:rsidRDefault="00763468">
      <w:pPr>
        <w:pStyle w:val="Heading3"/>
        <w:spacing w:before="1"/>
        <w:ind w:left="1344"/>
      </w:pPr>
      <w:r>
        <w:t>Ek ders ücreti :</w:t>
      </w:r>
    </w:p>
    <w:p w:rsidR="006B76D1" w:rsidRDefault="00763468">
      <w:pPr>
        <w:pStyle w:val="GvdeMetni"/>
        <w:spacing w:before="108" w:line="360" w:lineRule="auto"/>
        <w:ind w:left="691" w:right="692" w:firstLine="669"/>
        <w:jc w:val="both"/>
      </w:pPr>
      <w:r>
        <w:rPr>
          <w:b/>
        </w:rPr>
        <w:t>Madde 11 –</w:t>
      </w:r>
      <w:r>
        <w:t>2547 Sayılı Yükseköğretim Kanununun 36 ncı maddesine göre haftalık okutulması mecburi ders yükü saati dışında, kısmi statüde bulunanlar dahil öğretim elamanlarına görev unvanlarına göre Maliye Bakanlığının görüşü üzerine Yükseköğretim Kurulu tarafından belirlenen mecburi ve isteğe bağlı dersler ve diğer faaliyetler için bu ders ve faaliyetlerin haftalık ders programında yer alması ve fiilen yapılması şartıyla en çok yirmi saate kadar, ikinci öğretimde ise en çok on saate kadar ek ders ücreti ödenir. Ders yüklerinin tamamlanmasında öncelikle normal örgün öğretimde verilen ders ve faaliyetler dikkate alınır.</w:t>
      </w:r>
      <w:r>
        <w:rPr>
          <w:vertAlign w:val="superscript"/>
        </w:rPr>
        <w:t>(2)</w:t>
      </w:r>
    </w:p>
    <w:p w:rsidR="006B76D1" w:rsidRDefault="006B76D1">
      <w:pPr>
        <w:spacing w:line="360" w:lineRule="auto"/>
        <w:jc w:val="both"/>
        <w:sectPr w:rsidR="006B76D1">
          <w:pgSz w:w="11910" w:h="16840"/>
          <w:pgMar w:top="880" w:right="440" w:bottom="860" w:left="440" w:header="454" w:footer="667" w:gutter="0"/>
          <w:cols w:space="708"/>
        </w:sectPr>
      </w:pPr>
    </w:p>
    <w:p w:rsidR="006B76D1" w:rsidRDefault="006B76D1">
      <w:pPr>
        <w:pStyle w:val="GvdeMetni"/>
        <w:spacing w:before="6"/>
        <w:rPr>
          <w:sz w:val="15"/>
        </w:rPr>
      </w:pPr>
    </w:p>
    <w:p w:rsidR="006B76D1" w:rsidRDefault="00763468">
      <w:pPr>
        <w:pStyle w:val="GvdeMetni"/>
        <w:spacing w:before="91" w:line="360" w:lineRule="auto"/>
        <w:ind w:left="692" w:right="693" w:firstLine="707"/>
        <w:jc w:val="both"/>
      </w:pPr>
      <w:r>
        <w:t>Öğretim elemanlarının teorik derslerle yaptırdıkları uygulama, yönettikleri tez, seminer ve doktora çalışmalarının ve ara sınavların ne ölçüde ders yükünden sayılacağı Yükseköğretim Kurulunca belirlenir. Ara sınavlar için Yükseköğretim Kurulunca öğrenci sayısı gözönünde bulundurulmak suretiyle tespit edilecek ders yükü beş saati, diğer faaliyetler için belirlenecek ders yükü ise bir saati geçemez. Teorik dersler dışındaki faaliyetlerin ders yükünün tamamlanmasından sonraki kısmı ek ders ücretinin hesabında dikkate alınır. Ancak mecburi ders yükünün tamamlanmasında ve ek ders ücretinin hesabında, teorik dersler dışındaki faaliyetlerin haftalık en fazla on saatlik kısmı dikkate alınır, kalan kısmı ise maaş karşılığı sayılır.</w:t>
      </w:r>
    </w:p>
    <w:p w:rsidR="006B76D1" w:rsidRDefault="006B76D1">
      <w:pPr>
        <w:pStyle w:val="GvdeMetni"/>
        <w:rPr>
          <w:sz w:val="30"/>
        </w:rPr>
      </w:pPr>
    </w:p>
    <w:p w:rsidR="006B76D1" w:rsidRDefault="00763468">
      <w:pPr>
        <w:pStyle w:val="GvdeMetni"/>
        <w:spacing w:line="360" w:lineRule="auto"/>
        <w:ind w:left="692" w:right="692" w:firstLine="602"/>
        <w:jc w:val="both"/>
      </w:pPr>
      <w:r>
        <w:t>Dersi veren öğretim elemanına her ders için ayrı ayrı olmak üzere yarı yıl ve yıl sonu dönemlerinde her 50 öğrenci için 300 gösterge rakamının Devlet Memurları Kanununa göre aylıklar için belirlenen katsayı ile çarpımı sonucu bulunacak tutarda sınav ücreti ödenir. Öğrenci sayısının hesabında küsurlar tama iblağ edilir ve 500 öğrenciden fazlası dikkate alınmaz. Ara sınavlar ve bütünleme sınavları için sınav ücreti ödenmez.</w:t>
      </w:r>
    </w:p>
    <w:p w:rsidR="006B76D1" w:rsidRDefault="006B76D1">
      <w:pPr>
        <w:pStyle w:val="GvdeMetni"/>
        <w:rPr>
          <w:sz w:val="22"/>
        </w:rPr>
      </w:pPr>
    </w:p>
    <w:p w:rsidR="006B76D1" w:rsidRDefault="006B76D1">
      <w:pPr>
        <w:pStyle w:val="GvdeMetni"/>
        <w:rPr>
          <w:sz w:val="22"/>
        </w:rPr>
      </w:pPr>
    </w:p>
    <w:p w:rsidR="006B76D1" w:rsidRDefault="00763468">
      <w:pPr>
        <w:pStyle w:val="GvdeMetni"/>
        <w:spacing w:before="185" w:line="357" w:lineRule="auto"/>
        <w:ind w:left="692" w:right="692" w:firstLine="170"/>
      </w:pPr>
      <w:r>
        <w:t xml:space="preserve">Ek ders ücreti, aşağıdaki göstergelerin Devlet Memurları Kanununa göre aylıklar için belirlenen katsayı ile çarpımından oluşur. </w:t>
      </w:r>
      <w:r>
        <w:rPr>
          <w:vertAlign w:val="superscript"/>
        </w:rPr>
        <w:t>(3)</w:t>
      </w:r>
    </w:p>
    <w:p w:rsidR="006B76D1" w:rsidRDefault="00763468">
      <w:pPr>
        <w:pStyle w:val="GvdeMetni"/>
        <w:spacing w:before="4"/>
        <w:ind w:left="2083" w:right="927"/>
        <w:jc w:val="center"/>
      </w:pPr>
      <w:r>
        <w:t>Ek Ders Ücreti</w:t>
      </w:r>
    </w:p>
    <w:p w:rsidR="006B76D1" w:rsidRDefault="00763468">
      <w:pPr>
        <w:pStyle w:val="GvdeMetni"/>
        <w:tabs>
          <w:tab w:val="left" w:pos="5684"/>
        </w:tabs>
        <w:spacing w:before="115"/>
        <w:ind w:left="2946"/>
      </w:pPr>
      <w:r>
        <w:t>Unvanı</w:t>
      </w:r>
      <w:r>
        <w:tab/>
        <w:t>Göstergesi</w:t>
      </w:r>
    </w:p>
    <w:p w:rsidR="006B76D1" w:rsidRDefault="00763468">
      <w:pPr>
        <w:pStyle w:val="GvdeMetni"/>
        <w:spacing w:before="116"/>
        <w:ind w:left="1345"/>
      </w:pPr>
      <w:r>
        <w:t>——————————————————— ————————</w:t>
      </w:r>
    </w:p>
    <w:p w:rsidR="006B76D1" w:rsidRDefault="00763468">
      <w:pPr>
        <w:pStyle w:val="GvdeMetni"/>
        <w:tabs>
          <w:tab w:val="right" w:pos="6275"/>
        </w:tabs>
        <w:spacing w:before="113"/>
        <w:ind w:left="1343"/>
      </w:pPr>
      <w:r>
        <w:t>Profesör</w:t>
      </w:r>
      <w:r>
        <w:tab/>
        <w:t>300</w:t>
      </w:r>
    </w:p>
    <w:p w:rsidR="006B76D1" w:rsidRDefault="00763468">
      <w:pPr>
        <w:pStyle w:val="GvdeMetni"/>
        <w:tabs>
          <w:tab w:val="right" w:pos="6275"/>
        </w:tabs>
        <w:spacing w:before="116"/>
        <w:ind w:left="1345"/>
      </w:pPr>
      <w:r>
        <w:t>Doçent</w:t>
      </w:r>
      <w:r>
        <w:tab/>
        <w:t>250</w:t>
      </w:r>
    </w:p>
    <w:p w:rsidR="006B76D1" w:rsidRDefault="00763468">
      <w:pPr>
        <w:pStyle w:val="GvdeMetni"/>
        <w:tabs>
          <w:tab w:val="right" w:pos="6279"/>
        </w:tabs>
        <w:spacing w:before="115"/>
        <w:ind w:left="1345"/>
      </w:pPr>
      <w:r>
        <w:t>Yardımcı</w:t>
      </w:r>
      <w:r>
        <w:rPr>
          <w:spacing w:val="-1"/>
        </w:rPr>
        <w:t xml:space="preserve"> </w:t>
      </w:r>
      <w:r>
        <w:t>Doçent</w:t>
      </w:r>
      <w:r>
        <w:tab/>
        <w:t>200</w:t>
      </w:r>
    </w:p>
    <w:p w:rsidR="006B76D1" w:rsidRDefault="00763468">
      <w:pPr>
        <w:pStyle w:val="GvdeMetni"/>
        <w:tabs>
          <w:tab w:val="right" w:pos="6291"/>
        </w:tabs>
        <w:spacing w:before="116"/>
        <w:ind w:left="1345"/>
      </w:pPr>
      <w:r>
        <w:t>Öğretim Görevlisi</w:t>
      </w:r>
      <w:r>
        <w:rPr>
          <w:spacing w:val="-5"/>
        </w:rPr>
        <w:t xml:space="preserve"> </w:t>
      </w:r>
      <w:r>
        <w:t>ve</w:t>
      </w:r>
      <w:r>
        <w:rPr>
          <w:spacing w:val="3"/>
        </w:rPr>
        <w:t xml:space="preserve"> </w:t>
      </w:r>
      <w:r>
        <w:t>Okutman</w:t>
      </w:r>
      <w:r>
        <w:tab/>
        <w:t>160</w:t>
      </w:r>
    </w:p>
    <w:p w:rsidR="006B76D1" w:rsidRDefault="006B76D1">
      <w:pPr>
        <w:pStyle w:val="GvdeMetni"/>
        <w:rPr>
          <w:sz w:val="22"/>
        </w:rPr>
      </w:pPr>
    </w:p>
    <w:p w:rsidR="006B76D1" w:rsidRDefault="006B76D1">
      <w:pPr>
        <w:pStyle w:val="GvdeMetni"/>
        <w:spacing w:before="10"/>
        <w:rPr>
          <w:sz w:val="17"/>
        </w:rPr>
      </w:pPr>
    </w:p>
    <w:p w:rsidR="006B76D1" w:rsidRDefault="00763468">
      <w:pPr>
        <w:pStyle w:val="GvdeMetni"/>
        <w:spacing w:line="360" w:lineRule="auto"/>
        <w:ind w:left="692" w:right="696" w:firstLine="1324"/>
        <w:jc w:val="both"/>
      </w:pPr>
      <w:r>
        <w:t>Yükseköğretim Kurumlarının kadrolarında olmayıp bu unvanları taşıyanlardan ders saati başına görevlendirilenlerin sosyal güvenlik kuruluşlarından almakta oldukları aylıklar bu şekilde görevlendirilmeleri nedeniyle kesilmez.</w:t>
      </w:r>
    </w:p>
    <w:p w:rsidR="006B76D1" w:rsidRDefault="006B76D1">
      <w:pPr>
        <w:pStyle w:val="GvdeMetni"/>
        <w:spacing w:before="5"/>
        <w:rPr>
          <w:sz w:val="30"/>
        </w:rPr>
      </w:pPr>
    </w:p>
    <w:p w:rsidR="006B76D1" w:rsidRDefault="00763468">
      <w:pPr>
        <w:pStyle w:val="Heading3"/>
        <w:ind w:left="1400"/>
        <w:jc w:val="left"/>
      </w:pPr>
      <w:r>
        <w:t>Üniversite Ödeneği</w:t>
      </w:r>
    </w:p>
    <w:p w:rsidR="006B76D1" w:rsidRDefault="00763468">
      <w:pPr>
        <w:pStyle w:val="GvdeMetni"/>
        <w:spacing w:before="111" w:line="357" w:lineRule="auto"/>
        <w:ind w:left="692" w:right="692" w:firstLine="674"/>
      </w:pPr>
      <w:r>
        <w:rPr>
          <w:b/>
        </w:rPr>
        <w:t>Madde 12 –</w:t>
      </w:r>
      <w:r>
        <w:t>657 sayılı Devlet Memurları Kanununa tabi en yüksek Devlet memuru bürüt aylık (ek gösterge dahil) tutarının;</w:t>
      </w:r>
    </w:p>
    <w:p w:rsidR="006B76D1" w:rsidRDefault="00763468">
      <w:pPr>
        <w:pStyle w:val="ListeParagraf"/>
        <w:numPr>
          <w:ilvl w:val="0"/>
          <w:numId w:val="32"/>
        </w:numPr>
        <w:tabs>
          <w:tab w:val="left" w:pos="1675"/>
          <w:tab w:val="left" w:pos="6558"/>
        </w:tabs>
        <w:spacing w:before="4" w:line="360" w:lineRule="auto"/>
        <w:ind w:right="691" w:firstLine="707"/>
        <w:rPr>
          <w:i/>
          <w:sz w:val="20"/>
        </w:rPr>
      </w:pPr>
      <w:r>
        <w:rPr>
          <w:i/>
          <w:sz w:val="20"/>
        </w:rPr>
        <w:t>Profesörlerden Rektör, Rektör Yardımcısı, Dekan, Dekan Yardımcısı, Yüksekokul Müdürü olanlar ile Profesör kadrosunda üç yılını</w:t>
      </w:r>
      <w:r>
        <w:rPr>
          <w:i/>
          <w:spacing w:val="-10"/>
          <w:sz w:val="20"/>
        </w:rPr>
        <w:t xml:space="preserve"> </w:t>
      </w:r>
      <w:r>
        <w:rPr>
          <w:i/>
          <w:sz w:val="20"/>
        </w:rPr>
        <w:t>tamamlamış</w:t>
      </w:r>
      <w:r>
        <w:rPr>
          <w:i/>
          <w:spacing w:val="-3"/>
          <w:sz w:val="20"/>
        </w:rPr>
        <w:t xml:space="preserve"> </w:t>
      </w:r>
      <w:r>
        <w:rPr>
          <w:i/>
          <w:sz w:val="20"/>
        </w:rPr>
        <w:t>bulunanlara</w:t>
      </w:r>
      <w:r>
        <w:rPr>
          <w:i/>
          <w:sz w:val="20"/>
        </w:rPr>
        <w:tab/>
        <w:t>% 245'i,</w:t>
      </w:r>
    </w:p>
    <w:p w:rsidR="006B76D1" w:rsidRDefault="00763468">
      <w:pPr>
        <w:pStyle w:val="ListeParagraf"/>
        <w:numPr>
          <w:ilvl w:val="0"/>
          <w:numId w:val="32"/>
        </w:numPr>
        <w:tabs>
          <w:tab w:val="left" w:pos="1562"/>
          <w:tab w:val="left" w:pos="7362"/>
        </w:tabs>
        <w:spacing w:before="1"/>
        <w:ind w:left="1561" w:hanging="217"/>
        <w:rPr>
          <w:sz w:val="20"/>
        </w:rPr>
      </w:pPr>
      <w:r>
        <w:rPr>
          <w:sz w:val="20"/>
        </w:rPr>
        <w:t>Diğer Profesör</w:t>
      </w:r>
      <w:r>
        <w:rPr>
          <w:spacing w:val="-7"/>
          <w:sz w:val="20"/>
        </w:rPr>
        <w:t xml:space="preserve"> </w:t>
      </w:r>
      <w:r>
        <w:rPr>
          <w:sz w:val="20"/>
        </w:rPr>
        <w:t>kadrosunda</w:t>
      </w:r>
      <w:r>
        <w:rPr>
          <w:spacing w:val="-3"/>
          <w:sz w:val="20"/>
        </w:rPr>
        <w:t xml:space="preserve"> </w:t>
      </w:r>
      <w:r>
        <w:rPr>
          <w:sz w:val="20"/>
        </w:rPr>
        <w:t>bulunanlara</w:t>
      </w:r>
      <w:r>
        <w:rPr>
          <w:sz w:val="20"/>
        </w:rPr>
        <w:tab/>
        <w:t>%</w:t>
      </w:r>
      <w:r>
        <w:rPr>
          <w:spacing w:val="-1"/>
          <w:sz w:val="20"/>
        </w:rPr>
        <w:t xml:space="preserve"> </w:t>
      </w:r>
      <w:r>
        <w:rPr>
          <w:sz w:val="20"/>
        </w:rPr>
        <w:t>215'i,</w:t>
      </w:r>
    </w:p>
    <w:p w:rsidR="006B76D1" w:rsidRDefault="00763468">
      <w:pPr>
        <w:pStyle w:val="ListeParagraf"/>
        <w:numPr>
          <w:ilvl w:val="0"/>
          <w:numId w:val="32"/>
        </w:numPr>
        <w:tabs>
          <w:tab w:val="left" w:pos="1562"/>
          <w:tab w:val="left" w:pos="7304"/>
        </w:tabs>
        <w:spacing w:before="113"/>
        <w:ind w:left="1561" w:hanging="217"/>
        <w:rPr>
          <w:sz w:val="20"/>
        </w:rPr>
      </w:pPr>
      <w:r>
        <w:rPr>
          <w:sz w:val="20"/>
        </w:rPr>
        <w:t>Doçent</w:t>
      </w:r>
      <w:r>
        <w:rPr>
          <w:spacing w:val="-5"/>
          <w:sz w:val="20"/>
        </w:rPr>
        <w:t xml:space="preserve"> </w:t>
      </w:r>
      <w:r>
        <w:rPr>
          <w:sz w:val="20"/>
        </w:rPr>
        <w:t>kadrosunda</w:t>
      </w:r>
      <w:r>
        <w:rPr>
          <w:spacing w:val="-2"/>
          <w:sz w:val="20"/>
        </w:rPr>
        <w:t xml:space="preserve"> </w:t>
      </w:r>
      <w:r>
        <w:rPr>
          <w:sz w:val="20"/>
        </w:rPr>
        <w:t>bulunanlara</w:t>
      </w:r>
      <w:r>
        <w:rPr>
          <w:sz w:val="20"/>
        </w:rPr>
        <w:tab/>
        <w:t>%</w:t>
      </w:r>
      <w:r>
        <w:rPr>
          <w:spacing w:val="-7"/>
          <w:sz w:val="20"/>
        </w:rPr>
        <w:t xml:space="preserve"> </w:t>
      </w:r>
      <w:r>
        <w:rPr>
          <w:sz w:val="20"/>
        </w:rPr>
        <w:t>175'i,</w:t>
      </w:r>
    </w:p>
    <w:p w:rsidR="006B76D1" w:rsidRDefault="00763468">
      <w:pPr>
        <w:pStyle w:val="ListeParagraf"/>
        <w:numPr>
          <w:ilvl w:val="0"/>
          <w:numId w:val="32"/>
        </w:numPr>
        <w:tabs>
          <w:tab w:val="left" w:pos="1562"/>
          <w:tab w:val="left" w:pos="7362"/>
        </w:tabs>
        <w:spacing w:before="116"/>
        <w:ind w:left="1561" w:hanging="217"/>
        <w:rPr>
          <w:sz w:val="20"/>
        </w:rPr>
      </w:pPr>
      <w:r>
        <w:rPr>
          <w:sz w:val="20"/>
        </w:rPr>
        <w:t>Yardımcı Doçent</w:t>
      </w:r>
      <w:r>
        <w:rPr>
          <w:spacing w:val="-7"/>
          <w:sz w:val="20"/>
        </w:rPr>
        <w:t xml:space="preserve"> </w:t>
      </w:r>
      <w:r>
        <w:rPr>
          <w:sz w:val="20"/>
        </w:rPr>
        <w:t>kadrosunda</w:t>
      </w:r>
      <w:r>
        <w:rPr>
          <w:spacing w:val="-4"/>
          <w:sz w:val="20"/>
        </w:rPr>
        <w:t xml:space="preserve"> </w:t>
      </w:r>
      <w:r>
        <w:rPr>
          <w:sz w:val="20"/>
        </w:rPr>
        <w:t>bulunanlara</w:t>
      </w:r>
      <w:r>
        <w:rPr>
          <w:sz w:val="20"/>
        </w:rPr>
        <w:tab/>
        <w:t>%</w:t>
      </w:r>
      <w:r>
        <w:rPr>
          <w:spacing w:val="-6"/>
          <w:sz w:val="20"/>
        </w:rPr>
        <w:t xml:space="preserve"> </w:t>
      </w:r>
      <w:r>
        <w:rPr>
          <w:sz w:val="20"/>
        </w:rPr>
        <w:t>165'i</w:t>
      </w:r>
    </w:p>
    <w:p w:rsidR="006B76D1" w:rsidRDefault="00763468">
      <w:pPr>
        <w:pStyle w:val="ListeParagraf"/>
        <w:numPr>
          <w:ilvl w:val="0"/>
          <w:numId w:val="32"/>
        </w:numPr>
        <w:tabs>
          <w:tab w:val="left" w:pos="1562"/>
        </w:tabs>
        <w:spacing w:before="115"/>
        <w:ind w:left="1561" w:hanging="217"/>
        <w:rPr>
          <w:sz w:val="20"/>
        </w:rPr>
      </w:pPr>
      <w:r>
        <w:rPr>
          <w:sz w:val="20"/>
        </w:rPr>
        <w:t>Diğer Öğretim</w:t>
      </w:r>
      <w:r>
        <w:rPr>
          <w:spacing w:val="-4"/>
          <w:sz w:val="20"/>
        </w:rPr>
        <w:t xml:space="preserve"> </w:t>
      </w:r>
      <w:r>
        <w:rPr>
          <w:sz w:val="20"/>
        </w:rPr>
        <w:t>elemanlarından;</w:t>
      </w:r>
    </w:p>
    <w:p w:rsidR="006B76D1" w:rsidRDefault="00763468">
      <w:pPr>
        <w:pStyle w:val="ListeParagraf"/>
        <w:numPr>
          <w:ilvl w:val="1"/>
          <w:numId w:val="32"/>
        </w:numPr>
        <w:tabs>
          <w:tab w:val="left" w:pos="1749"/>
          <w:tab w:val="left" w:pos="7350"/>
        </w:tabs>
        <w:spacing w:before="116"/>
        <w:rPr>
          <w:sz w:val="20"/>
        </w:rPr>
      </w:pPr>
      <w:r>
        <w:rPr>
          <w:sz w:val="20"/>
        </w:rPr>
        <w:t>Birinci dereceden</w:t>
      </w:r>
      <w:r>
        <w:rPr>
          <w:spacing w:val="-7"/>
          <w:sz w:val="20"/>
        </w:rPr>
        <w:t xml:space="preserve"> </w:t>
      </w:r>
      <w:r>
        <w:rPr>
          <w:sz w:val="20"/>
        </w:rPr>
        <w:t>aylık</w:t>
      </w:r>
      <w:r>
        <w:rPr>
          <w:spacing w:val="-4"/>
          <w:sz w:val="20"/>
        </w:rPr>
        <w:t xml:space="preserve"> </w:t>
      </w:r>
      <w:r>
        <w:rPr>
          <w:sz w:val="20"/>
        </w:rPr>
        <w:t>alanlara</w:t>
      </w:r>
      <w:r>
        <w:rPr>
          <w:sz w:val="20"/>
        </w:rPr>
        <w:tab/>
        <w:t>% 130'u,</w:t>
      </w:r>
    </w:p>
    <w:p w:rsidR="006B76D1" w:rsidRDefault="00763468">
      <w:pPr>
        <w:pStyle w:val="ListeParagraf"/>
        <w:numPr>
          <w:ilvl w:val="1"/>
          <w:numId w:val="32"/>
        </w:numPr>
        <w:tabs>
          <w:tab w:val="left" w:pos="1761"/>
          <w:tab w:val="left" w:pos="7371"/>
        </w:tabs>
        <w:spacing w:before="113"/>
        <w:ind w:left="1760" w:hanging="217"/>
        <w:rPr>
          <w:sz w:val="20"/>
        </w:rPr>
      </w:pPr>
      <w:r>
        <w:rPr>
          <w:sz w:val="20"/>
        </w:rPr>
        <w:t>İkinci dereceden</w:t>
      </w:r>
      <w:r>
        <w:rPr>
          <w:spacing w:val="-8"/>
          <w:sz w:val="20"/>
        </w:rPr>
        <w:t xml:space="preserve"> </w:t>
      </w:r>
      <w:r>
        <w:rPr>
          <w:sz w:val="20"/>
        </w:rPr>
        <w:t>aylık</w:t>
      </w:r>
      <w:r>
        <w:rPr>
          <w:spacing w:val="-4"/>
          <w:sz w:val="20"/>
        </w:rPr>
        <w:t xml:space="preserve"> </w:t>
      </w:r>
      <w:r>
        <w:rPr>
          <w:sz w:val="20"/>
        </w:rPr>
        <w:t>alanlara</w:t>
      </w:r>
      <w:r>
        <w:rPr>
          <w:sz w:val="20"/>
        </w:rPr>
        <w:tab/>
        <w:t>%</w:t>
      </w:r>
      <w:r>
        <w:rPr>
          <w:spacing w:val="-6"/>
          <w:sz w:val="20"/>
        </w:rPr>
        <w:t xml:space="preserve"> </w:t>
      </w:r>
      <w:r>
        <w:rPr>
          <w:sz w:val="20"/>
        </w:rPr>
        <w:t>117'si,</w:t>
      </w:r>
    </w:p>
    <w:p w:rsidR="006B76D1" w:rsidRDefault="00763468">
      <w:pPr>
        <w:pStyle w:val="ListeParagraf"/>
        <w:numPr>
          <w:ilvl w:val="1"/>
          <w:numId w:val="32"/>
        </w:numPr>
        <w:tabs>
          <w:tab w:val="left" w:pos="1752"/>
          <w:tab w:val="left" w:pos="7366"/>
        </w:tabs>
        <w:spacing w:before="116"/>
        <w:ind w:left="1751" w:hanging="208"/>
        <w:rPr>
          <w:sz w:val="20"/>
        </w:rPr>
      </w:pPr>
      <w:r>
        <w:rPr>
          <w:sz w:val="20"/>
        </w:rPr>
        <w:t>Üçüncü dereceden</w:t>
      </w:r>
      <w:r>
        <w:rPr>
          <w:spacing w:val="-8"/>
          <w:sz w:val="20"/>
        </w:rPr>
        <w:t xml:space="preserve"> </w:t>
      </w:r>
      <w:r>
        <w:rPr>
          <w:sz w:val="20"/>
        </w:rPr>
        <w:t>aylık</w:t>
      </w:r>
      <w:r>
        <w:rPr>
          <w:spacing w:val="-4"/>
          <w:sz w:val="20"/>
        </w:rPr>
        <w:t xml:space="preserve"> </w:t>
      </w:r>
      <w:r>
        <w:rPr>
          <w:sz w:val="20"/>
        </w:rPr>
        <w:t>alanlara</w:t>
      </w:r>
      <w:r>
        <w:rPr>
          <w:sz w:val="20"/>
        </w:rPr>
        <w:tab/>
        <w:t>%</w:t>
      </w:r>
      <w:r>
        <w:rPr>
          <w:spacing w:val="-4"/>
          <w:sz w:val="20"/>
        </w:rPr>
        <w:t xml:space="preserve"> </w:t>
      </w:r>
      <w:r>
        <w:rPr>
          <w:sz w:val="20"/>
        </w:rPr>
        <w:t>110'u,</w:t>
      </w:r>
    </w:p>
    <w:p w:rsidR="006B76D1" w:rsidRDefault="00763468">
      <w:pPr>
        <w:pStyle w:val="ListeParagraf"/>
        <w:numPr>
          <w:ilvl w:val="1"/>
          <w:numId w:val="32"/>
        </w:numPr>
        <w:tabs>
          <w:tab w:val="left" w:pos="1761"/>
          <w:tab w:val="left" w:pos="7359"/>
        </w:tabs>
        <w:spacing w:before="116"/>
        <w:ind w:left="1760" w:hanging="217"/>
        <w:rPr>
          <w:sz w:val="20"/>
        </w:rPr>
      </w:pPr>
      <w:r>
        <w:rPr>
          <w:sz w:val="20"/>
        </w:rPr>
        <w:t>Dördüncü ve beşinci dereceden</w:t>
      </w:r>
      <w:r>
        <w:rPr>
          <w:spacing w:val="-13"/>
          <w:sz w:val="20"/>
        </w:rPr>
        <w:t xml:space="preserve"> </w:t>
      </w:r>
      <w:r>
        <w:rPr>
          <w:sz w:val="20"/>
        </w:rPr>
        <w:t>aylık</w:t>
      </w:r>
      <w:r>
        <w:rPr>
          <w:spacing w:val="-4"/>
          <w:sz w:val="20"/>
        </w:rPr>
        <w:t xml:space="preserve"> </w:t>
      </w:r>
      <w:r>
        <w:rPr>
          <w:sz w:val="20"/>
        </w:rPr>
        <w:t>alanlara</w:t>
      </w:r>
      <w:r>
        <w:rPr>
          <w:sz w:val="20"/>
        </w:rPr>
        <w:tab/>
        <w:t>%</w:t>
      </w:r>
      <w:r>
        <w:rPr>
          <w:spacing w:val="-3"/>
          <w:sz w:val="20"/>
        </w:rPr>
        <w:t xml:space="preserve"> </w:t>
      </w:r>
      <w:r>
        <w:rPr>
          <w:sz w:val="20"/>
        </w:rPr>
        <w:t>104'ü,</w:t>
      </w:r>
    </w:p>
    <w:p w:rsidR="006B76D1" w:rsidRDefault="00763468">
      <w:pPr>
        <w:pStyle w:val="ListeParagraf"/>
        <w:numPr>
          <w:ilvl w:val="1"/>
          <w:numId w:val="32"/>
        </w:numPr>
        <w:tabs>
          <w:tab w:val="left" w:pos="1752"/>
          <w:tab w:val="left" w:pos="7359"/>
        </w:tabs>
        <w:spacing w:before="115"/>
        <w:ind w:left="1751" w:hanging="208"/>
        <w:rPr>
          <w:sz w:val="20"/>
        </w:rPr>
      </w:pPr>
      <w:r>
        <w:rPr>
          <w:sz w:val="20"/>
        </w:rPr>
        <w:t>Diğer derecelerden</w:t>
      </w:r>
      <w:r>
        <w:rPr>
          <w:spacing w:val="-8"/>
          <w:sz w:val="20"/>
        </w:rPr>
        <w:t xml:space="preserve"> </w:t>
      </w:r>
      <w:r>
        <w:rPr>
          <w:sz w:val="20"/>
        </w:rPr>
        <w:t>aylık</w:t>
      </w:r>
      <w:r>
        <w:rPr>
          <w:spacing w:val="-5"/>
          <w:sz w:val="20"/>
        </w:rPr>
        <w:t xml:space="preserve"> </w:t>
      </w:r>
      <w:r>
        <w:rPr>
          <w:sz w:val="20"/>
        </w:rPr>
        <w:t>alanlara</w:t>
      </w:r>
      <w:r>
        <w:rPr>
          <w:sz w:val="20"/>
        </w:rPr>
        <w:tab/>
        <w:t>% 98'i,</w:t>
      </w:r>
    </w:p>
    <w:p w:rsidR="006B76D1" w:rsidRDefault="006B76D1">
      <w:pPr>
        <w:rPr>
          <w:sz w:val="20"/>
        </w:rPr>
        <w:sectPr w:rsidR="006B76D1">
          <w:pgSz w:w="11910" w:h="16840"/>
          <w:pgMar w:top="880" w:right="440" w:bottom="860" w:left="440" w:header="454" w:footer="667" w:gutter="0"/>
          <w:cols w:space="708"/>
        </w:sectPr>
      </w:pPr>
    </w:p>
    <w:p w:rsidR="006B76D1" w:rsidRDefault="006B76D1">
      <w:pPr>
        <w:pStyle w:val="GvdeMetni"/>
        <w:spacing w:before="6"/>
        <w:rPr>
          <w:sz w:val="15"/>
        </w:rPr>
      </w:pPr>
    </w:p>
    <w:p w:rsidR="006B76D1" w:rsidRDefault="00763468">
      <w:pPr>
        <w:pStyle w:val="GvdeMetni"/>
        <w:spacing w:before="91"/>
        <w:ind w:left="1345"/>
        <w:jc w:val="both"/>
      </w:pPr>
      <w:r>
        <w:t>Her ay üniversite ödeneği olarak ödenir.</w:t>
      </w:r>
    </w:p>
    <w:p w:rsidR="006B76D1" w:rsidRDefault="00763468">
      <w:pPr>
        <w:pStyle w:val="GvdeMetni"/>
        <w:spacing w:before="115"/>
        <w:ind w:left="1343"/>
        <w:jc w:val="both"/>
      </w:pPr>
      <w:r>
        <w:t>Bu ödenek damga vergisi hariç herhangi bir vergiye tabi tutulmaz ve kısmi statüde görev yapanlara ödenmez.</w:t>
      </w:r>
    </w:p>
    <w:p w:rsidR="006B76D1" w:rsidRDefault="006B76D1">
      <w:pPr>
        <w:pStyle w:val="GvdeMetni"/>
        <w:rPr>
          <w:sz w:val="22"/>
        </w:rPr>
      </w:pPr>
    </w:p>
    <w:p w:rsidR="006B76D1" w:rsidRDefault="006B76D1">
      <w:pPr>
        <w:pStyle w:val="GvdeMetni"/>
        <w:spacing w:before="6"/>
        <w:rPr>
          <w:sz w:val="18"/>
        </w:rPr>
      </w:pPr>
    </w:p>
    <w:p w:rsidR="006B76D1" w:rsidRDefault="00763468">
      <w:pPr>
        <w:pStyle w:val="Heading3"/>
      </w:pPr>
      <w:r>
        <w:t>İdari görev ödeneği:</w:t>
      </w:r>
    </w:p>
    <w:p w:rsidR="006B76D1" w:rsidRDefault="00763468">
      <w:pPr>
        <w:pStyle w:val="GvdeMetni"/>
        <w:spacing w:before="109" w:line="360" w:lineRule="auto"/>
        <w:ind w:left="692" w:right="695" w:firstLine="717"/>
        <w:jc w:val="both"/>
      </w:pPr>
      <w:r>
        <w:rPr>
          <w:b/>
        </w:rPr>
        <w:t>Madde 13 –</w:t>
      </w:r>
      <w:r>
        <w:t>Almakta oldukları aylık gösterge ve ek gösterge brüt tutarının; Rektörlere %70'i, Rektör Yardımcıları ve Dekanlara %30'u, Dekan Yardımcıları, Enstitü ve Yüksekokul Müdürleri, Konservatuar Müdürleri ile Bölüm Başkanlarına %20'si, Enstitü, Yüksekokul ve Konservatuar Müdür Yardımcılarına %15 'i idari görev ödeneği olarak ayrıca ödenir. Birden fazla idari görevi bulunanlara İdari Görev Ödeneğinden en yüksek olanı verilir.</w:t>
      </w:r>
    </w:p>
    <w:p w:rsidR="006B76D1" w:rsidRDefault="006B76D1">
      <w:pPr>
        <w:pStyle w:val="GvdeMetni"/>
        <w:rPr>
          <w:sz w:val="30"/>
        </w:rPr>
      </w:pPr>
    </w:p>
    <w:p w:rsidR="006B76D1" w:rsidRDefault="00763468">
      <w:pPr>
        <w:pStyle w:val="GvdeMetni"/>
        <w:spacing w:line="360" w:lineRule="auto"/>
        <w:ind w:left="692" w:right="693" w:firstLine="657"/>
        <w:jc w:val="both"/>
      </w:pPr>
      <w:r>
        <w:t>Bu Kanuna tabi olmayan kişiler arasından tayin olunan rektörlere, 657 sayılı Devlet Memurları Kanununa göre birinci derece memur son kademe aylığı (en yüksek ek gösterge dahil) ile bunun bir katı tutarında ek ödemede bulunulur. Bu Kanunun 10 uncu maddesi hükümleri, bunlar hakkında da uygulanır. Bunlardan emekli iken atananların emekli aylıklarının ödenmesine devam olunur, diğerleri genel hükümlere göre T.C. Emekli Sandığı ile</w:t>
      </w:r>
      <w:r>
        <w:rPr>
          <w:spacing w:val="-33"/>
        </w:rPr>
        <w:t xml:space="preserve"> </w:t>
      </w:r>
      <w:r>
        <w:t>ilgilendirilir.</w:t>
      </w:r>
    </w:p>
    <w:p w:rsidR="006B76D1" w:rsidRDefault="006B76D1">
      <w:pPr>
        <w:pStyle w:val="GvdeMetni"/>
        <w:spacing w:before="6"/>
        <w:rPr>
          <w:sz w:val="30"/>
        </w:rPr>
      </w:pPr>
    </w:p>
    <w:p w:rsidR="006B76D1" w:rsidRDefault="00763468">
      <w:pPr>
        <w:pStyle w:val="Heading3"/>
      </w:pPr>
      <w:r>
        <w:t>Geliştirme ödeneği:</w:t>
      </w:r>
    </w:p>
    <w:p w:rsidR="006B76D1" w:rsidRDefault="00763468">
      <w:pPr>
        <w:pStyle w:val="GvdeMetni"/>
        <w:spacing w:before="109" w:line="360" w:lineRule="auto"/>
        <w:ind w:left="692" w:right="694" w:firstLine="657"/>
        <w:jc w:val="both"/>
      </w:pPr>
      <w:r>
        <w:rPr>
          <w:b/>
        </w:rPr>
        <w:t xml:space="preserve">Madde 14 – </w:t>
      </w:r>
      <w:r>
        <w:t>Diğer yükseköğretim kurumlarına göre sosyo-ekonomik açıdan daha az gelişmiş yerlerde öğretim yapan ve/veya yeterli sayıda öğretim elemanı sağlanamayan yükseköğretim kurumları ile bunların bölümlerinde görevli öğretim elemanlarına; almakta oldukları aylık gösterge ve ek gösterge toplamının 657 sayılı Devlet Memurları Kanunu uyarınca belirlenen aylık katsayı ile çarpımı sonucu bulunacak miktarın beş katına kadar geliştirme ödeneği ödenebilir.</w:t>
      </w:r>
    </w:p>
    <w:p w:rsidR="006B76D1" w:rsidRDefault="006B76D1">
      <w:pPr>
        <w:pStyle w:val="GvdeMetni"/>
        <w:rPr>
          <w:sz w:val="30"/>
        </w:rPr>
      </w:pPr>
    </w:p>
    <w:p w:rsidR="006B76D1" w:rsidRDefault="00763468">
      <w:pPr>
        <w:pStyle w:val="GvdeMetni"/>
        <w:spacing w:line="360" w:lineRule="auto"/>
        <w:ind w:left="692" w:right="694" w:firstLine="758"/>
        <w:jc w:val="both"/>
      </w:pPr>
      <w:r>
        <w:t>Geliştirme ödeneği verilecek yükseköğretim kurumları, ödeneğin verilmesine ilişkin usul ve esaslar ile oran veya miktarları, bu ödenekten yararlanma süresi ile yararlanamayacak olanlar ve diğer hususlar Yükseköğretim Kurulu ile Milli Eğitim Bakanlığının görüşü ve Maliye Bakanlığının teklifi üzerine Bakanlar Kurulu Kararı ile tespit edilir.</w:t>
      </w:r>
    </w:p>
    <w:p w:rsidR="006B76D1" w:rsidRDefault="00763468">
      <w:pPr>
        <w:pStyle w:val="GvdeMetni"/>
        <w:spacing w:line="230" w:lineRule="exact"/>
        <w:ind w:left="1343"/>
        <w:jc w:val="both"/>
      </w:pPr>
      <w:r>
        <w:t xml:space="preserve">Bu ödenek damga vergisi hariç herhangi bir vergi ve kesintiye tabi tutulmaz. </w:t>
      </w:r>
      <w:r>
        <w:rPr>
          <w:vertAlign w:val="superscript"/>
        </w:rPr>
        <w:t>(3)</w:t>
      </w:r>
    </w:p>
    <w:p w:rsidR="006B76D1" w:rsidRDefault="006B76D1">
      <w:pPr>
        <w:pStyle w:val="GvdeMetni"/>
        <w:rPr>
          <w:sz w:val="24"/>
        </w:rPr>
      </w:pPr>
    </w:p>
    <w:p w:rsidR="006B76D1" w:rsidRDefault="00763468">
      <w:pPr>
        <w:pStyle w:val="Heading3"/>
        <w:spacing w:before="190"/>
      </w:pPr>
      <w:r>
        <w:t>Devlet konservatuvarlarının öğretim elemanları:</w:t>
      </w:r>
    </w:p>
    <w:p w:rsidR="006B76D1" w:rsidRDefault="00763468">
      <w:pPr>
        <w:pStyle w:val="GvdeMetni"/>
        <w:spacing w:before="109"/>
        <w:ind w:left="1292"/>
        <w:jc w:val="both"/>
      </w:pPr>
      <w:r>
        <w:rPr>
          <w:b/>
        </w:rPr>
        <w:t xml:space="preserve">Madde 15 – </w:t>
      </w:r>
      <w:r>
        <w:t>Yükseköğretim kurumlarının 657 sayılı Devlet Memurları Kanununun değişik ek geçici</w:t>
      </w:r>
    </w:p>
    <w:p w:rsidR="006B76D1" w:rsidRDefault="00763468">
      <w:pPr>
        <w:pStyle w:val="GvdeMetni"/>
        <w:spacing w:before="115" w:line="360" w:lineRule="auto"/>
        <w:ind w:left="692" w:right="694"/>
        <w:jc w:val="both"/>
      </w:pPr>
      <w:r>
        <w:t>16 ncı maddesinde unvanları belirtilen personeli, Yükseköğretim Kurulunun onayı ile sözleşmeli olarak istihdam edilebilir. Bu elemanların sözleşme esasları, bunlara ödenebilecek ücretin üst sınırları ve sağlanacak sosyal yardımlar  ile diğer mali haklar; Yükseköğretim Kurulunun önerisi, Maliye ve Gümrük Bakanlığının görüşü üzerine Bakanlar Kurulunca</w:t>
      </w:r>
      <w:r>
        <w:rPr>
          <w:spacing w:val="-1"/>
        </w:rPr>
        <w:t xml:space="preserve"> </w:t>
      </w:r>
      <w:r>
        <w:t>kararlaştırılır.</w:t>
      </w:r>
    </w:p>
    <w:p w:rsidR="006B76D1" w:rsidRDefault="006B76D1">
      <w:pPr>
        <w:pStyle w:val="GvdeMetni"/>
        <w:spacing w:before="6"/>
        <w:rPr>
          <w:sz w:val="30"/>
        </w:rPr>
      </w:pPr>
    </w:p>
    <w:p w:rsidR="006B76D1" w:rsidRDefault="00763468">
      <w:pPr>
        <w:pStyle w:val="Heading3"/>
        <w:ind w:left="1400"/>
      </w:pPr>
      <w:r>
        <w:t>Yabancı öğretim elemanlarına ödenecek ücretler:</w:t>
      </w:r>
    </w:p>
    <w:p w:rsidR="006B76D1" w:rsidRDefault="00763468">
      <w:pPr>
        <w:pStyle w:val="GvdeMetni"/>
        <w:spacing w:before="111" w:line="360" w:lineRule="auto"/>
        <w:ind w:left="692" w:right="696" w:firstLine="669"/>
        <w:jc w:val="both"/>
      </w:pPr>
      <w:r>
        <w:rPr>
          <w:b/>
        </w:rPr>
        <w:t xml:space="preserve">Madde 16 – </w:t>
      </w:r>
      <w:r>
        <w:t>2547 sayılı Yükseköğretim Kanununun 34 üncü maddesine göre sözleşmeli olarak çalıştırılacak yabancı uyruklu öğretim elemanlarına ödenecek ücret, Bakanlar Kurulunca belirlenecek esaslar dahilinde Yükseköğretim Kurulunca tespit edilir.</w:t>
      </w:r>
    </w:p>
    <w:p w:rsidR="006B76D1" w:rsidRDefault="006B76D1">
      <w:pPr>
        <w:pStyle w:val="GvdeMetni"/>
        <w:spacing w:before="4"/>
        <w:rPr>
          <w:sz w:val="30"/>
        </w:rPr>
      </w:pPr>
    </w:p>
    <w:p w:rsidR="006B76D1" w:rsidRDefault="00763468">
      <w:pPr>
        <w:pStyle w:val="Heading3"/>
        <w:spacing w:before="1"/>
        <w:ind w:left="1500"/>
      </w:pPr>
      <w:r>
        <w:t>Emekli öğretim elemanlarının sözleşmeli istihdamı:</w:t>
      </w:r>
    </w:p>
    <w:p w:rsidR="006B76D1" w:rsidRDefault="00763468">
      <w:pPr>
        <w:pStyle w:val="GvdeMetni"/>
        <w:spacing w:before="108" w:line="360" w:lineRule="auto"/>
        <w:ind w:left="691" w:right="694" w:firstLine="657"/>
        <w:jc w:val="both"/>
      </w:pPr>
      <w:r>
        <w:rPr>
          <w:b/>
        </w:rPr>
        <w:t xml:space="preserve">Madde 17 – </w:t>
      </w:r>
      <w:r>
        <w:t>Üniversiteler, ihtiyaç duydukları dallarda 5434 sayılı T. C. Emekli Sandığı veya 506 sayılı Sosyal Sigortalar Kanununa göre 65 yaşını doldurmak suretiyle emekli olmuş öğretim elemanlarını emekli aylıkları kesilmeksizin ve yaş kaydı aranmaksızın sözleşme ile çalıştırabilirler. Bu gibilere ödenecek ücret Bakanlar Kurulunca belirlenecek esaslar dahilinde Yükseköğretim Kurulu tarafından tespit edilir.</w:t>
      </w:r>
    </w:p>
    <w:p w:rsidR="006B76D1" w:rsidRDefault="006B76D1">
      <w:pPr>
        <w:spacing w:line="360" w:lineRule="auto"/>
        <w:jc w:val="both"/>
        <w:sectPr w:rsidR="006B76D1">
          <w:pgSz w:w="11910" w:h="16840"/>
          <w:pgMar w:top="880" w:right="440" w:bottom="860" w:left="440" w:header="454" w:footer="667" w:gutter="0"/>
          <w:cols w:space="708"/>
        </w:sectPr>
      </w:pPr>
    </w:p>
    <w:p w:rsidR="006B76D1" w:rsidRDefault="006B76D1">
      <w:pPr>
        <w:pStyle w:val="GvdeMetni"/>
        <w:spacing w:before="10"/>
        <w:rPr>
          <w:sz w:val="15"/>
        </w:rPr>
      </w:pPr>
    </w:p>
    <w:p w:rsidR="006B76D1" w:rsidRDefault="00763468">
      <w:pPr>
        <w:pStyle w:val="Heading3"/>
        <w:spacing w:before="91"/>
      </w:pPr>
      <w:r>
        <w:t>Geçici görev:</w:t>
      </w:r>
    </w:p>
    <w:p w:rsidR="006B76D1" w:rsidRDefault="00763468">
      <w:pPr>
        <w:pStyle w:val="GvdeMetni"/>
        <w:spacing w:before="111" w:line="360" w:lineRule="auto"/>
        <w:ind w:left="692" w:right="692" w:firstLine="691"/>
        <w:jc w:val="both"/>
      </w:pPr>
      <w:r>
        <w:rPr>
          <w:b/>
        </w:rPr>
        <w:t xml:space="preserve">Madde 18 – </w:t>
      </w:r>
      <w:r>
        <w:t>Öğretim elemanları ile tabi oldukları özel kanunlarda mani hüküm bulunmayan diğer kamu görevlileri, rektörün görüşü veya ilgili kuruluşun muvafakatı ile yükseköğretim üst kuruluşlarında her seferinde altı ayı geçmemek üzere geçici olarak görevlendirilebilirler.</w:t>
      </w:r>
    </w:p>
    <w:p w:rsidR="006B76D1" w:rsidRDefault="006B76D1">
      <w:pPr>
        <w:pStyle w:val="GvdeMetni"/>
        <w:spacing w:before="5"/>
        <w:rPr>
          <w:sz w:val="30"/>
        </w:rPr>
      </w:pPr>
    </w:p>
    <w:p w:rsidR="006B76D1" w:rsidRDefault="00763468">
      <w:pPr>
        <w:pStyle w:val="Heading3"/>
      </w:pPr>
      <w:r>
        <w:t>Diğer kurum mensuplarını ilgilendiren hükümler:</w:t>
      </w:r>
    </w:p>
    <w:p w:rsidR="006B76D1" w:rsidRDefault="00763468">
      <w:pPr>
        <w:pStyle w:val="GvdeMetni"/>
        <w:spacing w:before="111" w:line="360" w:lineRule="auto"/>
        <w:ind w:left="692" w:right="695" w:firstLine="655"/>
        <w:jc w:val="both"/>
      </w:pPr>
      <w:r>
        <w:rPr>
          <w:b/>
        </w:rPr>
        <w:t xml:space="preserve">Madde 19 – </w:t>
      </w:r>
      <w:r>
        <w:t>Bu Kanun hükümleri, 7163 sayılı Kanunla kurulan Türkiye ve Orta Doğu Amme İdaresi Enstitüsü kadrosunda çalışan profesörler, öğretim ve araştırma mütehassısları (doçentler gibi), öğretim görevlileri, okutmanlar ve asistanlar hakkında da uygulanır.</w:t>
      </w:r>
    </w:p>
    <w:p w:rsidR="006B76D1" w:rsidRDefault="00763468">
      <w:pPr>
        <w:pStyle w:val="GvdeMetni"/>
        <w:spacing w:line="230" w:lineRule="exact"/>
        <w:ind w:left="1342"/>
        <w:jc w:val="both"/>
      </w:pPr>
      <w:r>
        <w:t>Bu Enstitüde görevli asistanlar hakkında araştırma görevlisi gibi işlem yapılır.</w:t>
      </w:r>
    </w:p>
    <w:p w:rsidR="006B76D1" w:rsidRDefault="00763468">
      <w:pPr>
        <w:pStyle w:val="GvdeMetni"/>
        <w:spacing w:before="116" w:line="357" w:lineRule="auto"/>
        <w:ind w:left="692" w:right="696" w:firstLine="698"/>
        <w:jc w:val="both"/>
      </w:pPr>
      <w:r>
        <w:t>Bu Kanun hükümleri gereğince Yükseköğretim Kurulu, 2547 sayılı Yükseköğretim Kanunu gereğince de Üniversitelararası Kurul tarafından alınan kararlar bu Enstitü mensuplarına da aynen uygulanır.</w:t>
      </w:r>
    </w:p>
    <w:p w:rsidR="006B76D1" w:rsidRDefault="006B76D1">
      <w:pPr>
        <w:pStyle w:val="GvdeMetni"/>
        <w:spacing w:before="8"/>
        <w:rPr>
          <w:sz w:val="30"/>
        </w:rPr>
      </w:pPr>
    </w:p>
    <w:p w:rsidR="006B76D1" w:rsidRDefault="00763468">
      <w:pPr>
        <w:pStyle w:val="Heading2"/>
        <w:spacing w:before="1"/>
        <w:ind w:left="1493"/>
        <w:jc w:val="both"/>
      </w:pPr>
      <w:r>
        <w:t>Uygulanacak diğer kanun hükümleri:</w:t>
      </w:r>
    </w:p>
    <w:p w:rsidR="006B76D1" w:rsidRDefault="00763468">
      <w:pPr>
        <w:pStyle w:val="GvdeMetni"/>
        <w:spacing w:before="110" w:line="357" w:lineRule="auto"/>
        <w:ind w:left="692" w:right="696" w:firstLine="652"/>
        <w:jc w:val="both"/>
      </w:pPr>
      <w:r>
        <w:rPr>
          <w:b/>
        </w:rPr>
        <w:t xml:space="preserve">Madde 20 – </w:t>
      </w:r>
      <w:r>
        <w:t>Bu Kanunda hüküm bulunmayan hallerde 2547 sayılı Yükseköğretim Kanunu ile 657 sayılı Devlet Memurları Kanunu hükümleri uygulanır.</w:t>
      </w:r>
    </w:p>
    <w:p w:rsidR="006B76D1" w:rsidRDefault="006B76D1">
      <w:pPr>
        <w:pStyle w:val="GvdeMetni"/>
        <w:spacing w:before="9"/>
        <w:rPr>
          <w:sz w:val="30"/>
        </w:rPr>
      </w:pPr>
    </w:p>
    <w:p w:rsidR="006B76D1" w:rsidRDefault="00763468">
      <w:pPr>
        <w:pStyle w:val="Heading3"/>
        <w:ind w:left="1344"/>
      </w:pPr>
      <w:r>
        <w:t>Kaldırılan hükümler:</w:t>
      </w:r>
    </w:p>
    <w:p w:rsidR="006B76D1" w:rsidRDefault="00763468">
      <w:pPr>
        <w:pStyle w:val="GvdeMetni"/>
        <w:spacing w:before="111" w:line="357" w:lineRule="auto"/>
        <w:ind w:left="691" w:right="694" w:firstLine="657"/>
        <w:jc w:val="both"/>
      </w:pPr>
      <w:r>
        <w:rPr>
          <w:b/>
        </w:rPr>
        <w:t xml:space="preserve">Madde 21 – </w:t>
      </w:r>
      <w:r>
        <w:t>25/6/1973 tarih ve 1765 sayılı Üniversite Personel Kanunu ile bu Kanunda değişiklik yapan diğer kanun hükümleri yürürlükten kaldırılmıştır.</w:t>
      </w:r>
    </w:p>
    <w:p w:rsidR="006B76D1" w:rsidRDefault="006B76D1">
      <w:pPr>
        <w:pStyle w:val="GvdeMetni"/>
        <w:spacing w:before="9"/>
        <w:rPr>
          <w:sz w:val="30"/>
        </w:rPr>
      </w:pPr>
    </w:p>
    <w:p w:rsidR="006B76D1" w:rsidRDefault="00763468">
      <w:pPr>
        <w:pStyle w:val="Heading3"/>
        <w:ind w:left="1344"/>
      </w:pPr>
      <w:r>
        <w:t>Eğitim Öğretim Ödeneği</w:t>
      </w:r>
    </w:p>
    <w:p w:rsidR="006B76D1" w:rsidRDefault="00763468">
      <w:pPr>
        <w:pStyle w:val="GvdeMetni"/>
        <w:spacing w:before="111" w:line="360" w:lineRule="auto"/>
        <w:ind w:left="691" w:right="693" w:firstLine="662"/>
        <w:jc w:val="both"/>
      </w:pPr>
      <w:r>
        <w:rPr>
          <w:b/>
        </w:rPr>
        <w:t xml:space="preserve">Ek Madde 1 – </w:t>
      </w:r>
      <w:r>
        <w:t>4.11.1981 tarih ve 2547 sayılı Kanunun 33 üncü maddesi ve 39 uncu maddesinin ikinci fıkrası uyarınca yurtdışına gönderilenler ile anılan Kanunun 38 inci maddesine göre diğer kurum ve kuruluşlarda görevlendirilenlerden yüksek öğretim kurumlarındaki kadro görevini yapmayanlar hariç olmak üzere Yükseköğretim Kurumlarında görevli öğretim elemanlarına en yüksek Devlet memuru aylığı (ek gösterge dahil) brüt tutarının on ikide biri, her ay aylıklarla birlikte Eğitim Öğretim Ödeneği olarak ödenir. Bu ödenek damga vergisi hariç herhangi bir vergi ve kesintiye tabi tutulmaz.</w:t>
      </w:r>
    </w:p>
    <w:p w:rsidR="006B76D1" w:rsidRDefault="006B76D1">
      <w:pPr>
        <w:pStyle w:val="GvdeMetni"/>
        <w:spacing w:before="4"/>
        <w:rPr>
          <w:sz w:val="30"/>
        </w:rPr>
      </w:pPr>
    </w:p>
    <w:p w:rsidR="006B76D1" w:rsidRDefault="00763468">
      <w:pPr>
        <w:pStyle w:val="Heading3"/>
        <w:ind w:left="1399"/>
      </w:pPr>
      <w:r>
        <w:t>Makam Tazminatı</w:t>
      </w:r>
    </w:p>
    <w:p w:rsidR="006B76D1" w:rsidRDefault="00763468">
      <w:pPr>
        <w:pStyle w:val="GvdeMetni"/>
        <w:spacing w:before="109" w:line="360" w:lineRule="auto"/>
        <w:ind w:left="691" w:right="693" w:firstLine="684"/>
        <w:jc w:val="both"/>
      </w:pPr>
      <w:r>
        <w:rPr>
          <w:b/>
        </w:rPr>
        <w:t>Ek Madde 2 –</w:t>
      </w:r>
      <w:r>
        <w:t>Bu Kanuna ekli Makam Tazminatı Cetvelinde yazılı kadro ve görev ünvanlarına atananlara hizalarında belirtilen gösterge rakamlarının memur aylıklarına uygulanan katsayı ile çarpımı sonucu bulunan miktarda Makam Tazminatı ödenir. Makam Tazminatı damga vergisi hariç herhangi bir vergiye tabi tutulmaz. Makam tazminatının hakedilmesinde ve ödenmesinde aylıklara ilişkin hükümler uygulanır. Bu tazminattan yararlananlara ayrıca diğer kanunlarda belirtilen Yüksek Hakimlik Tazminatı ve Makam Tazminatı ödenmez.</w:t>
      </w:r>
    </w:p>
    <w:p w:rsidR="006B76D1" w:rsidRDefault="006B76D1">
      <w:pPr>
        <w:pStyle w:val="GvdeMetni"/>
        <w:spacing w:before="1"/>
        <w:rPr>
          <w:sz w:val="30"/>
        </w:rPr>
      </w:pPr>
    </w:p>
    <w:p w:rsidR="006B76D1" w:rsidRDefault="00763468">
      <w:pPr>
        <w:pStyle w:val="GvdeMetni"/>
        <w:spacing w:line="360" w:lineRule="auto"/>
        <w:ind w:left="691" w:right="695" w:firstLine="664"/>
        <w:jc w:val="both"/>
      </w:pPr>
      <w:r>
        <w:rPr>
          <w:b/>
        </w:rPr>
        <w:t xml:space="preserve">Geçici Madde 1 – </w:t>
      </w:r>
      <w:r>
        <w:t>657 sayılı Devlet Memurları Kanununa tabi öğretmenlerden 28/3/1993 tarih ve 2809 sayılı Kanunun geçici 3 üncü maddesi ile aynı Kanun kapsamına alınanlardan yükseköğrenim kurumlarında istihdamına ihtiyaç duyulanların bu Kanun hükümlerine göre intibakları, 30/6/1984 tarihi itibariyle yapılır.</w:t>
      </w:r>
    </w:p>
    <w:p w:rsidR="006B76D1" w:rsidRDefault="006B76D1">
      <w:pPr>
        <w:spacing w:line="360" w:lineRule="auto"/>
        <w:jc w:val="both"/>
        <w:sectPr w:rsidR="006B76D1">
          <w:pgSz w:w="11910" w:h="16840"/>
          <w:pgMar w:top="880" w:right="440" w:bottom="860" w:left="440" w:header="454" w:footer="667" w:gutter="0"/>
          <w:cols w:space="708"/>
        </w:sectPr>
      </w:pPr>
    </w:p>
    <w:p w:rsidR="006B76D1" w:rsidRDefault="006B76D1">
      <w:pPr>
        <w:pStyle w:val="GvdeMetni"/>
        <w:spacing w:before="6"/>
        <w:rPr>
          <w:sz w:val="15"/>
        </w:rPr>
      </w:pPr>
    </w:p>
    <w:p w:rsidR="006B76D1" w:rsidRDefault="00763468">
      <w:pPr>
        <w:pStyle w:val="GvdeMetni"/>
        <w:spacing w:before="91" w:line="360" w:lineRule="auto"/>
        <w:ind w:left="692" w:right="695" w:firstLine="708"/>
        <w:jc w:val="both"/>
      </w:pPr>
      <w:r>
        <w:rPr>
          <w:b/>
        </w:rPr>
        <w:t xml:space="preserve">Geçici Madde 2 – </w:t>
      </w:r>
      <w:r>
        <w:t>Öğretim elemanlarına ve geçici 1 inci madde kapsamına girenler bu Kanunun 12 inci maddesi uyarınca ödenecek Üniversite Ödeneğinin, 1765 sayılı Üniversite Personel Kanununun değişik 16 ncı maddesi uyarınca halen ödenmekte olan iş güçlÜğü, iş riski, temininde güçlük zammı ile tamgün ödeneği tutarından az olması halinde aradaki net fark, üniversite ödeneği bu miktara ulaşıncaya kadar, hiçbir vergi ve kesintiye tabi tutulmaksızın ödenir.</w:t>
      </w:r>
    </w:p>
    <w:p w:rsidR="006B76D1" w:rsidRDefault="006B76D1">
      <w:pPr>
        <w:pStyle w:val="GvdeMetni"/>
        <w:spacing w:before="1"/>
        <w:rPr>
          <w:sz w:val="30"/>
        </w:rPr>
      </w:pPr>
    </w:p>
    <w:p w:rsidR="006B76D1" w:rsidRDefault="00763468">
      <w:pPr>
        <w:pStyle w:val="GvdeMetni"/>
        <w:spacing w:line="357" w:lineRule="auto"/>
        <w:ind w:left="692" w:right="695" w:firstLine="705"/>
        <w:jc w:val="both"/>
      </w:pPr>
      <w:r>
        <w:rPr>
          <w:b/>
        </w:rPr>
        <w:t xml:space="preserve">Geçici Madde 3 – </w:t>
      </w:r>
      <w:r>
        <w:t>Öğretim elemanlarına bu Kanunun 5 inci maddesine göre verilecek ek göstergeleri, 31/12/1983 tarihinde yararlanmakta oldukları ek göstergelerden düşük olamaz.</w:t>
      </w:r>
    </w:p>
    <w:p w:rsidR="006B76D1" w:rsidRDefault="006B76D1">
      <w:pPr>
        <w:pStyle w:val="GvdeMetni"/>
        <w:spacing w:before="4"/>
        <w:rPr>
          <w:sz w:val="30"/>
        </w:rPr>
      </w:pPr>
    </w:p>
    <w:p w:rsidR="006B76D1" w:rsidRDefault="00763468">
      <w:pPr>
        <w:pStyle w:val="GvdeMetni"/>
        <w:spacing w:line="360" w:lineRule="auto"/>
        <w:ind w:left="692" w:right="691" w:firstLine="669"/>
        <w:jc w:val="both"/>
      </w:pPr>
      <w:r>
        <w:rPr>
          <w:b/>
        </w:rPr>
        <w:t xml:space="preserve">Geçici Madde 4 – </w:t>
      </w:r>
      <w:r>
        <w:t>1/1/1984 tarihinde yükseköğretim kurumlarında görev yapmakta olanlar ile bu kurumların kadroları ile ilişkileri devam eden, askerlik görevlerini yapmakta olan ve bu Kanun kapsamına giren öğretim elemanlarının intibakları, 657 sayılı Devlet Memurları Kanunu hükümleri uyarınca öğrenim niteliğine ve süresine göre (657 sayılı Kanunun değişik 36 ncı maddesinin "Ortak Hükümleri" ile getirilen kademe ilerlemesi ve derece yükselmesi hariç) başlayabilecekleri derece ve kademe esas alınmak suretiyle bu Kanun ve Devlet Memurları Kanununa göre rektörlüklerce (Geçici 1 inci madde kapsamına girenler hariç) üç ay içinde yapılır.</w:t>
      </w:r>
    </w:p>
    <w:p w:rsidR="006B76D1" w:rsidRDefault="006B76D1">
      <w:pPr>
        <w:pStyle w:val="GvdeMetni"/>
        <w:rPr>
          <w:sz w:val="30"/>
        </w:rPr>
      </w:pPr>
    </w:p>
    <w:p w:rsidR="006B76D1" w:rsidRDefault="00763468">
      <w:pPr>
        <w:pStyle w:val="GvdeMetni"/>
        <w:spacing w:line="360" w:lineRule="auto"/>
        <w:ind w:left="692" w:right="692" w:firstLine="705"/>
        <w:jc w:val="both"/>
      </w:pPr>
      <w:r>
        <w:t>İntibak sonucunda kazanılmış hak aylık dereceleri kadro derecelerinin üzerinde olanlara, kazanılmış hak aylıkları esas alınarak ödemede bulunulur.</w:t>
      </w:r>
    </w:p>
    <w:p w:rsidR="006B76D1" w:rsidRDefault="006B76D1">
      <w:pPr>
        <w:pStyle w:val="GvdeMetni"/>
        <w:spacing w:before="11"/>
        <w:rPr>
          <w:sz w:val="29"/>
        </w:rPr>
      </w:pPr>
    </w:p>
    <w:p w:rsidR="006B76D1" w:rsidRDefault="00763468">
      <w:pPr>
        <w:pStyle w:val="GvdeMetni"/>
        <w:spacing w:line="360" w:lineRule="auto"/>
        <w:ind w:left="692" w:right="696" w:firstLine="657"/>
        <w:jc w:val="both"/>
      </w:pPr>
      <w:r>
        <w:rPr>
          <w:b/>
        </w:rPr>
        <w:t xml:space="preserve">Geçici Madde 5 – </w:t>
      </w:r>
      <w:r>
        <w:t>Geçici 4 üncü madde hükmü saklı kalmak üzere bu Kanunun yürürlüğe girdiği tarihten önce doçent kadrosuna atanmış bulunanların görev aylıkları, bir üst derecenin aynı kademesine yükseltilir.</w:t>
      </w:r>
    </w:p>
    <w:p w:rsidR="006B76D1" w:rsidRDefault="006B76D1">
      <w:pPr>
        <w:pStyle w:val="GvdeMetni"/>
        <w:spacing w:before="2"/>
        <w:rPr>
          <w:sz w:val="30"/>
        </w:rPr>
      </w:pPr>
    </w:p>
    <w:p w:rsidR="006B76D1" w:rsidRDefault="00763468">
      <w:pPr>
        <w:pStyle w:val="GvdeMetni"/>
        <w:spacing w:line="360" w:lineRule="auto"/>
        <w:ind w:left="692" w:right="690" w:firstLine="664"/>
        <w:jc w:val="both"/>
      </w:pPr>
      <w:r>
        <w:rPr>
          <w:b/>
        </w:rPr>
        <w:t xml:space="preserve">Geçici Madde 6 – </w:t>
      </w:r>
      <w:r>
        <w:t>6/11/1981 tarihinde Boğaziçi Üniversitesi ile Orta Doğu Teknik Üniversitesinde 657 sayılı Devlet Memurları Kanunu hükümlerine tabi olmadan çalışan öğretim elemanları dışında kalan personelden 657 sayılı Kanuna göre intibaklarının yapılmasını istemeyerek, 1/1/1984 tarihinden itibaren 30 gün içinde müracaat edenlere, kıdem tazminatları ödenir ve kurumları ile ilişkileri kesilir.</w:t>
      </w:r>
    </w:p>
    <w:p w:rsidR="006B76D1" w:rsidRDefault="00763468">
      <w:pPr>
        <w:pStyle w:val="GvdeMetni"/>
        <w:spacing w:line="360" w:lineRule="auto"/>
        <w:ind w:left="692" w:right="691" w:firstLine="729"/>
        <w:jc w:val="both"/>
      </w:pPr>
      <w:r>
        <w:t>Bunlara ödenecek kıdem tazminatı, görevden ayrıldıkları tarihteki kazanılmış hakları dikkate alınarak hesaplanır. Ancak, bu şekilde hesaplanacak kıdem tazminatının miktarı 30/9/1982 tarihinde hak kazanabilecekleri kıdem tazminatından fazla</w:t>
      </w:r>
      <w:r>
        <w:rPr>
          <w:spacing w:val="-4"/>
        </w:rPr>
        <w:t xml:space="preserve"> </w:t>
      </w:r>
      <w:r>
        <w:t>olamaz.</w:t>
      </w:r>
    </w:p>
    <w:p w:rsidR="006B76D1" w:rsidRDefault="006B76D1">
      <w:pPr>
        <w:pStyle w:val="GvdeMetni"/>
        <w:spacing w:before="9"/>
        <w:rPr>
          <w:sz w:val="29"/>
        </w:rPr>
      </w:pPr>
    </w:p>
    <w:p w:rsidR="006B76D1" w:rsidRDefault="00763468">
      <w:pPr>
        <w:pStyle w:val="GvdeMetni"/>
        <w:spacing w:line="360" w:lineRule="auto"/>
        <w:ind w:left="692" w:right="690" w:firstLine="681"/>
        <w:jc w:val="both"/>
      </w:pPr>
      <w:r>
        <w:t>2547 sayılı Yükseköğretim Kanununun yürürlüğe girdiği 6/11/1981 tarihi ile bu Kanunun yürürlüğe girdiği tarih arasında görevden ayrılanlar hakkında da, görevden ayrıldıkları tarih dikkate alınarak yukarıdaki hükümler uygulanır.</w:t>
      </w:r>
    </w:p>
    <w:p w:rsidR="006B76D1" w:rsidRDefault="006B76D1">
      <w:pPr>
        <w:pStyle w:val="GvdeMetni"/>
        <w:rPr>
          <w:sz w:val="30"/>
        </w:rPr>
      </w:pPr>
    </w:p>
    <w:p w:rsidR="006B76D1" w:rsidRDefault="00763468">
      <w:pPr>
        <w:pStyle w:val="GvdeMetni"/>
        <w:spacing w:line="360" w:lineRule="auto"/>
        <w:ind w:left="692" w:right="692" w:firstLine="710"/>
        <w:jc w:val="both"/>
      </w:pPr>
      <w:r>
        <w:t>30/9/1982 tarihinden sonra görevden ayrılanların bu tarih ile görevden ayrıldıkları tarih arasında geçen hizmetleri, primlerinin ödenmesi kaydıyla 506 sayılı Sosyal Sigortalar Kanununa tabi olarak geçmiş sayılır.</w:t>
      </w:r>
    </w:p>
    <w:p w:rsidR="006B76D1" w:rsidRDefault="006B76D1">
      <w:pPr>
        <w:pStyle w:val="GvdeMetni"/>
        <w:spacing w:before="2"/>
        <w:rPr>
          <w:sz w:val="30"/>
        </w:rPr>
      </w:pPr>
    </w:p>
    <w:p w:rsidR="006B76D1" w:rsidRDefault="00763468">
      <w:pPr>
        <w:pStyle w:val="GvdeMetni"/>
        <w:spacing w:line="360" w:lineRule="auto"/>
        <w:ind w:left="692" w:right="691" w:firstLine="674"/>
        <w:jc w:val="both"/>
      </w:pPr>
      <w:r>
        <w:rPr>
          <w:b/>
        </w:rPr>
        <w:t xml:space="preserve">Geçici Madde 7 – </w:t>
      </w:r>
      <w:r>
        <w:t>4/11/1981 tarih ve 2547 sayılı Yükseköğretim Kanununun 24/9/1982 tarih ve 2708 sayılı Kanun ile değişik geçici 23 üncü maddesinde belirtilen ve sözleşmeli olarak çalıştırılan öğretim elemanları ile idari personel 30/9/1984 tarihine kadar sahip oldukları statü içinde çalıştırılırlar. Bu tarihten sonra genel hükümlere tabi olurlar.</w:t>
      </w:r>
    </w:p>
    <w:p w:rsidR="006B76D1" w:rsidRDefault="006B76D1">
      <w:pPr>
        <w:spacing w:line="360" w:lineRule="auto"/>
        <w:jc w:val="both"/>
        <w:sectPr w:rsidR="006B76D1">
          <w:pgSz w:w="11910" w:h="16840"/>
          <w:pgMar w:top="880" w:right="440" w:bottom="860" w:left="440" w:header="454" w:footer="667" w:gutter="0"/>
          <w:cols w:space="708"/>
        </w:sectPr>
      </w:pPr>
    </w:p>
    <w:p w:rsidR="006B76D1" w:rsidRDefault="006B76D1">
      <w:pPr>
        <w:pStyle w:val="GvdeMetni"/>
        <w:spacing w:before="6"/>
        <w:rPr>
          <w:sz w:val="15"/>
        </w:rPr>
      </w:pPr>
    </w:p>
    <w:p w:rsidR="006B76D1" w:rsidRDefault="00763468">
      <w:pPr>
        <w:pStyle w:val="GvdeMetni"/>
        <w:spacing w:before="91" w:line="360" w:lineRule="auto"/>
        <w:ind w:left="692" w:right="696" w:firstLine="696"/>
        <w:jc w:val="both"/>
      </w:pPr>
      <w:r>
        <w:rPr>
          <w:b/>
        </w:rPr>
        <w:t xml:space="preserve">Geçici Madde 8 – </w:t>
      </w:r>
      <w:r>
        <w:t>İlgili kanunda gerekli değişiklik yapılıncaya kadar, Yükseköğretim Kurulu üyeleri ile Yükseköğretim Denetleme Kurulu üyeleri, 657 sayılı Devlet Memurları Kanununun 187 - 213 üncü maddeleri ile düzenlenen sosyal haklardan yararlanırlar.</w:t>
      </w:r>
    </w:p>
    <w:p w:rsidR="006B76D1" w:rsidRDefault="006B76D1">
      <w:pPr>
        <w:pStyle w:val="GvdeMetni"/>
        <w:spacing w:before="11"/>
        <w:rPr>
          <w:sz w:val="29"/>
        </w:rPr>
      </w:pPr>
    </w:p>
    <w:p w:rsidR="006B76D1" w:rsidRDefault="00763468">
      <w:pPr>
        <w:pStyle w:val="GvdeMetni"/>
        <w:spacing w:line="360" w:lineRule="auto"/>
        <w:ind w:left="692" w:right="695" w:firstLine="674"/>
        <w:jc w:val="both"/>
      </w:pPr>
      <w:r>
        <w:t>Ancak, bu üyelerden T. C. Emekli Sandığı ile Sosyal Sigortalar Kurumundan emekli olanlar bu kuruluşlarca aynı sosyal haklardan ayrıca yararlandırılmazlar.</w:t>
      </w:r>
    </w:p>
    <w:p w:rsidR="006B76D1" w:rsidRDefault="006B76D1">
      <w:pPr>
        <w:pStyle w:val="GvdeMetni"/>
        <w:rPr>
          <w:sz w:val="30"/>
        </w:rPr>
      </w:pPr>
    </w:p>
    <w:p w:rsidR="006B76D1" w:rsidRDefault="00763468">
      <w:pPr>
        <w:pStyle w:val="GvdeMetni"/>
        <w:spacing w:after="9" w:line="360" w:lineRule="auto"/>
        <w:ind w:left="692" w:right="692" w:firstLine="1264"/>
        <w:jc w:val="both"/>
      </w:pPr>
      <w:r>
        <w:t>T. C. Emekli Sandığı iştirakçisi olan Yükseköğretim Kurulu Başkanı, Yükseköğretim Yürütme Kurulu Üyeleri ile Yükseköğretim Denetleme Kurulu üyelerinin emekli keseneklerinin hesabında aşağıdaki ek göstergeler esas alınır. Emekli İken Yükseköğretim Yürütme Kurulu veya Yükseköğretim Denetleme Kurulu Üyeliklerine geçirilenlerin emekli aylıklarının ödenmesinde de aynı göstergeler esas alınır.</w:t>
      </w:r>
    </w:p>
    <w:tbl>
      <w:tblPr>
        <w:tblStyle w:val="TableNormal"/>
        <w:tblW w:w="0" w:type="auto"/>
        <w:tblInd w:w="1302" w:type="dxa"/>
        <w:tblLayout w:type="fixed"/>
        <w:tblLook w:val="01E0"/>
      </w:tblPr>
      <w:tblGrid>
        <w:gridCol w:w="3040"/>
        <w:gridCol w:w="1381"/>
        <w:gridCol w:w="1507"/>
        <w:gridCol w:w="1268"/>
      </w:tblGrid>
      <w:tr w:rsidR="006B76D1">
        <w:trPr>
          <w:trHeight w:val="1257"/>
        </w:trPr>
        <w:tc>
          <w:tcPr>
            <w:tcW w:w="4421" w:type="dxa"/>
            <w:gridSpan w:val="2"/>
          </w:tcPr>
          <w:p w:rsidR="006B76D1" w:rsidRDefault="00763468">
            <w:pPr>
              <w:pStyle w:val="TableParagraph"/>
              <w:spacing w:line="360" w:lineRule="auto"/>
              <w:ind w:left="3050" w:hanging="51"/>
              <w:rPr>
                <w:sz w:val="20"/>
              </w:rPr>
            </w:pPr>
            <w:r>
              <w:rPr>
                <w:sz w:val="20"/>
              </w:rPr>
              <w:t>15/7/1993'den itibaren Uygu-</w:t>
            </w:r>
          </w:p>
          <w:p w:rsidR="006B76D1" w:rsidRDefault="00763468">
            <w:pPr>
              <w:pStyle w:val="TableParagraph"/>
              <w:ind w:left="3201"/>
              <w:rPr>
                <w:sz w:val="20"/>
              </w:rPr>
            </w:pPr>
            <w:r>
              <w:rPr>
                <w:sz w:val="20"/>
              </w:rPr>
              <w:t>lanacak</w:t>
            </w:r>
            <w:r>
              <w:rPr>
                <w:spacing w:val="-8"/>
                <w:sz w:val="20"/>
              </w:rPr>
              <w:t xml:space="preserve"> </w:t>
            </w:r>
            <w:r>
              <w:rPr>
                <w:sz w:val="20"/>
              </w:rPr>
              <w:t>Ek</w:t>
            </w:r>
          </w:p>
          <w:p w:rsidR="006B76D1" w:rsidRDefault="00763468">
            <w:pPr>
              <w:pStyle w:val="TableParagraph"/>
              <w:tabs>
                <w:tab w:val="left" w:pos="3138"/>
              </w:tabs>
              <w:spacing w:before="107" w:line="210" w:lineRule="exact"/>
              <w:ind w:left="1398"/>
              <w:rPr>
                <w:sz w:val="20"/>
              </w:rPr>
            </w:pPr>
            <w:r>
              <w:rPr>
                <w:sz w:val="20"/>
              </w:rPr>
              <w:t>Unvanı</w:t>
            </w:r>
            <w:r>
              <w:rPr>
                <w:sz w:val="20"/>
              </w:rPr>
              <w:tab/>
              <w:t>Göstergeler</w:t>
            </w:r>
          </w:p>
        </w:tc>
        <w:tc>
          <w:tcPr>
            <w:tcW w:w="1507" w:type="dxa"/>
          </w:tcPr>
          <w:p w:rsidR="006B76D1" w:rsidRDefault="00763468">
            <w:pPr>
              <w:pStyle w:val="TableParagraph"/>
              <w:spacing w:line="360" w:lineRule="auto"/>
              <w:ind w:left="201" w:right="135" w:hanging="8"/>
              <w:jc w:val="center"/>
              <w:rPr>
                <w:sz w:val="20"/>
              </w:rPr>
            </w:pPr>
            <w:r>
              <w:rPr>
                <w:sz w:val="20"/>
              </w:rPr>
              <w:t xml:space="preserve">1/1/1994'den itibaren </w:t>
            </w:r>
            <w:r>
              <w:rPr>
                <w:spacing w:val="-4"/>
                <w:sz w:val="20"/>
              </w:rPr>
              <w:t xml:space="preserve">Uygu- </w:t>
            </w:r>
            <w:r>
              <w:rPr>
                <w:sz w:val="20"/>
              </w:rPr>
              <w:t>lanacak</w:t>
            </w:r>
            <w:r>
              <w:rPr>
                <w:spacing w:val="-3"/>
                <w:sz w:val="20"/>
              </w:rPr>
              <w:t xml:space="preserve"> </w:t>
            </w:r>
            <w:r>
              <w:rPr>
                <w:sz w:val="20"/>
              </w:rPr>
              <w:t>Ek</w:t>
            </w:r>
          </w:p>
          <w:p w:rsidR="006B76D1" w:rsidRDefault="00763468">
            <w:pPr>
              <w:pStyle w:val="TableParagraph"/>
              <w:spacing w:line="210" w:lineRule="exact"/>
              <w:ind w:left="279" w:right="254"/>
              <w:jc w:val="center"/>
              <w:rPr>
                <w:sz w:val="20"/>
              </w:rPr>
            </w:pPr>
            <w:r>
              <w:rPr>
                <w:sz w:val="20"/>
              </w:rPr>
              <w:t>Göstergeler</w:t>
            </w:r>
          </w:p>
        </w:tc>
        <w:tc>
          <w:tcPr>
            <w:tcW w:w="1268" w:type="dxa"/>
          </w:tcPr>
          <w:p w:rsidR="006B76D1" w:rsidRDefault="00763468">
            <w:pPr>
              <w:pStyle w:val="TableParagraph"/>
              <w:spacing w:line="360" w:lineRule="auto"/>
              <w:ind w:left="136" w:right="48" w:firstLine="7"/>
              <w:jc w:val="both"/>
              <w:rPr>
                <w:sz w:val="20"/>
              </w:rPr>
            </w:pPr>
            <w:r>
              <w:rPr>
                <w:sz w:val="20"/>
              </w:rPr>
              <w:t>1/1/1995'den itibaren Uy- gulanacak</w:t>
            </w:r>
            <w:r>
              <w:rPr>
                <w:spacing w:val="-7"/>
                <w:sz w:val="20"/>
              </w:rPr>
              <w:t xml:space="preserve"> </w:t>
            </w:r>
            <w:r>
              <w:rPr>
                <w:spacing w:val="-6"/>
                <w:sz w:val="20"/>
              </w:rPr>
              <w:t>Ek</w:t>
            </w:r>
          </w:p>
          <w:p w:rsidR="006B76D1" w:rsidRDefault="00763468">
            <w:pPr>
              <w:pStyle w:val="TableParagraph"/>
              <w:spacing w:line="210" w:lineRule="exact"/>
              <w:ind w:left="177"/>
              <w:rPr>
                <w:sz w:val="20"/>
              </w:rPr>
            </w:pPr>
            <w:r>
              <w:rPr>
                <w:sz w:val="20"/>
              </w:rPr>
              <w:t>Göstergeler</w:t>
            </w:r>
          </w:p>
        </w:tc>
      </w:tr>
      <w:tr w:rsidR="006B76D1">
        <w:trPr>
          <w:trHeight w:val="343"/>
        </w:trPr>
        <w:tc>
          <w:tcPr>
            <w:tcW w:w="7196" w:type="dxa"/>
            <w:gridSpan w:val="4"/>
          </w:tcPr>
          <w:p w:rsidR="006B76D1" w:rsidRDefault="00763468">
            <w:pPr>
              <w:pStyle w:val="TableParagraph"/>
              <w:spacing w:before="113" w:line="210" w:lineRule="exact"/>
              <w:ind w:left="50"/>
              <w:rPr>
                <w:sz w:val="20"/>
              </w:rPr>
            </w:pPr>
            <w:r>
              <w:rPr>
                <w:sz w:val="20"/>
              </w:rPr>
              <w:t xml:space="preserve">——————————————— —————— ———————— </w:t>
            </w:r>
            <w:r>
              <w:rPr>
                <w:spacing w:val="-3"/>
                <w:sz w:val="20"/>
              </w:rPr>
              <w:t>——————</w:t>
            </w:r>
          </w:p>
        </w:tc>
      </w:tr>
      <w:tr w:rsidR="006B76D1">
        <w:trPr>
          <w:trHeight w:val="408"/>
        </w:trPr>
        <w:tc>
          <w:tcPr>
            <w:tcW w:w="3040" w:type="dxa"/>
          </w:tcPr>
          <w:p w:rsidR="006B76D1" w:rsidRDefault="00763468">
            <w:pPr>
              <w:pStyle w:val="TableParagraph"/>
              <w:spacing w:before="116"/>
              <w:ind w:left="50"/>
              <w:rPr>
                <w:sz w:val="20"/>
              </w:rPr>
            </w:pPr>
            <w:r>
              <w:rPr>
                <w:sz w:val="20"/>
              </w:rPr>
              <w:t>Yükseköğretim Kurulu Başkanı</w:t>
            </w:r>
          </w:p>
        </w:tc>
        <w:tc>
          <w:tcPr>
            <w:tcW w:w="1381" w:type="dxa"/>
          </w:tcPr>
          <w:p w:rsidR="006B76D1" w:rsidRDefault="00763468">
            <w:pPr>
              <w:pStyle w:val="TableParagraph"/>
              <w:spacing w:before="116"/>
              <w:ind w:left="403"/>
              <w:rPr>
                <w:sz w:val="20"/>
              </w:rPr>
            </w:pPr>
            <w:r>
              <w:rPr>
                <w:sz w:val="20"/>
              </w:rPr>
              <w:t>6100</w:t>
            </w:r>
          </w:p>
        </w:tc>
        <w:tc>
          <w:tcPr>
            <w:tcW w:w="1507" w:type="dxa"/>
          </w:tcPr>
          <w:p w:rsidR="006B76D1" w:rsidRDefault="00763468">
            <w:pPr>
              <w:pStyle w:val="TableParagraph"/>
              <w:spacing w:before="116"/>
              <w:ind w:left="279" w:right="241"/>
              <w:jc w:val="center"/>
              <w:rPr>
                <w:sz w:val="20"/>
              </w:rPr>
            </w:pPr>
            <w:r>
              <w:rPr>
                <w:sz w:val="20"/>
              </w:rPr>
              <w:t>7000</w:t>
            </w:r>
          </w:p>
        </w:tc>
        <w:tc>
          <w:tcPr>
            <w:tcW w:w="1268" w:type="dxa"/>
          </w:tcPr>
          <w:p w:rsidR="006B76D1" w:rsidRDefault="00763468">
            <w:pPr>
              <w:pStyle w:val="TableParagraph"/>
              <w:spacing w:before="116"/>
              <w:ind w:left="417"/>
              <w:rPr>
                <w:sz w:val="20"/>
              </w:rPr>
            </w:pPr>
            <w:r>
              <w:rPr>
                <w:sz w:val="20"/>
              </w:rPr>
              <w:t>8000</w:t>
            </w:r>
          </w:p>
        </w:tc>
      </w:tr>
      <w:tr w:rsidR="006B76D1">
        <w:trPr>
          <w:trHeight w:val="345"/>
        </w:trPr>
        <w:tc>
          <w:tcPr>
            <w:tcW w:w="3040" w:type="dxa"/>
          </w:tcPr>
          <w:p w:rsidR="006B76D1" w:rsidRDefault="00763468">
            <w:pPr>
              <w:pStyle w:val="TableParagraph"/>
              <w:spacing w:before="53"/>
              <w:ind w:left="50"/>
              <w:rPr>
                <w:sz w:val="20"/>
              </w:rPr>
            </w:pPr>
            <w:r>
              <w:rPr>
                <w:sz w:val="20"/>
              </w:rPr>
              <w:t>Yükseköğretim Kurulu Üyeleri</w:t>
            </w:r>
          </w:p>
        </w:tc>
        <w:tc>
          <w:tcPr>
            <w:tcW w:w="1381" w:type="dxa"/>
          </w:tcPr>
          <w:p w:rsidR="006B76D1" w:rsidRDefault="00763468">
            <w:pPr>
              <w:pStyle w:val="TableParagraph"/>
              <w:spacing w:before="53"/>
              <w:ind w:left="408"/>
              <w:rPr>
                <w:sz w:val="20"/>
              </w:rPr>
            </w:pPr>
            <w:r>
              <w:rPr>
                <w:sz w:val="20"/>
              </w:rPr>
              <w:t>5800</w:t>
            </w:r>
          </w:p>
        </w:tc>
        <w:tc>
          <w:tcPr>
            <w:tcW w:w="1507" w:type="dxa"/>
          </w:tcPr>
          <w:p w:rsidR="006B76D1" w:rsidRDefault="00763468">
            <w:pPr>
              <w:pStyle w:val="TableParagraph"/>
              <w:spacing w:before="53"/>
              <w:ind w:left="279" w:right="231"/>
              <w:jc w:val="center"/>
              <w:rPr>
                <w:sz w:val="20"/>
              </w:rPr>
            </w:pPr>
            <w:r>
              <w:rPr>
                <w:sz w:val="20"/>
              </w:rPr>
              <w:t>6600</w:t>
            </w:r>
          </w:p>
        </w:tc>
        <w:tc>
          <w:tcPr>
            <w:tcW w:w="1268" w:type="dxa"/>
          </w:tcPr>
          <w:p w:rsidR="006B76D1" w:rsidRDefault="00763468">
            <w:pPr>
              <w:pStyle w:val="TableParagraph"/>
              <w:spacing w:before="53"/>
              <w:ind w:left="422"/>
              <w:rPr>
                <w:sz w:val="20"/>
              </w:rPr>
            </w:pPr>
            <w:r>
              <w:rPr>
                <w:sz w:val="20"/>
              </w:rPr>
              <w:t>7600</w:t>
            </w:r>
          </w:p>
        </w:tc>
      </w:tr>
      <w:tr w:rsidR="006B76D1">
        <w:trPr>
          <w:trHeight w:val="344"/>
        </w:trPr>
        <w:tc>
          <w:tcPr>
            <w:tcW w:w="3040" w:type="dxa"/>
          </w:tcPr>
          <w:p w:rsidR="006B76D1" w:rsidRDefault="00763468">
            <w:pPr>
              <w:pStyle w:val="TableParagraph"/>
              <w:spacing w:before="53"/>
              <w:ind w:left="50"/>
              <w:rPr>
                <w:sz w:val="20"/>
              </w:rPr>
            </w:pPr>
            <w:r>
              <w:rPr>
                <w:sz w:val="20"/>
              </w:rPr>
              <w:t>Yükseköğretim Denetim Kurulu</w:t>
            </w:r>
          </w:p>
        </w:tc>
        <w:tc>
          <w:tcPr>
            <w:tcW w:w="1381" w:type="dxa"/>
          </w:tcPr>
          <w:p w:rsidR="006B76D1" w:rsidRDefault="006B76D1">
            <w:pPr>
              <w:pStyle w:val="TableParagraph"/>
              <w:rPr>
                <w:sz w:val="20"/>
              </w:rPr>
            </w:pPr>
          </w:p>
        </w:tc>
        <w:tc>
          <w:tcPr>
            <w:tcW w:w="1507" w:type="dxa"/>
          </w:tcPr>
          <w:p w:rsidR="006B76D1" w:rsidRDefault="006B76D1">
            <w:pPr>
              <w:pStyle w:val="TableParagraph"/>
              <w:rPr>
                <w:sz w:val="20"/>
              </w:rPr>
            </w:pPr>
          </w:p>
        </w:tc>
        <w:tc>
          <w:tcPr>
            <w:tcW w:w="1268" w:type="dxa"/>
          </w:tcPr>
          <w:p w:rsidR="006B76D1" w:rsidRDefault="006B76D1">
            <w:pPr>
              <w:pStyle w:val="TableParagraph"/>
              <w:rPr>
                <w:sz w:val="20"/>
              </w:rPr>
            </w:pPr>
          </w:p>
        </w:tc>
      </w:tr>
      <w:tr w:rsidR="006B76D1">
        <w:trPr>
          <w:trHeight w:val="281"/>
        </w:trPr>
        <w:tc>
          <w:tcPr>
            <w:tcW w:w="3040" w:type="dxa"/>
          </w:tcPr>
          <w:p w:rsidR="006B76D1" w:rsidRDefault="00763468">
            <w:pPr>
              <w:pStyle w:val="TableParagraph"/>
              <w:spacing w:before="52" w:line="210" w:lineRule="exact"/>
              <w:ind w:left="50"/>
              <w:rPr>
                <w:sz w:val="20"/>
              </w:rPr>
            </w:pPr>
            <w:r>
              <w:rPr>
                <w:sz w:val="20"/>
              </w:rPr>
              <w:t>Üyeleri</w:t>
            </w:r>
          </w:p>
        </w:tc>
        <w:tc>
          <w:tcPr>
            <w:tcW w:w="1381" w:type="dxa"/>
          </w:tcPr>
          <w:p w:rsidR="006B76D1" w:rsidRDefault="00763468">
            <w:pPr>
              <w:pStyle w:val="TableParagraph"/>
              <w:spacing w:before="52" w:line="210" w:lineRule="exact"/>
              <w:ind w:left="408"/>
              <w:rPr>
                <w:sz w:val="20"/>
              </w:rPr>
            </w:pPr>
            <w:r>
              <w:rPr>
                <w:sz w:val="20"/>
              </w:rPr>
              <w:t>5800</w:t>
            </w:r>
          </w:p>
        </w:tc>
        <w:tc>
          <w:tcPr>
            <w:tcW w:w="1507" w:type="dxa"/>
          </w:tcPr>
          <w:p w:rsidR="006B76D1" w:rsidRDefault="00763468">
            <w:pPr>
              <w:pStyle w:val="TableParagraph"/>
              <w:spacing w:before="52" w:line="210" w:lineRule="exact"/>
              <w:ind w:left="279" w:right="231"/>
              <w:jc w:val="center"/>
              <w:rPr>
                <w:sz w:val="20"/>
              </w:rPr>
            </w:pPr>
            <w:r>
              <w:rPr>
                <w:sz w:val="20"/>
              </w:rPr>
              <w:t>6600</w:t>
            </w:r>
          </w:p>
        </w:tc>
        <w:tc>
          <w:tcPr>
            <w:tcW w:w="1268" w:type="dxa"/>
          </w:tcPr>
          <w:p w:rsidR="006B76D1" w:rsidRDefault="00763468">
            <w:pPr>
              <w:pStyle w:val="TableParagraph"/>
              <w:spacing w:before="52" w:line="210" w:lineRule="exact"/>
              <w:ind w:left="421"/>
              <w:rPr>
                <w:sz w:val="20"/>
              </w:rPr>
            </w:pPr>
            <w:r>
              <w:rPr>
                <w:sz w:val="20"/>
              </w:rPr>
              <w:t>7600</w:t>
            </w:r>
          </w:p>
        </w:tc>
      </w:tr>
    </w:tbl>
    <w:p w:rsidR="006B76D1" w:rsidRDefault="006B76D1">
      <w:pPr>
        <w:pStyle w:val="GvdeMetni"/>
        <w:rPr>
          <w:sz w:val="22"/>
        </w:rPr>
      </w:pPr>
    </w:p>
    <w:p w:rsidR="006B76D1" w:rsidRDefault="006B76D1">
      <w:pPr>
        <w:pStyle w:val="GvdeMetni"/>
        <w:spacing w:before="1"/>
        <w:rPr>
          <w:sz w:val="18"/>
        </w:rPr>
      </w:pPr>
    </w:p>
    <w:p w:rsidR="006B76D1" w:rsidRDefault="00763468">
      <w:pPr>
        <w:pStyle w:val="GvdeMetni"/>
        <w:spacing w:line="360" w:lineRule="auto"/>
        <w:ind w:left="691" w:right="694" w:firstLine="688"/>
        <w:jc w:val="both"/>
      </w:pPr>
      <w:r>
        <w:rPr>
          <w:b/>
        </w:rPr>
        <w:t xml:space="preserve">Geçici Madde 9 – </w:t>
      </w:r>
      <w:r>
        <w:t>2547 sayılı Yükseköğretim Kanunun yürürlüğe girmesinden önce Profesörlük unvanını almış olup da 78 sayılı Kanun Hükmünde Kararname ile ihdas edilen profesörlük kadrolarına atanamamış olanlar, bu Kanunun 5 inci maddesinde profesör kadrosunda bulunanlar için öngörülen ek göstergeler ile 241 sayılı Kanun Hükmünde Kararname'nin değişik 39 uncu maddesine göre profesör kadrosunda üç yılı tamamlamış olanlar için öngörülen makam tazminatından profesör kadrosuna atanma şartı aranmaksızın</w:t>
      </w:r>
      <w:r>
        <w:rPr>
          <w:spacing w:val="-5"/>
        </w:rPr>
        <w:t xml:space="preserve"> </w:t>
      </w:r>
      <w:r>
        <w:t>yararlandırılırlar.</w:t>
      </w:r>
    </w:p>
    <w:p w:rsidR="006B76D1" w:rsidRDefault="006B76D1">
      <w:pPr>
        <w:pStyle w:val="GvdeMetni"/>
        <w:spacing w:before="4"/>
        <w:rPr>
          <w:sz w:val="30"/>
        </w:rPr>
      </w:pPr>
    </w:p>
    <w:p w:rsidR="006B76D1" w:rsidRDefault="00763468">
      <w:pPr>
        <w:pStyle w:val="Heading3"/>
        <w:ind w:left="1344"/>
        <w:jc w:val="left"/>
      </w:pPr>
      <w:r>
        <w:t>Yürürlük:</w:t>
      </w:r>
    </w:p>
    <w:p w:rsidR="006B76D1" w:rsidRDefault="00763468">
      <w:pPr>
        <w:spacing w:before="111"/>
        <w:ind w:left="1342"/>
        <w:rPr>
          <w:sz w:val="20"/>
        </w:rPr>
      </w:pPr>
      <w:r>
        <w:rPr>
          <w:b/>
          <w:sz w:val="20"/>
        </w:rPr>
        <w:t xml:space="preserve">Madde 22 – </w:t>
      </w:r>
      <w:r>
        <w:rPr>
          <w:sz w:val="20"/>
        </w:rPr>
        <w:t>Bu Kanunun;</w:t>
      </w:r>
    </w:p>
    <w:p w:rsidR="006B76D1" w:rsidRDefault="00763468">
      <w:pPr>
        <w:pStyle w:val="ListeParagraf"/>
        <w:numPr>
          <w:ilvl w:val="1"/>
          <w:numId w:val="55"/>
        </w:numPr>
        <w:tabs>
          <w:tab w:val="left" w:pos="1561"/>
        </w:tabs>
        <w:spacing w:before="115"/>
        <w:ind w:hanging="217"/>
        <w:rPr>
          <w:i/>
          <w:sz w:val="20"/>
        </w:rPr>
      </w:pPr>
      <w:r>
        <w:rPr>
          <w:i/>
          <w:sz w:val="20"/>
        </w:rPr>
        <w:t>Geçici 7 nci maddesi hükümleri; 30/9/1983 tarihinden geçerli olmak üzere yayımı</w:t>
      </w:r>
      <w:r>
        <w:rPr>
          <w:i/>
          <w:spacing w:val="-4"/>
          <w:sz w:val="20"/>
        </w:rPr>
        <w:t xml:space="preserve"> </w:t>
      </w:r>
      <w:r>
        <w:rPr>
          <w:i/>
          <w:sz w:val="20"/>
        </w:rPr>
        <w:t>tarihinde,</w:t>
      </w:r>
    </w:p>
    <w:p w:rsidR="006B76D1" w:rsidRDefault="00763468">
      <w:pPr>
        <w:pStyle w:val="ListeParagraf"/>
        <w:numPr>
          <w:ilvl w:val="1"/>
          <w:numId w:val="55"/>
        </w:numPr>
        <w:tabs>
          <w:tab w:val="left" w:pos="1681"/>
        </w:tabs>
        <w:spacing w:before="114" w:line="360" w:lineRule="auto"/>
        <w:ind w:left="691" w:right="695" w:firstLine="712"/>
        <w:rPr>
          <w:sz w:val="20"/>
        </w:rPr>
      </w:pPr>
      <w:r>
        <w:rPr>
          <w:sz w:val="20"/>
        </w:rPr>
        <w:t>Geçici 8 inci maddesi ile atıfta bulunulan 657 sayılı Devlet Memurları Kanununun 208- 210 uncu maddelerine ilişkin hükümleri yayımı</w:t>
      </w:r>
      <w:r>
        <w:rPr>
          <w:spacing w:val="2"/>
          <w:sz w:val="20"/>
        </w:rPr>
        <w:t xml:space="preserve"> </w:t>
      </w:r>
      <w:r>
        <w:rPr>
          <w:sz w:val="20"/>
        </w:rPr>
        <w:t>tarihinde,</w:t>
      </w:r>
    </w:p>
    <w:p w:rsidR="006B76D1" w:rsidRDefault="00763468">
      <w:pPr>
        <w:pStyle w:val="ListeParagraf"/>
        <w:numPr>
          <w:ilvl w:val="1"/>
          <w:numId w:val="55"/>
        </w:numPr>
        <w:tabs>
          <w:tab w:val="left" w:pos="1549"/>
        </w:tabs>
        <w:spacing w:before="1"/>
        <w:ind w:left="1548" w:hanging="205"/>
        <w:rPr>
          <w:sz w:val="20"/>
        </w:rPr>
      </w:pPr>
      <w:r>
        <w:rPr>
          <w:sz w:val="20"/>
        </w:rPr>
        <w:t>Diğer hükümleri 1/1/1984 tarihinde, Yürürlüğe</w:t>
      </w:r>
      <w:r>
        <w:rPr>
          <w:spacing w:val="-1"/>
          <w:sz w:val="20"/>
        </w:rPr>
        <w:t xml:space="preserve"> </w:t>
      </w:r>
      <w:r>
        <w:rPr>
          <w:sz w:val="20"/>
        </w:rPr>
        <w:t>girer.</w:t>
      </w:r>
    </w:p>
    <w:p w:rsidR="006B76D1" w:rsidRDefault="00763468">
      <w:pPr>
        <w:spacing w:before="116"/>
        <w:ind w:left="1344"/>
        <w:rPr>
          <w:i/>
          <w:sz w:val="20"/>
        </w:rPr>
      </w:pPr>
      <w:r>
        <w:rPr>
          <w:i/>
          <w:sz w:val="20"/>
        </w:rPr>
        <w:t>Yürütme:</w:t>
      </w:r>
    </w:p>
    <w:p w:rsidR="006B76D1" w:rsidRDefault="00763468">
      <w:pPr>
        <w:spacing w:before="113"/>
        <w:ind w:left="1294"/>
        <w:rPr>
          <w:i/>
          <w:sz w:val="20"/>
        </w:rPr>
      </w:pPr>
      <w:r>
        <w:rPr>
          <w:b/>
          <w:i/>
          <w:sz w:val="20"/>
        </w:rPr>
        <w:t xml:space="preserve">Madde 23 – </w:t>
      </w:r>
      <w:r>
        <w:rPr>
          <w:i/>
          <w:sz w:val="20"/>
        </w:rPr>
        <w:t>Bu Kanun hükümlerini Bakanlar Kurulu yürütür.</w:t>
      </w:r>
    </w:p>
    <w:p w:rsidR="006B76D1" w:rsidRDefault="006B76D1">
      <w:pPr>
        <w:rPr>
          <w:sz w:val="20"/>
        </w:rPr>
        <w:sectPr w:rsidR="006B76D1">
          <w:pgSz w:w="11910" w:h="16840"/>
          <w:pgMar w:top="880" w:right="440" w:bottom="860" w:left="440" w:header="454" w:footer="667" w:gutter="0"/>
          <w:cols w:space="708"/>
        </w:sectPr>
      </w:pPr>
    </w:p>
    <w:p w:rsidR="006B76D1" w:rsidRDefault="006B76D1">
      <w:pPr>
        <w:pStyle w:val="GvdeMetni"/>
        <w:spacing w:before="4"/>
        <w:rPr>
          <w:i/>
          <w:sz w:val="13"/>
        </w:rPr>
      </w:pPr>
    </w:p>
    <w:p w:rsidR="006B76D1" w:rsidRDefault="00763468">
      <w:pPr>
        <w:pStyle w:val="Heading2"/>
        <w:spacing w:before="120"/>
        <w:ind w:left="925" w:right="927"/>
        <w:jc w:val="center"/>
      </w:pPr>
      <w:r>
        <w:t xml:space="preserve">EK GÖSTERGE CETVELİ: </w:t>
      </w:r>
      <w:r>
        <w:rPr>
          <w:vertAlign w:val="superscript"/>
        </w:rPr>
        <w:t>(1)</w:t>
      </w:r>
    </w:p>
    <w:p w:rsidR="006B76D1" w:rsidRDefault="00763468">
      <w:pPr>
        <w:pStyle w:val="GvdeMetni"/>
        <w:spacing w:before="111"/>
        <w:ind w:left="926" w:right="927"/>
        <w:jc w:val="center"/>
      </w:pPr>
      <w:r>
        <w:t>1.1.1995’den  itibaren  Uygulanacak</w:t>
      </w:r>
    </w:p>
    <w:p w:rsidR="006B76D1" w:rsidRDefault="00763468">
      <w:pPr>
        <w:pStyle w:val="GvdeMetni"/>
        <w:tabs>
          <w:tab w:val="left" w:pos="6634"/>
          <w:tab w:val="left" w:pos="7400"/>
        </w:tabs>
        <w:spacing w:before="116"/>
        <w:ind w:left="1345"/>
      </w:pPr>
      <w:r>
        <w:t>Unvanı</w:t>
      </w:r>
      <w:r>
        <w:tab/>
        <w:t>Derece</w:t>
      </w:r>
      <w:r>
        <w:tab/>
        <w:t>Ek</w:t>
      </w:r>
      <w:r>
        <w:rPr>
          <w:spacing w:val="-2"/>
        </w:rPr>
        <w:t xml:space="preserve"> </w:t>
      </w:r>
      <w:r>
        <w:t>Gösterge</w:t>
      </w:r>
    </w:p>
    <w:p w:rsidR="006B76D1" w:rsidRDefault="00763468">
      <w:pPr>
        <w:pStyle w:val="GvdeMetni"/>
        <w:spacing w:before="115"/>
        <w:ind w:left="1345"/>
      </w:pPr>
      <w:r>
        <w:t>—————————————————————————— ——— ——————</w:t>
      </w:r>
    </w:p>
    <w:p w:rsidR="006B76D1" w:rsidRDefault="00763468">
      <w:pPr>
        <w:pStyle w:val="ListeParagraf"/>
        <w:numPr>
          <w:ilvl w:val="0"/>
          <w:numId w:val="31"/>
        </w:numPr>
        <w:tabs>
          <w:tab w:val="left" w:pos="1600"/>
        </w:tabs>
        <w:spacing w:before="114" w:after="10" w:line="360" w:lineRule="auto"/>
        <w:ind w:right="1277" w:firstLine="652"/>
        <w:rPr>
          <w:sz w:val="20"/>
        </w:rPr>
      </w:pPr>
      <w:r>
        <w:rPr>
          <w:sz w:val="20"/>
        </w:rPr>
        <w:t>Profesörlerden</w:t>
      </w:r>
      <w:r>
        <w:rPr>
          <w:spacing w:val="-6"/>
          <w:sz w:val="20"/>
        </w:rPr>
        <w:t xml:space="preserve"> </w:t>
      </w:r>
      <w:r>
        <w:rPr>
          <w:sz w:val="20"/>
        </w:rPr>
        <w:t>Rektör,</w:t>
      </w:r>
      <w:r>
        <w:rPr>
          <w:spacing w:val="-4"/>
          <w:sz w:val="20"/>
        </w:rPr>
        <w:t xml:space="preserve"> </w:t>
      </w:r>
      <w:r>
        <w:rPr>
          <w:sz w:val="20"/>
        </w:rPr>
        <w:t>Rektör</w:t>
      </w:r>
      <w:r>
        <w:rPr>
          <w:spacing w:val="-3"/>
          <w:sz w:val="20"/>
        </w:rPr>
        <w:t xml:space="preserve"> </w:t>
      </w:r>
      <w:r>
        <w:rPr>
          <w:sz w:val="20"/>
        </w:rPr>
        <w:t>Yardımcısı,</w:t>
      </w:r>
      <w:r>
        <w:rPr>
          <w:spacing w:val="-4"/>
          <w:sz w:val="20"/>
        </w:rPr>
        <w:t xml:space="preserve"> </w:t>
      </w:r>
      <w:r>
        <w:rPr>
          <w:sz w:val="20"/>
        </w:rPr>
        <w:t>Dekan,</w:t>
      </w:r>
      <w:r>
        <w:rPr>
          <w:spacing w:val="-3"/>
          <w:sz w:val="20"/>
        </w:rPr>
        <w:t xml:space="preserve"> </w:t>
      </w:r>
      <w:r>
        <w:rPr>
          <w:sz w:val="20"/>
        </w:rPr>
        <w:t>Dekan</w:t>
      </w:r>
      <w:r>
        <w:rPr>
          <w:spacing w:val="-6"/>
          <w:sz w:val="20"/>
        </w:rPr>
        <w:t xml:space="preserve"> </w:t>
      </w:r>
      <w:r>
        <w:rPr>
          <w:sz w:val="20"/>
        </w:rPr>
        <w:t>Yardımcısı,</w:t>
      </w:r>
      <w:r>
        <w:rPr>
          <w:spacing w:val="-3"/>
          <w:sz w:val="20"/>
        </w:rPr>
        <w:t xml:space="preserve"> </w:t>
      </w:r>
      <w:r>
        <w:rPr>
          <w:sz w:val="20"/>
        </w:rPr>
        <w:t>Yüksekokul</w:t>
      </w:r>
      <w:r>
        <w:rPr>
          <w:spacing w:val="-5"/>
          <w:sz w:val="20"/>
        </w:rPr>
        <w:t xml:space="preserve"> </w:t>
      </w:r>
      <w:r>
        <w:rPr>
          <w:sz w:val="20"/>
        </w:rPr>
        <w:t>Müdürü</w:t>
      </w:r>
      <w:r>
        <w:rPr>
          <w:spacing w:val="-5"/>
          <w:sz w:val="20"/>
        </w:rPr>
        <w:t xml:space="preserve"> </w:t>
      </w:r>
      <w:r>
        <w:rPr>
          <w:sz w:val="20"/>
        </w:rPr>
        <w:t>olanlar</w:t>
      </w:r>
      <w:r>
        <w:rPr>
          <w:spacing w:val="-4"/>
          <w:sz w:val="20"/>
        </w:rPr>
        <w:t xml:space="preserve"> </w:t>
      </w:r>
      <w:r>
        <w:rPr>
          <w:sz w:val="20"/>
        </w:rPr>
        <w:t>ile Profesörlük kadrosunda dörtyılını</w:t>
      </w:r>
      <w:r>
        <w:rPr>
          <w:spacing w:val="-3"/>
          <w:sz w:val="20"/>
        </w:rPr>
        <w:t xml:space="preserve"> </w:t>
      </w:r>
      <w:r>
        <w:rPr>
          <w:sz w:val="20"/>
        </w:rPr>
        <w:t>tamamlamış</w:t>
      </w:r>
    </w:p>
    <w:tbl>
      <w:tblPr>
        <w:tblStyle w:val="TableNormal"/>
        <w:tblW w:w="0" w:type="auto"/>
        <w:tblInd w:w="649" w:type="dxa"/>
        <w:tblLayout w:type="fixed"/>
        <w:tblLook w:val="01E0"/>
      </w:tblPr>
      <w:tblGrid>
        <w:gridCol w:w="4787"/>
        <w:gridCol w:w="1798"/>
        <w:gridCol w:w="924"/>
      </w:tblGrid>
      <w:tr w:rsidR="006B76D1">
        <w:trPr>
          <w:trHeight w:val="281"/>
        </w:trPr>
        <w:tc>
          <w:tcPr>
            <w:tcW w:w="4787" w:type="dxa"/>
          </w:tcPr>
          <w:p w:rsidR="006B76D1" w:rsidRDefault="00763468">
            <w:pPr>
              <w:pStyle w:val="TableParagraph"/>
              <w:spacing w:line="221" w:lineRule="exact"/>
              <w:ind w:left="50"/>
              <w:rPr>
                <w:sz w:val="20"/>
              </w:rPr>
            </w:pPr>
            <w:r>
              <w:rPr>
                <w:sz w:val="20"/>
              </w:rPr>
              <w:t>bulunanlar,</w:t>
            </w:r>
          </w:p>
        </w:tc>
        <w:tc>
          <w:tcPr>
            <w:tcW w:w="1798" w:type="dxa"/>
          </w:tcPr>
          <w:p w:rsidR="006B76D1" w:rsidRDefault="00763468">
            <w:pPr>
              <w:pStyle w:val="TableParagraph"/>
              <w:spacing w:line="221" w:lineRule="exact"/>
              <w:ind w:right="275"/>
              <w:jc w:val="right"/>
              <w:rPr>
                <w:sz w:val="20"/>
              </w:rPr>
            </w:pPr>
            <w:r>
              <w:rPr>
                <w:w w:val="99"/>
                <w:sz w:val="20"/>
              </w:rPr>
              <w:t>1</w:t>
            </w:r>
          </w:p>
        </w:tc>
        <w:tc>
          <w:tcPr>
            <w:tcW w:w="924" w:type="dxa"/>
          </w:tcPr>
          <w:p w:rsidR="006B76D1" w:rsidRDefault="00763468">
            <w:pPr>
              <w:pStyle w:val="TableParagraph"/>
              <w:spacing w:line="221" w:lineRule="exact"/>
              <w:ind w:left="172"/>
              <w:rPr>
                <w:sz w:val="20"/>
              </w:rPr>
            </w:pPr>
            <w:r>
              <w:rPr>
                <w:sz w:val="20"/>
              </w:rPr>
              <w:t>6400</w:t>
            </w:r>
          </w:p>
        </w:tc>
      </w:tr>
      <w:tr w:rsidR="006B76D1">
        <w:trPr>
          <w:trHeight w:val="344"/>
        </w:trPr>
        <w:tc>
          <w:tcPr>
            <w:tcW w:w="4787" w:type="dxa"/>
          </w:tcPr>
          <w:p w:rsidR="006B76D1" w:rsidRDefault="00763468">
            <w:pPr>
              <w:pStyle w:val="TableParagraph"/>
              <w:spacing w:before="52"/>
              <w:ind w:left="702"/>
              <w:rPr>
                <w:sz w:val="20"/>
              </w:rPr>
            </w:pPr>
            <w:r>
              <w:rPr>
                <w:sz w:val="20"/>
              </w:rPr>
              <w:t>b) Profesörler</w:t>
            </w:r>
          </w:p>
        </w:tc>
        <w:tc>
          <w:tcPr>
            <w:tcW w:w="1798" w:type="dxa"/>
          </w:tcPr>
          <w:p w:rsidR="006B76D1" w:rsidRDefault="00763468">
            <w:pPr>
              <w:pStyle w:val="TableParagraph"/>
              <w:spacing w:before="52"/>
              <w:ind w:right="275"/>
              <w:jc w:val="right"/>
              <w:rPr>
                <w:sz w:val="20"/>
              </w:rPr>
            </w:pPr>
            <w:r>
              <w:rPr>
                <w:w w:val="99"/>
                <w:sz w:val="20"/>
              </w:rPr>
              <w:t>1</w:t>
            </w:r>
          </w:p>
        </w:tc>
        <w:tc>
          <w:tcPr>
            <w:tcW w:w="924" w:type="dxa"/>
          </w:tcPr>
          <w:p w:rsidR="006B76D1" w:rsidRDefault="00763468">
            <w:pPr>
              <w:pStyle w:val="TableParagraph"/>
              <w:spacing w:before="52"/>
              <w:ind w:right="98"/>
              <w:jc w:val="right"/>
              <w:rPr>
                <w:sz w:val="20"/>
              </w:rPr>
            </w:pPr>
            <w:r>
              <w:rPr>
                <w:w w:val="95"/>
                <w:sz w:val="20"/>
              </w:rPr>
              <w:t>5300</w:t>
            </w:r>
          </w:p>
        </w:tc>
      </w:tr>
      <w:tr w:rsidR="006B76D1">
        <w:trPr>
          <w:trHeight w:val="283"/>
        </w:trPr>
        <w:tc>
          <w:tcPr>
            <w:tcW w:w="4787" w:type="dxa"/>
          </w:tcPr>
          <w:p w:rsidR="006B76D1" w:rsidRDefault="00763468">
            <w:pPr>
              <w:pStyle w:val="TableParagraph"/>
              <w:spacing w:before="53" w:line="210" w:lineRule="exact"/>
              <w:ind w:left="702"/>
              <w:rPr>
                <w:sz w:val="20"/>
              </w:rPr>
            </w:pPr>
            <w:r>
              <w:rPr>
                <w:sz w:val="20"/>
              </w:rPr>
              <w:t>c) Doçentler</w:t>
            </w:r>
          </w:p>
        </w:tc>
        <w:tc>
          <w:tcPr>
            <w:tcW w:w="1798" w:type="dxa"/>
          </w:tcPr>
          <w:p w:rsidR="006B76D1" w:rsidRDefault="00763468">
            <w:pPr>
              <w:pStyle w:val="TableParagraph"/>
              <w:spacing w:before="53" w:line="210" w:lineRule="exact"/>
              <w:ind w:left="1358"/>
              <w:rPr>
                <w:sz w:val="20"/>
              </w:rPr>
            </w:pPr>
            <w:r>
              <w:rPr>
                <w:sz w:val="20"/>
              </w:rPr>
              <w:t>1-3</w:t>
            </w:r>
          </w:p>
        </w:tc>
        <w:tc>
          <w:tcPr>
            <w:tcW w:w="924" w:type="dxa"/>
          </w:tcPr>
          <w:p w:rsidR="006B76D1" w:rsidRDefault="00763468">
            <w:pPr>
              <w:pStyle w:val="TableParagraph"/>
              <w:spacing w:before="53" w:line="210" w:lineRule="exact"/>
              <w:ind w:right="48"/>
              <w:jc w:val="right"/>
              <w:rPr>
                <w:sz w:val="20"/>
              </w:rPr>
            </w:pPr>
            <w:r>
              <w:rPr>
                <w:sz w:val="20"/>
              </w:rPr>
              <w:t>4800</w:t>
            </w:r>
          </w:p>
        </w:tc>
      </w:tr>
      <w:tr w:rsidR="006B76D1">
        <w:trPr>
          <w:trHeight w:val="345"/>
        </w:trPr>
        <w:tc>
          <w:tcPr>
            <w:tcW w:w="4787" w:type="dxa"/>
          </w:tcPr>
          <w:p w:rsidR="006B76D1" w:rsidRDefault="00763468">
            <w:pPr>
              <w:pStyle w:val="TableParagraph"/>
              <w:spacing w:before="116" w:line="210" w:lineRule="exact"/>
              <w:ind w:left="702"/>
              <w:rPr>
                <w:sz w:val="20"/>
              </w:rPr>
            </w:pPr>
            <w:r>
              <w:rPr>
                <w:sz w:val="20"/>
              </w:rPr>
              <w:t>d) Yardımcı Doçentler</w:t>
            </w:r>
          </w:p>
        </w:tc>
        <w:tc>
          <w:tcPr>
            <w:tcW w:w="1798" w:type="dxa"/>
          </w:tcPr>
          <w:p w:rsidR="006B76D1" w:rsidRDefault="00763468">
            <w:pPr>
              <w:pStyle w:val="TableParagraph"/>
              <w:spacing w:before="123" w:line="156" w:lineRule="auto"/>
              <w:ind w:left="1324"/>
              <w:rPr>
                <w:sz w:val="13"/>
              </w:rPr>
            </w:pPr>
            <w:r>
              <w:rPr>
                <w:position w:val="-8"/>
                <w:sz w:val="20"/>
              </w:rPr>
              <w:t>1-5</w:t>
            </w:r>
            <w:r>
              <w:rPr>
                <w:sz w:val="13"/>
              </w:rPr>
              <w:t>(1)</w:t>
            </w:r>
          </w:p>
        </w:tc>
        <w:tc>
          <w:tcPr>
            <w:tcW w:w="924" w:type="dxa"/>
          </w:tcPr>
          <w:p w:rsidR="006B76D1" w:rsidRDefault="00763468">
            <w:pPr>
              <w:pStyle w:val="TableParagraph"/>
              <w:spacing w:before="115" w:line="210" w:lineRule="exact"/>
              <w:ind w:right="76"/>
              <w:jc w:val="right"/>
              <w:rPr>
                <w:sz w:val="20"/>
              </w:rPr>
            </w:pPr>
            <w:r>
              <w:rPr>
                <w:w w:val="95"/>
                <w:sz w:val="20"/>
              </w:rPr>
              <w:t>3600</w:t>
            </w:r>
          </w:p>
        </w:tc>
      </w:tr>
      <w:tr w:rsidR="006B76D1">
        <w:trPr>
          <w:trHeight w:val="406"/>
        </w:trPr>
        <w:tc>
          <w:tcPr>
            <w:tcW w:w="4787" w:type="dxa"/>
          </w:tcPr>
          <w:p w:rsidR="006B76D1" w:rsidRDefault="00763468">
            <w:pPr>
              <w:pStyle w:val="TableParagraph"/>
              <w:spacing w:before="115"/>
              <w:ind w:left="703"/>
              <w:rPr>
                <w:sz w:val="20"/>
              </w:rPr>
            </w:pPr>
            <w:r>
              <w:rPr>
                <w:sz w:val="20"/>
              </w:rPr>
              <w:t>e) Öğretim Görevlisi, Okutmanlar,</w:t>
            </w:r>
          </w:p>
        </w:tc>
        <w:tc>
          <w:tcPr>
            <w:tcW w:w="1798" w:type="dxa"/>
          </w:tcPr>
          <w:p w:rsidR="006B76D1" w:rsidRDefault="006B76D1">
            <w:pPr>
              <w:pStyle w:val="TableParagraph"/>
              <w:rPr>
                <w:sz w:val="20"/>
              </w:rPr>
            </w:pPr>
          </w:p>
        </w:tc>
        <w:tc>
          <w:tcPr>
            <w:tcW w:w="924" w:type="dxa"/>
          </w:tcPr>
          <w:p w:rsidR="006B76D1" w:rsidRDefault="006B76D1">
            <w:pPr>
              <w:pStyle w:val="TableParagraph"/>
              <w:rPr>
                <w:sz w:val="20"/>
              </w:rPr>
            </w:pPr>
          </w:p>
        </w:tc>
      </w:tr>
      <w:tr w:rsidR="006B76D1">
        <w:trPr>
          <w:trHeight w:val="344"/>
        </w:trPr>
        <w:tc>
          <w:tcPr>
            <w:tcW w:w="4787" w:type="dxa"/>
          </w:tcPr>
          <w:p w:rsidR="006B76D1" w:rsidRDefault="00763468">
            <w:pPr>
              <w:pStyle w:val="TableParagraph"/>
              <w:spacing w:before="52"/>
              <w:ind w:left="703"/>
              <w:rPr>
                <w:sz w:val="20"/>
              </w:rPr>
            </w:pPr>
            <w:r>
              <w:rPr>
                <w:sz w:val="20"/>
              </w:rPr>
              <w:t>Diğer Öğretim Yardımcıları</w:t>
            </w:r>
          </w:p>
        </w:tc>
        <w:tc>
          <w:tcPr>
            <w:tcW w:w="1798" w:type="dxa"/>
          </w:tcPr>
          <w:p w:rsidR="006B76D1" w:rsidRDefault="00763468">
            <w:pPr>
              <w:pStyle w:val="TableParagraph"/>
              <w:spacing w:before="52"/>
              <w:ind w:right="237"/>
              <w:jc w:val="right"/>
              <w:rPr>
                <w:sz w:val="20"/>
              </w:rPr>
            </w:pPr>
            <w:r>
              <w:rPr>
                <w:w w:val="99"/>
                <w:sz w:val="20"/>
              </w:rPr>
              <w:t>1</w:t>
            </w:r>
          </w:p>
        </w:tc>
        <w:tc>
          <w:tcPr>
            <w:tcW w:w="924" w:type="dxa"/>
          </w:tcPr>
          <w:p w:rsidR="006B76D1" w:rsidRDefault="00763468">
            <w:pPr>
              <w:pStyle w:val="TableParagraph"/>
              <w:spacing w:before="52"/>
              <w:ind w:right="59"/>
              <w:jc w:val="right"/>
              <w:rPr>
                <w:sz w:val="20"/>
              </w:rPr>
            </w:pPr>
            <w:r>
              <w:rPr>
                <w:w w:val="95"/>
                <w:sz w:val="20"/>
              </w:rPr>
              <w:t>3600</w:t>
            </w:r>
          </w:p>
        </w:tc>
      </w:tr>
      <w:tr w:rsidR="006B76D1">
        <w:trPr>
          <w:trHeight w:val="345"/>
        </w:trPr>
        <w:tc>
          <w:tcPr>
            <w:tcW w:w="4787" w:type="dxa"/>
          </w:tcPr>
          <w:p w:rsidR="006B76D1" w:rsidRDefault="006B76D1">
            <w:pPr>
              <w:pStyle w:val="TableParagraph"/>
              <w:rPr>
                <w:sz w:val="20"/>
              </w:rPr>
            </w:pPr>
          </w:p>
        </w:tc>
        <w:tc>
          <w:tcPr>
            <w:tcW w:w="1798" w:type="dxa"/>
          </w:tcPr>
          <w:p w:rsidR="006B76D1" w:rsidRDefault="00763468">
            <w:pPr>
              <w:pStyle w:val="TableParagraph"/>
              <w:spacing w:before="53"/>
              <w:ind w:right="279"/>
              <w:jc w:val="right"/>
              <w:rPr>
                <w:sz w:val="20"/>
              </w:rPr>
            </w:pPr>
            <w:r>
              <w:rPr>
                <w:w w:val="99"/>
                <w:sz w:val="20"/>
              </w:rPr>
              <w:t>2</w:t>
            </w:r>
          </w:p>
        </w:tc>
        <w:tc>
          <w:tcPr>
            <w:tcW w:w="924" w:type="dxa"/>
          </w:tcPr>
          <w:p w:rsidR="006B76D1" w:rsidRDefault="00763468">
            <w:pPr>
              <w:pStyle w:val="TableParagraph"/>
              <w:spacing w:before="53"/>
              <w:ind w:right="102"/>
              <w:jc w:val="right"/>
              <w:rPr>
                <w:sz w:val="20"/>
              </w:rPr>
            </w:pPr>
            <w:r>
              <w:rPr>
                <w:w w:val="95"/>
                <w:sz w:val="20"/>
              </w:rPr>
              <w:t>2700</w:t>
            </w:r>
          </w:p>
        </w:tc>
      </w:tr>
      <w:tr w:rsidR="006B76D1">
        <w:trPr>
          <w:trHeight w:val="283"/>
        </w:trPr>
        <w:tc>
          <w:tcPr>
            <w:tcW w:w="4787" w:type="dxa"/>
          </w:tcPr>
          <w:p w:rsidR="006B76D1" w:rsidRDefault="006B76D1">
            <w:pPr>
              <w:pStyle w:val="TableParagraph"/>
              <w:rPr>
                <w:sz w:val="20"/>
              </w:rPr>
            </w:pPr>
          </w:p>
        </w:tc>
        <w:tc>
          <w:tcPr>
            <w:tcW w:w="1798" w:type="dxa"/>
          </w:tcPr>
          <w:p w:rsidR="006B76D1" w:rsidRDefault="00763468">
            <w:pPr>
              <w:pStyle w:val="TableParagraph"/>
              <w:spacing w:before="53" w:line="210" w:lineRule="exact"/>
              <w:ind w:left="1316"/>
              <w:rPr>
                <w:sz w:val="20"/>
              </w:rPr>
            </w:pPr>
            <w:r>
              <w:rPr>
                <w:sz w:val="20"/>
              </w:rPr>
              <w:t>3-7</w:t>
            </w:r>
          </w:p>
        </w:tc>
        <w:tc>
          <w:tcPr>
            <w:tcW w:w="924" w:type="dxa"/>
          </w:tcPr>
          <w:p w:rsidR="006B76D1" w:rsidRDefault="00763468">
            <w:pPr>
              <w:pStyle w:val="TableParagraph"/>
              <w:spacing w:before="53" w:line="210" w:lineRule="exact"/>
              <w:ind w:right="90"/>
              <w:jc w:val="right"/>
              <w:rPr>
                <w:sz w:val="20"/>
              </w:rPr>
            </w:pPr>
            <w:r>
              <w:rPr>
                <w:sz w:val="20"/>
              </w:rPr>
              <w:t>2300</w:t>
            </w:r>
          </w:p>
        </w:tc>
      </w:tr>
    </w:tbl>
    <w:p w:rsidR="006B76D1" w:rsidRDefault="006B76D1">
      <w:pPr>
        <w:spacing w:line="210" w:lineRule="exact"/>
        <w:jc w:val="right"/>
        <w:rPr>
          <w:sz w:val="20"/>
        </w:rPr>
        <w:sectPr w:rsidR="006B76D1">
          <w:pgSz w:w="11910" w:h="16840"/>
          <w:pgMar w:top="880" w:right="440" w:bottom="860" w:left="440" w:header="454" w:footer="667" w:gutter="0"/>
          <w:cols w:space="708"/>
        </w:sectPr>
      </w:pPr>
    </w:p>
    <w:p w:rsidR="006B76D1" w:rsidRDefault="006B76D1">
      <w:pPr>
        <w:pStyle w:val="GvdeMetni"/>
        <w:spacing w:before="10"/>
        <w:rPr>
          <w:sz w:val="15"/>
        </w:rPr>
      </w:pPr>
    </w:p>
    <w:p w:rsidR="006B76D1" w:rsidRDefault="00763468">
      <w:pPr>
        <w:pStyle w:val="Heading2"/>
        <w:spacing w:before="91"/>
        <w:ind w:left="921" w:right="927"/>
        <w:jc w:val="center"/>
      </w:pPr>
      <w:r>
        <w:t>MAKAM TAZMİNATI CETVELİ (Ek: 20/3/1997-KHK-570/7 md.)</w:t>
      </w:r>
    </w:p>
    <w:p w:rsidR="006B76D1" w:rsidRDefault="00763468">
      <w:pPr>
        <w:spacing w:before="116"/>
        <w:ind w:right="2706"/>
        <w:jc w:val="right"/>
        <w:rPr>
          <w:b/>
          <w:sz w:val="20"/>
        </w:rPr>
      </w:pPr>
      <w:r>
        <w:rPr>
          <w:b/>
          <w:w w:val="95"/>
          <w:sz w:val="20"/>
        </w:rPr>
        <w:t>Tazminat</w:t>
      </w:r>
    </w:p>
    <w:p w:rsidR="006B76D1" w:rsidRDefault="00763468">
      <w:pPr>
        <w:tabs>
          <w:tab w:val="left" w:pos="849"/>
          <w:tab w:val="left" w:pos="6151"/>
        </w:tabs>
        <w:spacing w:before="116"/>
        <w:ind w:right="2574"/>
        <w:jc w:val="right"/>
        <w:rPr>
          <w:b/>
          <w:sz w:val="20"/>
        </w:rPr>
      </w:pPr>
      <w:r>
        <w:rPr>
          <w:b/>
          <w:sz w:val="20"/>
        </w:rPr>
        <w:t>Sıra</w:t>
      </w:r>
      <w:r>
        <w:rPr>
          <w:b/>
          <w:spacing w:val="-1"/>
          <w:sz w:val="20"/>
        </w:rPr>
        <w:t xml:space="preserve"> </w:t>
      </w:r>
      <w:r>
        <w:rPr>
          <w:b/>
          <w:sz w:val="20"/>
        </w:rPr>
        <w:t>No</w:t>
      </w:r>
      <w:r>
        <w:rPr>
          <w:b/>
          <w:sz w:val="20"/>
        </w:rPr>
        <w:tab/>
        <w:t>Kadro ve</w:t>
      </w:r>
      <w:r>
        <w:rPr>
          <w:b/>
          <w:spacing w:val="-3"/>
          <w:sz w:val="20"/>
        </w:rPr>
        <w:t xml:space="preserve"> </w:t>
      </w:r>
      <w:r>
        <w:rPr>
          <w:b/>
          <w:sz w:val="20"/>
        </w:rPr>
        <w:t>Görev</w:t>
      </w:r>
      <w:r>
        <w:rPr>
          <w:b/>
          <w:spacing w:val="-1"/>
          <w:sz w:val="20"/>
        </w:rPr>
        <w:t xml:space="preserve"> </w:t>
      </w:r>
      <w:r>
        <w:rPr>
          <w:b/>
          <w:sz w:val="20"/>
        </w:rPr>
        <w:t>Unvanı</w:t>
      </w:r>
      <w:r>
        <w:rPr>
          <w:b/>
          <w:sz w:val="20"/>
        </w:rPr>
        <w:tab/>
      </w:r>
      <w:r>
        <w:rPr>
          <w:b/>
          <w:spacing w:val="-1"/>
          <w:sz w:val="20"/>
        </w:rPr>
        <w:t>Göstergeleri</w:t>
      </w:r>
    </w:p>
    <w:p w:rsidR="006B76D1" w:rsidRDefault="00763468">
      <w:pPr>
        <w:pStyle w:val="GvdeMetni"/>
        <w:spacing w:before="110"/>
        <w:ind w:right="2634"/>
        <w:jc w:val="right"/>
      </w:pPr>
      <w:r>
        <w:t>———— —————————————————————————— ——————</w:t>
      </w:r>
    </w:p>
    <w:p w:rsidR="006B76D1" w:rsidRDefault="006B76D1">
      <w:pPr>
        <w:pStyle w:val="GvdeMetni"/>
        <w:spacing w:before="8"/>
        <w:rPr>
          <w:sz w:val="10"/>
        </w:rPr>
      </w:pPr>
    </w:p>
    <w:tbl>
      <w:tblPr>
        <w:tblStyle w:val="TableNormal"/>
        <w:tblW w:w="0" w:type="auto"/>
        <w:tblInd w:w="1451" w:type="dxa"/>
        <w:tblLayout w:type="fixed"/>
        <w:tblLook w:val="01E0"/>
      </w:tblPr>
      <w:tblGrid>
        <w:gridCol w:w="6087"/>
        <w:gridCol w:w="783"/>
      </w:tblGrid>
      <w:tr w:rsidR="006B76D1">
        <w:trPr>
          <w:trHeight w:val="283"/>
        </w:trPr>
        <w:tc>
          <w:tcPr>
            <w:tcW w:w="6087" w:type="dxa"/>
          </w:tcPr>
          <w:p w:rsidR="006B76D1" w:rsidRDefault="00763468">
            <w:pPr>
              <w:pStyle w:val="TableParagraph"/>
              <w:tabs>
                <w:tab w:val="left" w:pos="601"/>
              </w:tabs>
              <w:spacing w:line="221" w:lineRule="exact"/>
              <w:ind w:left="50"/>
              <w:rPr>
                <w:sz w:val="20"/>
              </w:rPr>
            </w:pPr>
            <w:r>
              <w:rPr>
                <w:sz w:val="20"/>
              </w:rPr>
              <w:t>1</w:t>
            </w:r>
            <w:r>
              <w:rPr>
                <w:sz w:val="20"/>
              </w:rPr>
              <w:tab/>
              <w:t>Rektörler</w:t>
            </w:r>
          </w:p>
        </w:tc>
        <w:tc>
          <w:tcPr>
            <w:tcW w:w="783" w:type="dxa"/>
          </w:tcPr>
          <w:p w:rsidR="006B76D1" w:rsidRDefault="00763468">
            <w:pPr>
              <w:pStyle w:val="TableParagraph"/>
              <w:spacing w:line="221" w:lineRule="exact"/>
              <w:ind w:right="113"/>
              <w:jc w:val="right"/>
              <w:rPr>
                <w:sz w:val="20"/>
              </w:rPr>
            </w:pPr>
            <w:r>
              <w:rPr>
                <w:sz w:val="20"/>
              </w:rPr>
              <w:t>7.000</w:t>
            </w:r>
          </w:p>
        </w:tc>
      </w:tr>
      <w:tr w:rsidR="006B76D1">
        <w:trPr>
          <w:trHeight w:val="345"/>
        </w:trPr>
        <w:tc>
          <w:tcPr>
            <w:tcW w:w="6087" w:type="dxa"/>
          </w:tcPr>
          <w:p w:rsidR="006B76D1" w:rsidRDefault="00763468">
            <w:pPr>
              <w:pStyle w:val="TableParagraph"/>
              <w:tabs>
                <w:tab w:val="left" w:pos="599"/>
              </w:tabs>
              <w:spacing w:before="53"/>
              <w:ind w:left="50"/>
              <w:rPr>
                <w:sz w:val="20"/>
              </w:rPr>
            </w:pPr>
            <w:r>
              <w:rPr>
                <w:sz w:val="20"/>
              </w:rPr>
              <w:t>2</w:t>
            </w:r>
            <w:r>
              <w:rPr>
                <w:sz w:val="20"/>
              </w:rPr>
              <w:tab/>
              <w:t>Profesörler (Bu kadroda üç yılını tamamlamış olmak</w:t>
            </w:r>
            <w:r>
              <w:rPr>
                <w:spacing w:val="-12"/>
                <w:sz w:val="20"/>
              </w:rPr>
              <w:t xml:space="preserve"> </w:t>
            </w:r>
            <w:r>
              <w:rPr>
                <w:sz w:val="20"/>
              </w:rPr>
              <w:t>şartıyla)</w:t>
            </w:r>
          </w:p>
        </w:tc>
        <w:tc>
          <w:tcPr>
            <w:tcW w:w="783" w:type="dxa"/>
          </w:tcPr>
          <w:p w:rsidR="006B76D1" w:rsidRDefault="00763468">
            <w:pPr>
              <w:pStyle w:val="TableParagraph"/>
              <w:spacing w:before="53"/>
              <w:ind w:right="90"/>
              <w:jc w:val="right"/>
              <w:rPr>
                <w:sz w:val="20"/>
              </w:rPr>
            </w:pPr>
            <w:r>
              <w:rPr>
                <w:w w:val="95"/>
                <w:sz w:val="20"/>
              </w:rPr>
              <w:t>6.000</w:t>
            </w:r>
          </w:p>
        </w:tc>
      </w:tr>
      <w:tr w:rsidR="006B76D1">
        <w:trPr>
          <w:trHeight w:val="344"/>
        </w:trPr>
        <w:tc>
          <w:tcPr>
            <w:tcW w:w="6087" w:type="dxa"/>
          </w:tcPr>
          <w:p w:rsidR="006B76D1" w:rsidRDefault="00763468">
            <w:pPr>
              <w:pStyle w:val="TableParagraph"/>
              <w:tabs>
                <w:tab w:val="left" w:pos="599"/>
              </w:tabs>
              <w:spacing w:before="53"/>
              <w:ind w:left="50"/>
              <w:rPr>
                <w:sz w:val="20"/>
              </w:rPr>
            </w:pPr>
            <w:r>
              <w:rPr>
                <w:sz w:val="20"/>
              </w:rPr>
              <w:t>3</w:t>
            </w:r>
            <w:r>
              <w:rPr>
                <w:sz w:val="20"/>
              </w:rPr>
              <w:tab/>
              <w:t>Profesörler</w:t>
            </w:r>
          </w:p>
        </w:tc>
        <w:tc>
          <w:tcPr>
            <w:tcW w:w="783" w:type="dxa"/>
          </w:tcPr>
          <w:p w:rsidR="006B76D1" w:rsidRDefault="00763468">
            <w:pPr>
              <w:pStyle w:val="TableParagraph"/>
              <w:spacing w:before="53"/>
              <w:ind w:right="78"/>
              <w:jc w:val="right"/>
              <w:rPr>
                <w:sz w:val="20"/>
              </w:rPr>
            </w:pPr>
            <w:r>
              <w:rPr>
                <w:w w:val="95"/>
                <w:sz w:val="20"/>
              </w:rPr>
              <w:t>4.500</w:t>
            </w:r>
          </w:p>
        </w:tc>
      </w:tr>
      <w:tr w:rsidR="006B76D1">
        <w:trPr>
          <w:trHeight w:val="281"/>
        </w:trPr>
        <w:tc>
          <w:tcPr>
            <w:tcW w:w="6087" w:type="dxa"/>
          </w:tcPr>
          <w:p w:rsidR="006B76D1" w:rsidRDefault="00763468">
            <w:pPr>
              <w:pStyle w:val="TableParagraph"/>
              <w:tabs>
                <w:tab w:val="left" w:pos="601"/>
              </w:tabs>
              <w:spacing w:before="52" w:line="210" w:lineRule="exact"/>
              <w:ind w:left="50"/>
              <w:rPr>
                <w:sz w:val="20"/>
              </w:rPr>
            </w:pPr>
            <w:r>
              <w:rPr>
                <w:sz w:val="20"/>
              </w:rPr>
              <w:t>4</w:t>
            </w:r>
            <w:r>
              <w:rPr>
                <w:sz w:val="20"/>
              </w:rPr>
              <w:tab/>
              <w:t>Doçentler (Kazanılmış hak aylıkları birinci derece olmak</w:t>
            </w:r>
            <w:r>
              <w:rPr>
                <w:spacing w:val="-21"/>
                <w:sz w:val="20"/>
              </w:rPr>
              <w:t xml:space="preserve"> </w:t>
            </w:r>
            <w:r>
              <w:rPr>
                <w:sz w:val="20"/>
              </w:rPr>
              <w:t>şartıyla)</w:t>
            </w:r>
          </w:p>
        </w:tc>
        <w:tc>
          <w:tcPr>
            <w:tcW w:w="783" w:type="dxa"/>
          </w:tcPr>
          <w:p w:rsidR="006B76D1" w:rsidRDefault="00763468">
            <w:pPr>
              <w:pStyle w:val="TableParagraph"/>
              <w:spacing w:before="52" w:line="210" w:lineRule="exact"/>
              <w:ind w:right="47"/>
              <w:jc w:val="right"/>
              <w:rPr>
                <w:sz w:val="20"/>
              </w:rPr>
            </w:pPr>
            <w:r>
              <w:rPr>
                <w:sz w:val="20"/>
              </w:rPr>
              <w:t>2.000</w:t>
            </w:r>
          </w:p>
        </w:tc>
      </w:tr>
    </w:tbl>
    <w:p w:rsidR="006B76D1" w:rsidRDefault="006B76D1">
      <w:pPr>
        <w:pStyle w:val="GvdeMetni"/>
        <w:rPr>
          <w:sz w:val="22"/>
        </w:rPr>
      </w:pPr>
    </w:p>
    <w:p w:rsidR="006B76D1" w:rsidRDefault="006B76D1">
      <w:pPr>
        <w:pStyle w:val="GvdeMetni"/>
        <w:spacing w:before="6"/>
        <w:rPr>
          <w:sz w:val="18"/>
        </w:rPr>
      </w:pPr>
    </w:p>
    <w:p w:rsidR="006B76D1" w:rsidRDefault="00763468">
      <w:pPr>
        <w:pStyle w:val="Heading2"/>
        <w:ind w:left="1400"/>
        <w:jc w:val="both"/>
      </w:pPr>
      <w:r>
        <w:t>11/10/1983 TARİHLİ VE 2914 SAYILI ANA KANUNA İŞLENEMEYEN HÜKÜMLER</w:t>
      </w:r>
    </w:p>
    <w:p w:rsidR="006B76D1" w:rsidRDefault="00763468">
      <w:pPr>
        <w:pStyle w:val="ListeParagraf"/>
        <w:numPr>
          <w:ilvl w:val="0"/>
          <w:numId w:val="30"/>
        </w:numPr>
        <w:tabs>
          <w:tab w:val="left" w:pos="1494"/>
        </w:tabs>
        <w:spacing w:before="111"/>
        <w:ind w:hanging="150"/>
        <w:jc w:val="both"/>
        <w:rPr>
          <w:b/>
          <w:sz w:val="20"/>
        </w:rPr>
      </w:pPr>
      <w:r>
        <w:rPr>
          <w:b/>
          <w:sz w:val="20"/>
        </w:rPr>
        <w:t>– 24/11/1994 tarih ve 4048 sayılı Kanunun Geçici Maddesi</w:t>
      </w:r>
      <w:r>
        <w:rPr>
          <w:b/>
          <w:spacing w:val="-6"/>
          <w:sz w:val="20"/>
        </w:rPr>
        <w:t xml:space="preserve"> </w:t>
      </w:r>
      <w:r>
        <w:rPr>
          <w:b/>
          <w:sz w:val="20"/>
        </w:rPr>
        <w:t>:</w:t>
      </w:r>
    </w:p>
    <w:p w:rsidR="006B76D1" w:rsidRDefault="00763468">
      <w:pPr>
        <w:pStyle w:val="GvdeMetni"/>
        <w:spacing w:before="113" w:line="360" w:lineRule="auto"/>
        <w:ind w:left="691" w:right="697" w:firstLine="664"/>
        <w:jc w:val="both"/>
      </w:pPr>
      <w:r>
        <w:rPr>
          <w:b/>
        </w:rPr>
        <w:t xml:space="preserve">Geçici Madde 2 – </w:t>
      </w:r>
      <w:r>
        <w:t>Beş yıl süreyle 2914 sayılı Yükseköğretim Personel Kanununun 14 üncü maddesi uyarınca ödenecek geliştirme ödeneği tavan oranlarından % 100 oranı % 75, % 60 oranı % 45 olarak uygulanır.</w:t>
      </w:r>
    </w:p>
    <w:p w:rsidR="006B76D1" w:rsidRDefault="00763468">
      <w:pPr>
        <w:pStyle w:val="GvdeMetni"/>
        <w:spacing w:before="1" w:line="360" w:lineRule="auto"/>
        <w:ind w:left="691" w:right="696" w:firstLine="705"/>
        <w:jc w:val="both"/>
      </w:pPr>
      <w:r>
        <w:t>Öğretim elemanlarına bu Kanunun yürürlük tarihinden geçerli olmak üzere ödenecek geliştirme ödeneği oranları Bakanlar Kurulunca yeniden tespit edilir. Bu tespit yapılıncaya kadar, öğretim elemanlarına geliştirme ödeneği ödenmez.</w:t>
      </w:r>
    </w:p>
    <w:p w:rsidR="006B76D1" w:rsidRDefault="006B76D1">
      <w:pPr>
        <w:pStyle w:val="GvdeMetni"/>
        <w:spacing w:before="5"/>
        <w:rPr>
          <w:sz w:val="30"/>
        </w:rPr>
      </w:pPr>
    </w:p>
    <w:p w:rsidR="006B76D1" w:rsidRDefault="00763468">
      <w:pPr>
        <w:pStyle w:val="Heading2"/>
        <w:numPr>
          <w:ilvl w:val="0"/>
          <w:numId w:val="30"/>
        </w:numPr>
        <w:tabs>
          <w:tab w:val="left" w:pos="1494"/>
        </w:tabs>
        <w:ind w:hanging="150"/>
        <w:jc w:val="both"/>
      </w:pPr>
      <w:r>
        <w:t>– 27/1/2000 tarih ve 4505 sayılı Kanunun 5 inci maddesi</w:t>
      </w:r>
      <w:r>
        <w:rPr>
          <w:spacing w:val="-5"/>
        </w:rPr>
        <w:t xml:space="preserve"> </w:t>
      </w:r>
      <w:r>
        <w:t>:</w:t>
      </w:r>
    </w:p>
    <w:p w:rsidR="006B76D1" w:rsidRDefault="00763468">
      <w:pPr>
        <w:pStyle w:val="GvdeMetni"/>
        <w:spacing w:before="111" w:line="360" w:lineRule="auto"/>
        <w:ind w:left="692" w:right="693" w:firstLine="676"/>
        <w:jc w:val="both"/>
      </w:pPr>
      <w:r>
        <w:rPr>
          <w:b/>
        </w:rPr>
        <w:t xml:space="preserve">Madde 5 – </w:t>
      </w:r>
      <w:r>
        <w:t>a) Aylıklarını 657 sayılı Devlet Memurları Kanunu, 926 sayılı Türk Silahlı Kuvvetleri Personel Kanunu, 2802 sayılı Hakimler ve Savcılar Kanunu ile 2914 sayılı Yüksek Öğretim Personel Kanununa göre makam veya yüksek hakimlik tazminatı öngörülen kadrolarda bulunanlardan Bakanlar Kurulu Kararı ile belirlenecek olanlara 30 000 gösterge rakamının memur aylıklarına uygulanan katsayı ile çarpımı sonucu bulunacak miktarı geçmemek üzere temsil tazminatı ödenir. Temsil tazminatı göstergelerini kadro ve görev unvanı itibariyle farklı olarak belirlemeye Bakanlar Kurulu</w:t>
      </w:r>
      <w:r>
        <w:rPr>
          <w:spacing w:val="1"/>
        </w:rPr>
        <w:t xml:space="preserve"> </w:t>
      </w:r>
      <w:r>
        <w:t>yetkilidir.</w:t>
      </w:r>
    </w:p>
    <w:p w:rsidR="006B76D1" w:rsidRDefault="006B76D1">
      <w:pPr>
        <w:pStyle w:val="GvdeMetni"/>
        <w:rPr>
          <w:sz w:val="30"/>
        </w:rPr>
      </w:pPr>
    </w:p>
    <w:p w:rsidR="006B76D1" w:rsidRDefault="00763468">
      <w:pPr>
        <w:pStyle w:val="ListeParagraf"/>
        <w:numPr>
          <w:ilvl w:val="0"/>
          <w:numId w:val="31"/>
        </w:numPr>
        <w:tabs>
          <w:tab w:val="left" w:pos="1597"/>
        </w:tabs>
        <w:spacing w:line="357" w:lineRule="auto"/>
        <w:ind w:left="691" w:right="697" w:firstLine="669"/>
        <w:jc w:val="both"/>
        <w:rPr>
          <w:sz w:val="20"/>
        </w:rPr>
      </w:pPr>
      <w:r>
        <w:rPr>
          <w:sz w:val="20"/>
        </w:rPr>
        <w:t>Temsil tazminatı, damga vergisi hariç herhangi bir vergiye tabi tutulmaz ve bu tazminata hak kazanma ve ödemelerde makam tazminatı ile yüksek hakimlik tazminatına ilişkin hükümler</w:t>
      </w:r>
      <w:r>
        <w:rPr>
          <w:spacing w:val="1"/>
          <w:sz w:val="20"/>
        </w:rPr>
        <w:t xml:space="preserve"> </w:t>
      </w:r>
      <w:r>
        <w:rPr>
          <w:sz w:val="20"/>
        </w:rPr>
        <w:t>uygulanır.</w:t>
      </w:r>
    </w:p>
    <w:p w:rsidR="006B76D1" w:rsidRDefault="006B76D1">
      <w:pPr>
        <w:pStyle w:val="GvdeMetni"/>
        <w:spacing w:before="4"/>
        <w:rPr>
          <w:sz w:val="30"/>
        </w:rPr>
      </w:pPr>
    </w:p>
    <w:p w:rsidR="006B76D1" w:rsidRDefault="00763468">
      <w:pPr>
        <w:pStyle w:val="ListeParagraf"/>
        <w:numPr>
          <w:ilvl w:val="0"/>
          <w:numId w:val="31"/>
        </w:numPr>
        <w:tabs>
          <w:tab w:val="left" w:pos="1561"/>
        </w:tabs>
        <w:spacing w:line="360" w:lineRule="auto"/>
        <w:ind w:left="691" w:right="693" w:firstLine="659"/>
        <w:jc w:val="both"/>
        <w:rPr>
          <w:sz w:val="20"/>
        </w:rPr>
      </w:pPr>
      <w:r>
        <w:rPr>
          <w:sz w:val="20"/>
        </w:rPr>
        <w:t>Teşkilat veya özel kanunlarında yer alan hükümlere göre kadro karşılığı sözleşmeli, sözleşmeli veya kapsam dışı statüde çalışanlara temsil tazminatı ödenmez. Bu tazminata hak kazananlara personel veya teşkilat kanunları veya diğer kanuni düzenlemeler ile kaynağı ne olursa olsun ödenmekte olan döner sermaye katkı payları, fiilen yapılmayan ders karşılığı ek ders ücreti ödemeleri, fon, ek ödeme, teşvik ödemesi ve benzeri ödemelerin aylık net tutarları, temsil tazminatının net tutarından mahsup edilir. Benzeri ödemelerin kapsamı ile uygulamaya ilişkin usul ve esaslar Maliye Bakanlığının teklifi üzerine Bakanlar Kurulu Kararı ile belirlenir. Bu tazminat her ne şekilde olursa olsun ikramiyelerin veya başka bir ödemenin hesaplanmasında dikkate</w:t>
      </w:r>
      <w:r>
        <w:rPr>
          <w:spacing w:val="-2"/>
          <w:sz w:val="20"/>
        </w:rPr>
        <w:t xml:space="preserve"> </w:t>
      </w:r>
      <w:r>
        <w:rPr>
          <w:sz w:val="20"/>
        </w:rPr>
        <w:t>alınmaz.</w:t>
      </w:r>
    </w:p>
    <w:p w:rsidR="006B76D1" w:rsidRDefault="00763468">
      <w:pPr>
        <w:pStyle w:val="ListeParagraf"/>
        <w:numPr>
          <w:ilvl w:val="0"/>
          <w:numId w:val="31"/>
        </w:numPr>
        <w:tabs>
          <w:tab w:val="left" w:pos="1566"/>
        </w:tabs>
        <w:spacing w:line="360" w:lineRule="auto"/>
        <w:ind w:left="691" w:right="695" w:firstLine="652"/>
        <w:jc w:val="both"/>
        <w:rPr>
          <w:sz w:val="20"/>
        </w:rPr>
      </w:pPr>
      <w:r>
        <w:rPr>
          <w:sz w:val="20"/>
        </w:rPr>
        <w:t>Makam tazminatı ile yüksek hakimlik tazminatı ödenmesini gerektiren görevlerde toplam iki yıl bulunduktan sonra emekliye ayrılanlara temsil tazminatları bulundukları en üst görev esas alınarak</w:t>
      </w:r>
      <w:r>
        <w:rPr>
          <w:spacing w:val="-12"/>
          <w:sz w:val="20"/>
        </w:rPr>
        <w:t xml:space="preserve"> </w:t>
      </w:r>
      <w:r>
        <w:rPr>
          <w:sz w:val="20"/>
        </w:rPr>
        <w:t>ödenir.</w:t>
      </w:r>
    </w:p>
    <w:p w:rsidR="006B76D1" w:rsidRDefault="006B76D1">
      <w:pPr>
        <w:spacing w:line="360" w:lineRule="auto"/>
        <w:jc w:val="both"/>
        <w:rPr>
          <w:sz w:val="20"/>
        </w:rPr>
        <w:sectPr w:rsidR="006B76D1">
          <w:pgSz w:w="11910" w:h="16840"/>
          <w:pgMar w:top="880" w:right="440" w:bottom="860" w:left="440" w:header="454" w:footer="667" w:gutter="0"/>
          <w:cols w:space="708"/>
        </w:sectPr>
      </w:pPr>
    </w:p>
    <w:p w:rsidR="006B76D1" w:rsidRDefault="006B76D1">
      <w:pPr>
        <w:pStyle w:val="GvdeMetni"/>
        <w:spacing w:before="10"/>
        <w:rPr>
          <w:sz w:val="15"/>
        </w:rPr>
      </w:pPr>
    </w:p>
    <w:p w:rsidR="006B76D1" w:rsidRDefault="00763468">
      <w:pPr>
        <w:pStyle w:val="Heading2"/>
        <w:spacing w:before="91"/>
        <w:ind w:left="926" w:right="927"/>
        <w:jc w:val="center"/>
      </w:pPr>
      <w:bookmarkStart w:id="19" w:name="_bookmark1"/>
      <w:bookmarkEnd w:id="19"/>
      <w:r>
        <w:t>GELİŞTİRME ÖDENEĞİ ÖDENMESİNE DAİR KARAR</w:t>
      </w:r>
    </w:p>
    <w:p w:rsidR="006B76D1" w:rsidRDefault="006B76D1">
      <w:pPr>
        <w:pStyle w:val="GvdeMetni"/>
        <w:rPr>
          <w:b/>
        </w:rPr>
      </w:pPr>
    </w:p>
    <w:p w:rsidR="006B76D1" w:rsidRDefault="006B76D1">
      <w:pPr>
        <w:pStyle w:val="GvdeMetni"/>
        <w:rPr>
          <w:b/>
        </w:rPr>
      </w:pPr>
    </w:p>
    <w:p w:rsidR="006B76D1" w:rsidRDefault="006B76D1">
      <w:pPr>
        <w:pStyle w:val="GvdeMetni"/>
        <w:spacing w:before="3"/>
        <w:rPr>
          <w:b/>
          <w:sz w:val="22"/>
        </w:rPr>
      </w:pPr>
    </w:p>
    <w:p w:rsidR="006B76D1" w:rsidRDefault="00763468">
      <w:pPr>
        <w:pStyle w:val="Heading3"/>
        <w:tabs>
          <w:tab w:val="left" w:pos="4501"/>
          <w:tab w:val="left" w:pos="5288"/>
          <w:tab w:val="left" w:pos="6500"/>
        </w:tabs>
        <w:spacing w:before="91"/>
        <w:ind w:left="1544"/>
        <w:jc w:val="left"/>
      </w:pPr>
      <w:r>
        <w:t>Bakanlar</w:t>
      </w:r>
      <w:r>
        <w:rPr>
          <w:spacing w:val="-5"/>
        </w:rPr>
        <w:t xml:space="preserve"> </w:t>
      </w:r>
      <w:r>
        <w:t>Kurulu</w:t>
      </w:r>
      <w:r>
        <w:rPr>
          <w:spacing w:val="-2"/>
        </w:rPr>
        <w:t xml:space="preserve"> </w:t>
      </w:r>
      <w:r>
        <w:t>Kararını:</w:t>
      </w:r>
      <w:r>
        <w:tab/>
        <w:t>Tarihi:</w:t>
      </w:r>
      <w:r>
        <w:tab/>
        <w:t>4/4/2005</w:t>
      </w:r>
      <w:r>
        <w:tab/>
        <w:t>Karar Sayısı :</w:t>
      </w:r>
      <w:r>
        <w:rPr>
          <w:spacing w:val="-1"/>
        </w:rPr>
        <w:t xml:space="preserve"> </w:t>
      </w:r>
      <w:r>
        <w:t>2005/8681</w:t>
      </w:r>
    </w:p>
    <w:p w:rsidR="006B76D1" w:rsidRDefault="00763468">
      <w:pPr>
        <w:spacing w:before="113"/>
        <w:ind w:left="1544"/>
        <w:rPr>
          <w:b/>
          <w:i/>
          <w:sz w:val="20"/>
        </w:rPr>
      </w:pPr>
      <w:r>
        <w:rPr>
          <w:b/>
          <w:i/>
          <w:sz w:val="20"/>
        </w:rPr>
        <w:t>Dayandığı Kanunun: Tarihi: 11/10/1983No:2914 Yayımlandığı Resmi Gazetenin: Tarihi: 19/4/2005 No:</w:t>
      </w:r>
    </w:p>
    <w:p w:rsidR="006B76D1" w:rsidRDefault="00763468">
      <w:pPr>
        <w:spacing w:before="116"/>
        <w:ind w:left="692"/>
        <w:rPr>
          <w:b/>
          <w:i/>
          <w:sz w:val="20"/>
        </w:rPr>
      </w:pPr>
      <w:r>
        <w:rPr>
          <w:b/>
          <w:i/>
          <w:sz w:val="20"/>
        </w:rPr>
        <w:t>25791</w:t>
      </w:r>
    </w:p>
    <w:p w:rsidR="006B76D1" w:rsidRDefault="006B76D1">
      <w:pPr>
        <w:pStyle w:val="GvdeMetni"/>
        <w:rPr>
          <w:b/>
          <w:i/>
        </w:rPr>
      </w:pPr>
    </w:p>
    <w:p w:rsidR="006B76D1" w:rsidRDefault="006B76D1">
      <w:pPr>
        <w:pStyle w:val="GvdeMetni"/>
        <w:rPr>
          <w:b/>
          <w:i/>
        </w:rPr>
      </w:pPr>
    </w:p>
    <w:p w:rsidR="006B76D1" w:rsidRDefault="006B76D1">
      <w:pPr>
        <w:pStyle w:val="GvdeMetni"/>
        <w:spacing w:before="7"/>
        <w:rPr>
          <w:b/>
          <w:i/>
          <w:sz w:val="21"/>
        </w:rPr>
      </w:pPr>
    </w:p>
    <w:p w:rsidR="006B76D1" w:rsidRDefault="00763468">
      <w:pPr>
        <w:pStyle w:val="GvdeMetni"/>
        <w:spacing w:before="91" w:line="360" w:lineRule="auto"/>
        <w:ind w:left="692" w:right="693"/>
        <w:jc w:val="both"/>
      </w:pPr>
      <w:r>
        <w:rPr>
          <w:b/>
        </w:rPr>
        <w:t xml:space="preserve">Madde 1 - </w:t>
      </w:r>
      <w:r>
        <w:t>Diğer yükseköğretim kurumlarına göre sosyo-ekonomik açıdan daha az gelişmiş yerlerde öğretim yapan ve/veya yeterli sayıda öğretim elemanı sağlanamayan yükseköğretim kurumlarında görevli öğretim elemanlarına; almakta oldukları aylık gösterge ve ek gösterge toplamının memur aylık katsayısı ile çarpımı suretiyle hesaplanacak tutara, ekli cetvelde yükseköğretim kurumlarının bulunduğu yerleşim yerlerine göre belirlenen oranların uygulanması sonucu bulunacak miktarda geliştirme ödeneği ödenir.</w:t>
      </w:r>
    </w:p>
    <w:p w:rsidR="006B76D1" w:rsidRDefault="00763468">
      <w:pPr>
        <w:pStyle w:val="GvdeMetni"/>
        <w:spacing w:before="1"/>
        <w:ind w:left="692"/>
        <w:jc w:val="both"/>
      </w:pPr>
      <w:r>
        <w:t>Bu ödenek, damga vergisi hariç herhangi bir vergi ve kesintiye tabi tutulmaz.</w:t>
      </w:r>
    </w:p>
    <w:p w:rsidR="006B76D1" w:rsidRDefault="00763468">
      <w:pPr>
        <w:pStyle w:val="GvdeMetni"/>
        <w:spacing w:before="116" w:line="357" w:lineRule="auto"/>
        <w:ind w:left="692" w:right="696"/>
        <w:jc w:val="both"/>
      </w:pPr>
      <w:r>
        <w:t>Bu Karar hükümleri Türk Silahlı Kuvvetleri ve emniyet teşkilatına bağlı yükseköğretim kurumları hakkında uygulanmaz.</w:t>
      </w:r>
    </w:p>
    <w:p w:rsidR="006B76D1" w:rsidRDefault="006B76D1">
      <w:pPr>
        <w:pStyle w:val="GvdeMetni"/>
        <w:spacing w:before="4"/>
        <w:rPr>
          <w:sz w:val="30"/>
        </w:rPr>
      </w:pPr>
    </w:p>
    <w:p w:rsidR="006B76D1" w:rsidRDefault="00763468">
      <w:pPr>
        <w:ind w:left="692"/>
        <w:rPr>
          <w:sz w:val="20"/>
        </w:rPr>
      </w:pPr>
      <w:r>
        <w:rPr>
          <w:b/>
          <w:sz w:val="20"/>
        </w:rPr>
        <w:t xml:space="preserve">Madde 2 - </w:t>
      </w:r>
      <w:r>
        <w:rPr>
          <w:sz w:val="20"/>
        </w:rPr>
        <w:t>Geliştirme ödeneği;</w:t>
      </w:r>
    </w:p>
    <w:p w:rsidR="006B76D1" w:rsidRDefault="00763468">
      <w:pPr>
        <w:pStyle w:val="ListeParagraf"/>
        <w:numPr>
          <w:ilvl w:val="0"/>
          <w:numId w:val="29"/>
        </w:numPr>
        <w:tabs>
          <w:tab w:val="left" w:pos="943"/>
        </w:tabs>
        <w:spacing w:before="116" w:line="357" w:lineRule="auto"/>
        <w:ind w:right="695" w:firstLine="0"/>
        <w:rPr>
          <w:sz w:val="20"/>
        </w:rPr>
      </w:pPr>
      <w:r>
        <w:rPr>
          <w:sz w:val="20"/>
        </w:rPr>
        <w:t>Bu ödeneğin verilmesi öngörülen yerlerdeki yükseköğretim kurumlarına ait öğretim elemanı kadrosuna atanarak, atandığı yükseköğretim kurumunda fiilen</w:t>
      </w:r>
      <w:r>
        <w:rPr>
          <w:spacing w:val="1"/>
          <w:sz w:val="20"/>
        </w:rPr>
        <w:t xml:space="preserve"> </w:t>
      </w:r>
      <w:r>
        <w:rPr>
          <w:sz w:val="20"/>
        </w:rPr>
        <w:t>çalışanlara,</w:t>
      </w:r>
    </w:p>
    <w:p w:rsidR="006B76D1" w:rsidRDefault="00763468">
      <w:pPr>
        <w:pStyle w:val="ListeParagraf"/>
        <w:numPr>
          <w:ilvl w:val="0"/>
          <w:numId w:val="29"/>
        </w:numPr>
        <w:tabs>
          <w:tab w:val="left" w:pos="965"/>
        </w:tabs>
        <w:spacing w:before="3" w:line="360" w:lineRule="auto"/>
        <w:ind w:right="695" w:hanging="1"/>
        <w:rPr>
          <w:sz w:val="20"/>
        </w:rPr>
      </w:pPr>
      <w:r>
        <w:rPr>
          <w:sz w:val="20"/>
        </w:rPr>
        <w:t>2547 sayılı Yükseköğretim Kanununun 35 inci maddesi ve 40 ıncı maddesinin (b) fıkrası ile 41 inci maddesi uyarınca diğer yükseköğretim kurumlarında</w:t>
      </w:r>
      <w:r>
        <w:rPr>
          <w:spacing w:val="2"/>
          <w:sz w:val="20"/>
        </w:rPr>
        <w:t xml:space="preserve"> </w:t>
      </w:r>
      <w:r>
        <w:rPr>
          <w:sz w:val="20"/>
        </w:rPr>
        <w:t>görevlendirilenlere,</w:t>
      </w:r>
    </w:p>
    <w:p w:rsidR="006B76D1" w:rsidRDefault="00763468">
      <w:pPr>
        <w:pStyle w:val="ListeParagraf"/>
        <w:numPr>
          <w:ilvl w:val="0"/>
          <w:numId w:val="29"/>
        </w:numPr>
        <w:tabs>
          <w:tab w:val="left" w:pos="929"/>
        </w:tabs>
        <w:spacing w:before="1" w:line="357" w:lineRule="auto"/>
        <w:ind w:left="693" w:right="692" w:firstLine="0"/>
        <w:rPr>
          <w:sz w:val="20"/>
        </w:rPr>
      </w:pPr>
      <w:r>
        <w:rPr>
          <w:sz w:val="20"/>
        </w:rPr>
        <w:t>Kadrosu başka bir yükseköğretim kurumunda olmakla birlikte, geliştirme ödeneği verilmesi öngörülen yerlerdeki yükseköğretim kurumlarına rektör veya dekan olarak usulüne uygun şekilde</w:t>
      </w:r>
      <w:r>
        <w:rPr>
          <w:spacing w:val="-6"/>
          <w:sz w:val="20"/>
        </w:rPr>
        <w:t xml:space="preserve"> </w:t>
      </w:r>
      <w:r>
        <w:rPr>
          <w:sz w:val="20"/>
        </w:rPr>
        <w:t>atananlara,</w:t>
      </w:r>
    </w:p>
    <w:p w:rsidR="006B76D1" w:rsidRDefault="00763468">
      <w:pPr>
        <w:pStyle w:val="ListeParagraf"/>
        <w:numPr>
          <w:ilvl w:val="0"/>
          <w:numId w:val="29"/>
        </w:numPr>
        <w:tabs>
          <w:tab w:val="left" w:pos="1027"/>
        </w:tabs>
        <w:spacing w:before="4" w:line="360" w:lineRule="auto"/>
        <w:ind w:left="693" w:right="691" w:firstLine="50"/>
        <w:rPr>
          <w:sz w:val="20"/>
        </w:rPr>
      </w:pPr>
      <w:r>
        <w:rPr>
          <w:sz w:val="20"/>
        </w:rPr>
        <w:t>2547 sayılı Kanunun 10 uncu maddesi uyarınca gerçekleştirilen yurtiçi öğretim elemanı ve öğrenci değişim programlarına bir yarıyıldan az olmamak üzere katılan öğretim</w:t>
      </w:r>
      <w:r>
        <w:rPr>
          <w:spacing w:val="-4"/>
          <w:sz w:val="20"/>
        </w:rPr>
        <w:t xml:space="preserve"> </w:t>
      </w:r>
      <w:r>
        <w:rPr>
          <w:sz w:val="20"/>
        </w:rPr>
        <w:t>üyelerine,</w:t>
      </w:r>
      <w:hyperlink w:anchor="_bookmark0" w:history="1">
        <w:r>
          <w:rPr>
            <w:sz w:val="20"/>
            <w:vertAlign w:val="superscript"/>
          </w:rPr>
          <w:t>1</w:t>
        </w:r>
      </w:hyperlink>
    </w:p>
    <w:p w:rsidR="006B76D1" w:rsidRDefault="00763468">
      <w:pPr>
        <w:pStyle w:val="GvdeMetni"/>
        <w:spacing w:line="360" w:lineRule="auto"/>
        <w:ind w:left="692" w:right="699"/>
        <w:jc w:val="both"/>
      </w:pPr>
      <w:r>
        <w:t>görevin yapıldığı yükseköğretim kurumlarının bulunduğu yerler için bu Karara ekli cetvelde öngörülen oranlar üzerinden fiilen görev yaptıkları sürece ödenir.</w:t>
      </w:r>
    </w:p>
    <w:p w:rsidR="006B76D1" w:rsidRDefault="00763468">
      <w:pPr>
        <w:pStyle w:val="GvdeMetni"/>
        <w:spacing w:line="360" w:lineRule="auto"/>
        <w:ind w:left="692" w:right="695"/>
        <w:jc w:val="both"/>
      </w:pPr>
      <w:r>
        <w:t>2547 sayılı Kanunun 40 ıncı maddesinin (a) fıkrasına dayanılarak yükseköğretim kurumlarında ders vermek üzere görevlendirilen öğretim elemanlarına, kadrolarının yer aldığı yükseköğretim kurumunun bulunduğu yerler için ekli cetvelde öngörülen oranlar üzerinden geliştirme ödeneği ödenir.</w:t>
      </w:r>
    </w:p>
    <w:p w:rsidR="006B76D1" w:rsidRDefault="00763468">
      <w:pPr>
        <w:pStyle w:val="GvdeMetni"/>
        <w:spacing w:line="360" w:lineRule="auto"/>
        <w:ind w:left="692" w:right="691"/>
        <w:jc w:val="both"/>
      </w:pPr>
      <w:r>
        <w:t>Bu Karara ekli cetvelde geliştirme ödeneği ödenmesi öngörülen yerlerde yeni kurulan yükseköğretim kurumlarının fiilen eğitim-öğretim faaliyetine başlamamış olması durumunda bu yerlerdeki yükseköğretim kurumları için belirlenmiş geliştirme ödeneği, söz konusu yükseköğretim kurumlarının eğitim-öğretime başlaması konusunda Yükseköğretim Kurulu Başkanlığı tarafından izin verilmiş olması kaydıyla ve fiilen eğitim-öğretime başlanıncaya kadar sadece rektör, dekan, yüksekokul müdürü, enstitü müdürü ve konservatuar müdürü olarak atanmış öğretim elemanlarına</w:t>
      </w:r>
      <w:r>
        <w:rPr>
          <w:spacing w:val="-24"/>
        </w:rPr>
        <w:t xml:space="preserve"> </w:t>
      </w:r>
      <w:r>
        <w:t>ödenir.</w:t>
      </w: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spacing w:before="11"/>
        <w:rPr>
          <w:sz w:val="19"/>
        </w:rPr>
      </w:pPr>
      <w:r w:rsidRPr="006B76D1">
        <w:pict>
          <v:rect id="_x0000_s1032" style="position:absolute;margin-left:56.65pt;margin-top:13.45pt;width:2in;height:.6pt;z-index:-15645184;mso-wrap-distance-left:0;mso-wrap-distance-right:0;mso-position-horizontal-relative:page" fillcolor="black" stroked="f">
            <w10:wrap type="topAndBottom" anchorx="page"/>
          </v:rect>
        </w:pict>
      </w:r>
    </w:p>
    <w:p w:rsidR="006B76D1" w:rsidRDefault="006B76D1">
      <w:pPr>
        <w:rPr>
          <w:sz w:val="19"/>
        </w:rPr>
        <w:sectPr w:rsidR="006B76D1">
          <w:pgSz w:w="11910" w:h="16840"/>
          <w:pgMar w:top="880" w:right="440" w:bottom="860" w:left="440" w:header="454" w:footer="667" w:gutter="0"/>
          <w:cols w:space="708"/>
        </w:sectPr>
      </w:pPr>
    </w:p>
    <w:p w:rsidR="006B76D1" w:rsidRDefault="006B76D1">
      <w:pPr>
        <w:pStyle w:val="GvdeMetni"/>
        <w:spacing w:before="6"/>
        <w:rPr>
          <w:sz w:val="15"/>
        </w:rPr>
      </w:pPr>
    </w:p>
    <w:p w:rsidR="006B76D1" w:rsidRDefault="00763468">
      <w:pPr>
        <w:pStyle w:val="GvdeMetni"/>
        <w:spacing w:before="91" w:line="360" w:lineRule="auto"/>
        <w:ind w:left="692" w:right="693"/>
        <w:jc w:val="both"/>
      </w:pPr>
      <w:r>
        <w:rPr>
          <w:b/>
        </w:rPr>
        <w:t xml:space="preserve">Madde 3 - </w:t>
      </w:r>
      <w:r>
        <w:t>Geliştirme ödeneği, çalışmayı izleyen aybaşında ödenir. Bu ödeneğe, ödeneğin verilmesi gereken yükseköğretim kurumlarında fiilen göreve başlanıldığı tarihten itibaren hak kazanılır. Görevden ayrılma halinde, o ay içinde çalışılan günler itibarıyla hesap edilerek ödenir. Daha yüksek veya daha düşük geliştirme ödeneğine hak kazanacak şekilde görev yerleri değişenler hakkında da aynı usule göre işlem yapılır.</w:t>
      </w:r>
    </w:p>
    <w:p w:rsidR="006B76D1" w:rsidRDefault="006B76D1">
      <w:pPr>
        <w:pStyle w:val="GvdeMetni"/>
        <w:rPr>
          <w:sz w:val="30"/>
        </w:rPr>
      </w:pPr>
    </w:p>
    <w:p w:rsidR="006B76D1" w:rsidRDefault="00763468">
      <w:pPr>
        <w:pStyle w:val="GvdeMetni"/>
        <w:spacing w:line="360" w:lineRule="auto"/>
        <w:ind w:left="692" w:right="693"/>
        <w:jc w:val="both"/>
      </w:pPr>
      <w:r>
        <w:rPr>
          <w:b/>
        </w:rPr>
        <w:t xml:space="preserve">Madde 4 - </w:t>
      </w:r>
      <w:r>
        <w:t>Profesör, Doçent, Yardımcı Doçent ve Araştırma Görevlisi dışındaki kadrolara atanmış öğretim elemanlarına, bu Karar hükümlerine göre hesaplanacak geliştirme ödeneği miktarının yarısı ödenir.</w:t>
      </w:r>
    </w:p>
    <w:p w:rsidR="006B76D1" w:rsidRDefault="006B76D1">
      <w:pPr>
        <w:pStyle w:val="GvdeMetni"/>
        <w:rPr>
          <w:sz w:val="30"/>
        </w:rPr>
      </w:pPr>
    </w:p>
    <w:p w:rsidR="006B76D1" w:rsidRDefault="00763468">
      <w:pPr>
        <w:pStyle w:val="GvdeMetni"/>
        <w:spacing w:line="360" w:lineRule="auto"/>
        <w:ind w:left="692" w:right="697" w:hanging="1"/>
        <w:jc w:val="both"/>
      </w:pPr>
      <w:r>
        <w:rPr>
          <w:b/>
        </w:rPr>
        <w:t xml:space="preserve">Madde 5 – </w:t>
      </w:r>
      <w:r>
        <w:t>Geliştirme ödeneği, 2547 sayılı Kanunun 58 inci maddesine göre öğretim elemanlarının döner sermaye gelirlerinden alabilecekleri payın tespitinde dikkate alınmaz.</w:t>
      </w:r>
    </w:p>
    <w:p w:rsidR="006B76D1" w:rsidRDefault="006B76D1">
      <w:pPr>
        <w:pStyle w:val="GvdeMetni"/>
        <w:spacing w:before="11"/>
        <w:rPr>
          <w:sz w:val="29"/>
        </w:rPr>
      </w:pPr>
    </w:p>
    <w:p w:rsidR="006B76D1" w:rsidRDefault="00763468">
      <w:pPr>
        <w:pStyle w:val="GvdeMetni"/>
        <w:spacing w:line="360" w:lineRule="auto"/>
        <w:ind w:left="692" w:right="697"/>
        <w:jc w:val="both"/>
      </w:pPr>
      <w:r>
        <w:rPr>
          <w:b/>
        </w:rPr>
        <w:t xml:space="preserve">Madde 6 - </w:t>
      </w:r>
      <w:r>
        <w:t>Geliştirme ödeneğinden yararlanabilmek için görevin ilgili yükseköğretim kurumlarında fiilen yapılması şarttır.</w:t>
      </w:r>
    </w:p>
    <w:p w:rsidR="006B76D1" w:rsidRDefault="006B76D1">
      <w:pPr>
        <w:pStyle w:val="GvdeMetni"/>
        <w:spacing w:before="2"/>
        <w:rPr>
          <w:sz w:val="30"/>
        </w:rPr>
      </w:pPr>
    </w:p>
    <w:p w:rsidR="006B76D1" w:rsidRDefault="00763468">
      <w:pPr>
        <w:pStyle w:val="GvdeMetni"/>
        <w:ind w:left="692"/>
      </w:pPr>
      <w:r>
        <w:t>Ancak;</w:t>
      </w:r>
    </w:p>
    <w:p w:rsidR="006B76D1" w:rsidRDefault="00763468">
      <w:pPr>
        <w:pStyle w:val="ListeParagraf"/>
        <w:numPr>
          <w:ilvl w:val="0"/>
          <w:numId w:val="28"/>
        </w:numPr>
        <w:tabs>
          <w:tab w:val="left" w:pos="911"/>
        </w:tabs>
        <w:spacing w:before="113"/>
        <w:jc w:val="left"/>
        <w:rPr>
          <w:sz w:val="20"/>
        </w:rPr>
      </w:pPr>
      <w:r>
        <w:rPr>
          <w:sz w:val="20"/>
        </w:rPr>
        <w:t>Yıllık izin</w:t>
      </w:r>
      <w:r>
        <w:rPr>
          <w:spacing w:val="-3"/>
          <w:sz w:val="20"/>
        </w:rPr>
        <w:t xml:space="preserve"> </w:t>
      </w:r>
      <w:r>
        <w:rPr>
          <w:sz w:val="20"/>
        </w:rPr>
        <w:t>süresince,</w:t>
      </w:r>
    </w:p>
    <w:p w:rsidR="006B76D1" w:rsidRDefault="00763468">
      <w:pPr>
        <w:pStyle w:val="ListeParagraf"/>
        <w:numPr>
          <w:ilvl w:val="0"/>
          <w:numId w:val="28"/>
        </w:numPr>
        <w:tabs>
          <w:tab w:val="left" w:pos="921"/>
        </w:tabs>
        <w:spacing w:before="116"/>
        <w:ind w:left="920" w:hanging="229"/>
        <w:jc w:val="both"/>
        <w:rPr>
          <w:sz w:val="20"/>
        </w:rPr>
      </w:pPr>
      <w:r>
        <w:rPr>
          <w:sz w:val="20"/>
        </w:rPr>
        <w:t>Bir takvim yılında toplam 15 günü aşmayan mazeret izni</w:t>
      </w:r>
      <w:r>
        <w:rPr>
          <w:spacing w:val="-2"/>
          <w:sz w:val="20"/>
        </w:rPr>
        <w:t xml:space="preserve"> </w:t>
      </w:r>
      <w:r>
        <w:rPr>
          <w:sz w:val="20"/>
        </w:rPr>
        <w:t>süresince,</w:t>
      </w:r>
    </w:p>
    <w:p w:rsidR="006B76D1" w:rsidRDefault="00763468">
      <w:pPr>
        <w:pStyle w:val="ListeParagraf"/>
        <w:numPr>
          <w:ilvl w:val="0"/>
          <w:numId w:val="28"/>
        </w:numPr>
        <w:tabs>
          <w:tab w:val="left" w:pos="945"/>
        </w:tabs>
        <w:spacing w:before="115" w:line="360" w:lineRule="auto"/>
        <w:ind w:left="692" w:right="692" w:firstLine="0"/>
        <w:jc w:val="both"/>
        <w:rPr>
          <w:sz w:val="20"/>
        </w:rPr>
      </w:pPr>
      <w:r>
        <w:rPr>
          <w:sz w:val="20"/>
        </w:rPr>
        <w:t>Hastalık izni kullanılması, tedavi kurum veya kuruluşlarında yatmak suretiyle tedavi görülmesi ve 6245 sayılı Harcırah Kanununun 20 nci maddesine göre refakatçi izni verilmesi hallerinde (ancak, bu bent uyarınca ödenecek geliştirme ödeneğinin toplam süresi, her ne suretle olursa olsun bir takvim yılı içinde 30 günü</w:t>
      </w:r>
      <w:r>
        <w:rPr>
          <w:spacing w:val="-15"/>
          <w:sz w:val="20"/>
        </w:rPr>
        <w:t xml:space="preserve"> </w:t>
      </w:r>
      <w:r>
        <w:rPr>
          <w:sz w:val="20"/>
        </w:rPr>
        <w:t>geçemez),</w:t>
      </w:r>
    </w:p>
    <w:p w:rsidR="006B76D1" w:rsidRDefault="00763468">
      <w:pPr>
        <w:pStyle w:val="ListeParagraf"/>
        <w:numPr>
          <w:ilvl w:val="0"/>
          <w:numId w:val="28"/>
        </w:numPr>
        <w:tabs>
          <w:tab w:val="left" w:pos="969"/>
        </w:tabs>
        <w:spacing w:line="360" w:lineRule="auto"/>
        <w:ind w:left="692" w:right="691" w:hanging="1"/>
        <w:jc w:val="both"/>
        <w:rPr>
          <w:sz w:val="20"/>
        </w:rPr>
      </w:pPr>
      <w:r>
        <w:rPr>
          <w:sz w:val="20"/>
        </w:rPr>
        <w:t>2547 sayılı Kanunun 39 uncu maddesi ile mevzuatı uyarınca yurt içi veya yurt dışında geçici görevlendirme sebebiyle ayrılmalarda 15 güne kadar olan süreler için (ancak, bu bent uyarınca ödenecek geliştirme ödeneğinin toplam süresi, her ne suretle olursa olsun bir takvim yılı içinde 30 günü</w:t>
      </w:r>
      <w:r>
        <w:rPr>
          <w:spacing w:val="-1"/>
          <w:sz w:val="20"/>
        </w:rPr>
        <w:t xml:space="preserve"> </w:t>
      </w:r>
      <w:r>
        <w:rPr>
          <w:sz w:val="20"/>
        </w:rPr>
        <w:t>geçemez),</w:t>
      </w:r>
    </w:p>
    <w:p w:rsidR="006B76D1" w:rsidRDefault="00763468">
      <w:pPr>
        <w:pStyle w:val="ListeParagraf"/>
        <w:numPr>
          <w:ilvl w:val="0"/>
          <w:numId w:val="28"/>
        </w:numPr>
        <w:tabs>
          <w:tab w:val="left" w:pos="1579"/>
        </w:tabs>
        <w:spacing w:line="360" w:lineRule="auto"/>
        <w:ind w:left="692" w:right="695" w:firstLine="652"/>
        <w:jc w:val="both"/>
        <w:rPr>
          <w:sz w:val="20"/>
        </w:rPr>
      </w:pPr>
      <w:r>
        <w:rPr>
          <w:sz w:val="20"/>
        </w:rPr>
        <w:t>2863 sayılı Kültür ve Tabiat Varlıklarını Koruma Kanununun 35 inci maddesinde belirtilen işlerde görev alınması halinde, bu işlerde görev yapılan süreler</w:t>
      </w:r>
      <w:r>
        <w:rPr>
          <w:spacing w:val="1"/>
          <w:sz w:val="20"/>
        </w:rPr>
        <w:t xml:space="preserve"> </w:t>
      </w:r>
      <w:r>
        <w:rPr>
          <w:sz w:val="20"/>
        </w:rPr>
        <w:t>için,</w:t>
      </w:r>
    </w:p>
    <w:p w:rsidR="006B76D1" w:rsidRDefault="00763468">
      <w:pPr>
        <w:pStyle w:val="GvdeMetni"/>
        <w:spacing w:before="1"/>
        <w:ind w:left="692"/>
        <w:jc w:val="both"/>
      </w:pPr>
      <w:r>
        <w:t>fiilen çalışma şartı aranmaz.</w:t>
      </w:r>
    </w:p>
    <w:p w:rsidR="006B76D1" w:rsidRDefault="00763468">
      <w:pPr>
        <w:spacing w:before="113"/>
        <w:ind w:left="692"/>
        <w:jc w:val="both"/>
        <w:rPr>
          <w:sz w:val="20"/>
        </w:rPr>
      </w:pPr>
      <w:r>
        <w:rPr>
          <w:b/>
          <w:sz w:val="20"/>
        </w:rPr>
        <w:t xml:space="preserve">Madde 7 - </w:t>
      </w:r>
      <w:r>
        <w:rPr>
          <w:sz w:val="20"/>
        </w:rPr>
        <w:t>Geliştirme ödeneği;</w:t>
      </w:r>
    </w:p>
    <w:p w:rsidR="006B76D1" w:rsidRDefault="00763468">
      <w:pPr>
        <w:pStyle w:val="ListeParagraf"/>
        <w:numPr>
          <w:ilvl w:val="0"/>
          <w:numId w:val="27"/>
        </w:numPr>
        <w:tabs>
          <w:tab w:val="left" w:pos="911"/>
        </w:tabs>
        <w:spacing w:before="116"/>
        <w:jc w:val="both"/>
        <w:rPr>
          <w:sz w:val="20"/>
        </w:rPr>
      </w:pPr>
      <w:r>
        <w:rPr>
          <w:sz w:val="20"/>
        </w:rPr>
        <w:t>2547 sayılı Kanunun 33 üncü maddesine göre lisansüstü eğitim-öğretim için yurt dışına</w:t>
      </w:r>
      <w:r>
        <w:rPr>
          <w:spacing w:val="-8"/>
          <w:sz w:val="20"/>
        </w:rPr>
        <w:t xml:space="preserve"> </w:t>
      </w:r>
      <w:r>
        <w:rPr>
          <w:sz w:val="20"/>
        </w:rPr>
        <w:t>gönderilenlere,</w:t>
      </w:r>
    </w:p>
    <w:p w:rsidR="006B76D1" w:rsidRDefault="00763468">
      <w:pPr>
        <w:pStyle w:val="ListeParagraf"/>
        <w:numPr>
          <w:ilvl w:val="0"/>
          <w:numId w:val="27"/>
        </w:numPr>
        <w:tabs>
          <w:tab w:val="left" w:pos="921"/>
        </w:tabs>
        <w:spacing w:before="115"/>
        <w:ind w:left="920" w:hanging="229"/>
        <w:jc w:val="both"/>
        <w:rPr>
          <w:sz w:val="20"/>
        </w:rPr>
      </w:pPr>
      <w:r>
        <w:rPr>
          <w:sz w:val="20"/>
        </w:rPr>
        <w:t>2547 sayılı Kanunun 38 inci maddesine göre</w:t>
      </w:r>
      <w:r>
        <w:rPr>
          <w:spacing w:val="1"/>
          <w:sz w:val="20"/>
        </w:rPr>
        <w:t xml:space="preserve"> </w:t>
      </w:r>
      <w:r>
        <w:rPr>
          <w:sz w:val="20"/>
        </w:rPr>
        <w:t>görevlendirilenlere,</w:t>
      </w:r>
    </w:p>
    <w:p w:rsidR="006B76D1" w:rsidRDefault="00763468">
      <w:pPr>
        <w:pStyle w:val="ListeParagraf"/>
        <w:numPr>
          <w:ilvl w:val="0"/>
          <w:numId w:val="27"/>
        </w:numPr>
        <w:tabs>
          <w:tab w:val="left" w:pos="899"/>
        </w:tabs>
        <w:spacing w:before="116"/>
        <w:ind w:left="898" w:hanging="207"/>
        <w:rPr>
          <w:sz w:val="20"/>
        </w:rPr>
      </w:pPr>
      <w:r>
        <w:rPr>
          <w:sz w:val="20"/>
        </w:rPr>
        <w:t>Özel kanunlardaki hükümlere dayanılarak yükseköğretim kurumları dışında</w:t>
      </w:r>
      <w:r>
        <w:rPr>
          <w:spacing w:val="-7"/>
          <w:sz w:val="20"/>
        </w:rPr>
        <w:t xml:space="preserve"> </w:t>
      </w:r>
      <w:r>
        <w:rPr>
          <w:sz w:val="20"/>
        </w:rPr>
        <w:t>görevlendirilenlere,</w:t>
      </w:r>
    </w:p>
    <w:p w:rsidR="006B76D1" w:rsidRDefault="00763468">
      <w:pPr>
        <w:pStyle w:val="ListeParagraf"/>
        <w:numPr>
          <w:ilvl w:val="0"/>
          <w:numId w:val="27"/>
        </w:numPr>
        <w:tabs>
          <w:tab w:val="left" w:pos="921"/>
        </w:tabs>
        <w:spacing w:before="113" w:line="360" w:lineRule="auto"/>
        <w:ind w:left="692" w:right="8045" w:firstLine="0"/>
        <w:rPr>
          <w:sz w:val="20"/>
        </w:rPr>
      </w:pPr>
      <w:r>
        <w:rPr>
          <w:sz w:val="20"/>
        </w:rPr>
        <w:t>Kısmi statüde çalışanlara, ödenmez.</w:t>
      </w:r>
    </w:p>
    <w:p w:rsidR="006B76D1" w:rsidRDefault="006B76D1">
      <w:pPr>
        <w:pStyle w:val="GvdeMetni"/>
        <w:spacing w:before="2"/>
        <w:rPr>
          <w:sz w:val="30"/>
        </w:rPr>
      </w:pPr>
    </w:p>
    <w:p w:rsidR="006B76D1" w:rsidRDefault="00763468">
      <w:pPr>
        <w:ind w:left="692"/>
        <w:jc w:val="both"/>
        <w:rPr>
          <w:sz w:val="20"/>
        </w:rPr>
      </w:pPr>
      <w:r>
        <w:rPr>
          <w:b/>
          <w:sz w:val="20"/>
        </w:rPr>
        <w:t xml:space="preserve">Madde 8 - </w:t>
      </w:r>
      <w:r>
        <w:rPr>
          <w:sz w:val="20"/>
        </w:rPr>
        <w:t>Bu Kararın yayımı tarihinden sonra;</w:t>
      </w:r>
    </w:p>
    <w:p w:rsidR="006B76D1" w:rsidRDefault="00763468">
      <w:pPr>
        <w:pStyle w:val="ListeParagraf"/>
        <w:numPr>
          <w:ilvl w:val="0"/>
          <w:numId w:val="26"/>
        </w:numPr>
        <w:tabs>
          <w:tab w:val="left" w:pos="923"/>
        </w:tabs>
        <w:spacing w:before="113" w:line="360" w:lineRule="auto"/>
        <w:ind w:right="694" w:firstLine="0"/>
        <w:jc w:val="both"/>
        <w:rPr>
          <w:sz w:val="20"/>
        </w:rPr>
      </w:pPr>
      <w:r>
        <w:rPr>
          <w:sz w:val="20"/>
        </w:rPr>
        <w:t>İl belediyelerinin büyükşehir belediyesine dönüştürülmesi halinde, büyükşehir belediyesi sınırlarına dahil olan veya bu sınırlar içerisinde yeni kurulan ilçelerdeki yükseköğretim kurumlarında görevli öğretim elemanlarına, değişikliği takip eden aybaşından itibaren verilecek geliştirme ödeneği için, ekli cetvelde büyükşehir belediyesine  dönüştürülmeden önceki yerleşim yerleri için belirlenen oranlar esas</w:t>
      </w:r>
      <w:r>
        <w:rPr>
          <w:spacing w:val="-6"/>
          <w:sz w:val="20"/>
        </w:rPr>
        <w:t xml:space="preserve"> </w:t>
      </w:r>
      <w:r>
        <w:rPr>
          <w:sz w:val="20"/>
        </w:rPr>
        <w:t>alınır.</w:t>
      </w:r>
    </w:p>
    <w:p w:rsidR="006B76D1" w:rsidRDefault="00763468">
      <w:pPr>
        <w:pStyle w:val="ListeParagraf"/>
        <w:numPr>
          <w:ilvl w:val="0"/>
          <w:numId w:val="26"/>
        </w:numPr>
        <w:tabs>
          <w:tab w:val="left" w:pos="990"/>
        </w:tabs>
        <w:spacing w:line="360" w:lineRule="auto"/>
        <w:ind w:right="692" w:firstLine="0"/>
        <w:jc w:val="both"/>
        <w:rPr>
          <w:sz w:val="20"/>
        </w:rPr>
      </w:pPr>
      <w:r>
        <w:rPr>
          <w:sz w:val="20"/>
        </w:rPr>
        <w:t>Karara ekli cetveldeki mevcut büyükşehir belediyesi sınırlarına katılan yerleşim yerlerindeki yükseköğretim kurumlarında görevli öğretim elemanları ile bu Kararın yayımından önce 10/07/2004 tarihli ve 5216 sayılı Büyükşehir Belediyesi Kanunu gereğince büyükşehir belediyesi sınırlarına katılmış olan yerleşim yerlerindeki</w:t>
      </w:r>
      <w:r>
        <w:rPr>
          <w:spacing w:val="40"/>
          <w:sz w:val="20"/>
        </w:rPr>
        <w:t xml:space="preserve"> </w:t>
      </w:r>
      <w:r>
        <w:rPr>
          <w:sz w:val="20"/>
        </w:rPr>
        <w:t>yükseköğretim</w:t>
      </w:r>
    </w:p>
    <w:p w:rsidR="006B76D1" w:rsidRDefault="006B76D1">
      <w:pPr>
        <w:spacing w:line="360" w:lineRule="auto"/>
        <w:jc w:val="both"/>
        <w:rPr>
          <w:sz w:val="20"/>
        </w:rPr>
        <w:sectPr w:rsidR="006B76D1">
          <w:pgSz w:w="11910" w:h="16840"/>
          <w:pgMar w:top="880" w:right="440" w:bottom="860" w:left="440" w:header="454" w:footer="667" w:gutter="0"/>
          <w:cols w:space="708"/>
        </w:sectPr>
      </w:pPr>
    </w:p>
    <w:p w:rsidR="006B76D1" w:rsidRDefault="006B76D1">
      <w:pPr>
        <w:pStyle w:val="GvdeMetni"/>
        <w:spacing w:before="6"/>
        <w:rPr>
          <w:sz w:val="15"/>
        </w:rPr>
      </w:pPr>
    </w:p>
    <w:p w:rsidR="006B76D1" w:rsidRDefault="00763468">
      <w:pPr>
        <w:pStyle w:val="GvdeMetni"/>
        <w:spacing w:before="91" w:line="360" w:lineRule="auto"/>
        <w:ind w:left="692" w:right="695"/>
        <w:jc w:val="both"/>
      </w:pPr>
      <w:r>
        <w:t>kurumlarında görevli öğretim elemanlarına ödenecek geliştirme ödeneğinde, katıldığı büyükşehir için belirlenen oran dikkate alınmaksızın ekli cetvelde bu yerleşim yerleri için belirlenmiş oranlar esas alınır.</w:t>
      </w:r>
    </w:p>
    <w:p w:rsidR="006B76D1" w:rsidRDefault="00763468">
      <w:pPr>
        <w:pStyle w:val="ListeParagraf"/>
        <w:numPr>
          <w:ilvl w:val="0"/>
          <w:numId w:val="26"/>
        </w:numPr>
        <w:tabs>
          <w:tab w:val="left" w:pos="945"/>
        </w:tabs>
        <w:spacing w:before="1" w:line="360" w:lineRule="auto"/>
        <w:ind w:left="692" w:right="691" w:firstLine="0"/>
        <w:jc w:val="both"/>
        <w:rPr>
          <w:sz w:val="20"/>
        </w:rPr>
      </w:pPr>
      <w:r>
        <w:rPr>
          <w:sz w:val="20"/>
        </w:rPr>
        <w:t>Ekli cetvelde yer alan ilçelerin il’e dönüştürülmesi veya ilçelerin bağlı olduğu illerin değişmesi, yeni ilçelerin kurulması veya büyükşehir belediyesi sınırları içerisindeki yerleşim yerlerinin büyükşehir belediyesi sınırları dışına çıkarılması ya da cetvelde yer alan yerleşim yerlerinde bu maddede sayılan hallerin dışında herhangi bir değişiklik olması halinde, söz konusu yerleşim yerlerindeki yükseköğretim kurumlarında görevli öğretim elemanlarına geliştirme ödeneği ödenip ödenmemesi ile ödenecekse hangi oranlar üzerinden ödeme yapılacağına söz konusu değişikliğin ilgili olduğu önceki ve/veya yeni il kapsamındaki yerleşim yerleri için öngörülen en yüksek oranı geçmemek üzere ve emsali yerleşim yerleri dikkate alınmak suretiyle Yükseköğretim Kurulu Başkanlığı ile Milli Eğitim Bakanlığının görüşü üzerine Maliye Bakanlığı tarafından karar verilir. Bu şekilde belirlenen geliştirme ödeneği net tutarının, aynı yerdeki aynı yükseköğretim kurumunda aylık derece ve kademesi ile unvanı itibarıyla aynı durumda bulunan bir öğretim elemanına bu Karar hükümlerine göre değişiklikten önce belirlenmiş olan oranlar ve değişiklik tarihinde uygulanan memur aylık katsayısı esas alınarak hesaplanan aylık geliştirme ödeneği net tutarından az olması halinde, bu farkın; değişikliğin yapıldığı takvim yılı içerisinde yapılacak ödemelerde %100’ü, izleyen ilk yıl içerisinde yapılacak ödemelerde %75’i, izleyen ikinci yıl içerisinde yapılacak ödemelerde %50’si, izleyen üçüncü yıl içerisinde yapılacak ödemelerde ise %25’i damga vergisi hariç herhangi bir vergi ve kesintiye tabi tutulmaksızın ödenmeye devam olunur. Ancak bu şekilde yapılacak fark ödemesi, 9 uncu ve geçici 2 nci maddede belirtilen süreleri hiçbir şekilde</w:t>
      </w:r>
      <w:r>
        <w:rPr>
          <w:spacing w:val="-29"/>
          <w:sz w:val="20"/>
        </w:rPr>
        <w:t xml:space="preserve"> </w:t>
      </w:r>
      <w:r>
        <w:rPr>
          <w:sz w:val="20"/>
        </w:rPr>
        <w:t>aşamaz.</w:t>
      </w:r>
    </w:p>
    <w:p w:rsidR="006B76D1" w:rsidRDefault="006B76D1">
      <w:pPr>
        <w:pStyle w:val="GvdeMetni"/>
        <w:rPr>
          <w:sz w:val="30"/>
        </w:rPr>
      </w:pPr>
    </w:p>
    <w:p w:rsidR="006B76D1" w:rsidRDefault="00763468">
      <w:pPr>
        <w:pStyle w:val="GvdeMetni"/>
        <w:spacing w:line="360" w:lineRule="auto"/>
        <w:ind w:left="692" w:right="694"/>
        <w:jc w:val="both"/>
      </w:pPr>
      <w:r>
        <w:rPr>
          <w:b/>
        </w:rPr>
        <w:t xml:space="preserve">Madde 9 – </w:t>
      </w:r>
      <w:r>
        <w:t>Bu Kararın yürürlük tarihinden sonra fiilen eğitim-öğretime başlayan yükseköğretim kurumlarında görevli öğretim elemanlarına ödenen geliştirme ödeneğine, fiilen eğitim-öğretim faaliyetine başlanıldığı tarihi takip eden aybaşından itibaren onbeşinci yılın sonunda son verilir.</w:t>
      </w:r>
    </w:p>
    <w:p w:rsidR="006B76D1" w:rsidRDefault="006B76D1">
      <w:pPr>
        <w:pStyle w:val="GvdeMetni"/>
        <w:rPr>
          <w:sz w:val="30"/>
        </w:rPr>
      </w:pPr>
    </w:p>
    <w:p w:rsidR="006B76D1" w:rsidRDefault="00763468">
      <w:pPr>
        <w:pStyle w:val="GvdeMetni"/>
        <w:spacing w:before="1"/>
        <w:ind w:left="692"/>
        <w:jc w:val="both"/>
      </w:pPr>
      <w:r>
        <w:rPr>
          <w:b/>
        </w:rPr>
        <w:t xml:space="preserve">Madde 10 - </w:t>
      </w:r>
      <w:r>
        <w:t>Bu Kararın uygulanmasında oluşacak tereddütleri gidermeye Maliye Bakanlığı yetkilidir.</w:t>
      </w:r>
    </w:p>
    <w:p w:rsidR="006B76D1" w:rsidRDefault="006B76D1">
      <w:pPr>
        <w:pStyle w:val="GvdeMetni"/>
        <w:rPr>
          <w:sz w:val="22"/>
        </w:rPr>
      </w:pPr>
    </w:p>
    <w:p w:rsidR="006B76D1" w:rsidRDefault="006B76D1">
      <w:pPr>
        <w:pStyle w:val="GvdeMetni"/>
        <w:spacing w:before="10"/>
        <w:rPr>
          <w:sz w:val="17"/>
        </w:rPr>
      </w:pPr>
    </w:p>
    <w:p w:rsidR="006B76D1" w:rsidRDefault="00763468">
      <w:pPr>
        <w:pStyle w:val="GvdeMetni"/>
        <w:ind w:left="692"/>
        <w:jc w:val="both"/>
      </w:pPr>
      <w:r>
        <w:rPr>
          <w:b/>
        </w:rPr>
        <w:t xml:space="preserve">Madde 11 </w:t>
      </w:r>
      <w:r>
        <w:t>– Bu Kararın yayımını takip eden aybaşında, 18/1/1995 tarihli ve 95/6509 sayılı Bakanlar Kurulu Kararı ile</w:t>
      </w:r>
    </w:p>
    <w:p w:rsidR="006B76D1" w:rsidRDefault="00763468">
      <w:pPr>
        <w:pStyle w:val="GvdeMetni"/>
        <w:spacing w:before="116"/>
        <w:ind w:left="692"/>
        <w:jc w:val="both"/>
      </w:pPr>
      <w:r>
        <w:t>yürürlüğe konulmuş olan “Geliştirme Ödeneğinin Ödenmesine Dair Karar” yürürlükten kalkar.</w:t>
      </w:r>
    </w:p>
    <w:p w:rsidR="006B76D1" w:rsidRDefault="00763468">
      <w:pPr>
        <w:pStyle w:val="GvdeMetni"/>
        <w:spacing w:before="113" w:line="360" w:lineRule="auto"/>
        <w:ind w:left="692" w:right="691"/>
        <w:jc w:val="both"/>
      </w:pPr>
      <w:r>
        <w:rPr>
          <w:b/>
        </w:rPr>
        <w:t xml:space="preserve">Geçici Madde 1 - </w:t>
      </w:r>
      <w:r>
        <w:t>Bu Karar uyarınca aylık olarak ödenecek geliştirme ödeneği net tutarının, aynı yerdeki aynı yükseköğretim kurumunda aylık derece ve kademesi ile unvanı itibarıyla aynı durumda bulunan bir öğretim elemanına 18/1/1995 tarihli ve 95/6509 sayılı Bakanlar Kurulu Kararı ile yürürlüğe konulmuş olan “Geliştirme Ödeneğinin Ödenmesine Dair Karar” hükümleri ve 15/1/2005 tarihinde geçerli olan memur aylık katsayısı esas alınarak hesaplanan aylık geliştirme ödeneği net tutarından az olması halinde, bu farkın; 2005 ve 2006 yılı  içerisinde  yapılacak  ödemelerde  %100’ü,  2007  yılı  içerisinde  yapılacak  ödemelerde  %75’i,  2008  yılı  içerisinde  yapılacak   ödemelerde %50’si, 2009 yılı içerisinde yapılacak ödemelerde ise %25’i damga vergisi hariç herhangi bir vergi ve kesintiye tabi tutulmaksızın ödenmeye devam</w:t>
      </w:r>
      <w:r>
        <w:rPr>
          <w:spacing w:val="-4"/>
        </w:rPr>
        <w:t xml:space="preserve"> </w:t>
      </w:r>
      <w:r>
        <w:t>olunur.</w:t>
      </w:r>
    </w:p>
    <w:p w:rsidR="006B76D1" w:rsidRDefault="006B76D1">
      <w:pPr>
        <w:pStyle w:val="GvdeMetni"/>
        <w:spacing w:before="1"/>
        <w:rPr>
          <w:sz w:val="30"/>
        </w:rPr>
      </w:pPr>
    </w:p>
    <w:p w:rsidR="006B76D1" w:rsidRDefault="00763468">
      <w:pPr>
        <w:pStyle w:val="GvdeMetni"/>
        <w:spacing w:line="360" w:lineRule="auto"/>
        <w:ind w:left="692" w:right="692"/>
        <w:jc w:val="both"/>
      </w:pPr>
      <w:r>
        <w:rPr>
          <w:b/>
        </w:rPr>
        <w:t xml:space="preserve">Geçici Madde 2 - </w:t>
      </w:r>
      <w:r>
        <w:t>Bu Kararın yürürlüğe girdiği tarih itibarıyla ekli cetvelde belirtilen yerlerde eğitim-öğretime devam eden yükseköğretim kurumları ile bu yükseköğretim kurumlarından Kararın yürürlük tarihinden sonra yerleşim yerleri değişen yükseköğretim kurumlarında görevli öğretim elemanlarına, geliştirme ödeneği ödenmesine 15/12/2014 tarihinde son verilir. Ancak, anılan tarih itibarıyla fiilen eğitim-öğretime başlanıldığı tarihten itibaren onbeş yılı doldurmayan yükseköğretim kurumlarında, onbeşinci yılın sonuna kadar bu ödeneğin ödenmesine devam</w:t>
      </w:r>
      <w:r>
        <w:rPr>
          <w:spacing w:val="-22"/>
        </w:rPr>
        <w:t xml:space="preserve"> </w:t>
      </w:r>
      <w:r>
        <w:t>edilir.</w:t>
      </w:r>
    </w:p>
    <w:p w:rsidR="006B76D1" w:rsidRDefault="006B76D1">
      <w:pPr>
        <w:spacing w:line="360" w:lineRule="auto"/>
        <w:jc w:val="both"/>
        <w:sectPr w:rsidR="006B76D1">
          <w:pgSz w:w="11910" w:h="16840"/>
          <w:pgMar w:top="880" w:right="440" w:bottom="860" w:left="440" w:header="454" w:footer="667" w:gutter="0"/>
          <w:cols w:space="708"/>
        </w:sectPr>
      </w:pPr>
    </w:p>
    <w:p w:rsidR="006B76D1" w:rsidRDefault="006B76D1">
      <w:pPr>
        <w:pStyle w:val="GvdeMetni"/>
        <w:spacing w:before="6"/>
        <w:rPr>
          <w:sz w:val="15"/>
        </w:rPr>
      </w:pPr>
    </w:p>
    <w:p w:rsidR="006B76D1" w:rsidRDefault="00763468">
      <w:pPr>
        <w:pStyle w:val="GvdeMetni"/>
        <w:spacing w:before="91" w:line="360" w:lineRule="auto"/>
        <w:ind w:left="692" w:right="693"/>
        <w:jc w:val="both"/>
      </w:pPr>
      <w:bookmarkStart w:id="20" w:name="_bookmark2"/>
      <w:bookmarkEnd w:id="20"/>
      <w:r>
        <w:rPr>
          <w:b/>
        </w:rPr>
        <w:t xml:space="preserve">Madde 12 - </w:t>
      </w:r>
      <w:r>
        <w:t>Bu Karar hükümleri; 18/1/1995 tarihli ve 95/6509 sayılı Bakanlar Kurulu Kararında belirleme yapılmamış yükseköğretim kurumları için 15/1/2005 tarihinden geçerli olmak üzere yayımı tarihinde, diğer yükseköğretim kurumları için yayımını takip eden aybaşında yürürlüğe</w:t>
      </w:r>
      <w:r>
        <w:rPr>
          <w:spacing w:val="6"/>
        </w:rPr>
        <w:t xml:space="preserve"> </w:t>
      </w:r>
      <w:r>
        <w:t>girer.</w:t>
      </w:r>
    </w:p>
    <w:p w:rsidR="006B76D1" w:rsidRDefault="00763468">
      <w:pPr>
        <w:spacing w:before="1"/>
        <w:ind w:left="692"/>
        <w:jc w:val="both"/>
        <w:rPr>
          <w:sz w:val="20"/>
        </w:rPr>
      </w:pPr>
      <w:r>
        <w:rPr>
          <w:b/>
          <w:sz w:val="20"/>
        </w:rPr>
        <w:t xml:space="preserve">Madde 13  - </w:t>
      </w:r>
      <w:r>
        <w:rPr>
          <w:sz w:val="20"/>
        </w:rPr>
        <w:t>Bu Karar hükümlerini Bakanlar Kurulu</w:t>
      </w:r>
      <w:r>
        <w:rPr>
          <w:spacing w:val="-24"/>
          <w:sz w:val="20"/>
        </w:rPr>
        <w:t xml:space="preserve"> </w:t>
      </w:r>
      <w:r>
        <w:rPr>
          <w:sz w:val="20"/>
        </w:rPr>
        <w:t>yürütür.</w:t>
      </w:r>
    </w:p>
    <w:p w:rsidR="006B76D1" w:rsidRDefault="006B76D1">
      <w:pPr>
        <w:pStyle w:val="GvdeMetni"/>
      </w:pPr>
    </w:p>
    <w:p w:rsidR="006B76D1" w:rsidRDefault="006B76D1">
      <w:pPr>
        <w:pStyle w:val="GvdeMetni"/>
        <w:spacing w:before="4" w:after="1"/>
        <w:rPr>
          <w:sz w:val="13"/>
        </w:rPr>
      </w:pPr>
    </w:p>
    <w:tbl>
      <w:tblPr>
        <w:tblStyle w:val="TableNormal"/>
        <w:tblW w:w="0" w:type="auto"/>
        <w:tblInd w:w="905" w:type="dxa"/>
        <w:tblLayout w:type="fixed"/>
        <w:tblLook w:val="01E0"/>
      </w:tblPr>
      <w:tblGrid>
        <w:gridCol w:w="4746"/>
        <w:gridCol w:w="940"/>
      </w:tblGrid>
      <w:tr w:rsidR="006B76D1">
        <w:trPr>
          <w:trHeight w:val="256"/>
        </w:trPr>
        <w:tc>
          <w:tcPr>
            <w:tcW w:w="4746" w:type="dxa"/>
          </w:tcPr>
          <w:p w:rsidR="006B76D1" w:rsidRDefault="00763468">
            <w:pPr>
              <w:pStyle w:val="TableParagraph"/>
              <w:spacing w:line="144" w:lineRule="exact"/>
              <w:ind w:left="200"/>
              <w:rPr>
                <w:b/>
                <w:sz w:val="13"/>
              </w:rPr>
            </w:pPr>
            <w:r>
              <w:rPr>
                <w:b/>
                <w:sz w:val="13"/>
              </w:rPr>
              <w:t>TRABZON</w:t>
            </w:r>
          </w:p>
        </w:tc>
        <w:tc>
          <w:tcPr>
            <w:tcW w:w="940" w:type="dxa"/>
          </w:tcPr>
          <w:p w:rsidR="006B76D1" w:rsidRDefault="006B76D1">
            <w:pPr>
              <w:pStyle w:val="TableParagraph"/>
              <w:rPr>
                <w:sz w:val="18"/>
              </w:rPr>
            </w:pPr>
          </w:p>
        </w:tc>
      </w:tr>
      <w:tr w:rsidR="006B76D1">
        <w:trPr>
          <w:trHeight w:val="398"/>
        </w:trPr>
        <w:tc>
          <w:tcPr>
            <w:tcW w:w="4746" w:type="dxa"/>
          </w:tcPr>
          <w:p w:rsidR="006B76D1" w:rsidRDefault="00763468" w:rsidP="00763468">
            <w:pPr>
              <w:pStyle w:val="TableParagraph"/>
              <w:spacing w:before="104"/>
              <w:ind w:right="621"/>
              <w:jc w:val="right"/>
              <w:rPr>
                <w:sz w:val="20"/>
              </w:rPr>
            </w:pPr>
            <w:r>
              <w:rPr>
                <w:sz w:val="20"/>
              </w:rPr>
              <w:t xml:space="preserve">    Akçaabat</w:t>
            </w:r>
          </w:p>
        </w:tc>
        <w:tc>
          <w:tcPr>
            <w:tcW w:w="940" w:type="dxa"/>
          </w:tcPr>
          <w:p w:rsidR="006B76D1" w:rsidRDefault="00763468">
            <w:pPr>
              <w:pStyle w:val="TableParagraph"/>
              <w:spacing w:before="109"/>
              <w:ind w:left="436"/>
              <w:rPr>
                <w:b/>
                <w:sz w:val="20"/>
              </w:rPr>
            </w:pPr>
            <w:r>
              <w:rPr>
                <w:b/>
                <w:sz w:val="20"/>
              </w:rPr>
              <w:t>50</w:t>
            </w:r>
          </w:p>
        </w:tc>
      </w:tr>
      <w:tr w:rsidR="006B76D1">
        <w:trPr>
          <w:trHeight w:val="344"/>
        </w:trPr>
        <w:tc>
          <w:tcPr>
            <w:tcW w:w="4746" w:type="dxa"/>
          </w:tcPr>
          <w:p w:rsidR="006B76D1" w:rsidRDefault="00763468">
            <w:pPr>
              <w:pStyle w:val="TableParagraph"/>
              <w:spacing w:before="51"/>
              <w:ind w:right="579"/>
              <w:jc w:val="right"/>
              <w:rPr>
                <w:sz w:val="20"/>
              </w:rPr>
            </w:pPr>
            <w:r>
              <w:rPr>
                <w:w w:val="95"/>
                <w:sz w:val="20"/>
              </w:rPr>
              <w:t>Vakfıkebir</w:t>
            </w:r>
          </w:p>
        </w:tc>
        <w:tc>
          <w:tcPr>
            <w:tcW w:w="940" w:type="dxa"/>
          </w:tcPr>
          <w:p w:rsidR="006B76D1" w:rsidRDefault="00763468">
            <w:pPr>
              <w:pStyle w:val="TableParagraph"/>
              <w:spacing w:before="55"/>
              <w:ind w:left="436"/>
              <w:rPr>
                <w:b/>
                <w:sz w:val="20"/>
              </w:rPr>
            </w:pPr>
            <w:r>
              <w:rPr>
                <w:b/>
                <w:sz w:val="20"/>
              </w:rPr>
              <w:t>60</w:t>
            </w:r>
          </w:p>
        </w:tc>
      </w:tr>
      <w:tr w:rsidR="006B76D1">
        <w:trPr>
          <w:trHeight w:val="344"/>
        </w:trPr>
        <w:tc>
          <w:tcPr>
            <w:tcW w:w="4746" w:type="dxa"/>
          </w:tcPr>
          <w:p w:rsidR="006B76D1" w:rsidRDefault="00763468" w:rsidP="00763468">
            <w:pPr>
              <w:pStyle w:val="TableParagraph"/>
              <w:spacing w:before="49"/>
              <w:ind w:right="490"/>
              <w:jc w:val="center"/>
              <w:rPr>
                <w:sz w:val="20"/>
              </w:rPr>
            </w:pPr>
            <w:r>
              <w:rPr>
                <w:w w:val="95"/>
                <w:sz w:val="20"/>
              </w:rPr>
              <w:t xml:space="preserve">                                                               Tonya</w:t>
            </w:r>
          </w:p>
        </w:tc>
        <w:tc>
          <w:tcPr>
            <w:tcW w:w="940" w:type="dxa"/>
          </w:tcPr>
          <w:p w:rsidR="006B76D1" w:rsidRDefault="00763468">
            <w:pPr>
              <w:pStyle w:val="TableParagraph"/>
              <w:spacing w:before="54"/>
              <w:ind w:left="436"/>
              <w:rPr>
                <w:b/>
                <w:sz w:val="20"/>
              </w:rPr>
            </w:pPr>
            <w:r>
              <w:rPr>
                <w:b/>
                <w:sz w:val="20"/>
              </w:rPr>
              <w:t>70</w:t>
            </w:r>
          </w:p>
        </w:tc>
      </w:tr>
      <w:tr w:rsidR="006B76D1">
        <w:trPr>
          <w:trHeight w:val="345"/>
        </w:trPr>
        <w:tc>
          <w:tcPr>
            <w:tcW w:w="4746" w:type="dxa"/>
          </w:tcPr>
          <w:p w:rsidR="006B76D1" w:rsidRDefault="00763468" w:rsidP="00763468">
            <w:pPr>
              <w:pStyle w:val="TableParagraph"/>
              <w:spacing w:before="51"/>
              <w:ind w:right="435"/>
              <w:jc w:val="center"/>
              <w:rPr>
                <w:sz w:val="20"/>
              </w:rPr>
            </w:pPr>
            <w:r>
              <w:rPr>
                <w:w w:val="95"/>
                <w:sz w:val="20"/>
              </w:rPr>
              <w:t xml:space="preserve">                                                                    Beşikdüzü</w:t>
            </w:r>
          </w:p>
        </w:tc>
        <w:tc>
          <w:tcPr>
            <w:tcW w:w="940" w:type="dxa"/>
          </w:tcPr>
          <w:p w:rsidR="006B76D1" w:rsidRDefault="0080061D">
            <w:pPr>
              <w:pStyle w:val="TableParagraph"/>
              <w:spacing w:before="55"/>
              <w:ind w:left="436"/>
              <w:rPr>
                <w:b/>
                <w:sz w:val="20"/>
              </w:rPr>
            </w:pPr>
            <w:r>
              <w:rPr>
                <w:b/>
                <w:sz w:val="20"/>
              </w:rPr>
              <w:t>60</w:t>
            </w:r>
          </w:p>
        </w:tc>
      </w:tr>
      <w:tr w:rsidR="006B76D1">
        <w:trPr>
          <w:trHeight w:val="344"/>
        </w:trPr>
        <w:tc>
          <w:tcPr>
            <w:tcW w:w="4746" w:type="dxa"/>
          </w:tcPr>
          <w:p w:rsidR="006B76D1" w:rsidRDefault="00763468" w:rsidP="00763468">
            <w:pPr>
              <w:pStyle w:val="TableParagraph"/>
              <w:spacing w:before="51"/>
              <w:ind w:right="689"/>
              <w:jc w:val="right"/>
              <w:rPr>
                <w:sz w:val="20"/>
              </w:rPr>
            </w:pPr>
            <w:r>
              <w:rPr>
                <w:w w:val="95"/>
                <w:sz w:val="20"/>
              </w:rPr>
              <w:t xml:space="preserve">                        Şalpazarı</w:t>
            </w:r>
          </w:p>
        </w:tc>
        <w:tc>
          <w:tcPr>
            <w:tcW w:w="940" w:type="dxa"/>
          </w:tcPr>
          <w:p w:rsidR="006B76D1" w:rsidRDefault="0080061D">
            <w:pPr>
              <w:pStyle w:val="TableParagraph"/>
              <w:spacing w:before="55"/>
              <w:ind w:left="436"/>
              <w:rPr>
                <w:b/>
                <w:sz w:val="20"/>
              </w:rPr>
            </w:pPr>
            <w:r>
              <w:rPr>
                <w:b/>
                <w:sz w:val="20"/>
              </w:rPr>
              <w:t>70</w:t>
            </w:r>
          </w:p>
        </w:tc>
      </w:tr>
      <w:tr w:rsidR="006B76D1">
        <w:trPr>
          <w:trHeight w:val="559"/>
        </w:trPr>
        <w:tc>
          <w:tcPr>
            <w:tcW w:w="4746" w:type="dxa"/>
          </w:tcPr>
          <w:p w:rsidR="006B76D1" w:rsidRDefault="0080061D" w:rsidP="0080061D">
            <w:pPr>
              <w:pStyle w:val="TableParagraph"/>
              <w:spacing w:before="9" w:line="270" w:lineRule="atLeast"/>
              <w:rPr>
                <w:sz w:val="20"/>
              </w:rPr>
            </w:pPr>
            <w:r>
              <w:rPr>
                <w:sz w:val="20"/>
              </w:rPr>
              <w:t xml:space="preserve">                                                                   Çarşıbaşı</w:t>
            </w:r>
          </w:p>
        </w:tc>
        <w:tc>
          <w:tcPr>
            <w:tcW w:w="940" w:type="dxa"/>
          </w:tcPr>
          <w:p w:rsidR="006B76D1" w:rsidRDefault="0080061D">
            <w:pPr>
              <w:pStyle w:val="TableParagraph"/>
              <w:spacing w:before="54"/>
              <w:ind w:left="436"/>
              <w:rPr>
                <w:b/>
                <w:sz w:val="20"/>
              </w:rPr>
            </w:pPr>
            <w:r>
              <w:rPr>
                <w:b/>
                <w:sz w:val="20"/>
              </w:rPr>
              <w:t>60</w:t>
            </w:r>
          </w:p>
          <w:p w:rsidR="006B76D1" w:rsidRDefault="006B76D1">
            <w:pPr>
              <w:pStyle w:val="TableParagraph"/>
              <w:spacing w:before="46" w:line="210" w:lineRule="exact"/>
              <w:ind w:left="436"/>
              <w:rPr>
                <w:b/>
                <w:sz w:val="20"/>
              </w:rPr>
            </w:pPr>
          </w:p>
        </w:tc>
      </w:tr>
    </w:tbl>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spacing w:before="10"/>
        <w:rPr>
          <w:sz w:val="10"/>
        </w:rPr>
      </w:pPr>
      <w:r w:rsidRPr="006B76D1">
        <w:pict>
          <v:rect id="_x0000_s1031" style="position:absolute;margin-left:56.65pt;margin-top:8.2pt;width:2in;height:.6pt;z-index:-15644672;mso-wrap-distance-left:0;mso-wrap-distance-right:0;mso-position-horizontal-relative:page" fillcolor="black" stroked="f">
            <w10:wrap type="topAndBottom" anchorx="page"/>
          </v:rect>
        </w:pict>
      </w:r>
    </w:p>
    <w:p w:rsidR="006B76D1" w:rsidRDefault="006B76D1">
      <w:pPr>
        <w:rPr>
          <w:sz w:val="10"/>
        </w:rPr>
        <w:sectPr w:rsidR="006B76D1">
          <w:pgSz w:w="11910" w:h="16840"/>
          <w:pgMar w:top="880" w:right="440" w:bottom="860" w:left="440" w:header="454" w:footer="667" w:gutter="0"/>
          <w:cols w:space="708"/>
        </w:sectPr>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spacing w:before="6"/>
        <w:rPr>
          <w:sz w:val="23"/>
        </w:rPr>
      </w:pPr>
    </w:p>
    <w:p w:rsidR="006B76D1" w:rsidRDefault="00763468">
      <w:pPr>
        <w:pStyle w:val="GvdeMetni"/>
        <w:ind w:left="914" w:right="927"/>
        <w:jc w:val="center"/>
      </w:pPr>
      <w:bookmarkStart w:id="21" w:name="T.C."/>
      <w:bookmarkStart w:id="22" w:name="GÜMÜŞHANE_ÜNİVERSİTESİ"/>
      <w:bookmarkStart w:id="23" w:name="Strateji_Geliştirme_Daire_Başkanlığı"/>
      <w:bookmarkEnd w:id="21"/>
      <w:bookmarkEnd w:id="22"/>
      <w:bookmarkEnd w:id="23"/>
      <w:r>
        <w:t>Strateji Geliştirme Daire Başkanlığı</w:t>
      </w: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spacing w:before="11"/>
        <w:rPr>
          <w:sz w:val="21"/>
        </w:rPr>
      </w:pPr>
    </w:p>
    <w:p w:rsidR="006B76D1" w:rsidRDefault="00763468">
      <w:pPr>
        <w:pStyle w:val="GvdeMetni"/>
        <w:tabs>
          <w:tab w:val="left" w:pos="1400"/>
        </w:tabs>
        <w:spacing w:before="91" w:line="360" w:lineRule="auto"/>
        <w:ind w:left="1395" w:right="7711" w:hanging="703"/>
      </w:pPr>
      <w:r>
        <w:t>Konu</w:t>
      </w:r>
      <w:r>
        <w:tab/>
      </w:r>
      <w:r>
        <w:tab/>
        <w:t>: Geliştirme Ödeneği ve Final Sınav</w:t>
      </w:r>
      <w:r>
        <w:rPr>
          <w:spacing w:val="-4"/>
        </w:rPr>
        <w:t xml:space="preserve"> </w:t>
      </w:r>
      <w:r>
        <w:t>Ücreti</w:t>
      </w:r>
    </w:p>
    <w:p w:rsidR="006B76D1" w:rsidRDefault="006B76D1">
      <w:pPr>
        <w:pStyle w:val="GvdeMetni"/>
        <w:spacing w:before="7"/>
        <w:rPr>
          <w:sz w:val="22"/>
        </w:rPr>
      </w:pPr>
    </w:p>
    <w:p w:rsidR="006B76D1" w:rsidRDefault="00763468">
      <w:pPr>
        <w:pStyle w:val="Heading2"/>
        <w:spacing w:before="91"/>
        <w:ind w:left="925" w:right="927"/>
        <w:jc w:val="center"/>
      </w:pPr>
      <w:r>
        <w:t>……………………………………………..</w:t>
      </w:r>
    </w:p>
    <w:p w:rsidR="006B76D1" w:rsidRDefault="006B76D1">
      <w:pPr>
        <w:pStyle w:val="GvdeMetni"/>
        <w:rPr>
          <w:b/>
          <w:sz w:val="22"/>
        </w:rPr>
      </w:pPr>
    </w:p>
    <w:p w:rsidR="006B76D1" w:rsidRDefault="006B76D1">
      <w:pPr>
        <w:pStyle w:val="GvdeMetni"/>
        <w:rPr>
          <w:b/>
          <w:sz w:val="22"/>
        </w:rPr>
      </w:pPr>
    </w:p>
    <w:p w:rsidR="006B76D1" w:rsidRDefault="006B76D1">
      <w:pPr>
        <w:pStyle w:val="GvdeMetni"/>
        <w:spacing w:before="6"/>
        <w:rPr>
          <w:b/>
          <w:sz w:val="25"/>
        </w:rPr>
      </w:pPr>
    </w:p>
    <w:p w:rsidR="006B76D1" w:rsidRDefault="00763468">
      <w:pPr>
        <w:pStyle w:val="GvdeMetni"/>
        <w:spacing w:before="1" w:line="360" w:lineRule="auto"/>
        <w:ind w:left="691" w:right="694" w:firstLine="707"/>
        <w:jc w:val="both"/>
      </w:pPr>
      <w:r>
        <w:t>Üniversitemiz Strateji Geliştirme Daire Başkanlığına intikal eden bilgilerden akademik kadrolarda çalışan personele ödenen Geliştirme Ödeneği ve Final Sınav Ücreti ödemesi aşamasında akademik birimlerimiz arasında farklı uygulamalara rastlanılmış ve aşağıdaki açıklamalara gerek duyulmuştur.</w:t>
      </w:r>
    </w:p>
    <w:p w:rsidR="006B76D1" w:rsidRDefault="006B76D1">
      <w:pPr>
        <w:pStyle w:val="GvdeMetni"/>
        <w:spacing w:before="4"/>
        <w:rPr>
          <w:sz w:val="30"/>
        </w:rPr>
      </w:pPr>
    </w:p>
    <w:p w:rsidR="006B76D1" w:rsidRDefault="00763468">
      <w:pPr>
        <w:pStyle w:val="ListeParagraf"/>
        <w:numPr>
          <w:ilvl w:val="0"/>
          <w:numId w:val="25"/>
        </w:numPr>
        <w:tabs>
          <w:tab w:val="left" w:pos="861"/>
        </w:tabs>
        <w:rPr>
          <w:b/>
          <w:sz w:val="20"/>
        </w:rPr>
      </w:pPr>
      <w:r>
        <w:rPr>
          <w:b/>
          <w:sz w:val="20"/>
          <w:u w:val="single"/>
        </w:rPr>
        <w:t>Geliştirme</w:t>
      </w:r>
      <w:r>
        <w:rPr>
          <w:b/>
          <w:spacing w:val="-1"/>
          <w:sz w:val="20"/>
          <w:u w:val="single"/>
        </w:rPr>
        <w:t xml:space="preserve"> </w:t>
      </w:r>
      <w:r>
        <w:rPr>
          <w:b/>
          <w:sz w:val="20"/>
          <w:u w:val="single"/>
        </w:rPr>
        <w:t>Ödeneği</w:t>
      </w:r>
    </w:p>
    <w:p w:rsidR="006B76D1" w:rsidRDefault="006B76D1">
      <w:pPr>
        <w:pStyle w:val="GvdeMetni"/>
        <w:rPr>
          <w:b/>
        </w:rPr>
      </w:pPr>
    </w:p>
    <w:p w:rsidR="006B76D1" w:rsidRDefault="006B76D1">
      <w:pPr>
        <w:pStyle w:val="GvdeMetni"/>
        <w:spacing w:before="6"/>
        <w:rPr>
          <w:b/>
          <w:sz w:val="19"/>
        </w:rPr>
      </w:pPr>
    </w:p>
    <w:p w:rsidR="006B76D1" w:rsidRDefault="00763468">
      <w:pPr>
        <w:spacing w:line="362" w:lineRule="auto"/>
        <w:ind w:left="692" w:right="692" w:firstLine="708"/>
        <w:jc w:val="both"/>
        <w:rPr>
          <w:b/>
          <w:sz w:val="20"/>
        </w:rPr>
      </w:pPr>
      <w:r>
        <w:rPr>
          <w:sz w:val="20"/>
        </w:rPr>
        <w:t xml:space="preserve">“Madde 1 - Diğer yükseköğretim kurumlarına göre sosyo-ekonomik açıdan daha az gelişmiş yerlerde öğretim yapan ve/veya yeterli sayıda öğretim elemanı sağlanamayan yükseköğretim kurumlarında görevli öğretim elemanlarına; almakta oldukları </w:t>
      </w:r>
      <w:r>
        <w:rPr>
          <w:b/>
          <w:sz w:val="20"/>
        </w:rPr>
        <w:t>aylık gösterge ve ek gösterge toplamının memur aylık katsayısı ile çarpımı suretiyle hesaplanacak tutara, ekli cetvelde yükseköğretim kurumlarının bulunduğu yerleşim yerlerine göre belirlenen oranların uygulanması sonucu bulunacak miktarda geliştirme ödeneği ödenir.</w:t>
      </w:r>
    </w:p>
    <w:p w:rsidR="006B76D1" w:rsidRDefault="00763468">
      <w:pPr>
        <w:pStyle w:val="Heading2"/>
        <w:spacing w:line="224" w:lineRule="exact"/>
        <w:ind w:left="1400"/>
        <w:jc w:val="both"/>
      </w:pPr>
      <w:r>
        <w:t>Bu ödenek, damga vergisi hariç herhangi bir vergi ve kesintiye tabi tutulmaz.</w:t>
      </w:r>
    </w:p>
    <w:p w:rsidR="006B76D1" w:rsidRDefault="00763468">
      <w:pPr>
        <w:pStyle w:val="GvdeMetni"/>
        <w:spacing w:before="111" w:line="357" w:lineRule="auto"/>
        <w:ind w:left="692" w:right="698" w:firstLine="707"/>
        <w:jc w:val="both"/>
      </w:pPr>
      <w:r>
        <w:t>Bu Karar hükümleri Türk Silahlı Kuvvetleri ve emniyet teşkilatına bağlı yükseköğretim kurumları hakkında uygulanmaz.</w:t>
      </w:r>
    </w:p>
    <w:p w:rsidR="006B76D1" w:rsidRDefault="006B76D1">
      <w:pPr>
        <w:pStyle w:val="GvdeMetni"/>
        <w:spacing w:before="4"/>
        <w:rPr>
          <w:sz w:val="30"/>
        </w:rPr>
      </w:pPr>
    </w:p>
    <w:p w:rsidR="006B76D1" w:rsidRDefault="00763468">
      <w:pPr>
        <w:pStyle w:val="GvdeMetni"/>
        <w:ind w:left="692"/>
      </w:pPr>
      <w:r>
        <w:t>Madde 2 - Geliştirme ödeneği;</w:t>
      </w:r>
    </w:p>
    <w:p w:rsidR="006B76D1" w:rsidRDefault="006B76D1">
      <w:pPr>
        <w:pStyle w:val="GvdeMetni"/>
        <w:rPr>
          <w:sz w:val="22"/>
        </w:rPr>
      </w:pPr>
    </w:p>
    <w:p w:rsidR="006B76D1" w:rsidRDefault="006B76D1">
      <w:pPr>
        <w:pStyle w:val="GvdeMetni"/>
        <w:spacing w:before="10"/>
        <w:rPr>
          <w:sz w:val="17"/>
        </w:rPr>
      </w:pPr>
    </w:p>
    <w:p w:rsidR="006B76D1" w:rsidRDefault="00763468">
      <w:pPr>
        <w:pStyle w:val="ListeParagraf"/>
        <w:numPr>
          <w:ilvl w:val="1"/>
          <w:numId w:val="25"/>
        </w:numPr>
        <w:tabs>
          <w:tab w:val="left" w:pos="1634"/>
        </w:tabs>
        <w:spacing w:line="360" w:lineRule="auto"/>
        <w:ind w:left="692" w:right="694" w:firstLine="707"/>
        <w:rPr>
          <w:sz w:val="20"/>
        </w:rPr>
      </w:pPr>
      <w:r>
        <w:rPr>
          <w:sz w:val="20"/>
        </w:rPr>
        <w:t xml:space="preserve">Bu ödeneğin verilmesi öngörülen yerlerdeki yükseköğretim kurumlarına ait </w:t>
      </w:r>
      <w:r>
        <w:rPr>
          <w:b/>
          <w:sz w:val="20"/>
        </w:rPr>
        <w:t>öğretim elemanı kadrosuna atanarak</w:t>
      </w:r>
      <w:r>
        <w:rPr>
          <w:sz w:val="20"/>
        </w:rPr>
        <w:t xml:space="preserve">, atandığı </w:t>
      </w:r>
      <w:r>
        <w:rPr>
          <w:b/>
          <w:sz w:val="20"/>
        </w:rPr>
        <w:t xml:space="preserve">yükseköğretim kurumunda </w:t>
      </w:r>
      <w:r>
        <w:rPr>
          <w:b/>
          <w:sz w:val="20"/>
          <w:u w:val="single"/>
        </w:rPr>
        <w:t>fiilen</w:t>
      </w:r>
      <w:r>
        <w:rPr>
          <w:b/>
          <w:spacing w:val="-3"/>
          <w:sz w:val="20"/>
          <w:u w:val="single"/>
        </w:rPr>
        <w:t xml:space="preserve"> </w:t>
      </w:r>
      <w:r>
        <w:rPr>
          <w:b/>
          <w:sz w:val="20"/>
          <w:u w:val="single"/>
        </w:rPr>
        <w:t>çalışanlara</w:t>
      </w:r>
      <w:r>
        <w:rPr>
          <w:sz w:val="20"/>
        </w:rPr>
        <w:t>,</w:t>
      </w:r>
    </w:p>
    <w:p w:rsidR="006B76D1" w:rsidRDefault="00763468">
      <w:pPr>
        <w:pStyle w:val="ListeParagraf"/>
        <w:numPr>
          <w:ilvl w:val="1"/>
          <w:numId w:val="25"/>
        </w:numPr>
        <w:tabs>
          <w:tab w:val="left" w:pos="1620"/>
        </w:tabs>
        <w:spacing w:before="1" w:line="360" w:lineRule="auto"/>
        <w:ind w:left="692" w:right="695" w:firstLine="707"/>
        <w:rPr>
          <w:sz w:val="20"/>
        </w:rPr>
      </w:pPr>
      <w:r>
        <w:rPr>
          <w:sz w:val="20"/>
        </w:rPr>
        <w:t>2547 sayılı Yükseköğretim Kanununun 35 inci maddesi ve 40 ıncı maddesinin (b) fıkrası ile 41 inci maddesi uyarınca diğer yükseköğretim kurumlarında</w:t>
      </w:r>
      <w:r>
        <w:rPr>
          <w:spacing w:val="2"/>
          <w:sz w:val="20"/>
        </w:rPr>
        <w:t xml:space="preserve"> </w:t>
      </w:r>
      <w:r>
        <w:rPr>
          <w:sz w:val="20"/>
        </w:rPr>
        <w:t>görevlendirilenlere,</w:t>
      </w:r>
    </w:p>
    <w:p w:rsidR="006B76D1" w:rsidRDefault="00763468">
      <w:pPr>
        <w:pStyle w:val="ListeParagraf"/>
        <w:numPr>
          <w:ilvl w:val="1"/>
          <w:numId w:val="25"/>
        </w:numPr>
        <w:tabs>
          <w:tab w:val="left" w:pos="1653"/>
        </w:tabs>
        <w:spacing w:line="360" w:lineRule="auto"/>
        <w:ind w:left="692" w:right="694" w:firstLine="707"/>
        <w:rPr>
          <w:sz w:val="20"/>
        </w:rPr>
      </w:pPr>
      <w:r>
        <w:rPr>
          <w:sz w:val="20"/>
        </w:rPr>
        <w:t>Kadrosu başka bir yükseköğretim kurumunda olmakla birlikte, geliştirme ödeneği verilmesi öngörülen yerlerdeki yükseköğretim kurumlarına rektör veya dekan olarak usulüne uygun şekilde</w:t>
      </w:r>
      <w:r>
        <w:rPr>
          <w:spacing w:val="-11"/>
          <w:sz w:val="20"/>
        </w:rPr>
        <w:t xml:space="preserve"> </w:t>
      </w:r>
      <w:r>
        <w:rPr>
          <w:sz w:val="20"/>
        </w:rPr>
        <w:t>atananlara,</w:t>
      </w:r>
    </w:p>
    <w:p w:rsidR="006B76D1" w:rsidRDefault="00763468">
      <w:pPr>
        <w:pStyle w:val="ListeParagraf"/>
        <w:numPr>
          <w:ilvl w:val="1"/>
          <w:numId w:val="25"/>
        </w:numPr>
        <w:tabs>
          <w:tab w:val="left" w:pos="1639"/>
        </w:tabs>
        <w:spacing w:before="1" w:line="360" w:lineRule="auto"/>
        <w:ind w:left="692" w:right="695" w:firstLine="708"/>
        <w:rPr>
          <w:sz w:val="20"/>
        </w:rPr>
      </w:pPr>
      <w:r>
        <w:rPr>
          <w:sz w:val="20"/>
        </w:rPr>
        <w:t>2547 sayılı Kanunun 10 uncu maddesi uyarınca gerçekleştirilen yurtiçi öğrenci değişim programlarına bir yarıyıldan az olmamak üzere katılan öğretim</w:t>
      </w:r>
      <w:r>
        <w:rPr>
          <w:spacing w:val="-3"/>
          <w:sz w:val="20"/>
        </w:rPr>
        <w:t xml:space="preserve"> </w:t>
      </w:r>
      <w:r>
        <w:rPr>
          <w:sz w:val="20"/>
        </w:rPr>
        <w:t>üyelerine,</w:t>
      </w:r>
    </w:p>
    <w:p w:rsidR="006B76D1" w:rsidRDefault="00763468">
      <w:pPr>
        <w:pStyle w:val="GvdeMetni"/>
        <w:spacing w:line="360" w:lineRule="auto"/>
        <w:ind w:left="692" w:firstLine="707"/>
      </w:pPr>
      <w:r>
        <w:t>görevin yapıldığı yükseköğretim kurumlarının bulunduğu yerler için bu Karara ekli cetvelde öngörülen oranlar üzerinden fiilen görev yaptıkları sürece ödenir.</w:t>
      </w:r>
    </w:p>
    <w:p w:rsidR="006B76D1" w:rsidRDefault="006B76D1">
      <w:pPr>
        <w:spacing w:line="360" w:lineRule="auto"/>
        <w:sectPr w:rsidR="006B76D1">
          <w:pgSz w:w="11910" w:h="16840"/>
          <w:pgMar w:top="880" w:right="440" w:bottom="860" w:left="440" w:header="454" w:footer="667" w:gutter="0"/>
          <w:cols w:space="708"/>
        </w:sectPr>
      </w:pPr>
    </w:p>
    <w:p w:rsidR="006B76D1" w:rsidRDefault="006B76D1">
      <w:pPr>
        <w:pStyle w:val="GvdeMetni"/>
      </w:pPr>
    </w:p>
    <w:p w:rsidR="006B76D1" w:rsidRDefault="006B76D1">
      <w:pPr>
        <w:pStyle w:val="GvdeMetni"/>
        <w:spacing w:before="6"/>
        <w:rPr>
          <w:sz w:val="25"/>
        </w:rPr>
      </w:pPr>
    </w:p>
    <w:p w:rsidR="006B76D1" w:rsidRDefault="00763468">
      <w:pPr>
        <w:pStyle w:val="GvdeMetni"/>
        <w:spacing w:before="91" w:line="360" w:lineRule="auto"/>
        <w:ind w:left="692" w:right="695"/>
        <w:jc w:val="both"/>
      </w:pPr>
      <w:r>
        <w:t>2547 sayılı Kanunun 40 ıncı maddesinin (a) fıkrasına dayanılarak yükseköğretim kurumlarında ders vermek üzere görevlendirilen öğretim elemanlarına, kadrolarının yer aldığı yükseköğretim kurumunun bulunduğu yerler için ekli cetvelde öngörülen oranlar üzerinden geliştirme ödeneği ödenir.</w:t>
      </w:r>
    </w:p>
    <w:p w:rsidR="006B76D1" w:rsidRDefault="00763468">
      <w:pPr>
        <w:spacing w:line="360" w:lineRule="auto"/>
        <w:ind w:left="692" w:right="690" w:firstLine="707"/>
        <w:jc w:val="both"/>
        <w:rPr>
          <w:b/>
          <w:sz w:val="20"/>
        </w:rPr>
      </w:pPr>
      <w:r>
        <w:rPr>
          <w:sz w:val="20"/>
        </w:rPr>
        <w:t xml:space="preserve">Bu Karara ekli cetvelde geliştirme ödeneği ödenmesi öngörülen yerlerde </w:t>
      </w:r>
      <w:r>
        <w:rPr>
          <w:b/>
          <w:sz w:val="20"/>
        </w:rPr>
        <w:t xml:space="preserve">yeni kurulan yükseköğretim kurumlarının fiilen eğitim-öğretim faaliyetine başlamamış olması </w:t>
      </w:r>
      <w:r>
        <w:rPr>
          <w:sz w:val="20"/>
        </w:rPr>
        <w:t xml:space="preserve">durumunda bu yerlerdeki yükseköğretim kurumları için belirlenmiş geliştirme ödeneği, söz konusu yükseköğretim kurumlarının eğitim-öğretime başlaması konusunda </w:t>
      </w:r>
      <w:r>
        <w:rPr>
          <w:b/>
          <w:sz w:val="20"/>
          <w:u w:val="single"/>
        </w:rPr>
        <w:t>Yükseköğretim Kurulu Başkanlığı tarafından izin verilmiş olması kaydıyla ve fiilen eğitim-öğretime</w:t>
      </w:r>
      <w:r>
        <w:rPr>
          <w:b/>
          <w:sz w:val="20"/>
        </w:rPr>
        <w:t xml:space="preserve"> </w:t>
      </w:r>
      <w:r>
        <w:rPr>
          <w:b/>
          <w:sz w:val="20"/>
          <w:u w:val="single"/>
        </w:rPr>
        <w:t>başlanıncaya kadar sadece rektör, dekan, yüksekokul müdürü, enstitü müdürü ve konservatuar müdürü olarak</w:t>
      </w:r>
      <w:r>
        <w:rPr>
          <w:b/>
          <w:sz w:val="20"/>
        </w:rPr>
        <w:t xml:space="preserve"> </w:t>
      </w:r>
      <w:r>
        <w:rPr>
          <w:b/>
          <w:sz w:val="20"/>
          <w:u w:val="single"/>
        </w:rPr>
        <w:t>atanmış öğretim elemanlarına ödenir.</w:t>
      </w:r>
    </w:p>
    <w:p w:rsidR="006B76D1" w:rsidRDefault="006B76D1">
      <w:pPr>
        <w:pStyle w:val="GvdeMetni"/>
        <w:rPr>
          <w:b/>
          <w:sz w:val="22"/>
        </w:rPr>
      </w:pPr>
    </w:p>
    <w:p w:rsidR="006B76D1" w:rsidRDefault="00763468">
      <w:pPr>
        <w:spacing w:before="91" w:line="360" w:lineRule="auto"/>
        <w:ind w:left="692" w:right="694"/>
        <w:jc w:val="both"/>
        <w:rPr>
          <w:sz w:val="20"/>
        </w:rPr>
      </w:pPr>
      <w:r>
        <w:rPr>
          <w:sz w:val="20"/>
        </w:rPr>
        <w:t xml:space="preserve">Madde 3 - </w:t>
      </w:r>
      <w:r>
        <w:rPr>
          <w:b/>
          <w:sz w:val="20"/>
        </w:rPr>
        <w:t xml:space="preserve">Geliştirme ödeneği, çalışmayı izleyen aybaşında ödenir. </w:t>
      </w:r>
      <w:r>
        <w:rPr>
          <w:sz w:val="20"/>
        </w:rPr>
        <w:t xml:space="preserve">Bu ödeneğe, ödeneğin verilmesi gereken yükseköğretim kurumlarında </w:t>
      </w:r>
      <w:r>
        <w:rPr>
          <w:b/>
          <w:sz w:val="20"/>
        </w:rPr>
        <w:t xml:space="preserve">fiilen göreve başlanıldığı tarihten itibaren hak kazanılır. </w:t>
      </w:r>
      <w:r>
        <w:rPr>
          <w:sz w:val="20"/>
        </w:rPr>
        <w:t xml:space="preserve">Görevden ayrılma halinde, </w:t>
      </w:r>
      <w:r>
        <w:rPr>
          <w:b/>
          <w:sz w:val="20"/>
        </w:rPr>
        <w:t xml:space="preserve">o ay içinde çalışılan günler itibarıyla hesap edilerek ödenir. </w:t>
      </w:r>
      <w:r>
        <w:rPr>
          <w:sz w:val="20"/>
        </w:rPr>
        <w:t>Daha yüksek veya daha düşük geliştirme ödeneğine hak kazanacak şekilde görev yerleri değişenler hakkında da aynı usule göre işlem yapılır.</w:t>
      </w:r>
    </w:p>
    <w:p w:rsidR="006B76D1" w:rsidRDefault="006B76D1">
      <w:pPr>
        <w:pStyle w:val="GvdeMetni"/>
        <w:spacing w:before="1"/>
        <w:rPr>
          <w:sz w:val="30"/>
        </w:rPr>
      </w:pPr>
    </w:p>
    <w:p w:rsidR="006B76D1" w:rsidRDefault="00763468">
      <w:pPr>
        <w:pStyle w:val="GvdeMetni"/>
        <w:spacing w:line="360" w:lineRule="auto"/>
        <w:ind w:left="692" w:right="748"/>
      </w:pPr>
      <w:r>
        <w:t>Madde 4 - Profesör, Doçent, Yardımcı Doçent ve Araştırma Görevlisi dışındaki kadrolara atanmış öğretim elemanlarına, bu Karar hükümlerine göre hesaplanacak geliştirme ödeneği miktarının yarısı</w:t>
      </w:r>
      <w:r>
        <w:rPr>
          <w:spacing w:val="-9"/>
        </w:rPr>
        <w:t xml:space="preserve"> </w:t>
      </w:r>
      <w:r>
        <w:t>ödenir.</w:t>
      </w:r>
    </w:p>
    <w:p w:rsidR="006B76D1" w:rsidRDefault="00763468">
      <w:pPr>
        <w:pStyle w:val="GvdeMetni"/>
        <w:spacing w:before="1" w:line="357" w:lineRule="auto"/>
        <w:ind w:left="692" w:right="692"/>
      </w:pPr>
      <w:r>
        <w:t>Madde 5 – Geliştirme ödeneği, 2547 sayılı Kanunun 58 inci maddesine göre öğretim elemanlarının döner sermaye gelirlerinden alabilecekleri payın tespitinde dikkate alınmaz.</w:t>
      </w:r>
    </w:p>
    <w:p w:rsidR="006B76D1" w:rsidRDefault="00763468">
      <w:pPr>
        <w:pStyle w:val="Heading2"/>
        <w:spacing w:before="4" w:line="364" w:lineRule="auto"/>
        <w:ind w:right="692"/>
      </w:pPr>
      <w:r>
        <w:rPr>
          <w:b w:val="0"/>
        </w:rPr>
        <w:t xml:space="preserve">Madde 6 - </w:t>
      </w:r>
      <w:r>
        <w:t>Geliştirme ödeneğinden yararlanabilmek için görevin ilgili yükseköğretim kurumlarında fiilen yapılması şarttır.</w:t>
      </w:r>
    </w:p>
    <w:p w:rsidR="006B76D1" w:rsidRDefault="006B76D1">
      <w:pPr>
        <w:pStyle w:val="GvdeMetni"/>
        <w:spacing w:before="1"/>
        <w:rPr>
          <w:b/>
          <w:sz w:val="29"/>
        </w:rPr>
      </w:pPr>
    </w:p>
    <w:p w:rsidR="006B76D1" w:rsidRDefault="00763468">
      <w:pPr>
        <w:pStyle w:val="GvdeMetni"/>
        <w:spacing w:before="1"/>
        <w:ind w:left="692"/>
      </w:pPr>
      <w:r>
        <w:t>Ancak;</w:t>
      </w:r>
    </w:p>
    <w:p w:rsidR="006B76D1" w:rsidRDefault="00763468">
      <w:pPr>
        <w:pStyle w:val="ListeParagraf"/>
        <w:numPr>
          <w:ilvl w:val="0"/>
          <w:numId w:val="24"/>
        </w:numPr>
        <w:tabs>
          <w:tab w:val="left" w:pos="899"/>
        </w:tabs>
        <w:spacing w:before="115"/>
        <w:jc w:val="both"/>
        <w:rPr>
          <w:sz w:val="20"/>
        </w:rPr>
      </w:pPr>
      <w:r>
        <w:rPr>
          <w:sz w:val="20"/>
        </w:rPr>
        <w:t>Yıllık izin</w:t>
      </w:r>
      <w:r>
        <w:rPr>
          <w:spacing w:val="-3"/>
          <w:sz w:val="20"/>
        </w:rPr>
        <w:t xml:space="preserve"> </w:t>
      </w:r>
      <w:r>
        <w:rPr>
          <w:sz w:val="20"/>
        </w:rPr>
        <w:t>süresince,</w:t>
      </w:r>
    </w:p>
    <w:p w:rsidR="006B76D1" w:rsidRDefault="00763468">
      <w:pPr>
        <w:pStyle w:val="ListeParagraf"/>
        <w:numPr>
          <w:ilvl w:val="0"/>
          <w:numId w:val="24"/>
        </w:numPr>
        <w:tabs>
          <w:tab w:val="left" w:pos="911"/>
        </w:tabs>
        <w:spacing w:before="116"/>
        <w:ind w:left="910" w:hanging="219"/>
        <w:jc w:val="both"/>
        <w:rPr>
          <w:sz w:val="20"/>
        </w:rPr>
      </w:pPr>
      <w:r>
        <w:rPr>
          <w:sz w:val="20"/>
        </w:rPr>
        <w:t>Bir takvim yılında toplam 15 günü aşmayan mazeret izni</w:t>
      </w:r>
      <w:r>
        <w:rPr>
          <w:spacing w:val="-4"/>
          <w:sz w:val="20"/>
        </w:rPr>
        <w:t xml:space="preserve"> </w:t>
      </w:r>
      <w:r>
        <w:rPr>
          <w:sz w:val="20"/>
        </w:rPr>
        <w:t>süresince,</w:t>
      </w:r>
    </w:p>
    <w:p w:rsidR="006B76D1" w:rsidRDefault="00763468">
      <w:pPr>
        <w:pStyle w:val="ListeParagraf"/>
        <w:numPr>
          <w:ilvl w:val="0"/>
          <w:numId w:val="24"/>
        </w:numPr>
        <w:tabs>
          <w:tab w:val="left" w:pos="945"/>
        </w:tabs>
        <w:spacing w:before="113" w:line="360" w:lineRule="auto"/>
        <w:ind w:left="692" w:right="690" w:firstLine="0"/>
        <w:jc w:val="both"/>
        <w:rPr>
          <w:sz w:val="20"/>
        </w:rPr>
      </w:pPr>
      <w:r>
        <w:rPr>
          <w:sz w:val="20"/>
        </w:rPr>
        <w:t>Hastalık izni kullanılması, tedavi kurum veya kuruluşlarında yatmak suretiyle tedavi görülmesi ve 6245 sayılı Harcırah Kanununun 20 nci maddesine göre refakatçi izni verilmesi hallerinde (ancak, bu bent uyarınca ödenecek geliştirme ödeneğinin toplam süresi, her ne suretle olursa olsun bir takvim yılı içinde 30 günü</w:t>
      </w:r>
      <w:r>
        <w:rPr>
          <w:spacing w:val="-15"/>
          <w:sz w:val="20"/>
        </w:rPr>
        <w:t xml:space="preserve"> </w:t>
      </w:r>
      <w:r>
        <w:rPr>
          <w:sz w:val="20"/>
        </w:rPr>
        <w:t>geçemez),</w:t>
      </w:r>
    </w:p>
    <w:p w:rsidR="006B76D1" w:rsidRDefault="00763468">
      <w:pPr>
        <w:pStyle w:val="ListeParagraf"/>
        <w:numPr>
          <w:ilvl w:val="0"/>
          <w:numId w:val="24"/>
        </w:numPr>
        <w:tabs>
          <w:tab w:val="left" w:pos="959"/>
        </w:tabs>
        <w:spacing w:before="2" w:line="360" w:lineRule="auto"/>
        <w:ind w:left="692" w:right="691" w:firstLine="0"/>
        <w:jc w:val="both"/>
        <w:rPr>
          <w:sz w:val="20"/>
        </w:rPr>
      </w:pPr>
      <w:r>
        <w:rPr>
          <w:sz w:val="20"/>
        </w:rPr>
        <w:t>2547 sayılı Kanunun 39 uncu maddesi ile mevzuatı uyarınca yurt içi veya yurt dışında geçici görevlendirme sebebiyle ayrılmalarda 15 güne kadar olan süreler için (ancak, bu bent uyarınca ödenecek geliştirme ödeneğinin toplam süresi, her ne suretle olursa olsun bir takvim yılı içinde 30 günü</w:t>
      </w:r>
      <w:r>
        <w:rPr>
          <w:spacing w:val="-1"/>
          <w:sz w:val="20"/>
        </w:rPr>
        <w:t xml:space="preserve"> </w:t>
      </w:r>
      <w:r>
        <w:rPr>
          <w:sz w:val="20"/>
        </w:rPr>
        <w:t>geçemez),</w:t>
      </w:r>
    </w:p>
    <w:p w:rsidR="006B76D1" w:rsidRDefault="00763468">
      <w:pPr>
        <w:pStyle w:val="ListeParagraf"/>
        <w:numPr>
          <w:ilvl w:val="0"/>
          <w:numId w:val="24"/>
        </w:numPr>
        <w:tabs>
          <w:tab w:val="left" w:pos="921"/>
        </w:tabs>
        <w:spacing w:line="360" w:lineRule="auto"/>
        <w:ind w:left="692" w:right="697" w:firstLine="0"/>
        <w:jc w:val="both"/>
        <w:rPr>
          <w:sz w:val="20"/>
        </w:rPr>
      </w:pPr>
      <w:r>
        <w:rPr>
          <w:sz w:val="20"/>
        </w:rPr>
        <w:t>2863 sayılı Kültür ve Tabiat Varlıklarını Koruma Kanununun 35 inci maddesinde belirtilen işlerde görev alınması halinde, bu işlerde görev yapılan süreler</w:t>
      </w:r>
      <w:r>
        <w:rPr>
          <w:spacing w:val="-1"/>
          <w:sz w:val="20"/>
        </w:rPr>
        <w:t xml:space="preserve"> </w:t>
      </w:r>
      <w:r>
        <w:rPr>
          <w:sz w:val="20"/>
        </w:rPr>
        <w:t>için,</w:t>
      </w:r>
    </w:p>
    <w:p w:rsidR="006B76D1" w:rsidRDefault="00763468">
      <w:pPr>
        <w:pStyle w:val="GvdeMetni"/>
        <w:ind w:left="692" w:right="7879"/>
      </w:pPr>
      <w:r>
        <w:t>fiilen çalışma şartı aranmaz.</w:t>
      </w:r>
    </w:p>
    <w:p w:rsidR="006B76D1" w:rsidRDefault="00763468">
      <w:pPr>
        <w:pStyle w:val="GvdeMetni"/>
        <w:spacing w:before="114"/>
        <w:ind w:left="692" w:right="7879"/>
      </w:pPr>
      <w:r>
        <w:t>Madde 7 - Geliştirme ödeneği;</w:t>
      </w:r>
    </w:p>
    <w:p w:rsidR="006B76D1" w:rsidRDefault="00763468">
      <w:pPr>
        <w:pStyle w:val="ListeParagraf"/>
        <w:numPr>
          <w:ilvl w:val="0"/>
          <w:numId w:val="23"/>
        </w:numPr>
        <w:tabs>
          <w:tab w:val="left" w:pos="899"/>
        </w:tabs>
        <w:spacing w:before="116"/>
        <w:rPr>
          <w:sz w:val="20"/>
        </w:rPr>
      </w:pPr>
      <w:r>
        <w:rPr>
          <w:sz w:val="20"/>
        </w:rPr>
        <w:t>2547 sayılı Kanunun 33 üncü maddesine göre lisansüstü eğitim-öğretim için yurt dışına</w:t>
      </w:r>
      <w:r>
        <w:rPr>
          <w:spacing w:val="-8"/>
          <w:sz w:val="20"/>
        </w:rPr>
        <w:t xml:space="preserve"> </w:t>
      </w:r>
      <w:r>
        <w:rPr>
          <w:sz w:val="20"/>
        </w:rPr>
        <w:t>gönderilenlere,</w:t>
      </w:r>
    </w:p>
    <w:p w:rsidR="006B76D1" w:rsidRDefault="00763468">
      <w:pPr>
        <w:pStyle w:val="ListeParagraf"/>
        <w:numPr>
          <w:ilvl w:val="0"/>
          <w:numId w:val="23"/>
        </w:numPr>
        <w:tabs>
          <w:tab w:val="left" w:pos="911"/>
        </w:tabs>
        <w:spacing w:before="115"/>
        <w:ind w:left="910" w:hanging="219"/>
        <w:rPr>
          <w:sz w:val="20"/>
        </w:rPr>
      </w:pPr>
      <w:r>
        <w:rPr>
          <w:sz w:val="20"/>
        </w:rPr>
        <w:t>2547 sayılı Kanunun 38 inci maddesine göre</w:t>
      </w:r>
      <w:r>
        <w:rPr>
          <w:spacing w:val="3"/>
          <w:sz w:val="20"/>
        </w:rPr>
        <w:t xml:space="preserve"> </w:t>
      </w:r>
      <w:r>
        <w:rPr>
          <w:sz w:val="20"/>
        </w:rPr>
        <w:t>görevlendirilenlere,</w:t>
      </w:r>
    </w:p>
    <w:p w:rsidR="006B76D1" w:rsidRDefault="00763468">
      <w:pPr>
        <w:pStyle w:val="ListeParagraf"/>
        <w:numPr>
          <w:ilvl w:val="0"/>
          <w:numId w:val="23"/>
        </w:numPr>
        <w:tabs>
          <w:tab w:val="left" w:pos="899"/>
        </w:tabs>
        <w:spacing w:before="114"/>
        <w:rPr>
          <w:sz w:val="20"/>
        </w:rPr>
      </w:pPr>
      <w:r>
        <w:rPr>
          <w:sz w:val="20"/>
        </w:rPr>
        <w:t>Özel kanunlardaki hükümlere dayanılarak yükseköğretim kurumları dışında</w:t>
      </w:r>
      <w:r>
        <w:rPr>
          <w:spacing w:val="-7"/>
          <w:sz w:val="20"/>
        </w:rPr>
        <w:t xml:space="preserve"> </w:t>
      </w:r>
      <w:r>
        <w:rPr>
          <w:sz w:val="20"/>
        </w:rPr>
        <w:t>görevlendirilenlere,</w:t>
      </w:r>
    </w:p>
    <w:p w:rsidR="006B76D1" w:rsidRDefault="00763468">
      <w:pPr>
        <w:pStyle w:val="ListeParagraf"/>
        <w:numPr>
          <w:ilvl w:val="0"/>
          <w:numId w:val="23"/>
        </w:numPr>
        <w:tabs>
          <w:tab w:val="left" w:pos="911"/>
        </w:tabs>
        <w:spacing w:before="115" w:line="360" w:lineRule="auto"/>
        <w:ind w:left="1400" w:right="8057" w:hanging="708"/>
        <w:rPr>
          <w:sz w:val="20"/>
        </w:rPr>
      </w:pPr>
      <w:r>
        <w:rPr>
          <w:sz w:val="20"/>
        </w:rPr>
        <w:t>Kısmi statüde</w:t>
      </w:r>
      <w:r>
        <w:rPr>
          <w:spacing w:val="-15"/>
          <w:sz w:val="20"/>
        </w:rPr>
        <w:t xml:space="preserve"> </w:t>
      </w:r>
      <w:r>
        <w:rPr>
          <w:sz w:val="20"/>
        </w:rPr>
        <w:t>çalışanlara, ödenmez.</w:t>
      </w:r>
    </w:p>
    <w:p w:rsidR="006B76D1" w:rsidRDefault="00763468">
      <w:pPr>
        <w:pStyle w:val="GvdeMetni"/>
        <w:spacing w:before="2"/>
        <w:ind w:left="1400"/>
      </w:pPr>
      <w:r>
        <w:t>……………</w:t>
      </w:r>
    </w:p>
    <w:p w:rsidR="006B76D1" w:rsidRDefault="006B76D1">
      <w:pPr>
        <w:sectPr w:rsidR="006B76D1">
          <w:pgSz w:w="11910" w:h="16840"/>
          <w:pgMar w:top="880" w:right="440" w:bottom="860" w:left="440" w:header="454" w:footer="667" w:gutter="0"/>
          <w:cols w:space="708"/>
        </w:sectPr>
      </w:pPr>
    </w:p>
    <w:p w:rsidR="006B76D1" w:rsidRDefault="006B76D1">
      <w:pPr>
        <w:pStyle w:val="GvdeMetni"/>
        <w:spacing w:before="6"/>
        <w:rPr>
          <w:sz w:val="15"/>
        </w:rPr>
      </w:pPr>
    </w:p>
    <w:p w:rsidR="006B76D1" w:rsidRDefault="00763468">
      <w:pPr>
        <w:pStyle w:val="GvdeMetni"/>
        <w:spacing w:before="91" w:line="360" w:lineRule="auto"/>
        <w:ind w:left="692" w:right="695"/>
        <w:jc w:val="both"/>
      </w:pPr>
      <w:r>
        <w:t xml:space="preserve">Madde 9 – Bu Kararın yürürlük tarihinden sonra fiilen eğitim-öğretime başlayan yükseköğretim kurumlarında görevli öğretim elemanlarına ödenen geliştirme ödeneğine, fiilen eğitim-öğretim faaliyetine başlanıldığı tarihi </w:t>
      </w:r>
      <w:r>
        <w:rPr>
          <w:b/>
        </w:rPr>
        <w:t xml:space="preserve">takip eden aybaşından </w:t>
      </w:r>
      <w:r>
        <w:t>itibaren onbeşinci yılın sonunda son verilir.</w:t>
      </w:r>
    </w:p>
    <w:p w:rsidR="006B76D1" w:rsidRDefault="00763468">
      <w:pPr>
        <w:pStyle w:val="GvdeMetni"/>
        <w:spacing w:before="1"/>
        <w:ind w:left="1400"/>
      </w:pPr>
      <w:r>
        <w:t>……………..</w:t>
      </w:r>
    </w:p>
    <w:p w:rsidR="006B76D1" w:rsidRDefault="00763468">
      <w:pPr>
        <w:spacing w:before="114" w:line="360" w:lineRule="auto"/>
        <w:ind w:left="692" w:right="695"/>
        <w:jc w:val="both"/>
        <w:rPr>
          <w:b/>
          <w:sz w:val="20"/>
        </w:rPr>
      </w:pPr>
      <w:r>
        <w:rPr>
          <w:sz w:val="20"/>
        </w:rPr>
        <w:t xml:space="preserve">Madde 12 - Bu Karar hükümleri; 18/1/1995 tarihli ve 95/6509 sayılı Bakanlar Kurulu Kararında belirleme yapılmamış yükseköğretim kurumları için </w:t>
      </w:r>
      <w:r>
        <w:rPr>
          <w:b/>
          <w:sz w:val="20"/>
          <w:u w:val="single"/>
        </w:rPr>
        <w:t>15/1/2005 tarihinden geçerli</w:t>
      </w:r>
      <w:r>
        <w:rPr>
          <w:b/>
          <w:sz w:val="20"/>
        </w:rPr>
        <w:t xml:space="preserve"> </w:t>
      </w:r>
      <w:r>
        <w:rPr>
          <w:sz w:val="20"/>
        </w:rPr>
        <w:t xml:space="preserve">olmak üzere yayımı tarihinde, diğer yükseköğretim kurumları için </w:t>
      </w:r>
      <w:r>
        <w:rPr>
          <w:b/>
          <w:sz w:val="20"/>
        </w:rPr>
        <w:t>yayımını takip eden aybaşında yürürlüğe girer.” denilmektedir.</w:t>
      </w:r>
    </w:p>
    <w:p w:rsidR="006B76D1" w:rsidRDefault="00763468">
      <w:pPr>
        <w:pStyle w:val="Heading2"/>
        <w:spacing w:before="4" w:line="360" w:lineRule="auto"/>
        <w:ind w:right="695" w:firstLine="707"/>
        <w:jc w:val="both"/>
      </w:pPr>
      <w:r>
        <w:t xml:space="preserve">Yukarıdaki açıklamalardan da anlaşılacağı gibi geliştirme ödeneği ödemesinde </w:t>
      </w:r>
      <w:r>
        <w:rPr>
          <w:u w:val="single"/>
        </w:rPr>
        <w:t>ilgili ayın 15 ile takip</w:t>
      </w:r>
      <w:r>
        <w:t xml:space="preserve"> </w:t>
      </w:r>
      <w:r>
        <w:rPr>
          <w:u w:val="single"/>
        </w:rPr>
        <w:t>eden ayın 14’ü arası</w:t>
      </w:r>
      <w:r>
        <w:t xml:space="preserve"> dikkate alınacak olup, görevlendirmelerle alakalı aşağıdaki örnekler açıklayıcı olacaktır.</w:t>
      </w:r>
    </w:p>
    <w:p w:rsidR="006B76D1" w:rsidRDefault="006B76D1">
      <w:pPr>
        <w:pStyle w:val="GvdeMetni"/>
        <w:spacing w:before="10"/>
        <w:rPr>
          <w:b/>
          <w:sz w:val="21"/>
        </w:rPr>
      </w:pPr>
    </w:p>
    <w:p w:rsidR="006B76D1" w:rsidRDefault="00763468">
      <w:pPr>
        <w:spacing w:before="91" w:line="360" w:lineRule="auto"/>
        <w:ind w:left="692" w:right="693"/>
        <w:jc w:val="both"/>
        <w:rPr>
          <w:b/>
          <w:sz w:val="20"/>
        </w:rPr>
      </w:pPr>
      <w:r>
        <w:rPr>
          <w:b/>
          <w:sz w:val="20"/>
        </w:rPr>
        <w:t xml:space="preserve">ÖRNEK 1- </w:t>
      </w:r>
      <w:r>
        <w:rPr>
          <w:sz w:val="20"/>
        </w:rPr>
        <w:t xml:space="preserve">Öğretim üyesi Y Üniversitesine akademik çalışma için 18 Mart ile 6 Nisan 2011 tarihleri arasında 20 günlük görevlendirme alındığı düşünülürse, </w:t>
      </w:r>
      <w:r>
        <w:rPr>
          <w:b/>
          <w:sz w:val="20"/>
        </w:rPr>
        <w:t xml:space="preserve">bu günlerin tamamı </w:t>
      </w:r>
      <w:r>
        <w:rPr>
          <w:sz w:val="20"/>
        </w:rPr>
        <w:t xml:space="preserve">(yani 20 gün) nisan 2011 geliştirme güçlüğü </w:t>
      </w:r>
      <w:r>
        <w:rPr>
          <w:b/>
          <w:sz w:val="20"/>
        </w:rPr>
        <w:t>eksik ödenir</w:t>
      </w:r>
      <w:r>
        <w:rPr>
          <w:sz w:val="20"/>
        </w:rPr>
        <w:t xml:space="preserve">. </w:t>
      </w:r>
      <w:r>
        <w:rPr>
          <w:b/>
          <w:sz w:val="20"/>
        </w:rPr>
        <w:t>(görevlendirmenin tamamının kesilmesinin sebepler 1- maaş alacağı gün 30 olduğundan ayın yarısından fazlasında geçici görevli olduğundan, 2- Geliştirme güçlüğünün verilmesinin gerekçelerinden biri olan sosyo- ekonomik açıdan daha az gelişmiş yerlerde çalışmış olması gerektiğinden geliştirme güçlüğü ödenecek ay içinde fiilen az çalışmış olmasında kaynaklanmaktadır.)</w:t>
      </w:r>
    </w:p>
    <w:p w:rsidR="006B76D1" w:rsidRDefault="006B76D1">
      <w:pPr>
        <w:pStyle w:val="GvdeMetni"/>
        <w:spacing w:before="4"/>
        <w:rPr>
          <w:b/>
          <w:sz w:val="30"/>
        </w:rPr>
      </w:pPr>
    </w:p>
    <w:p w:rsidR="006B76D1" w:rsidRDefault="00763468">
      <w:pPr>
        <w:pStyle w:val="Heading2"/>
      </w:pPr>
      <w:r>
        <w:t>Öğretim üyesinin</w:t>
      </w:r>
    </w:p>
    <w:p w:rsidR="006B76D1" w:rsidRDefault="00763468">
      <w:pPr>
        <w:tabs>
          <w:tab w:val="left" w:leader="hyphen" w:pos="4225"/>
        </w:tabs>
        <w:spacing w:before="116"/>
        <w:ind w:left="692"/>
        <w:rPr>
          <w:b/>
          <w:sz w:val="20"/>
        </w:rPr>
      </w:pPr>
      <w:r>
        <w:rPr>
          <w:b/>
          <w:sz w:val="20"/>
        </w:rPr>
        <w:t>Aylık göstergesi</w:t>
      </w:r>
      <w:r>
        <w:rPr>
          <w:b/>
          <w:spacing w:val="-5"/>
          <w:sz w:val="20"/>
        </w:rPr>
        <w:t xml:space="preserve"> </w:t>
      </w:r>
      <w:r>
        <w:rPr>
          <w:b/>
          <w:sz w:val="20"/>
        </w:rPr>
        <w:t>7/2 (720)</w:t>
      </w:r>
      <w:r>
        <w:rPr>
          <w:b/>
          <w:sz w:val="20"/>
        </w:rPr>
        <w:tab/>
        <w:t>ek göstergesi 2300 olduğunu</w:t>
      </w:r>
      <w:r>
        <w:rPr>
          <w:b/>
          <w:spacing w:val="-3"/>
          <w:sz w:val="20"/>
        </w:rPr>
        <w:t xml:space="preserve"> </w:t>
      </w:r>
      <w:r>
        <w:rPr>
          <w:b/>
          <w:sz w:val="20"/>
        </w:rPr>
        <w:t>düşünürsek</w:t>
      </w:r>
    </w:p>
    <w:p w:rsidR="006B76D1" w:rsidRDefault="00763468">
      <w:pPr>
        <w:spacing w:before="113"/>
        <w:ind w:left="692"/>
        <w:rPr>
          <w:b/>
          <w:sz w:val="20"/>
        </w:rPr>
      </w:pPr>
      <w:r>
        <w:rPr>
          <w:b/>
          <w:sz w:val="20"/>
        </w:rPr>
        <w:t>720+2300=3020*0,061954=187,10 ----------(% 300’ü) = 561,30</w:t>
      </w:r>
    </w:p>
    <w:p w:rsidR="006B76D1" w:rsidRDefault="00763468">
      <w:pPr>
        <w:spacing w:before="115" w:line="722" w:lineRule="auto"/>
        <w:ind w:left="692" w:right="4720"/>
        <w:rPr>
          <w:b/>
          <w:sz w:val="20"/>
        </w:rPr>
      </w:pPr>
      <w:r>
        <w:rPr>
          <w:b/>
          <w:sz w:val="20"/>
        </w:rPr>
        <w:t>561,30/30*10 = 187,10 TL nisan ayında alması gereken miktardır. Almaması gereken miktar ise 374,20 TL dir.</w:t>
      </w:r>
    </w:p>
    <w:p w:rsidR="006B76D1" w:rsidRDefault="00763468">
      <w:pPr>
        <w:pStyle w:val="GvdeMetni"/>
        <w:spacing w:line="221" w:lineRule="exact"/>
        <w:ind w:left="692"/>
        <w:jc w:val="both"/>
      </w:pPr>
      <w:r>
        <w:t>ÖRNEK -2 - Öğretim üyesi Y Üniversitesine akademik çalışma için 18 Mart ile 22 Mart 2011 tarihleri arasında 5</w:t>
      </w:r>
    </w:p>
    <w:p w:rsidR="006B76D1" w:rsidRDefault="00763468">
      <w:pPr>
        <w:spacing w:before="116" w:line="362" w:lineRule="auto"/>
        <w:ind w:left="692" w:right="694"/>
        <w:jc w:val="both"/>
        <w:rPr>
          <w:b/>
          <w:sz w:val="20"/>
        </w:rPr>
      </w:pPr>
      <w:r>
        <w:rPr>
          <w:sz w:val="20"/>
        </w:rPr>
        <w:t xml:space="preserve">günlük, 15-29 Nisan 2011 tarihleri arasında 15 günlük, 20 mayıs ile 03 haziran tarihleri arasında 15 günlük görevlendirme alındığı düşünülürse, bu görevlendirmede son aldığı 15 günlük görevlendirmenin 5 günü </w:t>
      </w:r>
      <w:r>
        <w:rPr>
          <w:b/>
          <w:sz w:val="20"/>
        </w:rPr>
        <w:t>Haziran 2011 maaşında geliştirme güçlüğü eksik ödenir.</w:t>
      </w:r>
    </w:p>
    <w:p w:rsidR="006B76D1" w:rsidRDefault="00763468">
      <w:pPr>
        <w:pStyle w:val="Heading2"/>
        <w:spacing w:before="343"/>
      </w:pPr>
      <w:r>
        <w:t>Öğretim üyesinin</w:t>
      </w:r>
    </w:p>
    <w:p w:rsidR="006B76D1" w:rsidRDefault="00763468">
      <w:pPr>
        <w:pStyle w:val="Heading2"/>
        <w:tabs>
          <w:tab w:val="left" w:leader="hyphen" w:pos="4225"/>
        </w:tabs>
        <w:spacing w:before="113"/>
      </w:pPr>
      <w:r>
        <w:t>Aylık göstergesi</w:t>
      </w:r>
      <w:r>
        <w:rPr>
          <w:spacing w:val="-5"/>
        </w:rPr>
        <w:t xml:space="preserve"> </w:t>
      </w:r>
      <w:r>
        <w:t>7/2 (720)</w:t>
      </w:r>
      <w:r>
        <w:tab/>
        <w:t>ek göstergesi 2300 olduğunu</w:t>
      </w:r>
      <w:r>
        <w:rPr>
          <w:spacing w:val="-4"/>
        </w:rPr>
        <w:t xml:space="preserve"> </w:t>
      </w:r>
      <w:r>
        <w:t>düşünürsek</w:t>
      </w:r>
    </w:p>
    <w:p w:rsidR="006B76D1" w:rsidRDefault="00763468">
      <w:pPr>
        <w:pStyle w:val="Heading2"/>
        <w:spacing w:before="116"/>
      </w:pPr>
      <w:r>
        <w:t>720+2300=3020*0,061954=187,10 ----------(% 300’ü) = 561,30</w:t>
      </w:r>
    </w:p>
    <w:p w:rsidR="006B76D1" w:rsidRDefault="00763468">
      <w:pPr>
        <w:pStyle w:val="Heading2"/>
        <w:spacing w:before="116" w:line="720" w:lineRule="auto"/>
        <w:ind w:right="4688" w:hanging="1"/>
      </w:pPr>
      <w:r>
        <w:t>561,30/30*25 = 467,75 TL Nisan ayında alması gereken miktardır. Almaması gereken miktar ise 93.55 TL dir.</w:t>
      </w:r>
    </w:p>
    <w:p w:rsidR="006B76D1" w:rsidRDefault="00763468">
      <w:pPr>
        <w:pStyle w:val="GvdeMetni"/>
        <w:spacing w:line="225" w:lineRule="exact"/>
        <w:ind w:left="692"/>
        <w:jc w:val="both"/>
      </w:pPr>
      <w:r>
        <w:t>ÖRNEK 3- Öğretim üyesi X Üniversitesine akademik çalışma için 21 Mart ile 31 Mart 2011 tarihleri arasında 11</w:t>
      </w:r>
    </w:p>
    <w:p w:rsidR="006B76D1" w:rsidRDefault="00763468">
      <w:pPr>
        <w:pStyle w:val="GvdeMetni"/>
        <w:spacing w:before="115" w:line="360" w:lineRule="auto"/>
        <w:ind w:left="692" w:right="694"/>
        <w:jc w:val="both"/>
      </w:pPr>
      <w:r>
        <w:t>günlük, 11-25 Temmuz 2011 tarihleri arasında 15 günlük, 22 Aralık 2011 ile 05 Ocak 2012 tarihleri arasında 15 günlük görevlendirme alındığı düşünülürse, bu görevlendirmede son aldığı 15 günlük görevlendirmenin 6 günü Ocak 2012 Maaşından kesinti yapılır. Geriye kalan 5 günlük görevlendirme ile 2012 yılının görevlendirmesi kabul edilir.</w:t>
      </w:r>
    </w:p>
    <w:p w:rsidR="006B76D1" w:rsidRDefault="006B76D1">
      <w:pPr>
        <w:spacing w:line="360" w:lineRule="auto"/>
        <w:jc w:val="both"/>
        <w:sectPr w:rsidR="006B76D1">
          <w:pgSz w:w="11910" w:h="16840"/>
          <w:pgMar w:top="880" w:right="440" w:bottom="860" w:left="440" w:header="454" w:footer="667" w:gutter="0"/>
          <w:cols w:space="708"/>
        </w:sectPr>
      </w:pPr>
    </w:p>
    <w:p w:rsidR="006B76D1" w:rsidRDefault="006B76D1">
      <w:pPr>
        <w:pStyle w:val="GvdeMetni"/>
        <w:spacing w:before="9"/>
        <w:rPr>
          <w:sz w:val="23"/>
        </w:rPr>
      </w:pPr>
    </w:p>
    <w:p w:rsidR="006B76D1" w:rsidRDefault="00763468">
      <w:pPr>
        <w:pStyle w:val="Heading2"/>
      </w:pPr>
      <w:r>
        <w:t>Öğretim üyesinin</w:t>
      </w:r>
    </w:p>
    <w:p w:rsidR="006B76D1" w:rsidRDefault="006B76D1">
      <w:pPr>
        <w:pStyle w:val="GvdeMetni"/>
        <w:rPr>
          <w:b/>
          <w:sz w:val="22"/>
        </w:rPr>
      </w:pPr>
    </w:p>
    <w:p w:rsidR="006B76D1" w:rsidRDefault="006B76D1">
      <w:pPr>
        <w:pStyle w:val="GvdeMetni"/>
        <w:spacing w:before="1"/>
        <w:rPr>
          <w:b/>
          <w:sz w:val="18"/>
        </w:rPr>
      </w:pPr>
    </w:p>
    <w:p w:rsidR="006B76D1" w:rsidRDefault="00763468">
      <w:pPr>
        <w:tabs>
          <w:tab w:val="left" w:leader="hyphen" w:pos="4358"/>
        </w:tabs>
        <w:spacing w:before="1"/>
        <w:ind w:left="692"/>
        <w:rPr>
          <w:b/>
          <w:sz w:val="20"/>
        </w:rPr>
      </w:pPr>
      <w:r>
        <w:rPr>
          <w:b/>
          <w:sz w:val="20"/>
        </w:rPr>
        <w:t>Aylık göstergesi</w:t>
      </w:r>
      <w:r>
        <w:rPr>
          <w:b/>
          <w:spacing w:val="-5"/>
          <w:sz w:val="20"/>
        </w:rPr>
        <w:t xml:space="preserve"> </w:t>
      </w:r>
      <w:r>
        <w:rPr>
          <w:b/>
          <w:sz w:val="20"/>
        </w:rPr>
        <w:t>7/2 (720)</w:t>
      </w:r>
      <w:r>
        <w:rPr>
          <w:b/>
          <w:sz w:val="20"/>
        </w:rPr>
        <w:tab/>
        <w:t>ek göstergesi 2300 olduğunu</w:t>
      </w:r>
      <w:r>
        <w:rPr>
          <w:b/>
          <w:spacing w:val="-5"/>
          <w:sz w:val="20"/>
        </w:rPr>
        <w:t xml:space="preserve"> </w:t>
      </w:r>
      <w:r>
        <w:rPr>
          <w:b/>
          <w:sz w:val="20"/>
        </w:rPr>
        <w:t>düşünürsek</w:t>
      </w:r>
    </w:p>
    <w:p w:rsidR="006B76D1" w:rsidRDefault="00763468">
      <w:pPr>
        <w:spacing w:before="115"/>
        <w:ind w:left="692"/>
        <w:rPr>
          <w:b/>
          <w:sz w:val="20"/>
        </w:rPr>
      </w:pPr>
      <w:r>
        <w:rPr>
          <w:b/>
          <w:sz w:val="20"/>
        </w:rPr>
        <w:t>720+2300=3020*0,061954=187,10 -----------(% 300’ü) = 561,30</w:t>
      </w:r>
    </w:p>
    <w:p w:rsidR="006B76D1" w:rsidRDefault="00763468">
      <w:pPr>
        <w:spacing w:before="113"/>
        <w:ind w:left="692"/>
        <w:rPr>
          <w:b/>
          <w:sz w:val="20"/>
        </w:rPr>
      </w:pPr>
      <w:r>
        <w:rPr>
          <w:b/>
          <w:sz w:val="20"/>
        </w:rPr>
        <w:t>561,30/30*24 = 449,04 TL Ocak 2012 ayında alması gereken miktardır.</w:t>
      </w:r>
    </w:p>
    <w:p w:rsidR="006B76D1" w:rsidRDefault="006B76D1">
      <w:pPr>
        <w:pStyle w:val="GvdeMetni"/>
        <w:rPr>
          <w:b/>
          <w:sz w:val="22"/>
        </w:rPr>
      </w:pPr>
    </w:p>
    <w:p w:rsidR="006B76D1" w:rsidRDefault="006B76D1">
      <w:pPr>
        <w:pStyle w:val="GvdeMetni"/>
        <w:spacing w:before="8"/>
        <w:rPr>
          <w:b/>
          <w:sz w:val="17"/>
        </w:rPr>
      </w:pPr>
    </w:p>
    <w:p w:rsidR="006B76D1" w:rsidRDefault="00763468">
      <w:pPr>
        <w:pStyle w:val="GvdeMetni"/>
        <w:ind w:left="693"/>
      </w:pPr>
      <w:r>
        <w:t>Almaması gereken miktar ise 112,26 TL dir.</w:t>
      </w:r>
    </w:p>
    <w:p w:rsidR="006B76D1" w:rsidRDefault="006B76D1">
      <w:pPr>
        <w:pStyle w:val="GvdeMetni"/>
        <w:rPr>
          <w:sz w:val="22"/>
        </w:rPr>
      </w:pPr>
    </w:p>
    <w:p w:rsidR="006B76D1" w:rsidRDefault="006B76D1">
      <w:pPr>
        <w:pStyle w:val="GvdeMetni"/>
        <w:spacing w:before="4"/>
        <w:rPr>
          <w:sz w:val="18"/>
        </w:rPr>
      </w:pPr>
    </w:p>
    <w:p w:rsidR="006B76D1" w:rsidRDefault="00763468">
      <w:pPr>
        <w:pStyle w:val="ListeParagraf"/>
        <w:numPr>
          <w:ilvl w:val="0"/>
          <w:numId w:val="25"/>
        </w:numPr>
        <w:tabs>
          <w:tab w:val="left" w:pos="912"/>
        </w:tabs>
        <w:ind w:left="911" w:hanging="220"/>
        <w:rPr>
          <w:b/>
          <w:sz w:val="20"/>
        </w:rPr>
      </w:pPr>
      <w:r>
        <w:rPr>
          <w:b/>
          <w:sz w:val="20"/>
          <w:u w:val="single"/>
        </w:rPr>
        <w:t>Sınav Ücreti</w:t>
      </w:r>
    </w:p>
    <w:p w:rsidR="006B76D1" w:rsidRDefault="006B76D1">
      <w:pPr>
        <w:pStyle w:val="GvdeMetni"/>
        <w:rPr>
          <w:b/>
        </w:rPr>
      </w:pPr>
    </w:p>
    <w:p w:rsidR="006B76D1" w:rsidRDefault="006B76D1">
      <w:pPr>
        <w:pStyle w:val="GvdeMetni"/>
        <w:spacing w:before="8"/>
        <w:rPr>
          <w:b/>
          <w:sz w:val="19"/>
        </w:rPr>
      </w:pPr>
    </w:p>
    <w:p w:rsidR="006B76D1" w:rsidRDefault="00763468">
      <w:pPr>
        <w:pStyle w:val="GvdeMetni"/>
        <w:spacing w:line="360" w:lineRule="auto"/>
        <w:ind w:left="692" w:right="691" w:firstLine="707"/>
        <w:jc w:val="both"/>
      </w:pPr>
      <w:r>
        <w:t>2547 sayılı Yüksek Öğretim Kanunu’nun 2880 sayılı Kanun’la değişik 36’ncı ve 2514 sayılı Kanunun 11’nci maddesi uyarınca Yüksek Öğretim Kurulu Başkanlığı tarafından belirlenen “ Ders Yükünde Uyulacak Esasların 3’üncü maddesinin (g) bendinde; “ Dersi veren öğretim elemanına, her ders için ayrı ayrı olmak üzere, yarı yıl sonu sınav dönemlerine her 50 öğrenci için 300 gösterge rakamının Devlet memurları Kanununa göre aylıklar için belirlenen katsayı ile çarpımı sonucu bulunacak tutar kadar sınav ücreti ödenir. Öğrenci sayısının göz önüne alınmasında küsuratlar üste yuvarlanır ve 500 öğrenciden fazlası dikkate alınmaz. Ara sınavlar ve bütünleme için sınav ücreti ödenmez .” hükmü yer</w:t>
      </w:r>
      <w:r>
        <w:rPr>
          <w:spacing w:val="3"/>
        </w:rPr>
        <w:t xml:space="preserve"> </w:t>
      </w:r>
      <w:r>
        <w:t>almıştır.</w:t>
      </w:r>
    </w:p>
    <w:p w:rsidR="006B76D1" w:rsidRDefault="00763468">
      <w:pPr>
        <w:pStyle w:val="GvdeMetni"/>
        <w:spacing w:line="360" w:lineRule="auto"/>
        <w:ind w:left="692" w:right="693" w:firstLine="707"/>
        <w:jc w:val="both"/>
      </w:pPr>
      <w:r>
        <w:t>31.03.1994 tarihli ve 94/5593 sayılı Bakanlar Kurulu Kararının 1’nci maddesinde “İkinci öğretimde görev  alan, normal örgün öğretimde zorunlu ders yükünü doldurmuş olan öğretim elemanlarına ikinci öğretimde verdikleri her ders için; dolduramamış olan öğretim elemanlarına bu yükün doldurulmasından sonra vermiş oldukları her ders için, 2914 sayılı Yüksek Öğretim Personel Kanununun 11’nci maddesinde öngörülen hükümler çerçevesinde ek ders ücreti ile yarı yıl ve yıl sonu sınavları için verilecek ücretler birer kat denilmek suretiyle ikinci öğretimde verilecek dersler  için yapılacak final (Yıl sonu) sınavlarında sınav ücretinin 1 (Bir) kat fazlasıyla ödeneceği hüküm altına</w:t>
      </w:r>
      <w:r>
        <w:rPr>
          <w:spacing w:val="-34"/>
        </w:rPr>
        <w:t xml:space="preserve"> </w:t>
      </w:r>
      <w:r>
        <w:t>alınmıştır.</w:t>
      </w:r>
    </w:p>
    <w:p w:rsidR="006B76D1" w:rsidRDefault="00763468">
      <w:pPr>
        <w:spacing w:line="360" w:lineRule="auto"/>
        <w:ind w:left="692" w:right="691" w:firstLine="707"/>
        <w:jc w:val="both"/>
        <w:rPr>
          <w:sz w:val="20"/>
        </w:rPr>
      </w:pPr>
      <w:r>
        <w:rPr>
          <w:sz w:val="20"/>
        </w:rPr>
        <w:t xml:space="preserve">Yukarıda açıklanan mevzuatlar uyarınca; müfredat programlarında tek ders olarak yer alan ve farklı bölüm yada sınıfların (örgün ve ikinci öğretim) örgencilerine ortak okutulan dersler için </w:t>
      </w:r>
      <w:r>
        <w:rPr>
          <w:b/>
          <w:sz w:val="20"/>
        </w:rPr>
        <w:t>sınav ücreti hesabında, bu dersin sınavına katılan tüm öğrencilerin toplam sayısının esas alınması</w:t>
      </w:r>
      <w:r>
        <w:rPr>
          <w:b/>
          <w:spacing w:val="-8"/>
          <w:sz w:val="20"/>
        </w:rPr>
        <w:t xml:space="preserve"> </w:t>
      </w:r>
      <w:r>
        <w:rPr>
          <w:sz w:val="20"/>
        </w:rPr>
        <w:t>gerekmektedir.</w:t>
      </w:r>
    </w:p>
    <w:p w:rsidR="006B76D1" w:rsidRDefault="00763468">
      <w:pPr>
        <w:pStyle w:val="Heading2"/>
        <w:spacing w:before="3" w:line="360" w:lineRule="auto"/>
        <w:ind w:right="697" w:firstLine="707"/>
        <w:jc w:val="both"/>
      </w:pPr>
      <w:r>
        <w:t>Final sınav ücretinin iki katı olarak ödenmesi ancak, ikinci öğretim final sınavlarının birinci öğretimden ayrı olarak yapılması halinde mümkündür.</w:t>
      </w:r>
    </w:p>
    <w:p w:rsidR="006B76D1" w:rsidRDefault="00763468">
      <w:pPr>
        <w:pStyle w:val="GvdeMetni"/>
        <w:spacing w:line="360" w:lineRule="auto"/>
        <w:ind w:left="692" w:right="693" w:firstLine="707"/>
        <w:jc w:val="both"/>
      </w:pPr>
      <w:r>
        <w:t>Bu itibarla; iki konunun uygulamasının da bundan böyle yukarıda yazılı mevzuat hükümlerine uygu olarak yerine getirilmesi gerekmektedir.</w:t>
      </w:r>
    </w:p>
    <w:p w:rsidR="006B76D1" w:rsidRDefault="00763468">
      <w:pPr>
        <w:pStyle w:val="GvdeMetni"/>
        <w:spacing w:line="229" w:lineRule="exact"/>
        <w:ind w:left="1400"/>
        <w:jc w:val="both"/>
      </w:pPr>
      <w:r>
        <w:t>Bilgilerinizi ve gereğini rica ederim.</w:t>
      </w:r>
    </w:p>
    <w:p w:rsidR="006B76D1" w:rsidRDefault="006B76D1">
      <w:pPr>
        <w:spacing w:line="229" w:lineRule="exact"/>
        <w:jc w:val="both"/>
        <w:sectPr w:rsidR="006B76D1">
          <w:pgSz w:w="11910" w:h="16840"/>
          <w:pgMar w:top="880" w:right="440" w:bottom="860" w:left="440" w:header="454" w:footer="667" w:gutter="0"/>
          <w:cols w:space="708"/>
        </w:sectPr>
      </w:pPr>
    </w:p>
    <w:p w:rsidR="006B76D1" w:rsidRDefault="006B76D1">
      <w:pPr>
        <w:pStyle w:val="GvdeMetni"/>
        <w:spacing w:before="1"/>
        <w:rPr>
          <w:sz w:val="16"/>
        </w:rPr>
      </w:pPr>
    </w:p>
    <w:p w:rsidR="006B76D1" w:rsidRDefault="00763468">
      <w:pPr>
        <w:pStyle w:val="Heading1"/>
        <w:ind w:left="926" w:right="927"/>
        <w:jc w:val="center"/>
      </w:pPr>
      <w:r>
        <w:rPr>
          <w:color w:val="ED1C24"/>
        </w:rPr>
        <w:t>Kefalet Kanunu (2489)</w:t>
      </w:r>
    </w:p>
    <w:p w:rsidR="006B76D1" w:rsidRDefault="006B76D1">
      <w:pPr>
        <w:pStyle w:val="GvdeMetni"/>
        <w:rPr>
          <w:b/>
          <w:sz w:val="26"/>
        </w:rPr>
      </w:pPr>
    </w:p>
    <w:p w:rsidR="006B76D1" w:rsidRDefault="00763468">
      <w:pPr>
        <w:pStyle w:val="GvdeMetni"/>
        <w:spacing w:before="180" w:line="360" w:lineRule="auto"/>
        <w:ind w:left="692" w:right="690" w:firstLine="600"/>
        <w:jc w:val="both"/>
      </w:pPr>
      <w:r>
        <w:rPr>
          <w:b/>
        </w:rPr>
        <w:t xml:space="preserve">Madde 1 – (Değişik birinci fıkra: 25/6/2009-5917/4 md.) </w:t>
      </w:r>
      <w:r>
        <w:t>10/12/2003 tarihli ve 5018 sayılı Kamu Malî Yönetimi ve Kontrol Kanununa ekli (I) ve (II) sayılı cetvellerde yer alan kamu idareleri ile bu idarelere bağlı döner sermayeli kuruluşlarda para, menkul kıymet ve ayniyatı alıp veren ve elinde tutan; memur, sözleşmeli personel ve işçiler (geçici işçiler hariç) için müteselsil kefalet usulü kabul edilmiş ve bu maksatla tüzel kişiliği haiz Kefalet Sandığı kurulmuştur. Bu Kanundaki memur ve müstahdem ibarelerinden bu fıkrada geçen kefalete tabi personel</w:t>
      </w:r>
      <w:r>
        <w:rPr>
          <w:spacing w:val="-20"/>
        </w:rPr>
        <w:t xml:space="preserve"> </w:t>
      </w:r>
      <w:r>
        <w:t>anlaşılır.</w:t>
      </w:r>
    </w:p>
    <w:p w:rsidR="006B76D1" w:rsidRDefault="006B76D1">
      <w:pPr>
        <w:pStyle w:val="GvdeMetni"/>
        <w:spacing w:before="10"/>
        <w:rPr>
          <w:sz w:val="29"/>
        </w:rPr>
      </w:pPr>
    </w:p>
    <w:p w:rsidR="006B76D1" w:rsidRDefault="00763468">
      <w:pPr>
        <w:pStyle w:val="GvdeMetni"/>
        <w:spacing w:line="360" w:lineRule="auto"/>
        <w:ind w:left="692" w:right="691" w:firstLine="722"/>
        <w:jc w:val="both"/>
      </w:pPr>
      <w:r>
        <w:rPr>
          <w:b/>
        </w:rPr>
        <w:t xml:space="preserve">(Değişik ikinci fıkra: 25/6/2009-5917/4 md.) </w:t>
      </w:r>
      <w:r>
        <w:t>Sandık, Maliye Bakanlığının bağlı kuruluşudur. Sandık, Bakanlıkta görevli yöneticilerden Maliye Bakanınca seçilen üç kişiden oluşan idare heyeti tarafından yönetilir. İdare heyeti üyeleri, 22/1/1990 tarihli ve 399 sayılı Kanun Hükmünde Kararnamenin 34 üncü maddesi uyarınca kamu iktisadi teşebbüsleri yönetim kurulu başkanı ve üyeleri için Yüksek Planlama Kurulu tarafından belirlenen aylık ücretten aynı şekilde yararlandırılır.</w:t>
      </w:r>
    </w:p>
    <w:p w:rsidR="006B76D1" w:rsidRDefault="00763468">
      <w:pPr>
        <w:pStyle w:val="GvdeMetni"/>
        <w:spacing w:before="1"/>
        <w:ind w:left="1345"/>
        <w:jc w:val="both"/>
      </w:pPr>
      <w:r>
        <w:t>İdare Heyeti bu kanuna ve yapılacak nizamnameye göre vazife görür.</w:t>
      </w:r>
    </w:p>
    <w:p w:rsidR="006B76D1" w:rsidRDefault="006B76D1">
      <w:pPr>
        <w:pStyle w:val="GvdeMetni"/>
        <w:rPr>
          <w:sz w:val="22"/>
        </w:rPr>
      </w:pPr>
    </w:p>
    <w:p w:rsidR="006B76D1" w:rsidRDefault="006B76D1">
      <w:pPr>
        <w:pStyle w:val="GvdeMetni"/>
        <w:spacing w:before="10"/>
        <w:rPr>
          <w:sz w:val="17"/>
        </w:rPr>
      </w:pPr>
    </w:p>
    <w:p w:rsidR="006B76D1" w:rsidRDefault="00763468">
      <w:pPr>
        <w:spacing w:before="1"/>
        <w:ind w:left="1343"/>
        <w:jc w:val="both"/>
        <w:rPr>
          <w:sz w:val="20"/>
        </w:rPr>
      </w:pPr>
      <w:r>
        <w:rPr>
          <w:b/>
          <w:sz w:val="20"/>
        </w:rPr>
        <w:t xml:space="preserve">Madde 2 – (Değişik : 25/6/2009-5917/5 md.) </w:t>
      </w:r>
      <w:r>
        <w:rPr>
          <w:sz w:val="20"/>
        </w:rPr>
        <w:t>Kefalet Sandığının sermayesi;</w:t>
      </w:r>
    </w:p>
    <w:p w:rsidR="006B76D1" w:rsidRDefault="00763468">
      <w:pPr>
        <w:pStyle w:val="ListeParagraf"/>
        <w:numPr>
          <w:ilvl w:val="1"/>
          <w:numId w:val="25"/>
        </w:numPr>
        <w:tabs>
          <w:tab w:val="left" w:pos="1550"/>
        </w:tabs>
        <w:spacing w:before="115"/>
        <w:ind w:left="1549" w:hanging="205"/>
        <w:rPr>
          <w:sz w:val="20"/>
        </w:rPr>
      </w:pPr>
      <w:r>
        <w:rPr>
          <w:sz w:val="20"/>
        </w:rPr>
        <w:t>Kefalete bağlı görev alanların maaş veya ücretlerinden kesilen kefalet aidatından,</w:t>
      </w:r>
    </w:p>
    <w:p w:rsidR="006B76D1" w:rsidRDefault="00763468">
      <w:pPr>
        <w:pStyle w:val="ListeParagraf"/>
        <w:numPr>
          <w:ilvl w:val="1"/>
          <w:numId w:val="25"/>
        </w:numPr>
        <w:tabs>
          <w:tab w:val="left" w:pos="1562"/>
        </w:tabs>
        <w:spacing w:before="116"/>
        <w:ind w:left="1561" w:hanging="217"/>
        <w:rPr>
          <w:sz w:val="20"/>
        </w:rPr>
      </w:pPr>
      <w:r>
        <w:rPr>
          <w:sz w:val="20"/>
        </w:rPr>
        <w:t>10 uncu maddede sayılan para</w:t>
      </w:r>
      <w:r>
        <w:rPr>
          <w:spacing w:val="-1"/>
          <w:sz w:val="20"/>
        </w:rPr>
        <w:t xml:space="preserve"> </w:t>
      </w:r>
      <w:r>
        <w:rPr>
          <w:sz w:val="20"/>
        </w:rPr>
        <w:t>cezalarından,</w:t>
      </w:r>
    </w:p>
    <w:p w:rsidR="006B76D1" w:rsidRDefault="00763468">
      <w:pPr>
        <w:pStyle w:val="ListeParagraf"/>
        <w:numPr>
          <w:ilvl w:val="1"/>
          <w:numId w:val="25"/>
        </w:numPr>
        <w:tabs>
          <w:tab w:val="left" w:pos="1550"/>
        </w:tabs>
        <w:spacing w:before="113"/>
        <w:ind w:left="1549" w:hanging="205"/>
        <w:rPr>
          <w:sz w:val="20"/>
        </w:rPr>
      </w:pPr>
      <w:r>
        <w:rPr>
          <w:sz w:val="20"/>
        </w:rPr>
        <w:t>Sandık sermayesinin işletilmesinden elde edilen</w:t>
      </w:r>
      <w:r>
        <w:rPr>
          <w:spacing w:val="-4"/>
          <w:sz w:val="20"/>
        </w:rPr>
        <w:t xml:space="preserve"> </w:t>
      </w:r>
      <w:r>
        <w:rPr>
          <w:sz w:val="20"/>
        </w:rPr>
        <w:t>kazançlardan,</w:t>
      </w:r>
    </w:p>
    <w:p w:rsidR="006B76D1" w:rsidRDefault="00763468">
      <w:pPr>
        <w:pStyle w:val="ListeParagraf"/>
        <w:numPr>
          <w:ilvl w:val="1"/>
          <w:numId w:val="25"/>
        </w:numPr>
        <w:tabs>
          <w:tab w:val="left" w:pos="1735"/>
        </w:tabs>
        <w:spacing w:before="116" w:line="360" w:lineRule="auto"/>
        <w:ind w:left="692" w:right="695" w:firstLine="739"/>
        <w:rPr>
          <w:sz w:val="20"/>
        </w:rPr>
      </w:pPr>
      <w:r>
        <w:rPr>
          <w:sz w:val="20"/>
        </w:rPr>
        <w:t>Kefalete tabi personel çalıştıran kamu kurum ve kuruluşlarının gerektiğinde Sandığa yapacakları yardımlardan,</w:t>
      </w:r>
    </w:p>
    <w:p w:rsidR="006B76D1" w:rsidRDefault="00763468">
      <w:pPr>
        <w:pStyle w:val="GvdeMetni"/>
        <w:spacing w:before="1"/>
        <w:ind w:left="1345"/>
      </w:pPr>
      <w:r>
        <w:t>oluşur.</w:t>
      </w:r>
    </w:p>
    <w:p w:rsidR="006B76D1" w:rsidRDefault="00763468">
      <w:pPr>
        <w:pStyle w:val="Heading2"/>
        <w:spacing w:before="113"/>
        <w:ind w:left="1345"/>
      </w:pPr>
      <w:r>
        <w:t>Kefalet aidatı; giriş aidatı ile aylık aidattan meydana gelir.</w:t>
      </w:r>
    </w:p>
    <w:p w:rsidR="006B76D1" w:rsidRDefault="00763468">
      <w:pPr>
        <w:spacing w:before="121" w:line="360" w:lineRule="auto"/>
        <w:ind w:left="692" w:right="696" w:firstLine="652"/>
        <w:jc w:val="both"/>
        <w:rPr>
          <w:b/>
          <w:sz w:val="20"/>
        </w:rPr>
      </w:pPr>
      <w:r>
        <w:rPr>
          <w:b/>
          <w:sz w:val="20"/>
        </w:rPr>
        <w:t>Giriş aidatı; (1500) gösterge rakamının memur aylıklarına uygulanan katsayı ile çarpımı sonucu bulunan tutardır. Giriş aidatı, ilk taksiti kefalete bağlı görevde tam olarak alınan ilk maaş veya ücretten başlamak üzere dört eşit taksitte kesilir.</w:t>
      </w:r>
    </w:p>
    <w:p w:rsidR="006B76D1" w:rsidRDefault="00763468">
      <w:pPr>
        <w:spacing w:line="360" w:lineRule="auto"/>
        <w:ind w:left="692" w:right="691" w:firstLine="662"/>
        <w:jc w:val="both"/>
        <w:rPr>
          <w:b/>
          <w:sz w:val="20"/>
        </w:rPr>
      </w:pPr>
      <w:r>
        <w:rPr>
          <w:b/>
          <w:sz w:val="20"/>
        </w:rPr>
        <w:t>Aylık aidat; (100) gösterge rakamının memur aylıklarına uygulanan katsayı ile çarpımı sonucu bulunan tutardır. Aylık aidat, giriş aidatının tamamının kesilmesini izleyen aydan itibaren her ay maaş veya ücretten kesilir.</w:t>
      </w:r>
    </w:p>
    <w:p w:rsidR="006B76D1" w:rsidRDefault="006B76D1">
      <w:pPr>
        <w:pStyle w:val="GvdeMetni"/>
        <w:spacing w:before="6"/>
        <w:rPr>
          <w:b/>
          <w:sz w:val="29"/>
        </w:rPr>
      </w:pPr>
    </w:p>
    <w:p w:rsidR="006B76D1" w:rsidRDefault="00763468">
      <w:pPr>
        <w:pStyle w:val="GvdeMetni"/>
        <w:spacing w:line="360" w:lineRule="auto"/>
        <w:ind w:left="692" w:right="691" w:firstLine="674"/>
        <w:jc w:val="both"/>
      </w:pPr>
      <w:r>
        <w:t>Kendisine dört ayı aşmamak kaydıyla geçici olarak veya vekâlet suretiyle kefalete bağlı görev verilenler, bu madde hükmüne bağlı olmayıp (1500) gösterge rakamının memur aylıklarına uygulanan katsayı ile çarpımı sonucu bulunan tutarı kefalet gösterirler. Şu kadar ki, geçici olarak veya vekâlet suretiyle tayin olunanlar kefalete bağlı memurlardan iseler, ayrıca kefalet aranmaz. Ancak, bunlar aylık aidatı ödemeye devam ederler.</w:t>
      </w:r>
    </w:p>
    <w:p w:rsidR="006B76D1" w:rsidRDefault="006B76D1">
      <w:pPr>
        <w:pStyle w:val="GvdeMetni"/>
        <w:spacing w:before="1"/>
        <w:rPr>
          <w:sz w:val="30"/>
        </w:rPr>
      </w:pPr>
    </w:p>
    <w:p w:rsidR="006B76D1" w:rsidRDefault="00763468">
      <w:pPr>
        <w:pStyle w:val="GvdeMetni"/>
        <w:spacing w:line="360" w:lineRule="auto"/>
        <w:ind w:left="692" w:right="693" w:firstLine="698"/>
        <w:jc w:val="both"/>
      </w:pPr>
      <w:r>
        <w:rPr>
          <w:b/>
        </w:rPr>
        <w:t xml:space="preserve">Madde 3 – (Değişik: 27/6/1938 - 3503/1 md.) </w:t>
      </w:r>
      <w:r>
        <w:t>Bu kanuna tabi daire ve müesseselerin para ve menkul kıymetlere ve ayniyata fiilen el sürmeyen muhasiblerile Muhasebei Umumiye Kanununun 83 üncü maddesinde yazılı mutemedler ve yolcu ve seyyahların beraberlerinde getirdikleri gümrük resmine tabi eşya ile sergilere ve panayır ve pazarlara teşhir için getirilip satılan gümrük resmine tabi eşyanın tahakkuk ettirilecek resimlerini tahsil ile mükellef kılınan muayene memurları kefalet usulüne tabi tutulmazlar.</w:t>
      </w:r>
    </w:p>
    <w:p w:rsidR="006B76D1" w:rsidRDefault="006B76D1">
      <w:pPr>
        <w:spacing w:line="360" w:lineRule="auto"/>
        <w:jc w:val="both"/>
        <w:sectPr w:rsidR="006B76D1">
          <w:pgSz w:w="11910" w:h="16840"/>
          <w:pgMar w:top="880" w:right="440" w:bottom="860" w:left="440" w:header="454" w:footer="667" w:gutter="0"/>
          <w:cols w:space="708"/>
        </w:sectPr>
      </w:pPr>
    </w:p>
    <w:p w:rsidR="006B76D1" w:rsidRDefault="006B76D1">
      <w:pPr>
        <w:pStyle w:val="GvdeMetni"/>
        <w:spacing w:before="6"/>
        <w:rPr>
          <w:sz w:val="15"/>
        </w:rPr>
      </w:pPr>
    </w:p>
    <w:p w:rsidR="006B76D1" w:rsidRDefault="00763468">
      <w:pPr>
        <w:pStyle w:val="GvdeMetni"/>
        <w:spacing w:before="91" w:line="360" w:lineRule="auto"/>
        <w:ind w:left="692" w:right="691" w:firstLine="669"/>
        <w:jc w:val="both"/>
      </w:pPr>
      <w:r>
        <w:rPr>
          <w:b/>
        </w:rPr>
        <w:t xml:space="preserve">Madde 4 – </w:t>
      </w:r>
      <w:r>
        <w:t>Bu kanunla kefalete bağlı tutulan memur ve müstahdemlerden herhangi birinin katiyet kesbetmiş hükümle tebeyyün eden zimmeti, sandığın her bilanço senesini takip eden ayın sonunda alacaklı daire veya müesseseye verilir.</w:t>
      </w:r>
    </w:p>
    <w:p w:rsidR="006B76D1" w:rsidRDefault="00763468">
      <w:pPr>
        <w:pStyle w:val="GvdeMetni"/>
        <w:spacing w:before="1" w:line="357" w:lineRule="auto"/>
        <w:ind w:left="692" w:right="692" w:firstLine="660"/>
        <w:jc w:val="both"/>
      </w:pPr>
      <w:r>
        <w:t>Ödenen zimmetler hükmün katiyet kesbettiği senede kefaletli memuriyette bulunanlara - o sene bilançosundaki kar kifayet etmediği takdirde - aynı sene bilançosundaki hisseleri nispetinde garameten tevzi edilir.</w:t>
      </w:r>
    </w:p>
    <w:p w:rsidR="006B76D1" w:rsidRDefault="006B76D1">
      <w:pPr>
        <w:pStyle w:val="GvdeMetni"/>
        <w:spacing w:before="4"/>
        <w:rPr>
          <w:sz w:val="30"/>
        </w:rPr>
      </w:pPr>
    </w:p>
    <w:p w:rsidR="006B76D1" w:rsidRDefault="00763468">
      <w:pPr>
        <w:pStyle w:val="GvdeMetni"/>
        <w:spacing w:before="1" w:line="360" w:lineRule="auto"/>
        <w:ind w:left="692" w:right="695" w:firstLine="679"/>
        <w:jc w:val="both"/>
      </w:pPr>
      <w:r>
        <w:rPr>
          <w:b/>
        </w:rPr>
        <w:t>Madde 5 – (Değişik: 25/6/2009 - 5917/6 md.)</w:t>
      </w:r>
      <w:r>
        <w:t>Kefalete tabi personelden, kefalete tabi olmayan bir hizmete geçen veya vefat edenlerle herhangi bir nedenle kefaletli hizmetten ayrılmış olanların Sandıktan ilişkileri aşağıdaki şekilde kesilir:</w:t>
      </w:r>
    </w:p>
    <w:p w:rsidR="006B76D1" w:rsidRDefault="00763468">
      <w:pPr>
        <w:pStyle w:val="ListeParagraf"/>
        <w:numPr>
          <w:ilvl w:val="0"/>
          <w:numId w:val="22"/>
        </w:numPr>
        <w:tabs>
          <w:tab w:val="left" w:pos="1627"/>
        </w:tabs>
        <w:spacing w:line="362" w:lineRule="auto"/>
        <w:ind w:right="691" w:firstLine="691"/>
        <w:jc w:val="both"/>
        <w:rPr>
          <w:b/>
          <w:sz w:val="20"/>
        </w:rPr>
      </w:pPr>
      <w:r>
        <w:rPr>
          <w:sz w:val="20"/>
        </w:rPr>
        <w:t xml:space="preserve">Bunların 2 nci maddeye göre kesilmiş olan aidatları toplamından 4 üncü maddeye göre mahsup edilen tutarlar düşüldükten sonra kalanın ilk yarısı son üç yıllık faiziyle birlikte; vefat edenlerin varisleri ile emekli olanlara bir ay içinde, bunlar dışındaki nedenlerle kefaletli </w:t>
      </w:r>
      <w:r>
        <w:rPr>
          <w:b/>
          <w:sz w:val="20"/>
        </w:rPr>
        <w:t>hizmetten ayrılmış olanlara ise izleyen yılın Mart ayı sonuna kadar geri verilir. Kefaletli hizmette üç yıldan daha az görev yapılması halinde görev süresi kadar faiz</w:t>
      </w:r>
      <w:r>
        <w:rPr>
          <w:b/>
          <w:spacing w:val="-24"/>
          <w:sz w:val="20"/>
        </w:rPr>
        <w:t xml:space="preserve"> </w:t>
      </w:r>
      <w:r>
        <w:rPr>
          <w:b/>
          <w:sz w:val="20"/>
        </w:rPr>
        <w:t>uygulanır.</w:t>
      </w:r>
    </w:p>
    <w:p w:rsidR="006B76D1" w:rsidRDefault="00763468">
      <w:pPr>
        <w:pStyle w:val="ListeParagraf"/>
        <w:numPr>
          <w:ilvl w:val="0"/>
          <w:numId w:val="22"/>
        </w:numPr>
        <w:tabs>
          <w:tab w:val="left" w:pos="1615"/>
        </w:tabs>
        <w:spacing w:line="360" w:lineRule="auto"/>
        <w:ind w:right="693" w:firstLine="676"/>
        <w:jc w:val="both"/>
        <w:rPr>
          <w:sz w:val="20"/>
        </w:rPr>
      </w:pPr>
      <w:r>
        <w:rPr>
          <w:sz w:val="20"/>
        </w:rPr>
        <w:t>Kalanın diğer yarısı ise üç yıl içinde tahakkuk eden şahsına ait zimmetlerle sandıktan ayrılmadan önceki sürelere ait ve 4 üncü maddeye göre kendine düşen zararlar karşılığı olarak alıkonulur. Üç yılın sonunda varsa yukarıda yazılı zimmetler mahsup edildikten sonra kalan tutar, üç yıllık faiziyle birlikte alacaklıya iade</w:t>
      </w:r>
      <w:r>
        <w:rPr>
          <w:spacing w:val="-12"/>
          <w:sz w:val="20"/>
        </w:rPr>
        <w:t xml:space="preserve"> </w:t>
      </w:r>
      <w:r>
        <w:rPr>
          <w:sz w:val="20"/>
        </w:rPr>
        <w:t>edilir.</w:t>
      </w:r>
    </w:p>
    <w:p w:rsidR="006B76D1" w:rsidRDefault="00763468">
      <w:pPr>
        <w:pStyle w:val="GvdeMetni"/>
        <w:spacing w:line="230" w:lineRule="exact"/>
        <w:ind w:left="1345"/>
        <w:jc w:val="both"/>
      </w:pPr>
      <w:r>
        <w:t>Sandıkça verilen faiz haddi, Sandığın son üç yıl içinde sermayesine aldığı faizlerin nispetini geçemez.</w:t>
      </w:r>
    </w:p>
    <w:p w:rsidR="006B76D1" w:rsidRDefault="00763468">
      <w:pPr>
        <w:pStyle w:val="GvdeMetni"/>
        <w:spacing w:before="106" w:line="360" w:lineRule="auto"/>
        <w:ind w:left="692" w:right="694" w:firstLine="698"/>
        <w:jc w:val="both"/>
      </w:pPr>
      <w:r>
        <w:t>İlk yarı tutarı ödenmeden önce tekrar kefaletli hizmete geçenlere, yukarıda belirtilen ödemeler yapılmaz. Ancak, ilk yarı tutarını aldıktan sonra üç yıl içinde tekrar kefaletli hizmete geçenlerin Sandıkta kalan diğer yarı tutarı, bu hizmetleri süresince sermaye olarak bunlar hesabına Sandıkta</w:t>
      </w:r>
      <w:r>
        <w:rPr>
          <w:spacing w:val="-5"/>
        </w:rPr>
        <w:t xml:space="preserve"> </w:t>
      </w:r>
      <w:r>
        <w:t>kalır.</w:t>
      </w:r>
    </w:p>
    <w:p w:rsidR="006B76D1" w:rsidRDefault="006B76D1">
      <w:pPr>
        <w:pStyle w:val="GvdeMetni"/>
        <w:rPr>
          <w:sz w:val="30"/>
        </w:rPr>
      </w:pPr>
    </w:p>
    <w:p w:rsidR="006B76D1" w:rsidRDefault="00763468">
      <w:pPr>
        <w:spacing w:line="360" w:lineRule="auto"/>
        <w:ind w:left="692" w:right="692" w:firstLine="672"/>
        <w:jc w:val="both"/>
        <w:rPr>
          <w:sz w:val="20"/>
        </w:rPr>
      </w:pPr>
      <w:r>
        <w:rPr>
          <w:b/>
          <w:sz w:val="20"/>
        </w:rPr>
        <w:t xml:space="preserve">Madde 6 –(İptal birinci ve ikinci cümle: Anayasa Mahkemesi’nin 17/5/2007 tarihli ve E.: 2004/17, K.: 2007/59 sayılı Kararı ile.) </w:t>
      </w:r>
      <w:r>
        <w:rPr>
          <w:sz w:val="20"/>
        </w:rPr>
        <w:t>Ancak suçları muhakeme ile sabit olduğu takdirde zimmete geçirilen para ve menkul kıymetleri ve ayniyatı verseler bile ihtilas şeklinde zimmet yapanlar bir daha Devlet işlerinde kullanılmazlar. Yetim ve dulların hakları mahfuz kalmak şartiyle tekaüt hakkından da mahrum kalırlar.</w:t>
      </w:r>
    </w:p>
    <w:p w:rsidR="006B76D1" w:rsidRDefault="00763468">
      <w:pPr>
        <w:pStyle w:val="GvdeMetni"/>
        <w:spacing w:line="357" w:lineRule="auto"/>
        <w:ind w:left="692" w:right="692" w:firstLine="681"/>
        <w:jc w:val="both"/>
      </w:pPr>
      <w:r>
        <w:t>Adiyen zimmettar olanlar hakkında Ceza Kanununun hükümleri tatbik edilmekle beraber bunlar da para ve ayniyatın alınıp verilmesi ve elinde tutulması gibi işlerde kullanılmazlar.</w:t>
      </w:r>
    </w:p>
    <w:p w:rsidR="006B76D1" w:rsidRDefault="00763468">
      <w:pPr>
        <w:pStyle w:val="GvdeMetni"/>
        <w:spacing w:before="4" w:line="360" w:lineRule="auto"/>
        <w:ind w:left="692" w:right="696" w:firstLine="664"/>
        <w:jc w:val="both"/>
      </w:pPr>
      <w:r>
        <w:t>Zimmet veya ihtilas edilen para ve menkul kıymetlerle ayniyattan doğan Kefalet Sandığının alacakları, Devlet alacakları gibi rüçhanlıdır. Kefalet Sandığının hak ve alacakları Maliye Vekaletince takip olunur.</w:t>
      </w:r>
    </w:p>
    <w:p w:rsidR="006B76D1" w:rsidRDefault="00763468">
      <w:pPr>
        <w:pStyle w:val="GvdeMetni"/>
        <w:spacing w:before="1" w:line="357" w:lineRule="auto"/>
        <w:ind w:left="692" w:right="692" w:firstLine="696"/>
        <w:jc w:val="both"/>
      </w:pPr>
      <w:r>
        <w:rPr>
          <w:b/>
        </w:rPr>
        <w:t xml:space="preserve">Madde 7 – </w:t>
      </w:r>
      <w:r>
        <w:t>Üçüncü maddede yazılı muhasipler, maiyetlerinde para ve menkul kıymetler ve ayniyat alıp vermekte ve elinde tutmakta olan memur ve müstahdemleri murakabeye mecburdurlar.</w:t>
      </w:r>
    </w:p>
    <w:p w:rsidR="006B76D1" w:rsidRDefault="006B76D1">
      <w:pPr>
        <w:pStyle w:val="GvdeMetni"/>
        <w:spacing w:before="4"/>
        <w:rPr>
          <w:sz w:val="30"/>
        </w:rPr>
      </w:pPr>
    </w:p>
    <w:p w:rsidR="006B76D1" w:rsidRDefault="00763468">
      <w:pPr>
        <w:pStyle w:val="GvdeMetni"/>
        <w:spacing w:line="360" w:lineRule="auto"/>
        <w:ind w:left="691" w:right="693" w:firstLine="655"/>
        <w:jc w:val="both"/>
      </w:pPr>
      <w:r>
        <w:rPr>
          <w:b/>
        </w:rPr>
        <w:t xml:space="preserve">Madde 8 – </w:t>
      </w:r>
      <w:r>
        <w:t>Yedinci maddedeki muhasipler maiyetlerinde para ve menkul kıymetlerle ayniyatı alıp vermekte ve elinde tutmakta olan memur ve müstahdemlerin koruyacakları para ve menkul kıymetleri ve ayniyatı şu müddetlerle murakabeye mecburdurlar.</w:t>
      </w:r>
    </w:p>
    <w:p w:rsidR="006B76D1" w:rsidRDefault="00763468">
      <w:pPr>
        <w:pStyle w:val="GvdeMetni"/>
        <w:spacing w:line="360" w:lineRule="auto"/>
        <w:ind w:left="691" w:right="695" w:firstLine="662"/>
        <w:jc w:val="both"/>
      </w:pPr>
      <w:r>
        <w:t>A – Para ve menkul kıymetleri alıp verenleri en az her on beş günde bir, tahsildarları en az iki ayda bir ve her tahsilattan avdetini takip eden on gün içinde,</w:t>
      </w:r>
    </w:p>
    <w:p w:rsidR="006B76D1" w:rsidRDefault="00763468">
      <w:pPr>
        <w:pStyle w:val="GvdeMetni"/>
        <w:spacing w:before="1"/>
        <w:ind w:left="1341"/>
        <w:jc w:val="both"/>
      </w:pPr>
      <w:r>
        <w:t>B – Ayniyat işlerinde; İşin icaplarına göre ve en az senede bir defa,</w:t>
      </w:r>
    </w:p>
    <w:p w:rsidR="006B76D1" w:rsidRDefault="00763468">
      <w:pPr>
        <w:pStyle w:val="GvdeMetni"/>
        <w:spacing w:before="113" w:line="360" w:lineRule="auto"/>
        <w:ind w:left="691" w:right="693" w:firstLine="602"/>
        <w:jc w:val="both"/>
      </w:pPr>
      <w:r>
        <w:t>C–Sefer ve seyahatte bulunan gemileri avdetlerinde.Tahsil müdür ve müfettişlerinin muhasipler namına yaptığı murakabe dahi makbuldür. Muhasiplerin mazeretleri halinde murakabe vekillerine düşer.</w:t>
      </w:r>
    </w:p>
    <w:p w:rsidR="006B76D1" w:rsidRDefault="006B76D1">
      <w:pPr>
        <w:spacing w:line="360" w:lineRule="auto"/>
        <w:jc w:val="both"/>
        <w:sectPr w:rsidR="006B76D1">
          <w:pgSz w:w="11910" w:h="16840"/>
          <w:pgMar w:top="880" w:right="440" w:bottom="860" w:left="440" w:header="454" w:footer="667" w:gutter="0"/>
          <w:cols w:space="708"/>
        </w:sectPr>
      </w:pPr>
    </w:p>
    <w:p w:rsidR="006B76D1" w:rsidRDefault="006B76D1">
      <w:pPr>
        <w:pStyle w:val="GvdeMetni"/>
        <w:spacing w:before="6"/>
        <w:rPr>
          <w:sz w:val="15"/>
        </w:rPr>
      </w:pPr>
    </w:p>
    <w:p w:rsidR="006B76D1" w:rsidRDefault="00763468">
      <w:pPr>
        <w:pStyle w:val="GvdeMetni"/>
        <w:spacing w:before="91" w:line="360" w:lineRule="auto"/>
        <w:ind w:left="692" w:right="693" w:firstLine="688"/>
        <w:jc w:val="both"/>
      </w:pPr>
      <w:r>
        <w:rPr>
          <w:b/>
        </w:rPr>
        <w:t xml:space="preserve">Madde 9 – </w:t>
      </w:r>
      <w:r>
        <w:t>Muhasipler ihmal ve teseyyüplerinin ve sebep oldukları zararların derecelerine göre Memurin Kanununun 28, 29, 30, 31, 32 ve 33 üncü maddelerinde yazılı fiillerle mukayyet olmaksızın takdir ve tayin olunacak inzıbati cezalara da çarptırılır.</w:t>
      </w:r>
    </w:p>
    <w:p w:rsidR="006B76D1" w:rsidRDefault="006B76D1">
      <w:pPr>
        <w:pStyle w:val="GvdeMetni"/>
        <w:spacing w:before="11"/>
        <w:rPr>
          <w:sz w:val="29"/>
        </w:rPr>
      </w:pPr>
    </w:p>
    <w:p w:rsidR="006B76D1" w:rsidRDefault="00763468">
      <w:pPr>
        <w:pStyle w:val="GvdeMetni"/>
        <w:spacing w:line="360" w:lineRule="auto"/>
        <w:ind w:left="693" w:right="692" w:firstLine="676"/>
        <w:jc w:val="both"/>
      </w:pPr>
      <w:r>
        <w:rPr>
          <w:b/>
        </w:rPr>
        <w:t xml:space="preserve">Madde 10 – </w:t>
      </w:r>
      <w:r>
        <w:t>Kefalete bağlı memur ve müstahdemlerin maaş veya ücretlerinden kefalet karşılığını miadında kesmiyen veya kesip de bir ay içinde Kefalet Sandığı hesabına yatırmıyan muhasiplerin ceza olarak maaş veya ücretlerinin dörtte biri ve tekrar yapıldığı halde yarım maaş veya ücretleri kesilerek Sandık hesabına irat kaydolunur. Ancak bunun bir yanlışlık veya mazerete müstenit bulunduğu anlaşıldığı veya eksik kestiği parayı şahsen tazmin ettirdiği takdirde Maliye Vekilinin tasvibi ile Sandık İdare Heyetinin cezayi hafifletmek veya kaldırmak salahiyeti vardır.</w:t>
      </w:r>
    </w:p>
    <w:p w:rsidR="006B76D1" w:rsidRDefault="006B76D1">
      <w:pPr>
        <w:pStyle w:val="GvdeMetni"/>
        <w:rPr>
          <w:sz w:val="30"/>
        </w:rPr>
      </w:pPr>
    </w:p>
    <w:p w:rsidR="006B76D1" w:rsidRDefault="00763468">
      <w:pPr>
        <w:pStyle w:val="GvdeMetni"/>
        <w:spacing w:line="360" w:lineRule="auto"/>
        <w:ind w:left="693" w:right="694" w:firstLine="652"/>
        <w:jc w:val="both"/>
      </w:pPr>
      <w:r>
        <w:rPr>
          <w:b/>
        </w:rPr>
        <w:t xml:space="preserve">Madde 11 – </w:t>
      </w:r>
      <w:r>
        <w:t>Kefalet Sandığı sermayesi her türlü vergi ve resimlerden muaftır. Sahiplerine red ve iade oluncaya kadar bu Sandıktaki mevduat muhtemel tazminata karşı teminattır. Üçüncü şahısların bu paralar üzerine koyacakları hacizler paraların sahiplerine verileceği zaman tenfiz olunur.</w:t>
      </w:r>
    </w:p>
    <w:p w:rsidR="006B76D1" w:rsidRDefault="006B76D1">
      <w:pPr>
        <w:pStyle w:val="GvdeMetni"/>
        <w:rPr>
          <w:sz w:val="22"/>
        </w:rPr>
      </w:pPr>
    </w:p>
    <w:p w:rsidR="006B76D1" w:rsidRDefault="006B76D1">
      <w:pPr>
        <w:pStyle w:val="GvdeMetni"/>
        <w:rPr>
          <w:sz w:val="22"/>
        </w:rPr>
      </w:pPr>
    </w:p>
    <w:p w:rsidR="006B76D1" w:rsidRDefault="00763468">
      <w:pPr>
        <w:pStyle w:val="GvdeMetni"/>
        <w:spacing w:before="185" w:line="360" w:lineRule="auto"/>
        <w:ind w:left="693" w:right="695" w:firstLine="652"/>
        <w:jc w:val="both"/>
      </w:pPr>
      <w:r>
        <w:rPr>
          <w:b/>
        </w:rPr>
        <w:t xml:space="preserve">Madde 12 – </w:t>
      </w:r>
      <w:r>
        <w:t>Ordu ve jandarma mensuplarından para ve menkul kıymetleri ve ayniyatı alıp verenler ve ellerinde tutanlar bu kanuna bağlı olmayıp haklarında askeri kanun ve nizamlar tatbik olunur.</w:t>
      </w:r>
    </w:p>
    <w:p w:rsidR="006B76D1" w:rsidRDefault="006B76D1">
      <w:pPr>
        <w:pStyle w:val="GvdeMetni"/>
        <w:spacing w:before="11"/>
        <w:rPr>
          <w:sz w:val="29"/>
        </w:rPr>
      </w:pPr>
    </w:p>
    <w:p w:rsidR="006B76D1" w:rsidRDefault="00763468">
      <w:pPr>
        <w:pStyle w:val="GvdeMetni"/>
        <w:spacing w:line="360" w:lineRule="auto"/>
        <w:ind w:left="692" w:right="695" w:firstLine="655"/>
        <w:jc w:val="both"/>
      </w:pPr>
      <w:r>
        <w:rPr>
          <w:b/>
        </w:rPr>
        <w:t xml:space="preserve">Madde 13 – </w:t>
      </w:r>
      <w:r>
        <w:t>Bu kanunun dışında kalan Devlet teşekkülleri (Hususi idareler ve belediyeler dahil) için lüzumuna göre bu kanunda yazılı esaslar dairesinde bir veya bir kaç kefalet sandığı tesis etmeğe ve bunlar için nizamnameler yapmağa Hükümet mezundur.</w:t>
      </w:r>
    </w:p>
    <w:p w:rsidR="006B76D1" w:rsidRDefault="006B76D1">
      <w:pPr>
        <w:pStyle w:val="GvdeMetni"/>
        <w:rPr>
          <w:sz w:val="30"/>
        </w:rPr>
      </w:pPr>
    </w:p>
    <w:p w:rsidR="006B76D1" w:rsidRDefault="00763468">
      <w:pPr>
        <w:ind w:left="1343"/>
        <w:rPr>
          <w:sz w:val="20"/>
        </w:rPr>
      </w:pPr>
      <w:r>
        <w:rPr>
          <w:b/>
          <w:sz w:val="20"/>
        </w:rPr>
        <w:t xml:space="preserve">Madde 14 – </w:t>
      </w:r>
      <w:r>
        <w:rPr>
          <w:sz w:val="20"/>
        </w:rPr>
        <w:t>1113 numaralı Kefalet Kanunu mülgadır.</w:t>
      </w:r>
    </w:p>
    <w:p w:rsidR="006B76D1" w:rsidRDefault="006B76D1">
      <w:pPr>
        <w:pStyle w:val="GvdeMetni"/>
        <w:rPr>
          <w:sz w:val="22"/>
        </w:rPr>
      </w:pPr>
    </w:p>
    <w:p w:rsidR="006B76D1" w:rsidRDefault="006B76D1">
      <w:pPr>
        <w:pStyle w:val="GvdeMetni"/>
        <w:spacing w:before="1"/>
        <w:rPr>
          <w:sz w:val="18"/>
        </w:rPr>
      </w:pPr>
    </w:p>
    <w:p w:rsidR="006B76D1" w:rsidRDefault="00763468">
      <w:pPr>
        <w:pStyle w:val="GvdeMetni"/>
        <w:spacing w:line="360" w:lineRule="auto"/>
        <w:ind w:left="692" w:right="692" w:firstLine="657"/>
        <w:jc w:val="both"/>
      </w:pPr>
      <w:r>
        <w:rPr>
          <w:b/>
        </w:rPr>
        <w:t xml:space="preserve">Muvakkat Madde 1 – </w:t>
      </w:r>
      <w:r>
        <w:t>A – Tasfiye mebdei: Bu kanunun neşrinden sonra ilk tanzim edilecek bilanço senesinin son günüdür. Bu tarihe kadar hangi daireye (Hususi idareler ve belediyeler dahil) ait olursa olsun kefalete bağlı memur ve müstahdemlerin aidatlarını almağa ve katiyet kesbederek ibraz edilen ilamlardaki paraları ödemeğe Sandık mecburdur.Bilançodan sonra ibraz edilen ve bu kanun dışındaki daire ve müesseseler lehine olan ilamların muhtevası, tefrik edilen hisselerden verilmek üzere alakadar dairelerden aranır.</w:t>
      </w:r>
    </w:p>
    <w:p w:rsidR="006B76D1" w:rsidRDefault="00763468">
      <w:pPr>
        <w:pStyle w:val="GvdeMetni"/>
        <w:spacing w:line="360" w:lineRule="auto"/>
        <w:ind w:left="692" w:right="691" w:firstLine="693"/>
        <w:jc w:val="both"/>
      </w:pPr>
      <w:r>
        <w:t>B – Birinci fıkrada yazılı alacaklar alındıktan ve borçlar da verildikten sonra bilançoda kalan miktar; bu kanunun dışında kalan daire ve müesseselerin memur ve müstahdemlerinin son bilanço tarihinde alacaklı bulundukları miktarlara göre tevzi edilir. Ancak hususi idareler ile belediye memurlarına tevzii lazımgelen paralar kendilerine verilmiyerek alakadarların hakları mahfuz kalmak şartiyle Dahiliye Vekaletince bu idareler ve belediyeler sandıklarına iptidai sermaye olarak tahsis olunur. Bu memurların isimleriyle bilançodaki bakıye alacaklarını ve bilançodaki sermayeden hisselerine düşen miktarlarını ihtiva eden birer cetvel cüzdanlariyle daire ve müesseseler üzerine tanzim edilir. Bu cetvellerle birlikte her cetvele isabet eden bakıye nakit, ayrılan daire ve müesseselerin bağlı bulundukları vekalet ve idare emrine milli bankalardan birisine bilanço tarihinden en çok on beş gün sonra yatırılır.</w:t>
      </w:r>
    </w:p>
    <w:p w:rsidR="006B76D1" w:rsidRDefault="00763468">
      <w:pPr>
        <w:pStyle w:val="GvdeMetni"/>
        <w:spacing w:line="360" w:lineRule="auto"/>
        <w:ind w:left="692" w:right="693" w:firstLine="688"/>
        <w:jc w:val="both"/>
      </w:pPr>
      <w:r>
        <w:t>C – (A) fıkrasındaki bilançodan evvel Sandıktan ödenipte alakadar zimmetlilerden henüz istifa edilemiyen alacaklardan tahsilat vukubuldukça yukarki fıkrada yazılı daire ve müesseselere tasfiyedeki hisseleri nispetinde taksim edilir.</w:t>
      </w:r>
    </w:p>
    <w:p w:rsidR="006B76D1" w:rsidRDefault="006B76D1">
      <w:pPr>
        <w:spacing w:line="360" w:lineRule="auto"/>
        <w:jc w:val="both"/>
        <w:sectPr w:rsidR="006B76D1">
          <w:pgSz w:w="11910" w:h="16840"/>
          <w:pgMar w:top="880" w:right="440" w:bottom="860" w:left="440" w:header="454" w:footer="667" w:gutter="0"/>
          <w:cols w:space="708"/>
        </w:sectPr>
      </w:pPr>
    </w:p>
    <w:p w:rsidR="006B76D1" w:rsidRDefault="006B76D1">
      <w:pPr>
        <w:pStyle w:val="GvdeMetni"/>
        <w:spacing w:before="6"/>
        <w:rPr>
          <w:sz w:val="15"/>
        </w:rPr>
      </w:pPr>
    </w:p>
    <w:p w:rsidR="006B76D1" w:rsidRDefault="00763468">
      <w:pPr>
        <w:pStyle w:val="GvdeMetni"/>
        <w:spacing w:before="91" w:line="360" w:lineRule="auto"/>
        <w:ind w:left="692" w:right="693" w:firstLine="655"/>
        <w:jc w:val="both"/>
      </w:pPr>
      <w:r>
        <w:t>İşbu hesap tasfiyesinden dolayı Kefalet Sandığı ile daire ve müesseseler arasında ihtilaf çıkarsa bunu son olarak Divanı Muhasebat Reisi hakem sıfatiyle halleder.</w:t>
      </w:r>
    </w:p>
    <w:p w:rsidR="006B76D1" w:rsidRDefault="006B76D1">
      <w:pPr>
        <w:pStyle w:val="GvdeMetni"/>
        <w:spacing w:before="1"/>
        <w:rPr>
          <w:sz w:val="30"/>
        </w:rPr>
      </w:pPr>
    </w:p>
    <w:p w:rsidR="006B76D1" w:rsidRDefault="00763468">
      <w:pPr>
        <w:pStyle w:val="GvdeMetni"/>
        <w:spacing w:line="360" w:lineRule="auto"/>
        <w:ind w:left="692" w:right="693" w:firstLine="660"/>
        <w:jc w:val="both"/>
      </w:pPr>
      <w:r>
        <w:rPr>
          <w:b/>
        </w:rPr>
        <w:t xml:space="preserve">Muvakkat Madde 2 – </w:t>
      </w:r>
      <w:r>
        <w:t>Bu kanunun mer'iyet kesbettiği tarihe kadar kefaletli hizmetlerden her hangi bir suretle alakaları kesilmiş bulunanlara bu kanunun mer'iyetinden sonra reddedilecek kefalet aidatları hakkında da bu kanun hükümleri tatbik olunur.</w:t>
      </w:r>
    </w:p>
    <w:p w:rsidR="006B76D1" w:rsidRDefault="006B76D1">
      <w:pPr>
        <w:pStyle w:val="GvdeMetni"/>
        <w:spacing w:before="10"/>
        <w:rPr>
          <w:sz w:val="29"/>
        </w:rPr>
      </w:pPr>
    </w:p>
    <w:p w:rsidR="006B76D1" w:rsidRDefault="00763468">
      <w:pPr>
        <w:spacing w:line="360" w:lineRule="auto"/>
        <w:ind w:left="692" w:right="697" w:firstLine="655"/>
        <w:jc w:val="both"/>
        <w:rPr>
          <w:sz w:val="20"/>
        </w:rPr>
      </w:pPr>
      <w:r>
        <w:rPr>
          <w:b/>
          <w:sz w:val="20"/>
        </w:rPr>
        <w:t xml:space="preserve">Geçici Madde 3 – (Ek: 25/6/2009 - 5917/7 md.) </w:t>
      </w:r>
      <w:r>
        <w:rPr>
          <w:sz w:val="20"/>
        </w:rPr>
        <w:t>1/1/2009 tarihinden önce Sandıkla ilişkileri kesilmiş olanların aidatlarının geri verilmesinde, 5 inci maddenin değiştirilmeden önceki hükümleri uygulanır.</w:t>
      </w:r>
    </w:p>
    <w:p w:rsidR="006B76D1" w:rsidRDefault="00763468">
      <w:pPr>
        <w:pStyle w:val="GvdeMetni"/>
        <w:spacing w:before="1" w:line="360" w:lineRule="auto"/>
        <w:ind w:left="692" w:right="693" w:firstLine="664"/>
        <w:jc w:val="both"/>
      </w:pPr>
      <w:r>
        <w:t>Bu Kanun, Tütün, Tütün Mamulleri, Tuz ve Alkol İşletmeleri A.Ş. Genel Müdürlüğü ve bağlı ortaklıklarında, bu maddenin yürürlük tarihi itibarıyla mevcut statüleri devam ettiği sürece</w:t>
      </w:r>
      <w:r>
        <w:rPr>
          <w:spacing w:val="-4"/>
        </w:rPr>
        <w:t xml:space="preserve"> </w:t>
      </w:r>
      <w:r>
        <w:t>uygulanır.</w:t>
      </w:r>
    </w:p>
    <w:p w:rsidR="006B76D1" w:rsidRDefault="006B76D1">
      <w:pPr>
        <w:pStyle w:val="GvdeMetni"/>
        <w:spacing w:before="11"/>
        <w:rPr>
          <w:sz w:val="29"/>
        </w:rPr>
      </w:pPr>
    </w:p>
    <w:p w:rsidR="006B76D1" w:rsidRDefault="00763468">
      <w:pPr>
        <w:ind w:left="1342"/>
        <w:rPr>
          <w:sz w:val="20"/>
        </w:rPr>
      </w:pPr>
      <w:r>
        <w:rPr>
          <w:b/>
          <w:sz w:val="20"/>
        </w:rPr>
        <w:t xml:space="preserve">Madde 15 – </w:t>
      </w:r>
      <w:r>
        <w:rPr>
          <w:sz w:val="20"/>
        </w:rPr>
        <w:t>Bu kanun neşir tarihinden muteberdir.</w:t>
      </w:r>
    </w:p>
    <w:p w:rsidR="006B76D1" w:rsidRDefault="006B76D1">
      <w:pPr>
        <w:pStyle w:val="GvdeMetni"/>
        <w:rPr>
          <w:sz w:val="22"/>
        </w:rPr>
      </w:pPr>
    </w:p>
    <w:p w:rsidR="006B76D1" w:rsidRDefault="006B76D1">
      <w:pPr>
        <w:pStyle w:val="GvdeMetni"/>
        <w:spacing w:before="1"/>
        <w:rPr>
          <w:sz w:val="18"/>
        </w:rPr>
      </w:pPr>
    </w:p>
    <w:p w:rsidR="006B76D1" w:rsidRDefault="00763468">
      <w:pPr>
        <w:pStyle w:val="GvdeMetni"/>
        <w:ind w:left="1342"/>
      </w:pPr>
      <w:r>
        <w:rPr>
          <w:b/>
        </w:rPr>
        <w:t xml:space="preserve">Madde 16 – </w:t>
      </w:r>
      <w:r>
        <w:t>Bu kanunun hükümlerini icraya İcra Vekilleri Heyeti memurdur.</w:t>
      </w:r>
    </w:p>
    <w:p w:rsidR="006B76D1" w:rsidRDefault="006B76D1">
      <w:pPr>
        <w:sectPr w:rsidR="006B76D1">
          <w:pgSz w:w="11910" w:h="16840"/>
          <w:pgMar w:top="880" w:right="440" w:bottom="860" w:left="440" w:header="454" w:footer="667" w:gutter="0"/>
          <w:cols w:space="708"/>
        </w:sectPr>
      </w:pPr>
    </w:p>
    <w:p w:rsidR="006B76D1" w:rsidRDefault="006B76D1">
      <w:pPr>
        <w:pStyle w:val="GvdeMetni"/>
        <w:spacing w:before="1"/>
        <w:rPr>
          <w:sz w:val="16"/>
        </w:rPr>
      </w:pPr>
    </w:p>
    <w:p w:rsidR="006B76D1" w:rsidRDefault="006B76D1">
      <w:pPr>
        <w:rPr>
          <w:sz w:val="16"/>
        </w:rPr>
        <w:sectPr w:rsidR="006B76D1">
          <w:pgSz w:w="11910" w:h="16840"/>
          <w:pgMar w:top="880" w:right="440" w:bottom="860" w:left="440" w:header="454" w:footer="667" w:gutter="0"/>
          <w:cols w:space="708"/>
        </w:sectPr>
      </w:pPr>
    </w:p>
    <w:p w:rsidR="006B76D1" w:rsidRDefault="006B76D1">
      <w:pPr>
        <w:pStyle w:val="GvdeMetni"/>
        <w:rPr>
          <w:sz w:val="22"/>
        </w:rPr>
      </w:pPr>
    </w:p>
    <w:p w:rsidR="006B76D1" w:rsidRDefault="006B76D1">
      <w:pPr>
        <w:pStyle w:val="GvdeMetni"/>
        <w:spacing w:before="9"/>
        <w:rPr>
          <w:sz w:val="21"/>
        </w:rPr>
      </w:pPr>
    </w:p>
    <w:p w:rsidR="006B76D1" w:rsidRDefault="00763468">
      <w:pPr>
        <w:pStyle w:val="Heading2"/>
        <w:numPr>
          <w:ilvl w:val="0"/>
          <w:numId w:val="21"/>
        </w:numPr>
        <w:tabs>
          <w:tab w:val="left" w:pos="1461"/>
        </w:tabs>
        <w:spacing w:before="1"/>
      </w:pPr>
      <w:r>
        <w:t>Giriş</w:t>
      </w:r>
    </w:p>
    <w:p w:rsidR="006B76D1" w:rsidRDefault="00763468">
      <w:pPr>
        <w:pStyle w:val="Heading1"/>
        <w:tabs>
          <w:tab w:val="left" w:pos="4266"/>
        </w:tabs>
        <w:ind w:left="1259"/>
      </w:pPr>
      <w:bookmarkStart w:id="24" w:name="_TOC_250000"/>
      <w:r>
        <w:rPr>
          <w:b w:val="0"/>
        </w:rPr>
        <w:br w:type="column"/>
      </w:r>
      <w:r>
        <w:rPr>
          <w:color w:val="ED1C24"/>
        </w:rPr>
        <w:t>Gelir Vergisi</w:t>
      </w:r>
      <w:r>
        <w:rPr>
          <w:color w:val="ED1C24"/>
          <w:spacing w:val="-4"/>
        </w:rPr>
        <w:t xml:space="preserve"> </w:t>
      </w:r>
      <w:r>
        <w:rPr>
          <w:color w:val="ED1C24"/>
        </w:rPr>
        <w:t>Genel</w:t>
      </w:r>
      <w:r>
        <w:rPr>
          <w:color w:val="ED1C24"/>
          <w:spacing w:val="-1"/>
        </w:rPr>
        <w:t xml:space="preserve"> </w:t>
      </w:r>
      <w:r>
        <w:rPr>
          <w:color w:val="ED1C24"/>
        </w:rPr>
        <w:t>Tebliği</w:t>
      </w:r>
      <w:r>
        <w:rPr>
          <w:color w:val="ED1C24"/>
        </w:rPr>
        <w:tab/>
        <w:t>(Seri No:</w:t>
      </w:r>
      <w:r>
        <w:rPr>
          <w:color w:val="ED1C24"/>
          <w:spacing w:val="-2"/>
        </w:rPr>
        <w:t xml:space="preserve"> </w:t>
      </w:r>
      <w:bookmarkEnd w:id="24"/>
      <w:r>
        <w:rPr>
          <w:color w:val="ED1C24"/>
        </w:rPr>
        <w:t>265)</w:t>
      </w:r>
    </w:p>
    <w:p w:rsidR="006B76D1" w:rsidRDefault="006B76D1">
      <w:pPr>
        <w:sectPr w:rsidR="006B76D1">
          <w:type w:val="continuous"/>
          <w:pgSz w:w="11910" w:h="16840"/>
          <w:pgMar w:top="700" w:right="440" w:bottom="280" w:left="440" w:header="708" w:footer="708" w:gutter="0"/>
          <w:cols w:num="2" w:space="708" w:equalWidth="0">
            <w:col w:w="1931" w:space="104"/>
            <w:col w:w="8995"/>
          </w:cols>
        </w:sectPr>
      </w:pPr>
    </w:p>
    <w:p w:rsidR="006B76D1" w:rsidRDefault="00763468">
      <w:pPr>
        <w:pStyle w:val="GvdeMetni"/>
        <w:spacing w:before="110" w:line="360" w:lineRule="auto"/>
        <w:ind w:left="692" w:right="692" w:firstLine="566"/>
        <w:jc w:val="both"/>
      </w:pPr>
      <w:r>
        <w:t>5615 sayılı Kanunla 193 sayılı Gelir Vergisi Kanununda yapılan değişiklikler sonucu vergi sistemimize giren gerçek ücretlerin vergilendirilmesinde asgarî geçim indirimi uygulaması ile ilgili açıklama ve düzenlemeler bu Tebliğin konusunu oluşturmaktadır.</w:t>
      </w:r>
    </w:p>
    <w:p w:rsidR="006B76D1" w:rsidRDefault="006B76D1">
      <w:pPr>
        <w:pStyle w:val="GvdeMetni"/>
        <w:spacing w:before="3"/>
        <w:rPr>
          <w:sz w:val="30"/>
        </w:rPr>
      </w:pPr>
    </w:p>
    <w:p w:rsidR="006B76D1" w:rsidRDefault="00763468">
      <w:pPr>
        <w:pStyle w:val="Heading2"/>
        <w:numPr>
          <w:ilvl w:val="0"/>
          <w:numId w:val="21"/>
        </w:numPr>
        <w:tabs>
          <w:tab w:val="left" w:pos="1461"/>
        </w:tabs>
        <w:jc w:val="both"/>
      </w:pPr>
      <w:r>
        <w:t>Yasal</w:t>
      </w:r>
      <w:r>
        <w:rPr>
          <w:spacing w:val="-1"/>
        </w:rPr>
        <w:t xml:space="preserve"> </w:t>
      </w:r>
      <w:r>
        <w:t>Düzenleme</w:t>
      </w:r>
    </w:p>
    <w:p w:rsidR="006B76D1" w:rsidRDefault="00763468">
      <w:pPr>
        <w:pStyle w:val="GvdeMetni"/>
        <w:spacing w:before="111" w:line="360" w:lineRule="auto"/>
        <w:ind w:left="692" w:right="693" w:firstLine="566"/>
        <w:jc w:val="both"/>
      </w:pPr>
      <w:r>
        <w:t>5615 sayılı Gelir Vergisi Kanunu ve Bazı Kanunlarda Değişiklik Yapılmasına Dair Kanunun</w:t>
      </w:r>
      <w:r>
        <w:rPr>
          <w:vertAlign w:val="superscript"/>
        </w:rPr>
        <w:t>1</w:t>
      </w:r>
      <w:r>
        <w:t xml:space="preserve"> 2 nci maddesi ile 193 sayılı Gelir Vergisi Kanununun mülga 32 nci maddesi 01/01/2008 tarihinden geçerli olmak üzere başlığıyla birlikte aşağıdaki şekilde yeniden düzenlenmiştir.</w:t>
      </w:r>
    </w:p>
    <w:p w:rsidR="006B76D1" w:rsidRDefault="006B76D1">
      <w:pPr>
        <w:pStyle w:val="GvdeMetni"/>
        <w:rPr>
          <w:sz w:val="30"/>
        </w:rPr>
      </w:pPr>
    </w:p>
    <w:p w:rsidR="006B76D1" w:rsidRDefault="00763468">
      <w:pPr>
        <w:pStyle w:val="GvdeMetni"/>
        <w:ind w:left="1309"/>
        <w:jc w:val="both"/>
      </w:pPr>
      <w:r>
        <w:t>“Asgari geçim indirimi</w:t>
      </w:r>
    </w:p>
    <w:p w:rsidR="006B76D1" w:rsidRDefault="00763468">
      <w:pPr>
        <w:pStyle w:val="GvdeMetni"/>
        <w:spacing w:before="116"/>
        <w:ind w:left="1258"/>
        <w:jc w:val="both"/>
      </w:pPr>
      <w:r>
        <w:t>Madde 32- Ücretin gerçek usûlde vergilendirilmesinde asgarî geçim indirimi uygulanır.</w:t>
      </w:r>
    </w:p>
    <w:p w:rsidR="006B76D1" w:rsidRDefault="00763468">
      <w:pPr>
        <w:pStyle w:val="GvdeMetni"/>
        <w:spacing w:before="115" w:line="360" w:lineRule="auto"/>
        <w:ind w:left="692" w:right="695" w:firstLine="566"/>
        <w:jc w:val="both"/>
      </w:pPr>
      <w:r>
        <w:t>Asgarî geçim indirimi; ücretin elde edildiği takvim yılı başında geçerli olan ve sanayi kesiminde çalışan 16 yaşından büyük işçiler için uygulanan asgarî ücretin yıllık brüt tutarının; mükellefin kendisi için % 50’si, çalışmayan ve herhangi bir geliri olmayan eşi için % 10’u, çocukların her biri için ayrı ayrı olmak üzere; ilk iki çocuk için % 7,5 diğer çocuklar için % 5’idir. Gelirin kısmî döneme ait olması halinde, ay kesirleri tam ay sayılmak suretiyle bu süreye isabet eden indirim tutarları esas alınır. Asgarî geçim indirimi, bu fıkraya göre belirlenen tutar ile 103 üncü maddedeki gelir vergisi tarifesinin birinci gelir dilimine uygulanan oranın çarpılmasıyla bulunan tutarın, hesaplanan vergiden mahsup edilmesi suretiyle uygulanır. Mahsup edilecek kısmın fazla olması halinde iade yapılmaz.</w:t>
      </w:r>
    </w:p>
    <w:p w:rsidR="006B76D1" w:rsidRDefault="006B76D1">
      <w:pPr>
        <w:pStyle w:val="GvdeMetni"/>
        <w:rPr>
          <w:sz w:val="30"/>
        </w:rPr>
      </w:pPr>
    </w:p>
    <w:p w:rsidR="006B76D1" w:rsidRDefault="00763468">
      <w:pPr>
        <w:pStyle w:val="GvdeMetni"/>
        <w:spacing w:line="360" w:lineRule="auto"/>
        <w:ind w:left="692" w:right="695" w:firstLine="566"/>
        <w:jc w:val="both"/>
      </w:pPr>
      <w:r>
        <w:t>İndirimin uygulamasında “çocuk” tabiri, mükellefle birlikte oturan veya mükellef tarafından bakılan (nafaka verilenler, evlat edinilenler ile ana veya babasını kaybetmiş torunlardan mükellefle birlikte oturanlar dâhil) 18 yaşını veya tahsilde olup 25 yaşını doldurmamış çocukları, “eş” tabiri ise, aralarında yasal evlilik bağı bulunan kişileri ifade eder.</w:t>
      </w:r>
    </w:p>
    <w:p w:rsidR="006B76D1" w:rsidRDefault="00763468">
      <w:pPr>
        <w:pStyle w:val="GvdeMetni"/>
        <w:spacing w:before="1" w:line="360" w:lineRule="auto"/>
        <w:ind w:left="692" w:right="692" w:firstLine="566"/>
        <w:jc w:val="both"/>
      </w:pPr>
      <w:r>
        <w:t>İndirim tutarının tespitinde mükellefin, gelirin elde edildiği tarihteki medenî hali ve aile durumu esas alınır. İndirim, yukarıdaki oranlara göre hesaplanan tutarları aşmamak kaydıyla, ücret geliri elde eden aile fertlerinden her biri için ayrı ayrı, çocuklar için eşlerden yalnızca birisinin gelirine uygulanır. Boşananlar için indirim tutarının hesabında, nafakasını sağladıkları çocuk sayısı dikkate alınır.</w:t>
      </w:r>
    </w:p>
    <w:p w:rsidR="006B76D1" w:rsidRDefault="006B76D1">
      <w:pPr>
        <w:pStyle w:val="GvdeMetni"/>
        <w:spacing w:before="9"/>
        <w:rPr>
          <w:sz w:val="29"/>
        </w:rPr>
      </w:pPr>
    </w:p>
    <w:p w:rsidR="006B76D1" w:rsidRDefault="00763468">
      <w:pPr>
        <w:pStyle w:val="GvdeMetni"/>
        <w:spacing w:before="1" w:line="360" w:lineRule="auto"/>
        <w:ind w:left="692" w:right="695" w:firstLine="566"/>
        <w:jc w:val="both"/>
      </w:pPr>
      <w:r>
        <w:t>Bakanlar Kurulu, indirim konusu yapılacak toplam tutarın asgarî ücretin yıllık brüt tutarını aşmaması şartıyla ikinci fıkrada belirtilen asgarî geçim indirimi oranlarını artırmaya veya kanunî oranına kadar indirmeye yetkilidir.</w:t>
      </w:r>
    </w:p>
    <w:p w:rsidR="006B76D1" w:rsidRDefault="006B76D1">
      <w:pPr>
        <w:pStyle w:val="GvdeMetni"/>
        <w:spacing w:before="10"/>
        <w:rPr>
          <w:sz w:val="29"/>
        </w:rPr>
      </w:pPr>
    </w:p>
    <w:p w:rsidR="006B76D1" w:rsidRDefault="00763468">
      <w:pPr>
        <w:pStyle w:val="GvdeMetni"/>
        <w:spacing w:before="1" w:line="360" w:lineRule="auto"/>
        <w:ind w:left="692" w:right="697" w:firstLine="566"/>
        <w:jc w:val="both"/>
      </w:pPr>
      <w:r>
        <w:t>Asgarî geçim indiriminin uygulama dönemleri ve mahsup şekli ile diğer hususlara ilişkin usul ve esaslar Maliye Bakanlığınca belirlenir.”</w:t>
      </w:r>
    </w:p>
    <w:p w:rsidR="006B76D1" w:rsidRDefault="006B76D1">
      <w:pPr>
        <w:spacing w:line="360" w:lineRule="auto"/>
        <w:jc w:val="both"/>
        <w:sectPr w:rsidR="006B76D1">
          <w:type w:val="continuous"/>
          <w:pgSz w:w="11910" w:h="16840"/>
          <w:pgMar w:top="700" w:right="440" w:bottom="280" w:left="440" w:header="708" w:footer="708" w:gutter="0"/>
          <w:cols w:space="708"/>
        </w:sectPr>
      </w:pPr>
    </w:p>
    <w:p w:rsidR="006B76D1" w:rsidRDefault="006B76D1">
      <w:pPr>
        <w:pStyle w:val="GvdeMetni"/>
        <w:spacing w:before="10"/>
        <w:rPr>
          <w:sz w:val="15"/>
        </w:rPr>
      </w:pPr>
    </w:p>
    <w:p w:rsidR="006B76D1" w:rsidRDefault="00763468">
      <w:pPr>
        <w:pStyle w:val="Heading2"/>
        <w:numPr>
          <w:ilvl w:val="0"/>
          <w:numId w:val="21"/>
        </w:numPr>
        <w:tabs>
          <w:tab w:val="left" w:pos="1461"/>
        </w:tabs>
        <w:spacing w:before="91"/>
      </w:pPr>
      <w:r>
        <w:t>Uygulamanın</w:t>
      </w:r>
      <w:r>
        <w:rPr>
          <w:spacing w:val="-2"/>
        </w:rPr>
        <w:t xml:space="preserve"> </w:t>
      </w:r>
      <w:r>
        <w:t>Esasları</w:t>
      </w:r>
    </w:p>
    <w:p w:rsidR="006B76D1" w:rsidRDefault="00763468">
      <w:pPr>
        <w:pStyle w:val="GvdeMetni"/>
        <w:spacing w:before="111"/>
        <w:ind w:left="1259"/>
      </w:pPr>
      <w:r>
        <w:t>Asgari geçim indirimi uygulamasından ücretleri gerçek usulde vergilendirilen gerçek kişiler yararlanabilecektir.</w:t>
      </w:r>
    </w:p>
    <w:p w:rsidR="006B76D1" w:rsidRDefault="006B76D1">
      <w:pPr>
        <w:pStyle w:val="GvdeMetni"/>
        <w:rPr>
          <w:sz w:val="22"/>
        </w:rPr>
      </w:pPr>
    </w:p>
    <w:p w:rsidR="006B76D1" w:rsidRDefault="006B76D1">
      <w:pPr>
        <w:pStyle w:val="GvdeMetni"/>
        <w:spacing w:before="1"/>
        <w:rPr>
          <w:sz w:val="18"/>
        </w:rPr>
      </w:pPr>
    </w:p>
    <w:p w:rsidR="006B76D1" w:rsidRDefault="00763468">
      <w:pPr>
        <w:pStyle w:val="GvdeMetni"/>
        <w:spacing w:line="357" w:lineRule="auto"/>
        <w:ind w:left="692" w:right="692" w:firstLine="566"/>
        <w:jc w:val="both"/>
      </w:pPr>
      <w:r>
        <w:t>Asgari geçim indirimi, ücretin elde edildiği takvim yılı başında belirlenen 16 yaşından büyük işçiler için uygulanan asgari ücretin yıllık brüt tutarına;</w:t>
      </w:r>
    </w:p>
    <w:p w:rsidR="006B76D1" w:rsidRDefault="00763468">
      <w:pPr>
        <w:pStyle w:val="GvdeMetni"/>
        <w:spacing w:before="4" w:line="360" w:lineRule="auto"/>
        <w:ind w:left="693" w:right="695" w:firstLine="566"/>
        <w:jc w:val="both"/>
      </w:pPr>
      <w:r>
        <w:t>Mükellefin kendisi için % 50’si Çalışmayan ve herhangi bir geliri olmayan eşi için % 10’u Çocukların her biri için ayrı ayrı olmak üzere ilk iki çocuk için % 7,5’i</w:t>
      </w:r>
    </w:p>
    <w:p w:rsidR="006B76D1" w:rsidRDefault="00763468">
      <w:pPr>
        <w:pStyle w:val="GvdeMetni"/>
        <w:spacing w:line="360" w:lineRule="auto"/>
        <w:ind w:left="693" w:right="693"/>
        <w:jc w:val="both"/>
      </w:pPr>
      <w:r>
        <w:t>Diğer çocuklar için % 5’i olmak üzere ücretlinin şahsi ve medeni durumu dikkate alınarak hesaplanan indirim oranlarının uygulanması sonucu bulunacak tutarın, Gelir Vergisi Kanununun 103 üncü maddesinde yer alan Gelir Vergisi tarifesinin birinci gelir dilimine uygulanan oranla çarpılması sonucu bulunacak indirim tutarının 1/12’sinin aylık olarak hesaplanan gelir vergisinden mahsup edilmesi suretiyle bulunacaktır.</w:t>
      </w:r>
    </w:p>
    <w:p w:rsidR="006B76D1" w:rsidRDefault="006B76D1">
      <w:pPr>
        <w:pStyle w:val="GvdeMetni"/>
        <w:spacing w:before="11"/>
        <w:rPr>
          <w:sz w:val="29"/>
        </w:rPr>
      </w:pPr>
    </w:p>
    <w:p w:rsidR="006B76D1" w:rsidRDefault="00763468">
      <w:pPr>
        <w:pStyle w:val="GvdeMetni"/>
        <w:spacing w:line="360" w:lineRule="auto"/>
        <w:ind w:left="693" w:right="692" w:firstLine="566"/>
        <w:jc w:val="both"/>
      </w:pPr>
      <w:r>
        <w:t>Peşin olarak ödenen ücretler, asgari geçim indirimi uygulaması yönünden, nakden veya hesaben ödemenin yapıldığı dönemin geliri sayılacaktır. Örneğin, 01/01/2008 tarihinden önceki dönemde ücretlerin peşin olarak ödenmesi nedeniyle, bu tarihten sonraki döneme isabet eden ücret gelirleri, tahakkuk esasının geçerliliği nedeniyle, 01/01/2008 tarihinden önce elde edilmiş sayıldığından söz konusu ücretler için asgari geçim indirimi uygulanmayacaktır.</w:t>
      </w:r>
    </w:p>
    <w:p w:rsidR="006B76D1" w:rsidRDefault="006B76D1">
      <w:pPr>
        <w:pStyle w:val="GvdeMetni"/>
        <w:spacing w:before="1"/>
        <w:rPr>
          <w:sz w:val="30"/>
        </w:rPr>
      </w:pPr>
    </w:p>
    <w:p w:rsidR="006B76D1" w:rsidRDefault="00763468">
      <w:pPr>
        <w:pStyle w:val="GvdeMetni"/>
        <w:spacing w:line="360" w:lineRule="auto"/>
        <w:ind w:left="693" w:right="695" w:firstLine="566"/>
        <w:jc w:val="both"/>
      </w:pPr>
      <w:r>
        <w:t>Asgari geçim indirimi tutarının, ücretlinin aylık hesaplanan vergisinden fazla olması halinde, fazlası dikkate alınmayacaktır.</w:t>
      </w:r>
    </w:p>
    <w:p w:rsidR="006B76D1" w:rsidRDefault="006B76D1">
      <w:pPr>
        <w:pStyle w:val="GvdeMetni"/>
        <w:spacing w:before="11"/>
        <w:rPr>
          <w:sz w:val="29"/>
        </w:rPr>
      </w:pPr>
    </w:p>
    <w:p w:rsidR="006B76D1" w:rsidRDefault="00763468">
      <w:pPr>
        <w:pStyle w:val="GvdeMetni"/>
        <w:ind w:left="1259"/>
      </w:pPr>
      <w:r>
        <w:t>Asgari geçim indiriminden, ücret gelirlerini yıllık beyanname ile bildirenler de yararlanabilecektir.</w:t>
      </w:r>
    </w:p>
    <w:p w:rsidR="006B76D1" w:rsidRDefault="006B76D1">
      <w:pPr>
        <w:pStyle w:val="GvdeMetni"/>
        <w:rPr>
          <w:sz w:val="22"/>
        </w:rPr>
      </w:pPr>
    </w:p>
    <w:p w:rsidR="006B76D1" w:rsidRDefault="006B76D1">
      <w:pPr>
        <w:pStyle w:val="GvdeMetni"/>
        <w:spacing w:before="1"/>
        <w:rPr>
          <w:sz w:val="18"/>
        </w:rPr>
      </w:pPr>
    </w:p>
    <w:p w:rsidR="006B76D1" w:rsidRDefault="00763468">
      <w:pPr>
        <w:pStyle w:val="GvdeMetni"/>
        <w:spacing w:line="360" w:lineRule="auto"/>
        <w:ind w:left="693" w:right="694" w:firstLine="566"/>
        <w:jc w:val="both"/>
      </w:pPr>
      <w:r>
        <w:t>Gelir Vergisi Kanununun 61 inci maddesi kapsamında değerlendirilen ücret geliri elde edenler, örneğin sosyal güvenlik destekleme primi ödemek suretiyle çalışanlar ile kurumların yönetiminde görevli olanlar da genel hükümlere göre asgari geçim indiriminden yararlanacaklardır.</w:t>
      </w:r>
    </w:p>
    <w:p w:rsidR="006B76D1" w:rsidRDefault="006B76D1">
      <w:pPr>
        <w:pStyle w:val="GvdeMetni"/>
        <w:spacing w:before="9"/>
        <w:rPr>
          <w:sz w:val="29"/>
        </w:rPr>
      </w:pPr>
    </w:p>
    <w:p w:rsidR="006B76D1" w:rsidRDefault="00763468">
      <w:pPr>
        <w:pStyle w:val="GvdeMetni"/>
        <w:spacing w:before="1"/>
        <w:ind w:left="1259"/>
      </w:pPr>
      <w:r>
        <w:t>Aşağıda sayılan ücret geliri elde edenler asgari geçim indirimi uygulamasından yararlanamayacaklardır.</w:t>
      </w:r>
    </w:p>
    <w:p w:rsidR="006B76D1" w:rsidRDefault="00763468">
      <w:pPr>
        <w:pStyle w:val="GvdeMetni"/>
        <w:spacing w:before="115"/>
        <w:ind w:left="1401"/>
      </w:pPr>
      <w:r>
        <w:t>-Ücretleri diğer ücret kapsamında vergilendirilen hizmet erbabı,</w:t>
      </w:r>
    </w:p>
    <w:p w:rsidR="006B76D1" w:rsidRDefault="00763468">
      <w:pPr>
        <w:pStyle w:val="GvdeMetni"/>
        <w:spacing w:before="116"/>
        <w:ind w:left="1400"/>
      </w:pPr>
      <w:r>
        <w:t>-Dar mükellefiyet kapsamında ücret geliri elde edenler,</w:t>
      </w:r>
    </w:p>
    <w:p w:rsidR="006B76D1" w:rsidRDefault="00763468">
      <w:pPr>
        <w:pStyle w:val="GvdeMetni"/>
        <w:spacing w:before="115" w:line="357" w:lineRule="auto"/>
        <w:ind w:left="1451" w:right="3733" w:hanging="51"/>
      </w:pPr>
      <w:r>
        <w:t>-Başka bir kanun hükmü (3218, 4490, 4691 sayılı kanunlar v.b.) uyarınca ücretlerinden gelir vergisi tevkifatı yapılmayanlar,</w:t>
      </w:r>
    </w:p>
    <w:p w:rsidR="006B76D1" w:rsidRDefault="00763468">
      <w:pPr>
        <w:pStyle w:val="GvdeMetni"/>
        <w:spacing w:before="4"/>
        <w:ind w:left="1400"/>
      </w:pPr>
      <w:r>
        <w:t>-Ücret geliri elde etmeyen diğer gerçek kişiler.</w:t>
      </w:r>
    </w:p>
    <w:p w:rsidR="006B76D1" w:rsidRDefault="006B76D1">
      <w:pPr>
        <w:pStyle w:val="GvdeMetni"/>
        <w:rPr>
          <w:sz w:val="22"/>
        </w:rPr>
      </w:pPr>
    </w:p>
    <w:p w:rsidR="006B76D1" w:rsidRDefault="006B76D1">
      <w:pPr>
        <w:pStyle w:val="GvdeMetni"/>
        <w:spacing w:before="6"/>
        <w:rPr>
          <w:sz w:val="18"/>
        </w:rPr>
      </w:pPr>
    </w:p>
    <w:p w:rsidR="006B76D1" w:rsidRDefault="00763468">
      <w:pPr>
        <w:pStyle w:val="Heading2"/>
        <w:numPr>
          <w:ilvl w:val="0"/>
          <w:numId w:val="21"/>
        </w:numPr>
        <w:tabs>
          <w:tab w:val="left" w:pos="1461"/>
        </w:tabs>
      </w:pPr>
      <w:r>
        <w:t>Uygulamanın Yürürlüğe Giriş Tarihi</w:t>
      </w:r>
    </w:p>
    <w:p w:rsidR="006B76D1" w:rsidRDefault="00763468">
      <w:pPr>
        <w:pStyle w:val="GvdeMetni"/>
        <w:spacing w:before="108" w:line="360" w:lineRule="auto"/>
        <w:ind w:left="692" w:right="695" w:firstLine="566"/>
        <w:jc w:val="both"/>
      </w:pPr>
      <w:r>
        <w:t>Asgari geçim indirimi uygulaması, 2008 yılından itibaren elde edilecek ücret gelirlerine uygulanmak üzere, 01/01/2008 tarihinden itibaren yürürlüğe girecektir.</w:t>
      </w:r>
    </w:p>
    <w:p w:rsidR="006B76D1" w:rsidRDefault="006B76D1">
      <w:pPr>
        <w:pStyle w:val="GvdeMetni"/>
        <w:spacing w:before="7"/>
        <w:rPr>
          <w:sz w:val="30"/>
        </w:rPr>
      </w:pPr>
    </w:p>
    <w:p w:rsidR="006B76D1" w:rsidRDefault="00763468">
      <w:pPr>
        <w:pStyle w:val="Heading2"/>
        <w:numPr>
          <w:ilvl w:val="0"/>
          <w:numId w:val="21"/>
        </w:numPr>
        <w:tabs>
          <w:tab w:val="left" w:pos="1461"/>
        </w:tabs>
        <w:jc w:val="both"/>
      </w:pPr>
      <w:r>
        <w:t>Asgari Geçim İndirimi Tutarının</w:t>
      </w:r>
      <w:r>
        <w:rPr>
          <w:spacing w:val="-2"/>
        </w:rPr>
        <w:t xml:space="preserve"> </w:t>
      </w:r>
      <w:r>
        <w:t>Hesaplanması</w:t>
      </w:r>
    </w:p>
    <w:p w:rsidR="006B76D1" w:rsidRDefault="00763468">
      <w:pPr>
        <w:pStyle w:val="GvdeMetni"/>
        <w:spacing w:before="109" w:line="360" w:lineRule="auto"/>
        <w:ind w:left="692" w:right="693" w:firstLine="566"/>
        <w:jc w:val="both"/>
      </w:pPr>
      <w:r>
        <w:t>Asgari geçim indirimi (A.G.İ.) tutarı, ücretin elde edildiği takvim yılı başında geçerli olan ve sanayi kesiminde çalışan 16 yaşından büyük işçiler için uygulanan asgarî ücretin yıllık brüt tutarına bu Tebliğin “3. Uygulamanın Esasları” başlıklı bölümünde yer alan oranların uygulanması ile bulunan tutarın, gelir vergisi tarifesinin birinci gelir dilimine karşılık gelen oranla çarpımı sonucu bulunur.</w:t>
      </w:r>
    </w:p>
    <w:p w:rsidR="006B76D1" w:rsidRDefault="006B76D1">
      <w:pPr>
        <w:spacing w:line="360" w:lineRule="auto"/>
        <w:jc w:val="both"/>
        <w:sectPr w:rsidR="006B76D1">
          <w:pgSz w:w="11910" w:h="16840"/>
          <w:pgMar w:top="880" w:right="440" w:bottom="860" w:left="440" w:header="454" w:footer="667" w:gutter="0"/>
          <w:cols w:space="708"/>
        </w:sectPr>
      </w:pPr>
    </w:p>
    <w:p w:rsidR="006B76D1" w:rsidRDefault="006B76D1">
      <w:pPr>
        <w:pStyle w:val="GvdeMetni"/>
        <w:spacing w:before="11"/>
        <w:rPr>
          <w:sz w:val="12"/>
        </w:rPr>
      </w:pPr>
    </w:p>
    <w:p w:rsidR="006B76D1" w:rsidRDefault="00763468">
      <w:pPr>
        <w:pStyle w:val="GvdeMetni"/>
        <w:spacing w:before="120"/>
        <w:ind w:left="1259"/>
        <w:jc w:val="both"/>
      </w:pPr>
      <w:r>
        <w:t xml:space="preserve">A.G.İ. Yıllık Tutarı = (Asgari Ücretin Yıllık Brüt Tutarı x A.G.İ. Oranı) x %15 </w:t>
      </w:r>
      <w:r>
        <w:rPr>
          <w:vertAlign w:val="superscript"/>
        </w:rPr>
        <w:t>2</w:t>
      </w:r>
    </w:p>
    <w:p w:rsidR="006B76D1" w:rsidRDefault="00763468">
      <w:pPr>
        <w:pStyle w:val="GvdeMetni"/>
        <w:spacing w:before="116" w:line="360" w:lineRule="auto"/>
        <w:ind w:left="692" w:right="692" w:firstLine="566"/>
        <w:jc w:val="both"/>
      </w:pPr>
      <w:r>
        <w:t>Asgari geçim indirimi yıllık tutarı, ücretlinin asgari geçim indiriminden bir yıl boyunca faydalanacağı net menfaattir. Aylık yapılan ücret ödemelerinde ise asgari geçim indirimi, hesaplanan yıllık tutarın 12’ye bölünmesi suretiyle uygulanacak ve bir ay içerisinde yararlanılabilecek asgari geçim indirimi tutarı, yıllık olarak hesaplanan tutarın 1/12’sini geçemeyecektir.</w:t>
      </w:r>
    </w:p>
    <w:p w:rsidR="006B76D1" w:rsidRDefault="006B76D1">
      <w:pPr>
        <w:pStyle w:val="GvdeMetni"/>
        <w:rPr>
          <w:sz w:val="30"/>
        </w:rPr>
      </w:pPr>
    </w:p>
    <w:p w:rsidR="006B76D1" w:rsidRDefault="00763468">
      <w:pPr>
        <w:pStyle w:val="GvdeMetni"/>
        <w:spacing w:line="360" w:lineRule="auto"/>
        <w:ind w:left="692" w:right="694" w:firstLine="566"/>
        <w:jc w:val="both"/>
      </w:pPr>
      <w:r>
        <w:t>Asgari geçim indiriminin yıllık tutarı, her ücretli için asgarî ücret üzerinden hesaplanan yıllık vergi tutarını aşamayacak ve yılı içerisinde asgari ücret tutarında meydana gelen değişiklikler, asgari geçim indirimi uygulamasında dikkate alınmayacaktır.</w:t>
      </w:r>
    </w:p>
    <w:p w:rsidR="006B76D1" w:rsidRDefault="006B76D1">
      <w:pPr>
        <w:pStyle w:val="GvdeMetni"/>
        <w:rPr>
          <w:sz w:val="30"/>
        </w:rPr>
      </w:pPr>
    </w:p>
    <w:p w:rsidR="006B76D1" w:rsidRDefault="00763468">
      <w:pPr>
        <w:pStyle w:val="GvdeMetni"/>
        <w:spacing w:before="1" w:line="357" w:lineRule="auto"/>
        <w:ind w:left="693" w:right="694" w:firstLine="566"/>
        <w:jc w:val="both"/>
      </w:pPr>
      <w:r>
        <w:t>Ücretlinin faydalanacağı azami indirim tutarı, elde ettiği ücret geliri üzerinden hesaplanan gelir vergisi ile sınırlı olduğundan, mahsup edilecek kısmın fazla olması halinde ücretliye herhangi bir iade yapılmayacaktır.</w:t>
      </w:r>
    </w:p>
    <w:p w:rsidR="006B76D1" w:rsidRDefault="006B76D1">
      <w:pPr>
        <w:pStyle w:val="GvdeMetni"/>
        <w:spacing w:before="4"/>
        <w:rPr>
          <w:sz w:val="30"/>
        </w:rPr>
      </w:pPr>
    </w:p>
    <w:p w:rsidR="006B76D1" w:rsidRDefault="00763468">
      <w:pPr>
        <w:pStyle w:val="GvdeMetni"/>
        <w:spacing w:line="360" w:lineRule="auto"/>
        <w:ind w:left="693" w:right="694" w:firstLine="566"/>
        <w:jc w:val="both"/>
      </w:pPr>
      <w:r>
        <w:t>Onsekiz yaşını doldurmuş çocuklardan öğrenimi sona erenler, öğrenimin sona erdiği ayı takip eden aydan itibaren anne veya babasının asgari geçim indirimi hesabında dikkate</w:t>
      </w:r>
      <w:r>
        <w:rPr>
          <w:spacing w:val="-10"/>
        </w:rPr>
        <w:t xml:space="preserve"> </w:t>
      </w:r>
      <w:r>
        <w:t>alınmayacaklardır.</w:t>
      </w:r>
    </w:p>
    <w:p w:rsidR="006B76D1" w:rsidRDefault="006B76D1">
      <w:pPr>
        <w:pStyle w:val="GvdeMetni"/>
        <w:spacing w:before="11"/>
        <w:rPr>
          <w:sz w:val="29"/>
        </w:rPr>
      </w:pPr>
    </w:p>
    <w:p w:rsidR="006B76D1" w:rsidRDefault="00763468">
      <w:pPr>
        <w:pStyle w:val="GvdeMetni"/>
        <w:spacing w:line="360" w:lineRule="auto"/>
        <w:ind w:left="693" w:right="695" w:firstLine="566"/>
        <w:jc w:val="both"/>
      </w:pPr>
      <w:r>
        <w:t>Yıl içinde işyeri veya işvereni değişen ücretliler, yeni işyerlerinde veya işverenleri nezdinde çalışmaya başladıkları aydan itibaren asgari geçim indiriminden yararlanmaya devam</w:t>
      </w:r>
      <w:r>
        <w:rPr>
          <w:spacing w:val="-12"/>
        </w:rPr>
        <w:t xml:space="preserve"> </w:t>
      </w:r>
      <w:r>
        <w:t>edeceklerdir.</w:t>
      </w:r>
    </w:p>
    <w:p w:rsidR="006B76D1" w:rsidRDefault="006B76D1">
      <w:pPr>
        <w:pStyle w:val="GvdeMetni"/>
        <w:spacing w:before="4"/>
        <w:rPr>
          <w:sz w:val="30"/>
        </w:rPr>
      </w:pPr>
    </w:p>
    <w:p w:rsidR="006B76D1" w:rsidRDefault="00763468">
      <w:pPr>
        <w:pStyle w:val="Heading2"/>
        <w:ind w:left="1259"/>
        <w:jc w:val="both"/>
      </w:pPr>
      <w:r>
        <w:t>Örnek 1</w:t>
      </w:r>
      <w:r>
        <w:rPr>
          <w:vertAlign w:val="superscript"/>
        </w:rPr>
        <w:t>3</w:t>
      </w:r>
      <w:r>
        <w:t>:</w:t>
      </w:r>
    </w:p>
    <w:p w:rsidR="006B76D1" w:rsidRDefault="00763468">
      <w:pPr>
        <w:pStyle w:val="GvdeMetni"/>
        <w:spacing w:before="111" w:line="360" w:lineRule="auto"/>
        <w:ind w:left="692" w:right="693" w:firstLine="566"/>
        <w:jc w:val="both"/>
      </w:pPr>
      <w:r>
        <w:t>Çalışmayan ve herhangi bir geliri olmayan eşi ile dört çocuğu bulunan bir asgari ücretlinin 2008 yılının Ocak ayında yararlanabileceği asgari geçim indirimi tutarı aşağıdaki şekilde hesaplanacaktır. (Ücretlinin 2008/Ocak Ayında Hesaplanan Gelir Vergisi 71,72 YTL’dir.)</w:t>
      </w:r>
    </w:p>
    <w:p w:rsidR="006B76D1" w:rsidRDefault="006B76D1">
      <w:pPr>
        <w:pStyle w:val="GvdeMetni"/>
        <w:rPr>
          <w:sz w:val="30"/>
        </w:rPr>
      </w:pPr>
    </w:p>
    <w:p w:rsidR="006B76D1" w:rsidRDefault="00763468">
      <w:pPr>
        <w:pStyle w:val="GvdeMetni"/>
        <w:tabs>
          <w:tab w:val="left" w:pos="7587"/>
        </w:tabs>
        <w:spacing w:line="360" w:lineRule="auto"/>
        <w:ind w:left="1259" w:right="2172"/>
      </w:pPr>
      <w:r>
        <w:t>2008 yılında Asgari Ücretin Yıllık Brüt</w:t>
      </w:r>
      <w:r>
        <w:rPr>
          <w:spacing w:val="-15"/>
        </w:rPr>
        <w:t xml:space="preserve"> </w:t>
      </w:r>
      <w:r>
        <w:t>Tutarı</w:t>
      </w:r>
      <w:r>
        <w:rPr>
          <w:spacing w:val="-3"/>
        </w:rPr>
        <w:t xml:space="preserve"> </w:t>
      </w:r>
      <w:r>
        <w:t>(562,50x12=)</w:t>
      </w:r>
      <w:r>
        <w:tab/>
        <w:t xml:space="preserve">: 6.750,00 </w:t>
      </w:r>
      <w:r>
        <w:rPr>
          <w:spacing w:val="-4"/>
        </w:rPr>
        <w:t xml:space="preserve">YTL </w:t>
      </w:r>
      <w:r>
        <w:t>Asgari Geçim</w:t>
      </w:r>
      <w:r>
        <w:rPr>
          <w:spacing w:val="-6"/>
        </w:rPr>
        <w:t xml:space="preserve"> </w:t>
      </w:r>
      <w:r>
        <w:t>İndirimi</w:t>
      </w:r>
      <w:r>
        <w:rPr>
          <w:spacing w:val="-2"/>
        </w:rPr>
        <w:t xml:space="preserve"> </w:t>
      </w:r>
      <w:r>
        <w:t>Oranı</w:t>
      </w:r>
      <w:r>
        <w:tab/>
        <w:t>: % 85</w:t>
      </w:r>
    </w:p>
    <w:p w:rsidR="006B76D1" w:rsidRDefault="00763468">
      <w:pPr>
        <w:pStyle w:val="ListeParagraf"/>
        <w:numPr>
          <w:ilvl w:val="0"/>
          <w:numId w:val="20"/>
        </w:numPr>
        <w:tabs>
          <w:tab w:val="left" w:pos="1476"/>
          <w:tab w:val="left" w:pos="4794"/>
        </w:tabs>
        <w:spacing w:line="229" w:lineRule="exact"/>
        <w:ind w:hanging="117"/>
        <w:rPr>
          <w:sz w:val="20"/>
        </w:rPr>
      </w:pPr>
      <w:r>
        <w:rPr>
          <w:sz w:val="20"/>
        </w:rPr>
        <w:t>Mükellefin</w:t>
      </w:r>
      <w:r>
        <w:rPr>
          <w:spacing w:val="-4"/>
          <w:sz w:val="20"/>
        </w:rPr>
        <w:t xml:space="preserve"> </w:t>
      </w:r>
      <w:r>
        <w:rPr>
          <w:sz w:val="20"/>
        </w:rPr>
        <w:t>kendisi</w:t>
      </w:r>
      <w:r>
        <w:rPr>
          <w:spacing w:val="-2"/>
          <w:sz w:val="20"/>
        </w:rPr>
        <w:t xml:space="preserve"> </w:t>
      </w:r>
      <w:r>
        <w:rPr>
          <w:sz w:val="20"/>
        </w:rPr>
        <w:t>için</w:t>
      </w:r>
      <w:r>
        <w:rPr>
          <w:sz w:val="20"/>
        </w:rPr>
        <w:tab/>
        <w:t>% 50</w:t>
      </w:r>
    </w:p>
    <w:p w:rsidR="006B76D1" w:rsidRDefault="00763468">
      <w:pPr>
        <w:pStyle w:val="ListeParagraf"/>
        <w:numPr>
          <w:ilvl w:val="0"/>
          <w:numId w:val="20"/>
        </w:numPr>
        <w:tabs>
          <w:tab w:val="left" w:pos="1475"/>
          <w:tab w:val="left" w:pos="4786"/>
        </w:tabs>
        <w:spacing w:before="115"/>
        <w:ind w:left="1474"/>
        <w:rPr>
          <w:sz w:val="20"/>
        </w:rPr>
      </w:pPr>
      <w:r>
        <w:rPr>
          <w:sz w:val="20"/>
        </w:rPr>
        <w:t>Mükellefin</w:t>
      </w:r>
      <w:r>
        <w:rPr>
          <w:spacing w:val="-3"/>
          <w:sz w:val="20"/>
        </w:rPr>
        <w:t xml:space="preserve"> </w:t>
      </w:r>
      <w:r>
        <w:rPr>
          <w:sz w:val="20"/>
        </w:rPr>
        <w:t>eşi</w:t>
      </w:r>
      <w:r>
        <w:rPr>
          <w:spacing w:val="-2"/>
          <w:sz w:val="20"/>
        </w:rPr>
        <w:t xml:space="preserve"> </w:t>
      </w:r>
      <w:r>
        <w:rPr>
          <w:sz w:val="20"/>
        </w:rPr>
        <w:t>için</w:t>
      </w:r>
      <w:r>
        <w:rPr>
          <w:sz w:val="20"/>
        </w:rPr>
        <w:tab/>
        <w:t>% 10</w:t>
      </w:r>
    </w:p>
    <w:p w:rsidR="006B76D1" w:rsidRDefault="00763468">
      <w:pPr>
        <w:pStyle w:val="ListeParagraf"/>
        <w:numPr>
          <w:ilvl w:val="0"/>
          <w:numId w:val="20"/>
        </w:numPr>
        <w:tabs>
          <w:tab w:val="left" w:pos="1475"/>
          <w:tab w:val="left" w:pos="4810"/>
        </w:tabs>
        <w:spacing w:before="116"/>
        <w:ind w:left="1474"/>
        <w:rPr>
          <w:sz w:val="20"/>
        </w:rPr>
      </w:pPr>
      <w:r>
        <w:rPr>
          <w:sz w:val="20"/>
        </w:rPr>
        <w:t>Mükellefin</w:t>
      </w:r>
      <w:r>
        <w:rPr>
          <w:spacing w:val="-4"/>
          <w:sz w:val="20"/>
        </w:rPr>
        <w:t xml:space="preserve"> </w:t>
      </w:r>
      <w:r>
        <w:rPr>
          <w:sz w:val="20"/>
        </w:rPr>
        <w:t>çocukları</w:t>
      </w:r>
      <w:r>
        <w:rPr>
          <w:spacing w:val="-3"/>
          <w:sz w:val="20"/>
        </w:rPr>
        <w:t xml:space="preserve"> </w:t>
      </w:r>
      <w:r>
        <w:rPr>
          <w:sz w:val="20"/>
        </w:rPr>
        <w:t>için</w:t>
      </w:r>
      <w:r>
        <w:rPr>
          <w:sz w:val="20"/>
        </w:rPr>
        <w:tab/>
        <w:t>% 25</w:t>
      </w:r>
    </w:p>
    <w:p w:rsidR="006B76D1" w:rsidRDefault="00763468">
      <w:pPr>
        <w:pStyle w:val="GvdeMetni"/>
        <w:tabs>
          <w:tab w:val="left" w:pos="7582"/>
        </w:tabs>
        <w:spacing w:before="116"/>
        <w:ind w:left="1258"/>
      </w:pPr>
      <w:r>
        <w:t>Asgari Geçim İndirimine Esas Tutar</w:t>
      </w:r>
      <w:r>
        <w:rPr>
          <w:spacing w:val="-11"/>
        </w:rPr>
        <w:t xml:space="preserve"> </w:t>
      </w:r>
      <w:r>
        <w:t>(6.750,00x%</w:t>
      </w:r>
      <w:r>
        <w:rPr>
          <w:spacing w:val="-2"/>
        </w:rPr>
        <w:t xml:space="preserve"> </w:t>
      </w:r>
      <w:r>
        <w:t>85=)</w:t>
      </w:r>
      <w:r>
        <w:tab/>
        <w:t>: 5.737,50</w:t>
      </w:r>
      <w:r>
        <w:rPr>
          <w:spacing w:val="1"/>
        </w:rPr>
        <w:t xml:space="preserve"> </w:t>
      </w:r>
      <w:r>
        <w:t>YTL</w:t>
      </w:r>
    </w:p>
    <w:p w:rsidR="006B76D1" w:rsidRDefault="00763468">
      <w:pPr>
        <w:pStyle w:val="GvdeMetni"/>
        <w:tabs>
          <w:tab w:val="left" w:pos="7656"/>
        </w:tabs>
        <w:spacing w:before="113"/>
        <w:ind w:left="1258"/>
      </w:pPr>
      <w:r>
        <w:t>Asgari Geçim İndiriminin Yıllık Tutarı</w:t>
      </w:r>
      <w:r>
        <w:rPr>
          <w:spacing w:val="-13"/>
        </w:rPr>
        <w:t xml:space="preserve"> </w:t>
      </w:r>
      <w:r>
        <w:t>(5.737,50x%</w:t>
      </w:r>
      <w:r>
        <w:rPr>
          <w:spacing w:val="-2"/>
        </w:rPr>
        <w:t xml:space="preserve"> </w:t>
      </w:r>
      <w:r>
        <w:t>15=)</w:t>
      </w:r>
      <w:r>
        <w:tab/>
        <w:t>: 860,62</w:t>
      </w:r>
      <w:r>
        <w:rPr>
          <w:spacing w:val="-5"/>
        </w:rPr>
        <w:t xml:space="preserve"> </w:t>
      </w:r>
      <w:r>
        <w:t>YTL</w:t>
      </w:r>
    </w:p>
    <w:p w:rsidR="006B76D1" w:rsidRDefault="006B76D1">
      <w:pPr>
        <w:pStyle w:val="GvdeMetni"/>
        <w:rPr>
          <w:sz w:val="22"/>
        </w:rPr>
      </w:pPr>
    </w:p>
    <w:p w:rsidR="006B76D1" w:rsidRDefault="006B76D1">
      <w:pPr>
        <w:pStyle w:val="GvdeMetni"/>
        <w:spacing w:before="1"/>
        <w:rPr>
          <w:sz w:val="18"/>
        </w:rPr>
      </w:pPr>
    </w:p>
    <w:p w:rsidR="006B76D1" w:rsidRDefault="00763468">
      <w:pPr>
        <w:pStyle w:val="GvdeMetni"/>
        <w:spacing w:line="360" w:lineRule="auto"/>
        <w:ind w:left="692" w:right="696" w:firstLine="566"/>
        <w:jc w:val="both"/>
      </w:pPr>
      <w:r>
        <w:t>Hesaplanan yıllık tutarın 1/12’si olan (860,62/12=) 71,72 YTL, aylık olarak hesaplanan gelir vergisi tevkifatı tutarından mahsup edilecektir.</w:t>
      </w:r>
    </w:p>
    <w:p w:rsidR="006B76D1" w:rsidRDefault="006B76D1">
      <w:pPr>
        <w:pStyle w:val="GvdeMetni"/>
        <w:rPr>
          <w:sz w:val="30"/>
        </w:rPr>
      </w:pPr>
    </w:p>
    <w:p w:rsidR="006B76D1" w:rsidRDefault="00763468">
      <w:pPr>
        <w:pStyle w:val="GvdeMetni"/>
        <w:ind w:left="1258"/>
      </w:pPr>
      <w:r>
        <w:t>Bu ücretlinin Ocak ayı için, asgari geçim indirimi mahsup işlemi aşağıdaki şekilde gerçekleştirilecektir.</w:t>
      </w:r>
    </w:p>
    <w:p w:rsidR="006B76D1" w:rsidRDefault="00763468">
      <w:pPr>
        <w:pStyle w:val="ListeParagraf"/>
        <w:numPr>
          <w:ilvl w:val="0"/>
          <w:numId w:val="19"/>
        </w:numPr>
        <w:tabs>
          <w:tab w:val="left" w:pos="1374"/>
          <w:tab w:val="left" w:pos="7522"/>
        </w:tabs>
        <w:spacing w:before="115"/>
        <w:rPr>
          <w:sz w:val="20"/>
        </w:rPr>
      </w:pPr>
      <w:r>
        <w:rPr>
          <w:sz w:val="20"/>
        </w:rPr>
        <w:t>2008 yılı Ocak Ayı</w:t>
      </w:r>
      <w:r>
        <w:rPr>
          <w:spacing w:val="-5"/>
          <w:sz w:val="20"/>
        </w:rPr>
        <w:t xml:space="preserve"> </w:t>
      </w:r>
      <w:r>
        <w:rPr>
          <w:sz w:val="20"/>
        </w:rPr>
        <w:t>Brüt</w:t>
      </w:r>
      <w:r>
        <w:rPr>
          <w:spacing w:val="-1"/>
          <w:sz w:val="20"/>
        </w:rPr>
        <w:t xml:space="preserve"> </w:t>
      </w:r>
      <w:r>
        <w:rPr>
          <w:sz w:val="20"/>
        </w:rPr>
        <w:t>Ücreti</w:t>
      </w:r>
      <w:r>
        <w:rPr>
          <w:sz w:val="20"/>
        </w:rPr>
        <w:tab/>
        <w:t>: 562,50</w:t>
      </w:r>
      <w:r>
        <w:rPr>
          <w:spacing w:val="1"/>
          <w:sz w:val="20"/>
        </w:rPr>
        <w:t xml:space="preserve"> </w:t>
      </w:r>
      <w:r>
        <w:rPr>
          <w:sz w:val="20"/>
        </w:rPr>
        <w:t>YTL</w:t>
      </w:r>
    </w:p>
    <w:p w:rsidR="006B76D1" w:rsidRDefault="00763468">
      <w:pPr>
        <w:pStyle w:val="ListeParagraf"/>
        <w:numPr>
          <w:ilvl w:val="0"/>
          <w:numId w:val="19"/>
        </w:numPr>
        <w:tabs>
          <w:tab w:val="left" w:pos="1374"/>
          <w:tab w:val="left" w:pos="7478"/>
        </w:tabs>
        <w:spacing w:before="116"/>
        <w:rPr>
          <w:sz w:val="20"/>
        </w:rPr>
      </w:pPr>
      <w:r>
        <w:rPr>
          <w:sz w:val="20"/>
        </w:rPr>
        <w:t>2008 yılı Ocak Ayı</w:t>
      </w:r>
      <w:r>
        <w:rPr>
          <w:spacing w:val="-9"/>
          <w:sz w:val="20"/>
        </w:rPr>
        <w:t xml:space="preserve"> </w:t>
      </w:r>
      <w:r>
        <w:rPr>
          <w:sz w:val="20"/>
        </w:rPr>
        <w:t>Tevkifat Matrahı</w:t>
      </w:r>
      <w:r>
        <w:rPr>
          <w:sz w:val="20"/>
        </w:rPr>
        <w:tab/>
        <w:t>: 478,13</w:t>
      </w:r>
      <w:r>
        <w:rPr>
          <w:spacing w:val="-2"/>
          <w:sz w:val="20"/>
        </w:rPr>
        <w:t xml:space="preserve"> </w:t>
      </w:r>
      <w:r>
        <w:rPr>
          <w:sz w:val="20"/>
        </w:rPr>
        <w:t>YTL</w:t>
      </w:r>
    </w:p>
    <w:p w:rsidR="006B76D1" w:rsidRDefault="00763468">
      <w:pPr>
        <w:pStyle w:val="ListeParagraf"/>
        <w:numPr>
          <w:ilvl w:val="0"/>
          <w:numId w:val="19"/>
        </w:numPr>
        <w:tabs>
          <w:tab w:val="left" w:pos="1374"/>
          <w:tab w:val="left" w:pos="7586"/>
          <w:tab w:val="left" w:pos="7891"/>
        </w:tabs>
        <w:spacing w:before="113"/>
        <w:rPr>
          <w:sz w:val="20"/>
        </w:rPr>
      </w:pPr>
      <w:r>
        <w:rPr>
          <w:sz w:val="20"/>
        </w:rPr>
        <w:t>2008 yılı Ocak Ayı Ücretinden Hesaplanan</w:t>
      </w:r>
      <w:r>
        <w:rPr>
          <w:spacing w:val="-16"/>
          <w:sz w:val="20"/>
        </w:rPr>
        <w:t xml:space="preserve"> </w:t>
      </w:r>
      <w:r>
        <w:rPr>
          <w:sz w:val="20"/>
        </w:rPr>
        <w:t>Gelir</w:t>
      </w:r>
      <w:r>
        <w:rPr>
          <w:spacing w:val="-2"/>
          <w:sz w:val="20"/>
        </w:rPr>
        <w:t xml:space="preserve"> </w:t>
      </w:r>
      <w:r>
        <w:rPr>
          <w:sz w:val="20"/>
        </w:rPr>
        <w:t>Vergisi</w:t>
      </w:r>
      <w:r>
        <w:rPr>
          <w:sz w:val="20"/>
        </w:rPr>
        <w:tab/>
        <w:t>:</w:t>
      </w:r>
      <w:r>
        <w:rPr>
          <w:sz w:val="20"/>
        </w:rPr>
        <w:tab/>
        <w:t>71,72</w:t>
      </w:r>
      <w:r>
        <w:rPr>
          <w:spacing w:val="1"/>
          <w:sz w:val="20"/>
        </w:rPr>
        <w:t xml:space="preserve"> </w:t>
      </w:r>
      <w:r>
        <w:rPr>
          <w:sz w:val="20"/>
        </w:rPr>
        <w:t>YTL</w:t>
      </w:r>
    </w:p>
    <w:p w:rsidR="006B76D1" w:rsidRDefault="00763468">
      <w:pPr>
        <w:pStyle w:val="ListeParagraf"/>
        <w:numPr>
          <w:ilvl w:val="0"/>
          <w:numId w:val="19"/>
        </w:numPr>
        <w:tabs>
          <w:tab w:val="left" w:pos="1374"/>
          <w:tab w:val="left" w:pos="7572"/>
          <w:tab w:val="left" w:pos="7877"/>
        </w:tabs>
        <w:spacing w:before="116"/>
        <w:rPr>
          <w:sz w:val="20"/>
        </w:rPr>
      </w:pPr>
      <w:r>
        <w:rPr>
          <w:sz w:val="20"/>
        </w:rPr>
        <w:t>2008 yılı Ocak Ayı Mahsup Edilecek Asgari Geçim</w:t>
      </w:r>
      <w:r>
        <w:rPr>
          <w:spacing w:val="-17"/>
          <w:sz w:val="20"/>
        </w:rPr>
        <w:t xml:space="preserve"> </w:t>
      </w:r>
      <w:r>
        <w:rPr>
          <w:sz w:val="20"/>
        </w:rPr>
        <w:t>İndirimi</w:t>
      </w:r>
      <w:r>
        <w:rPr>
          <w:spacing w:val="-3"/>
          <w:sz w:val="20"/>
        </w:rPr>
        <w:t xml:space="preserve"> </w:t>
      </w:r>
      <w:r>
        <w:rPr>
          <w:sz w:val="20"/>
        </w:rPr>
        <w:t>Tutarı</w:t>
      </w:r>
      <w:r>
        <w:rPr>
          <w:sz w:val="20"/>
        </w:rPr>
        <w:tab/>
        <w:t>:</w:t>
      </w:r>
      <w:r>
        <w:rPr>
          <w:sz w:val="20"/>
        </w:rPr>
        <w:tab/>
        <w:t>71,72</w:t>
      </w:r>
      <w:r>
        <w:rPr>
          <w:spacing w:val="-4"/>
          <w:sz w:val="20"/>
        </w:rPr>
        <w:t xml:space="preserve"> </w:t>
      </w:r>
      <w:r>
        <w:rPr>
          <w:sz w:val="20"/>
        </w:rPr>
        <w:t>YTL</w:t>
      </w:r>
    </w:p>
    <w:p w:rsidR="006B76D1" w:rsidRDefault="00763468">
      <w:pPr>
        <w:pStyle w:val="ListeParagraf"/>
        <w:numPr>
          <w:ilvl w:val="0"/>
          <w:numId w:val="19"/>
        </w:numPr>
        <w:tabs>
          <w:tab w:val="left" w:pos="1374"/>
          <w:tab w:val="left" w:pos="7564"/>
          <w:tab w:val="left" w:pos="7970"/>
        </w:tabs>
        <w:spacing w:before="116"/>
        <w:ind w:hanging="117"/>
        <w:rPr>
          <w:sz w:val="20"/>
        </w:rPr>
      </w:pPr>
      <w:r>
        <w:rPr>
          <w:sz w:val="20"/>
        </w:rPr>
        <w:t>2008 yılı Ocak Ayı Ödenecek</w:t>
      </w:r>
      <w:r>
        <w:rPr>
          <w:spacing w:val="-10"/>
          <w:sz w:val="20"/>
        </w:rPr>
        <w:t xml:space="preserve"> </w:t>
      </w:r>
      <w:r>
        <w:rPr>
          <w:sz w:val="20"/>
        </w:rPr>
        <w:t>Gelir</w:t>
      </w:r>
      <w:r>
        <w:rPr>
          <w:spacing w:val="-1"/>
          <w:sz w:val="20"/>
        </w:rPr>
        <w:t xml:space="preserve"> </w:t>
      </w:r>
      <w:r>
        <w:rPr>
          <w:sz w:val="20"/>
        </w:rPr>
        <w:t>Vergisi</w:t>
      </w:r>
      <w:r>
        <w:rPr>
          <w:sz w:val="20"/>
        </w:rPr>
        <w:tab/>
        <w:t>:</w:t>
      </w:r>
      <w:r>
        <w:rPr>
          <w:sz w:val="20"/>
        </w:rPr>
        <w:tab/>
        <w:t>0,00 YTL’dir.</w:t>
      </w:r>
    </w:p>
    <w:p w:rsidR="006B76D1" w:rsidRDefault="006B76D1">
      <w:pPr>
        <w:rPr>
          <w:sz w:val="20"/>
        </w:rPr>
        <w:sectPr w:rsidR="006B76D1">
          <w:pgSz w:w="11910" w:h="16840"/>
          <w:pgMar w:top="880" w:right="440" w:bottom="860" w:left="440" w:header="454" w:footer="667" w:gutter="0"/>
          <w:cols w:space="708"/>
        </w:sectPr>
      </w:pPr>
    </w:p>
    <w:p w:rsidR="006B76D1" w:rsidRDefault="006B76D1">
      <w:pPr>
        <w:pStyle w:val="GvdeMetni"/>
        <w:spacing w:before="6"/>
        <w:rPr>
          <w:sz w:val="15"/>
        </w:rPr>
      </w:pPr>
    </w:p>
    <w:p w:rsidR="006B76D1" w:rsidRDefault="00763468">
      <w:pPr>
        <w:pStyle w:val="GvdeMetni"/>
        <w:spacing w:before="91" w:line="360" w:lineRule="auto"/>
        <w:ind w:left="692" w:firstLine="566"/>
      </w:pPr>
      <w:r>
        <w:t>Buna göre, işveren mahsup edilen asgari geçim indirimi tutarı kadar yani 71,72 YTL ücretliye daha fazla ödeme yapacaktır. Diğer bir ifadeyle ücretlinin net eline geçen tutar 403,0</w:t>
      </w:r>
    </w:p>
    <w:p w:rsidR="006B76D1" w:rsidRDefault="00763468">
      <w:pPr>
        <w:pStyle w:val="ListeParagraf"/>
        <w:numPr>
          <w:ilvl w:val="0"/>
          <w:numId w:val="30"/>
        </w:numPr>
        <w:tabs>
          <w:tab w:val="left" w:pos="1411"/>
        </w:tabs>
        <w:spacing w:before="1"/>
        <w:ind w:left="1410" w:hanging="152"/>
        <w:jc w:val="left"/>
        <w:rPr>
          <w:sz w:val="20"/>
        </w:rPr>
      </w:pPr>
      <w:r>
        <w:rPr>
          <w:sz w:val="20"/>
        </w:rPr>
        <w:t>YTL iken 474,75 YTL</w:t>
      </w:r>
      <w:r>
        <w:rPr>
          <w:spacing w:val="-5"/>
          <w:sz w:val="20"/>
        </w:rPr>
        <w:t xml:space="preserve"> </w:t>
      </w:r>
      <w:r>
        <w:rPr>
          <w:sz w:val="20"/>
        </w:rPr>
        <w:t>olmaktadır.</w:t>
      </w:r>
    </w:p>
    <w:p w:rsidR="006B76D1" w:rsidRDefault="00763468">
      <w:pPr>
        <w:pStyle w:val="GvdeMetni"/>
        <w:spacing w:before="115" w:line="357" w:lineRule="auto"/>
        <w:ind w:left="692" w:right="692" w:firstLine="566"/>
      </w:pPr>
      <w:r>
        <w:t>Net ücret üzerinden anlaşmak suretiyle çalışanlar da asgari geçim indiriminden yaralanacak olup, hesaplanan vergiden mahsup edilen asgari geçim indirimi tutarları net ücretleri ile birlikte ücretliye ödenecektir.</w:t>
      </w:r>
    </w:p>
    <w:p w:rsidR="006B76D1" w:rsidRDefault="006B76D1">
      <w:pPr>
        <w:pStyle w:val="GvdeMetni"/>
        <w:rPr>
          <w:sz w:val="22"/>
        </w:rPr>
      </w:pPr>
    </w:p>
    <w:p w:rsidR="006B76D1" w:rsidRDefault="006B76D1">
      <w:pPr>
        <w:pStyle w:val="GvdeMetni"/>
        <w:rPr>
          <w:sz w:val="22"/>
        </w:rPr>
      </w:pPr>
    </w:p>
    <w:p w:rsidR="006B76D1" w:rsidRDefault="00763468">
      <w:pPr>
        <w:pStyle w:val="Heading2"/>
        <w:spacing w:before="192"/>
        <w:ind w:left="1259"/>
        <w:jc w:val="both"/>
      </w:pPr>
      <w:r>
        <w:t>Örnek 2:</w:t>
      </w:r>
    </w:p>
    <w:p w:rsidR="006B76D1" w:rsidRDefault="00763468">
      <w:pPr>
        <w:pStyle w:val="GvdeMetni"/>
        <w:spacing w:before="110" w:line="360" w:lineRule="auto"/>
        <w:ind w:left="692" w:right="695" w:firstLine="566"/>
        <w:jc w:val="both"/>
      </w:pPr>
      <w:r>
        <w:t>Üç çocuğu için nafaka vermekte olan bir baba 01/04/2008 tarihinden itibaren 695 YTL net ücret sözleşmesi ile özel sektörde çalışmaya başlamıştır. Bu durumda babanın, 2008/Nisan ayı asgari geçim indirimi tutarı şu şekilde hesaplanacaktır.</w:t>
      </w:r>
    </w:p>
    <w:p w:rsidR="006B76D1" w:rsidRDefault="00763468">
      <w:pPr>
        <w:pStyle w:val="GvdeMetni"/>
        <w:tabs>
          <w:tab w:val="left" w:pos="7607"/>
        </w:tabs>
        <w:spacing w:line="360" w:lineRule="auto"/>
        <w:ind w:left="1259" w:right="2172"/>
        <w:jc w:val="both"/>
      </w:pPr>
      <w:r>
        <w:t>2008 yılında Asgari Ücretin Yıllık Brüt Tutarı  (562,50</w:t>
      </w:r>
      <w:r>
        <w:rPr>
          <w:spacing w:val="-19"/>
        </w:rPr>
        <w:t xml:space="preserve"> </w:t>
      </w:r>
      <w:r>
        <w:t>x</w:t>
      </w:r>
      <w:r>
        <w:rPr>
          <w:spacing w:val="-3"/>
        </w:rPr>
        <w:t xml:space="preserve"> </w:t>
      </w:r>
      <w:r>
        <w:t>12=)</w:t>
      </w:r>
      <w:r>
        <w:tab/>
        <w:t xml:space="preserve">: 6.750,00 </w:t>
      </w:r>
      <w:r>
        <w:rPr>
          <w:spacing w:val="-5"/>
        </w:rPr>
        <w:t xml:space="preserve">YTL </w:t>
      </w:r>
      <w:r>
        <w:t>Mükellefin Asgari Geçim</w:t>
      </w:r>
      <w:r>
        <w:rPr>
          <w:spacing w:val="-11"/>
        </w:rPr>
        <w:t xml:space="preserve"> </w:t>
      </w:r>
      <w:r>
        <w:t>İndirimi</w:t>
      </w:r>
      <w:r>
        <w:rPr>
          <w:spacing w:val="-3"/>
        </w:rPr>
        <w:t xml:space="preserve"> </w:t>
      </w:r>
      <w:r>
        <w:t>Oranı</w:t>
      </w:r>
      <w:r>
        <w:tab/>
        <w:t>: % 70</w:t>
      </w:r>
    </w:p>
    <w:p w:rsidR="006B76D1" w:rsidRDefault="00763468">
      <w:pPr>
        <w:pStyle w:val="ListeParagraf"/>
        <w:numPr>
          <w:ilvl w:val="1"/>
          <w:numId w:val="19"/>
        </w:numPr>
        <w:tabs>
          <w:tab w:val="left" w:pos="1475"/>
          <w:tab w:val="left" w:pos="4793"/>
        </w:tabs>
        <w:spacing w:before="1"/>
        <w:jc w:val="both"/>
        <w:rPr>
          <w:sz w:val="20"/>
        </w:rPr>
      </w:pPr>
      <w:r>
        <w:rPr>
          <w:sz w:val="20"/>
        </w:rPr>
        <w:t>Mükellefin</w:t>
      </w:r>
      <w:r>
        <w:rPr>
          <w:spacing w:val="-4"/>
          <w:sz w:val="20"/>
        </w:rPr>
        <w:t xml:space="preserve"> </w:t>
      </w:r>
      <w:r>
        <w:rPr>
          <w:sz w:val="20"/>
        </w:rPr>
        <w:t>kendisi</w:t>
      </w:r>
      <w:r>
        <w:rPr>
          <w:spacing w:val="-2"/>
          <w:sz w:val="20"/>
        </w:rPr>
        <w:t xml:space="preserve"> </w:t>
      </w:r>
      <w:r>
        <w:rPr>
          <w:sz w:val="20"/>
        </w:rPr>
        <w:t>için</w:t>
      </w:r>
      <w:r>
        <w:rPr>
          <w:sz w:val="20"/>
        </w:rPr>
        <w:tab/>
        <w:t>% 50</w:t>
      </w:r>
    </w:p>
    <w:p w:rsidR="006B76D1" w:rsidRDefault="00763468">
      <w:pPr>
        <w:pStyle w:val="ListeParagraf"/>
        <w:numPr>
          <w:ilvl w:val="1"/>
          <w:numId w:val="19"/>
        </w:numPr>
        <w:tabs>
          <w:tab w:val="left" w:pos="1475"/>
          <w:tab w:val="left" w:pos="4810"/>
        </w:tabs>
        <w:spacing w:before="116"/>
        <w:jc w:val="both"/>
        <w:rPr>
          <w:sz w:val="20"/>
        </w:rPr>
      </w:pPr>
      <w:r>
        <w:rPr>
          <w:sz w:val="20"/>
        </w:rPr>
        <w:t>Mükellefin</w:t>
      </w:r>
      <w:r>
        <w:rPr>
          <w:spacing w:val="-4"/>
          <w:sz w:val="20"/>
        </w:rPr>
        <w:t xml:space="preserve"> </w:t>
      </w:r>
      <w:r>
        <w:rPr>
          <w:sz w:val="20"/>
        </w:rPr>
        <w:t>çocukları</w:t>
      </w:r>
      <w:r>
        <w:rPr>
          <w:spacing w:val="-3"/>
          <w:sz w:val="20"/>
        </w:rPr>
        <w:t xml:space="preserve"> </w:t>
      </w:r>
      <w:r>
        <w:rPr>
          <w:sz w:val="20"/>
        </w:rPr>
        <w:t>için</w:t>
      </w:r>
      <w:r>
        <w:rPr>
          <w:sz w:val="20"/>
        </w:rPr>
        <w:tab/>
        <w:t>% 20</w:t>
      </w:r>
    </w:p>
    <w:p w:rsidR="006B76D1" w:rsidRDefault="00763468">
      <w:pPr>
        <w:pStyle w:val="GvdeMetni"/>
        <w:tabs>
          <w:tab w:val="left" w:pos="7632"/>
        </w:tabs>
        <w:spacing w:before="113"/>
        <w:ind w:left="1258"/>
        <w:jc w:val="both"/>
      </w:pPr>
      <w:r>
        <w:t>Asgari Geçim İndirimine Esas Tutar (6.750,00 x</w:t>
      </w:r>
      <w:r>
        <w:rPr>
          <w:spacing w:val="-15"/>
        </w:rPr>
        <w:t xml:space="preserve"> </w:t>
      </w:r>
      <w:r>
        <w:t>%</w:t>
      </w:r>
      <w:r>
        <w:rPr>
          <w:spacing w:val="-2"/>
        </w:rPr>
        <w:t xml:space="preserve"> </w:t>
      </w:r>
      <w:r>
        <w:t>70=)</w:t>
      </w:r>
      <w:r>
        <w:tab/>
        <w:t>: 4.725,00</w:t>
      </w:r>
      <w:r>
        <w:rPr>
          <w:spacing w:val="-1"/>
        </w:rPr>
        <w:t xml:space="preserve"> </w:t>
      </w:r>
      <w:r>
        <w:t>YTL</w:t>
      </w:r>
    </w:p>
    <w:p w:rsidR="006B76D1" w:rsidRDefault="00763468">
      <w:pPr>
        <w:pStyle w:val="GvdeMetni"/>
        <w:tabs>
          <w:tab w:val="left" w:pos="7656"/>
        </w:tabs>
        <w:spacing w:before="116"/>
        <w:ind w:left="1258"/>
      </w:pPr>
      <w:r>
        <w:t>Asgari Geçim İndiriminin Yıllık Tutarı ( 4.725,00 x</w:t>
      </w:r>
      <w:r>
        <w:rPr>
          <w:spacing w:val="-15"/>
        </w:rPr>
        <w:t xml:space="preserve"> </w:t>
      </w:r>
      <w:r>
        <w:t>%</w:t>
      </w:r>
      <w:r>
        <w:rPr>
          <w:spacing w:val="-2"/>
        </w:rPr>
        <w:t xml:space="preserve"> </w:t>
      </w:r>
      <w:r>
        <w:t>15=)</w:t>
      </w:r>
      <w:r>
        <w:tab/>
        <w:t>: 708,75</w:t>
      </w:r>
      <w:r>
        <w:rPr>
          <w:spacing w:val="-6"/>
        </w:rPr>
        <w:t xml:space="preserve"> </w:t>
      </w:r>
      <w:r>
        <w:t>YTL’dir.</w:t>
      </w:r>
    </w:p>
    <w:p w:rsidR="006B76D1" w:rsidRDefault="006B76D1">
      <w:pPr>
        <w:pStyle w:val="GvdeMetni"/>
        <w:rPr>
          <w:sz w:val="22"/>
        </w:rPr>
      </w:pPr>
    </w:p>
    <w:p w:rsidR="006B76D1" w:rsidRDefault="006B76D1">
      <w:pPr>
        <w:pStyle w:val="GvdeMetni"/>
        <w:spacing w:before="1"/>
        <w:rPr>
          <w:sz w:val="18"/>
        </w:rPr>
      </w:pPr>
    </w:p>
    <w:p w:rsidR="006B76D1" w:rsidRDefault="00763468">
      <w:pPr>
        <w:pStyle w:val="GvdeMetni"/>
        <w:spacing w:line="357" w:lineRule="auto"/>
        <w:ind w:left="692" w:right="696" w:firstLine="566"/>
        <w:jc w:val="both"/>
      </w:pPr>
      <w:r>
        <w:t>Hesaplanan yıllık tutarın 1/12’si olan (708,75 YTL/12=) 59,06 YTL, aylık olarak hesaplanan gelir vergisi tevkifat tutarından mahsup</w:t>
      </w:r>
      <w:r>
        <w:rPr>
          <w:spacing w:val="1"/>
        </w:rPr>
        <w:t xml:space="preserve"> </w:t>
      </w:r>
      <w:r>
        <w:t>edilecektir.</w:t>
      </w:r>
    </w:p>
    <w:p w:rsidR="006B76D1" w:rsidRDefault="006B76D1">
      <w:pPr>
        <w:pStyle w:val="GvdeMetni"/>
        <w:spacing w:before="4"/>
        <w:rPr>
          <w:sz w:val="30"/>
        </w:rPr>
      </w:pPr>
    </w:p>
    <w:p w:rsidR="006B76D1" w:rsidRDefault="00763468">
      <w:pPr>
        <w:pStyle w:val="GvdeMetni"/>
        <w:ind w:left="1258"/>
      </w:pPr>
      <w:r>
        <w:t>Bu ücretlinin Nisan ayı için, asgari geçim indirimi mahsup işlemi aşağıdaki şekilde gerçekleştirilecektir.</w:t>
      </w:r>
    </w:p>
    <w:p w:rsidR="006B76D1" w:rsidRDefault="00763468">
      <w:pPr>
        <w:pStyle w:val="ListeParagraf"/>
        <w:numPr>
          <w:ilvl w:val="0"/>
          <w:numId w:val="19"/>
        </w:numPr>
        <w:tabs>
          <w:tab w:val="left" w:pos="1374"/>
          <w:tab w:val="left" w:pos="7549"/>
        </w:tabs>
        <w:spacing w:before="116"/>
        <w:jc w:val="both"/>
        <w:rPr>
          <w:sz w:val="20"/>
        </w:rPr>
      </w:pPr>
      <w:r>
        <w:rPr>
          <w:sz w:val="20"/>
        </w:rPr>
        <w:t>2008 yılı Nisan  Ayı</w:t>
      </w:r>
      <w:r>
        <w:rPr>
          <w:spacing w:val="-6"/>
          <w:sz w:val="20"/>
        </w:rPr>
        <w:t xml:space="preserve"> </w:t>
      </w:r>
      <w:r>
        <w:rPr>
          <w:sz w:val="20"/>
        </w:rPr>
        <w:t>Net</w:t>
      </w:r>
      <w:r>
        <w:rPr>
          <w:spacing w:val="-1"/>
          <w:sz w:val="20"/>
        </w:rPr>
        <w:t xml:space="preserve"> </w:t>
      </w:r>
      <w:r>
        <w:rPr>
          <w:sz w:val="20"/>
        </w:rPr>
        <w:t>Ücreti</w:t>
      </w:r>
      <w:r>
        <w:rPr>
          <w:sz w:val="20"/>
        </w:rPr>
        <w:tab/>
        <w:t>:    695,00</w:t>
      </w:r>
      <w:r>
        <w:rPr>
          <w:spacing w:val="-3"/>
          <w:sz w:val="20"/>
        </w:rPr>
        <w:t xml:space="preserve"> </w:t>
      </w:r>
      <w:r>
        <w:rPr>
          <w:sz w:val="20"/>
        </w:rPr>
        <w:t>YTL</w:t>
      </w:r>
    </w:p>
    <w:p w:rsidR="006B76D1" w:rsidRDefault="00763468">
      <w:pPr>
        <w:pStyle w:val="ListeParagraf"/>
        <w:numPr>
          <w:ilvl w:val="0"/>
          <w:numId w:val="19"/>
        </w:numPr>
        <w:tabs>
          <w:tab w:val="left" w:pos="1374"/>
          <w:tab w:val="left" w:pos="7515"/>
        </w:tabs>
        <w:spacing w:before="113"/>
        <w:jc w:val="both"/>
        <w:rPr>
          <w:sz w:val="20"/>
        </w:rPr>
      </w:pPr>
      <w:r>
        <w:rPr>
          <w:sz w:val="20"/>
        </w:rPr>
        <w:t>2008 yılı Nisan  Ayı</w:t>
      </w:r>
      <w:r>
        <w:rPr>
          <w:spacing w:val="-7"/>
          <w:sz w:val="20"/>
        </w:rPr>
        <w:t xml:space="preserve"> </w:t>
      </w:r>
      <w:r>
        <w:rPr>
          <w:sz w:val="20"/>
        </w:rPr>
        <w:t>Brüt</w:t>
      </w:r>
      <w:r>
        <w:rPr>
          <w:spacing w:val="-2"/>
          <w:sz w:val="20"/>
        </w:rPr>
        <w:t xml:space="preserve"> </w:t>
      </w:r>
      <w:r>
        <w:rPr>
          <w:sz w:val="20"/>
        </w:rPr>
        <w:t>Ücreti</w:t>
      </w:r>
      <w:r>
        <w:rPr>
          <w:sz w:val="20"/>
        </w:rPr>
        <w:tab/>
        <w:t>:    970,00</w:t>
      </w:r>
      <w:r>
        <w:rPr>
          <w:spacing w:val="-3"/>
          <w:sz w:val="20"/>
        </w:rPr>
        <w:t xml:space="preserve"> </w:t>
      </w:r>
      <w:r>
        <w:rPr>
          <w:sz w:val="20"/>
        </w:rPr>
        <w:t>YTL</w:t>
      </w:r>
    </w:p>
    <w:p w:rsidR="006B76D1" w:rsidRDefault="00763468">
      <w:pPr>
        <w:pStyle w:val="ListeParagraf"/>
        <w:numPr>
          <w:ilvl w:val="0"/>
          <w:numId w:val="19"/>
        </w:numPr>
        <w:tabs>
          <w:tab w:val="left" w:pos="1374"/>
          <w:tab w:val="left" w:pos="7520"/>
        </w:tabs>
        <w:spacing w:before="116"/>
        <w:jc w:val="both"/>
        <w:rPr>
          <w:sz w:val="20"/>
        </w:rPr>
      </w:pPr>
      <w:r>
        <w:rPr>
          <w:sz w:val="20"/>
        </w:rPr>
        <w:t>2008 yılı Nisan  Ayı</w:t>
      </w:r>
      <w:r>
        <w:rPr>
          <w:spacing w:val="-10"/>
          <w:sz w:val="20"/>
        </w:rPr>
        <w:t xml:space="preserve"> </w:t>
      </w:r>
      <w:r>
        <w:rPr>
          <w:sz w:val="20"/>
        </w:rPr>
        <w:t>Tevkifat</w:t>
      </w:r>
      <w:r>
        <w:rPr>
          <w:spacing w:val="-1"/>
          <w:sz w:val="20"/>
        </w:rPr>
        <w:t xml:space="preserve"> </w:t>
      </w:r>
      <w:r>
        <w:rPr>
          <w:sz w:val="20"/>
        </w:rPr>
        <w:t>Matrahı</w:t>
      </w:r>
      <w:r>
        <w:rPr>
          <w:sz w:val="20"/>
        </w:rPr>
        <w:tab/>
        <w:t>:    824.49</w:t>
      </w:r>
      <w:r>
        <w:rPr>
          <w:spacing w:val="-3"/>
          <w:sz w:val="20"/>
        </w:rPr>
        <w:t xml:space="preserve"> </w:t>
      </w:r>
      <w:r>
        <w:rPr>
          <w:sz w:val="20"/>
        </w:rPr>
        <w:t>YTL</w:t>
      </w:r>
    </w:p>
    <w:p w:rsidR="006B76D1" w:rsidRDefault="00763468">
      <w:pPr>
        <w:pStyle w:val="ListeParagraf"/>
        <w:numPr>
          <w:ilvl w:val="0"/>
          <w:numId w:val="19"/>
        </w:numPr>
        <w:tabs>
          <w:tab w:val="left" w:pos="1374"/>
          <w:tab w:val="left" w:pos="7582"/>
        </w:tabs>
        <w:spacing w:before="115"/>
        <w:jc w:val="both"/>
        <w:rPr>
          <w:sz w:val="20"/>
        </w:rPr>
      </w:pPr>
      <w:r>
        <w:rPr>
          <w:sz w:val="20"/>
        </w:rPr>
        <w:t>2008 yılı Nisan  Ayı Ücretinden Hesaplanan</w:t>
      </w:r>
      <w:r>
        <w:rPr>
          <w:spacing w:val="-17"/>
          <w:sz w:val="20"/>
        </w:rPr>
        <w:t xml:space="preserve"> </w:t>
      </w:r>
      <w:r>
        <w:rPr>
          <w:sz w:val="20"/>
        </w:rPr>
        <w:t>Gelir</w:t>
      </w:r>
      <w:r>
        <w:rPr>
          <w:spacing w:val="-1"/>
          <w:sz w:val="20"/>
        </w:rPr>
        <w:t xml:space="preserve"> </w:t>
      </w:r>
      <w:r>
        <w:rPr>
          <w:sz w:val="20"/>
        </w:rPr>
        <w:t>Vergisi</w:t>
      </w:r>
      <w:r>
        <w:rPr>
          <w:sz w:val="20"/>
        </w:rPr>
        <w:tab/>
        <w:t>: 123,67</w:t>
      </w:r>
      <w:r>
        <w:rPr>
          <w:spacing w:val="-3"/>
          <w:sz w:val="20"/>
        </w:rPr>
        <w:t xml:space="preserve"> </w:t>
      </w:r>
      <w:r>
        <w:rPr>
          <w:sz w:val="20"/>
        </w:rPr>
        <w:t>YTL</w:t>
      </w:r>
    </w:p>
    <w:p w:rsidR="006B76D1" w:rsidRDefault="00763468">
      <w:pPr>
        <w:pStyle w:val="ListeParagraf"/>
        <w:numPr>
          <w:ilvl w:val="0"/>
          <w:numId w:val="19"/>
        </w:numPr>
        <w:tabs>
          <w:tab w:val="left" w:pos="1374"/>
          <w:tab w:val="left" w:pos="7500"/>
        </w:tabs>
        <w:spacing w:before="114"/>
        <w:jc w:val="both"/>
        <w:rPr>
          <w:sz w:val="20"/>
        </w:rPr>
      </w:pPr>
      <w:r>
        <w:rPr>
          <w:sz w:val="20"/>
        </w:rPr>
        <w:t>2008 yılı Nisan  Ayı Mahsup Edilecek</w:t>
      </w:r>
      <w:r>
        <w:rPr>
          <w:spacing w:val="-13"/>
          <w:sz w:val="20"/>
        </w:rPr>
        <w:t xml:space="preserve"> </w:t>
      </w:r>
      <w:r>
        <w:rPr>
          <w:sz w:val="20"/>
        </w:rPr>
        <w:t>A.G.İ.</w:t>
      </w:r>
      <w:r>
        <w:rPr>
          <w:spacing w:val="-2"/>
          <w:sz w:val="20"/>
        </w:rPr>
        <w:t xml:space="preserve"> </w:t>
      </w:r>
      <w:r>
        <w:rPr>
          <w:sz w:val="20"/>
        </w:rPr>
        <w:t>Tutarı</w:t>
      </w:r>
      <w:r>
        <w:rPr>
          <w:sz w:val="20"/>
        </w:rPr>
        <w:tab/>
        <w:t>: 59,06</w:t>
      </w:r>
      <w:r>
        <w:rPr>
          <w:spacing w:val="-2"/>
          <w:sz w:val="20"/>
        </w:rPr>
        <w:t xml:space="preserve"> </w:t>
      </w:r>
      <w:r>
        <w:rPr>
          <w:sz w:val="20"/>
        </w:rPr>
        <w:t>YTL</w:t>
      </w:r>
    </w:p>
    <w:p w:rsidR="006B76D1" w:rsidRDefault="00763468">
      <w:pPr>
        <w:pStyle w:val="ListeParagraf"/>
        <w:numPr>
          <w:ilvl w:val="0"/>
          <w:numId w:val="19"/>
        </w:numPr>
        <w:tabs>
          <w:tab w:val="left" w:pos="1374"/>
          <w:tab w:val="left" w:pos="7622"/>
          <w:tab w:val="left" w:pos="7978"/>
        </w:tabs>
        <w:spacing w:before="115"/>
        <w:rPr>
          <w:sz w:val="20"/>
        </w:rPr>
      </w:pPr>
      <w:r>
        <w:rPr>
          <w:sz w:val="20"/>
        </w:rPr>
        <w:t>2008 yılı Nisan  Ayı Ödenecek Gelir</w:t>
      </w:r>
      <w:r>
        <w:rPr>
          <w:spacing w:val="-12"/>
          <w:sz w:val="20"/>
        </w:rPr>
        <w:t xml:space="preserve"> </w:t>
      </w:r>
      <w:r>
        <w:rPr>
          <w:sz w:val="20"/>
        </w:rPr>
        <w:t>Vergisi</w:t>
      </w:r>
      <w:r>
        <w:rPr>
          <w:spacing w:val="46"/>
          <w:sz w:val="20"/>
        </w:rPr>
        <w:t xml:space="preserve"> </w:t>
      </w:r>
      <w:r>
        <w:rPr>
          <w:sz w:val="20"/>
        </w:rPr>
        <w:t>(123,67-59,06=)</w:t>
      </w:r>
      <w:r>
        <w:rPr>
          <w:sz w:val="20"/>
        </w:rPr>
        <w:tab/>
        <w:t>:</w:t>
      </w:r>
      <w:r>
        <w:rPr>
          <w:sz w:val="20"/>
        </w:rPr>
        <w:tab/>
        <w:t>64,61</w:t>
      </w:r>
      <w:r>
        <w:rPr>
          <w:spacing w:val="-1"/>
          <w:sz w:val="20"/>
        </w:rPr>
        <w:t xml:space="preserve"> </w:t>
      </w:r>
      <w:r>
        <w:rPr>
          <w:sz w:val="20"/>
        </w:rPr>
        <w:t>YTL’dir.</w:t>
      </w:r>
    </w:p>
    <w:p w:rsidR="006B76D1" w:rsidRDefault="006B76D1">
      <w:pPr>
        <w:pStyle w:val="GvdeMetni"/>
        <w:rPr>
          <w:sz w:val="22"/>
        </w:rPr>
      </w:pPr>
    </w:p>
    <w:p w:rsidR="006B76D1" w:rsidRDefault="006B76D1">
      <w:pPr>
        <w:pStyle w:val="GvdeMetni"/>
        <w:spacing w:before="1"/>
        <w:rPr>
          <w:sz w:val="18"/>
        </w:rPr>
      </w:pPr>
    </w:p>
    <w:p w:rsidR="006B76D1" w:rsidRDefault="00763468">
      <w:pPr>
        <w:pStyle w:val="GvdeMetni"/>
        <w:spacing w:line="360" w:lineRule="auto"/>
        <w:ind w:left="691" w:right="692" w:firstLine="566"/>
        <w:jc w:val="both"/>
      </w:pPr>
      <w:r>
        <w:t>Buna göre, işveren Nisan ayından itibaren mahsup edilen asgari geçim indirimi tutarı kadar yani 59,06 YTL ücretliye daha fazla ödeme yapacaktır. Diğer bir ifadeyle ücretlinin net eline geçen tutar 695,00 YTL iken 754,06 YTL olmaktadır.</w:t>
      </w:r>
    </w:p>
    <w:p w:rsidR="006B76D1" w:rsidRDefault="006B76D1">
      <w:pPr>
        <w:pStyle w:val="GvdeMetni"/>
        <w:rPr>
          <w:sz w:val="30"/>
        </w:rPr>
      </w:pPr>
    </w:p>
    <w:p w:rsidR="006B76D1" w:rsidRDefault="00763468">
      <w:pPr>
        <w:pStyle w:val="GvdeMetni"/>
        <w:spacing w:before="1" w:line="357" w:lineRule="auto"/>
        <w:ind w:left="691" w:right="694" w:firstLine="566"/>
        <w:jc w:val="both"/>
      </w:pPr>
      <w:r>
        <w:t>Ancak, ücretli Nisan ayında işe başladığı için yıl içinde ücret geliri elde etmediği Ocak, Şubat ve Mart ayları için asgari geçim indirimi tutarından yararlanamayacaktır.</w:t>
      </w:r>
    </w:p>
    <w:p w:rsidR="006B76D1" w:rsidRDefault="006B76D1">
      <w:pPr>
        <w:spacing w:line="357" w:lineRule="auto"/>
        <w:jc w:val="both"/>
        <w:sectPr w:rsidR="006B76D1">
          <w:pgSz w:w="11910" w:h="16840"/>
          <w:pgMar w:top="880" w:right="440" w:bottom="860" w:left="440" w:header="454" w:footer="667" w:gutter="0"/>
          <w:cols w:space="708"/>
        </w:sectPr>
      </w:pPr>
    </w:p>
    <w:p w:rsidR="006B76D1" w:rsidRDefault="006B76D1">
      <w:pPr>
        <w:pStyle w:val="GvdeMetni"/>
        <w:spacing w:before="10"/>
        <w:rPr>
          <w:sz w:val="15"/>
        </w:rPr>
      </w:pPr>
    </w:p>
    <w:p w:rsidR="006B76D1" w:rsidRDefault="00763468">
      <w:pPr>
        <w:pStyle w:val="Heading2"/>
        <w:spacing w:before="91"/>
        <w:ind w:left="1259"/>
      </w:pPr>
      <w:r>
        <w:t>Örnek 3:</w:t>
      </w:r>
    </w:p>
    <w:p w:rsidR="006B76D1" w:rsidRDefault="00763468">
      <w:pPr>
        <w:pStyle w:val="GvdeMetni"/>
        <w:spacing w:before="111" w:line="360" w:lineRule="auto"/>
        <w:ind w:left="692" w:right="692" w:firstLine="566"/>
      </w:pPr>
      <w:r>
        <w:t>Eşi çalışan ve iki çocuğu olan bir asgari ücretlinin 2008 yılı asgari geçim indirimi tutarı şu şekilde hesaplanacaktır.</w:t>
      </w:r>
    </w:p>
    <w:p w:rsidR="006B76D1" w:rsidRDefault="00763468">
      <w:pPr>
        <w:pStyle w:val="GvdeMetni"/>
        <w:tabs>
          <w:tab w:val="left" w:pos="7607"/>
        </w:tabs>
        <w:spacing w:before="1" w:line="357" w:lineRule="auto"/>
        <w:ind w:left="1259" w:right="2174"/>
      </w:pPr>
      <w:r>
        <w:t>2008 yılında Asgari Ücretin Yıllık Brüt</w:t>
      </w:r>
      <w:r>
        <w:rPr>
          <w:spacing w:val="-15"/>
        </w:rPr>
        <w:t xml:space="preserve"> </w:t>
      </w:r>
      <w:r>
        <w:t>Tutarı</w:t>
      </w:r>
      <w:r>
        <w:rPr>
          <w:spacing w:val="44"/>
        </w:rPr>
        <w:t xml:space="preserve"> </w:t>
      </w:r>
      <w:r>
        <w:t>(562,50x12=)</w:t>
      </w:r>
      <w:r>
        <w:tab/>
        <w:t xml:space="preserve">: 6.750,00 </w:t>
      </w:r>
      <w:r>
        <w:rPr>
          <w:spacing w:val="-4"/>
        </w:rPr>
        <w:t xml:space="preserve">YTL </w:t>
      </w:r>
      <w:r>
        <w:t>Mükellefin Asgari Geçim</w:t>
      </w:r>
      <w:r>
        <w:rPr>
          <w:spacing w:val="-11"/>
        </w:rPr>
        <w:t xml:space="preserve"> </w:t>
      </w:r>
      <w:r>
        <w:t>İndirimi</w:t>
      </w:r>
      <w:r>
        <w:rPr>
          <w:spacing w:val="-3"/>
        </w:rPr>
        <w:t xml:space="preserve"> </w:t>
      </w:r>
      <w:r>
        <w:t>Oranı</w:t>
      </w:r>
      <w:r>
        <w:tab/>
        <w:t>: % 65</w:t>
      </w:r>
    </w:p>
    <w:p w:rsidR="006B76D1" w:rsidRDefault="00763468">
      <w:pPr>
        <w:pStyle w:val="ListeParagraf"/>
        <w:numPr>
          <w:ilvl w:val="0"/>
          <w:numId w:val="19"/>
        </w:numPr>
        <w:tabs>
          <w:tab w:val="left" w:pos="1375"/>
          <w:tab w:val="left" w:pos="4793"/>
        </w:tabs>
        <w:spacing w:before="4"/>
        <w:ind w:left="1374"/>
        <w:rPr>
          <w:sz w:val="20"/>
        </w:rPr>
      </w:pPr>
      <w:r>
        <w:rPr>
          <w:sz w:val="20"/>
        </w:rPr>
        <w:t>Mükellefin</w:t>
      </w:r>
      <w:r>
        <w:rPr>
          <w:spacing w:val="-4"/>
          <w:sz w:val="20"/>
        </w:rPr>
        <w:t xml:space="preserve"> </w:t>
      </w:r>
      <w:r>
        <w:rPr>
          <w:sz w:val="20"/>
        </w:rPr>
        <w:t>kendisi</w:t>
      </w:r>
      <w:r>
        <w:rPr>
          <w:spacing w:val="-3"/>
          <w:sz w:val="20"/>
        </w:rPr>
        <w:t xml:space="preserve"> </w:t>
      </w:r>
      <w:r>
        <w:rPr>
          <w:sz w:val="20"/>
        </w:rPr>
        <w:t>için</w:t>
      </w:r>
      <w:r>
        <w:rPr>
          <w:sz w:val="20"/>
        </w:rPr>
        <w:tab/>
        <w:t>% 50</w:t>
      </w:r>
    </w:p>
    <w:p w:rsidR="006B76D1" w:rsidRDefault="00763468">
      <w:pPr>
        <w:pStyle w:val="ListeParagraf"/>
        <w:numPr>
          <w:ilvl w:val="0"/>
          <w:numId w:val="19"/>
        </w:numPr>
        <w:tabs>
          <w:tab w:val="left" w:pos="1374"/>
          <w:tab w:val="left" w:pos="4810"/>
        </w:tabs>
        <w:spacing w:before="116"/>
        <w:rPr>
          <w:sz w:val="20"/>
        </w:rPr>
      </w:pPr>
      <w:r>
        <w:rPr>
          <w:sz w:val="20"/>
        </w:rPr>
        <w:t>Mükellefin</w:t>
      </w:r>
      <w:r>
        <w:rPr>
          <w:spacing w:val="-3"/>
          <w:sz w:val="20"/>
        </w:rPr>
        <w:t xml:space="preserve"> </w:t>
      </w:r>
      <w:r>
        <w:rPr>
          <w:sz w:val="20"/>
        </w:rPr>
        <w:t>çocukları</w:t>
      </w:r>
      <w:r>
        <w:rPr>
          <w:spacing w:val="-3"/>
          <w:sz w:val="20"/>
        </w:rPr>
        <w:t xml:space="preserve"> </w:t>
      </w:r>
      <w:r>
        <w:rPr>
          <w:sz w:val="20"/>
        </w:rPr>
        <w:t>için</w:t>
      </w:r>
      <w:r>
        <w:rPr>
          <w:sz w:val="20"/>
        </w:rPr>
        <w:tab/>
        <w:t>% 15</w:t>
      </w:r>
    </w:p>
    <w:p w:rsidR="006B76D1" w:rsidRDefault="00763468">
      <w:pPr>
        <w:pStyle w:val="GvdeMetni"/>
        <w:tabs>
          <w:tab w:val="left" w:pos="7632"/>
        </w:tabs>
        <w:spacing w:before="113"/>
        <w:ind w:left="1258"/>
      </w:pPr>
      <w:r>
        <w:t>Asgari Geçim İndirimine Esas Tutar (6.750,00 x</w:t>
      </w:r>
      <w:r>
        <w:rPr>
          <w:spacing w:val="-15"/>
        </w:rPr>
        <w:t xml:space="preserve"> </w:t>
      </w:r>
      <w:r>
        <w:t>%</w:t>
      </w:r>
      <w:r>
        <w:rPr>
          <w:spacing w:val="-2"/>
        </w:rPr>
        <w:t xml:space="preserve"> </w:t>
      </w:r>
      <w:r>
        <w:t>65=)</w:t>
      </w:r>
      <w:r>
        <w:tab/>
        <w:t>: 4.387,50</w:t>
      </w:r>
      <w:r>
        <w:rPr>
          <w:spacing w:val="-1"/>
        </w:rPr>
        <w:t xml:space="preserve"> </w:t>
      </w:r>
      <w:r>
        <w:t>YTL</w:t>
      </w:r>
    </w:p>
    <w:p w:rsidR="006B76D1" w:rsidRDefault="00763468">
      <w:pPr>
        <w:pStyle w:val="GvdeMetni"/>
        <w:tabs>
          <w:tab w:val="left" w:pos="7657"/>
        </w:tabs>
        <w:spacing w:before="115"/>
        <w:ind w:left="1258"/>
      </w:pPr>
      <w:r>
        <w:t>Asgari Geçim İndiriminin Yıllık Tutarı (</w:t>
      </w:r>
      <w:r>
        <w:rPr>
          <w:spacing w:val="-15"/>
        </w:rPr>
        <w:t xml:space="preserve"> </w:t>
      </w:r>
      <w:r>
        <w:t>4.387,50x%</w:t>
      </w:r>
      <w:r>
        <w:rPr>
          <w:spacing w:val="-2"/>
        </w:rPr>
        <w:t xml:space="preserve"> </w:t>
      </w:r>
      <w:r>
        <w:t>15=)</w:t>
      </w:r>
      <w:r>
        <w:tab/>
        <w:t>: 658,13 YTL’dir.</w:t>
      </w:r>
    </w:p>
    <w:p w:rsidR="006B76D1" w:rsidRDefault="006B76D1">
      <w:pPr>
        <w:pStyle w:val="GvdeMetni"/>
        <w:rPr>
          <w:sz w:val="22"/>
        </w:rPr>
      </w:pPr>
    </w:p>
    <w:p w:rsidR="006B76D1" w:rsidRDefault="006B76D1">
      <w:pPr>
        <w:pStyle w:val="GvdeMetni"/>
        <w:spacing w:before="2"/>
        <w:rPr>
          <w:sz w:val="18"/>
        </w:rPr>
      </w:pPr>
    </w:p>
    <w:p w:rsidR="006B76D1" w:rsidRDefault="00763468">
      <w:pPr>
        <w:pStyle w:val="GvdeMetni"/>
        <w:spacing w:line="357" w:lineRule="auto"/>
        <w:ind w:left="692" w:right="692" w:firstLine="566"/>
      </w:pPr>
      <w:r>
        <w:t>Hesaplanan yıllık tutarın 1/12’si olan (658,13/12=) 54,84 YTL, aylık olarak hesaplanan gelir vergisi tevkifatı tutarından mahsup edilecektir.</w:t>
      </w:r>
    </w:p>
    <w:p w:rsidR="006B76D1" w:rsidRDefault="006B76D1">
      <w:pPr>
        <w:pStyle w:val="GvdeMetni"/>
        <w:spacing w:before="4"/>
        <w:rPr>
          <w:sz w:val="30"/>
        </w:rPr>
      </w:pPr>
    </w:p>
    <w:p w:rsidR="006B76D1" w:rsidRDefault="00763468">
      <w:pPr>
        <w:pStyle w:val="GvdeMetni"/>
        <w:ind w:left="1259"/>
      </w:pPr>
      <w:r>
        <w:t>Bu ücretlinin ocak ayı için, asgari geçim indirimi mahsup işlemi aşağıdaki şekilde gerçekleştirilecektir.</w:t>
      </w:r>
    </w:p>
    <w:p w:rsidR="006B76D1" w:rsidRDefault="00763468">
      <w:pPr>
        <w:pStyle w:val="ListeParagraf"/>
        <w:numPr>
          <w:ilvl w:val="0"/>
          <w:numId w:val="19"/>
        </w:numPr>
        <w:tabs>
          <w:tab w:val="left" w:pos="1375"/>
          <w:tab w:val="left" w:pos="7522"/>
          <w:tab w:val="left" w:pos="7779"/>
        </w:tabs>
        <w:spacing w:before="115"/>
        <w:ind w:left="1374"/>
        <w:rPr>
          <w:sz w:val="20"/>
        </w:rPr>
      </w:pPr>
      <w:r>
        <w:rPr>
          <w:sz w:val="20"/>
        </w:rPr>
        <w:t>2008 yılı Ocak Ayı</w:t>
      </w:r>
      <w:r>
        <w:rPr>
          <w:spacing w:val="-5"/>
          <w:sz w:val="20"/>
        </w:rPr>
        <w:t xml:space="preserve"> </w:t>
      </w:r>
      <w:r>
        <w:rPr>
          <w:sz w:val="20"/>
        </w:rPr>
        <w:t>Brüt</w:t>
      </w:r>
      <w:r>
        <w:rPr>
          <w:spacing w:val="-1"/>
          <w:sz w:val="20"/>
        </w:rPr>
        <w:t xml:space="preserve"> </w:t>
      </w:r>
      <w:r>
        <w:rPr>
          <w:sz w:val="20"/>
        </w:rPr>
        <w:t>Ücreti</w:t>
      </w:r>
      <w:r>
        <w:rPr>
          <w:sz w:val="20"/>
        </w:rPr>
        <w:tab/>
        <w:t>:</w:t>
      </w:r>
      <w:r>
        <w:rPr>
          <w:sz w:val="20"/>
        </w:rPr>
        <w:tab/>
        <w:t>562,50</w:t>
      </w:r>
      <w:r>
        <w:rPr>
          <w:spacing w:val="-4"/>
          <w:sz w:val="20"/>
        </w:rPr>
        <w:t xml:space="preserve"> </w:t>
      </w:r>
      <w:r>
        <w:rPr>
          <w:sz w:val="20"/>
        </w:rPr>
        <w:t>YTL</w:t>
      </w:r>
    </w:p>
    <w:p w:rsidR="006B76D1" w:rsidRDefault="00763468">
      <w:pPr>
        <w:pStyle w:val="ListeParagraf"/>
        <w:numPr>
          <w:ilvl w:val="0"/>
          <w:numId w:val="19"/>
        </w:numPr>
        <w:tabs>
          <w:tab w:val="left" w:pos="1374"/>
          <w:tab w:val="left" w:pos="7527"/>
          <w:tab w:val="left" w:pos="7784"/>
        </w:tabs>
        <w:spacing w:before="114"/>
        <w:rPr>
          <w:sz w:val="20"/>
        </w:rPr>
      </w:pPr>
      <w:r>
        <w:rPr>
          <w:sz w:val="20"/>
        </w:rPr>
        <w:t>2008 yılı Ocak Ayı</w:t>
      </w:r>
      <w:r>
        <w:rPr>
          <w:spacing w:val="-8"/>
          <w:sz w:val="20"/>
        </w:rPr>
        <w:t xml:space="preserve"> </w:t>
      </w:r>
      <w:r>
        <w:rPr>
          <w:sz w:val="20"/>
        </w:rPr>
        <w:t>Tevkifat</w:t>
      </w:r>
      <w:r>
        <w:rPr>
          <w:spacing w:val="-1"/>
          <w:sz w:val="20"/>
        </w:rPr>
        <w:t xml:space="preserve"> </w:t>
      </w:r>
      <w:r>
        <w:rPr>
          <w:sz w:val="20"/>
        </w:rPr>
        <w:t>Matrahı</w:t>
      </w:r>
      <w:r>
        <w:rPr>
          <w:sz w:val="20"/>
        </w:rPr>
        <w:tab/>
        <w:t>:</w:t>
      </w:r>
      <w:r>
        <w:rPr>
          <w:sz w:val="20"/>
        </w:rPr>
        <w:tab/>
        <w:t>478,13</w:t>
      </w:r>
      <w:r>
        <w:rPr>
          <w:spacing w:val="-3"/>
          <w:sz w:val="20"/>
        </w:rPr>
        <w:t xml:space="preserve"> </w:t>
      </w:r>
      <w:r>
        <w:rPr>
          <w:sz w:val="20"/>
        </w:rPr>
        <w:t>YTL</w:t>
      </w:r>
    </w:p>
    <w:p w:rsidR="006B76D1" w:rsidRDefault="00763468">
      <w:pPr>
        <w:pStyle w:val="ListeParagraf"/>
        <w:numPr>
          <w:ilvl w:val="0"/>
          <w:numId w:val="19"/>
        </w:numPr>
        <w:tabs>
          <w:tab w:val="left" w:pos="1374"/>
          <w:tab w:val="left" w:pos="7587"/>
          <w:tab w:val="left" w:pos="7942"/>
        </w:tabs>
        <w:spacing w:before="115"/>
        <w:rPr>
          <w:sz w:val="20"/>
        </w:rPr>
      </w:pPr>
      <w:r>
        <w:rPr>
          <w:sz w:val="20"/>
        </w:rPr>
        <w:t>2008 yılı Ocak Ayı Ücretinden Hesaplanan</w:t>
      </w:r>
      <w:r>
        <w:rPr>
          <w:spacing w:val="-16"/>
          <w:sz w:val="20"/>
        </w:rPr>
        <w:t xml:space="preserve"> </w:t>
      </w:r>
      <w:r>
        <w:rPr>
          <w:sz w:val="20"/>
        </w:rPr>
        <w:t>Gelir</w:t>
      </w:r>
      <w:r>
        <w:rPr>
          <w:spacing w:val="-2"/>
          <w:sz w:val="20"/>
        </w:rPr>
        <w:t xml:space="preserve"> </w:t>
      </w:r>
      <w:r>
        <w:rPr>
          <w:sz w:val="20"/>
        </w:rPr>
        <w:t>Vergisi</w:t>
      </w:r>
      <w:r>
        <w:rPr>
          <w:sz w:val="20"/>
        </w:rPr>
        <w:tab/>
        <w:t>:</w:t>
      </w:r>
      <w:r>
        <w:rPr>
          <w:sz w:val="20"/>
        </w:rPr>
        <w:tab/>
        <w:t>71,72</w:t>
      </w:r>
      <w:r>
        <w:rPr>
          <w:spacing w:val="-1"/>
          <w:sz w:val="20"/>
        </w:rPr>
        <w:t xml:space="preserve"> </w:t>
      </w:r>
      <w:r>
        <w:rPr>
          <w:sz w:val="20"/>
        </w:rPr>
        <w:t>YTL</w:t>
      </w:r>
    </w:p>
    <w:p w:rsidR="006B76D1" w:rsidRDefault="00763468">
      <w:pPr>
        <w:pStyle w:val="ListeParagraf"/>
        <w:numPr>
          <w:ilvl w:val="0"/>
          <w:numId w:val="19"/>
        </w:numPr>
        <w:tabs>
          <w:tab w:val="left" w:pos="1374"/>
          <w:tab w:val="left" w:pos="7573"/>
          <w:tab w:val="left" w:pos="7928"/>
        </w:tabs>
        <w:spacing w:before="116"/>
        <w:rPr>
          <w:sz w:val="20"/>
        </w:rPr>
      </w:pPr>
      <w:r>
        <w:rPr>
          <w:sz w:val="20"/>
        </w:rPr>
        <w:t>2008 yılı Ocak Ayı Mahsup Edilecek Asgari Geçim</w:t>
      </w:r>
      <w:r>
        <w:rPr>
          <w:spacing w:val="-17"/>
          <w:sz w:val="20"/>
        </w:rPr>
        <w:t xml:space="preserve"> </w:t>
      </w:r>
      <w:r>
        <w:rPr>
          <w:sz w:val="20"/>
        </w:rPr>
        <w:t>İndirimi</w:t>
      </w:r>
      <w:r>
        <w:rPr>
          <w:spacing w:val="-3"/>
          <w:sz w:val="20"/>
        </w:rPr>
        <w:t xml:space="preserve"> </w:t>
      </w:r>
      <w:r>
        <w:rPr>
          <w:sz w:val="20"/>
        </w:rPr>
        <w:t>Tutarı</w:t>
      </w:r>
      <w:r>
        <w:rPr>
          <w:sz w:val="20"/>
        </w:rPr>
        <w:tab/>
        <w:t>:</w:t>
      </w:r>
      <w:r>
        <w:rPr>
          <w:sz w:val="20"/>
        </w:rPr>
        <w:tab/>
        <w:t>54,84</w:t>
      </w:r>
      <w:r>
        <w:rPr>
          <w:spacing w:val="-1"/>
          <w:sz w:val="20"/>
        </w:rPr>
        <w:t xml:space="preserve"> </w:t>
      </w:r>
      <w:r>
        <w:rPr>
          <w:sz w:val="20"/>
        </w:rPr>
        <w:t>YTL</w:t>
      </w:r>
    </w:p>
    <w:p w:rsidR="006B76D1" w:rsidRDefault="00763468">
      <w:pPr>
        <w:pStyle w:val="ListeParagraf"/>
        <w:numPr>
          <w:ilvl w:val="0"/>
          <w:numId w:val="19"/>
        </w:numPr>
        <w:tabs>
          <w:tab w:val="left" w:pos="1374"/>
          <w:tab w:val="left" w:pos="7628"/>
        </w:tabs>
        <w:spacing w:before="116"/>
        <w:rPr>
          <w:sz w:val="20"/>
        </w:rPr>
      </w:pPr>
      <w:r>
        <w:rPr>
          <w:sz w:val="20"/>
        </w:rPr>
        <w:t>2008 yılı Ocak Ayı Ödenecek Gelir</w:t>
      </w:r>
      <w:r>
        <w:rPr>
          <w:spacing w:val="-12"/>
          <w:sz w:val="20"/>
        </w:rPr>
        <w:t xml:space="preserve"> </w:t>
      </w:r>
      <w:r>
        <w:rPr>
          <w:sz w:val="20"/>
        </w:rPr>
        <w:t>Vergisi</w:t>
      </w:r>
      <w:r>
        <w:rPr>
          <w:spacing w:val="-3"/>
          <w:sz w:val="20"/>
        </w:rPr>
        <w:t xml:space="preserve"> </w:t>
      </w:r>
      <w:r>
        <w:rPr>
          <w:sz w:val="20"/>
        </w:rPr>
        <w:t>(71,72-54,84=)</w:t>
      </w:r>
      <w:r>
        <w:rPr>
          <w:sz w:val="20"/>
        </w:rPr>
        <w:tab/>
        <w:t>: 16,88</w:t>
      </w:r>
      <w:r>
        <w:rPr>
          <w:spacing w:val="-1"/>
          <w:sz w:val="20"/>
        </w:rPr>
        <w:t xml:space="preserve"> </w:t>
      </w:r>
      <w:r>
        <w:rPr>
          <w:sz w:val="20"/>
        </w:rPr>
        <w:t>YTL’dir.</w:t>
      </w:r>
    </w:p>
    <w:p w:rsidR="006B76D1" w:rsidRDefault="006B76D1">
      <w:pPr>
        <w:pStyle w:val="GvdeMetni"/>
        <w:rPr>
          <w:sz w:val="22"/>
        </w:rPr>
      </w:pPr>
    </w:p>
    <w:p w:rsidR="006B76D1" w:rsidRDefault="006B76D1">
      <w:pPr>
        <w:pStyle w:val="GvdeMetni"/>
        <w:spacing w:before="10"/>
        <w:rPr>
          <w:sz w:val="17"/>
        </w:rPr>
      </w:pPr>
    </w:p>
    <w:p w:rsidR="006B76D1" w:rsidRDefault="00763468">
      <w:pPr>
        <w:pStyle w:val="GvdeMetni"/>
        <w:spacing w:line="360" w:lineRule="auto"/>
        <w:ind w:left="692" w:firstLine="566"/>
      </w:pPr>
      <w:r>
        <w:t>Buna göre, işveren mahsup edilen asgari geçim indirimi tutarı kadar yani 54,84 YTL ücretliye daha fazla ödeme yapacaktır. Diğer bir ifadeyle ücretlinin net eline geçen tutar 403,03 YTL iken 457,87 YTL olmaktadır.</w:t>
      </w:r>
    </w:p>
    <w:p w:rsidR="006B76D1" w:rsidRDefault="006B76D1">
      <w:pPr>
        <w:pStyle w:val="GvdeMetni"/>
        <w:rPr>
          <w:sz w:val="22"/>
        </w:rPr>
      </w:pPr>
    </w:p>
    <w:p w:rsidR="006B76D1" w:rsidRDefault="006B76D1">
      <w:pPr>
        <w:pStyle w:val="GvdeMetni"/>
        <w:rPr>
          <w:sz w:val="22"/>
        </w:rPr>
      </w:pPr>
    </w:p>
    <w:p w:rsidR="006B76D1" w:rsidRDefault="00763468">
      <w:pPr>
        <w:pStyle w:val="Heading2"/>
        <w:spacing w:before="189"/>
        <w:ind w:left="1258"/>
      </w:pPr>
      <w:r>
        <w:t>Örnek 4:</w:t>
      </w:r>
    </w:p>
    <w:p w:rsidR="006B76D1" w:rsidRDefault="00763468">
      <w:pPr>
        <w:pStyle w:val="GvdeMetni"/>
        <w:spacing w:before="111" w:line="357" w:lineRule="auto"/>
        <w:ind w:left="692" w:right="692" w:firstLine="565"/>
      </w:pPr>
      <w:r>
        <w:t>Bekar olan ve ikinci derece (aylık 280 YTL</w:t>
      </w:r>
      <w:r>
        <w:rPr>
          <w:vertAlign w:val="superscript"/>
        </w:rPr>
        <w:t>4</w:t>
      </w:r>
      <w:r>
        <w:t>) sakatlık indiriminden faydalanmakta olan bir ücretlinin 2008 yılı asgari geçim indirimi tutarı şu şekilde hesaplanacaktır.</w:t>
      </w:r>
    </w:p>
    <w:p w:rsidR="006B76D1" w:rsidRDefault="00763468">
      <w:pPr>
        <w:pStyle w:val="GvdeMetni"/>
        <w:tabs>
          <w:tab w:val="left" w:pos="7607"/>
        </w:tabs>
        <w:spacing w:before="3" w:line="360" w:lineRule="auto"/>
        <w:ind w:left="1259" w:right="2174"/>
      </w:pPr>
      <w:r>
        <w:t>2008 yılında Asgari Ücretin Yıllık Brüt</w:t>
      </w:r>
      <w:r>
        <w:rPr>
          <w:spacing w:val="-15"/>
        </w:rPr>
        <w:t xml:space="preserve"> </w:t>
      </w:r>
      <w:r>
        <w:t>Tutarı</w:t>
      </w:r>
      <w:r>
        <w:rPr>
          <w:spacing w:val="44"/>
        </w:rPr>
        <w:t xml:space="preserve"> </w:t>
      </w:r>
      <w:r>
        <w:t>(562,50x12=)</w:t>
      </w:r>
      <w:r>
        <w:tab/>
        <w:t xml:space="preserve">: 6.750,00 </w:t>
      </w:r>
      <w:r>
        <w:rPr>
          <w:spacing w:val="-4"/>
        </w:rPr>
        <w:t xml:space="preserve">YTL </w:t>
      </w:r>
      <w:r>
        <w:t>Mükellefin Asgari Geçim</w:t>
      </w:r>
      <w:r>
        <w:rPr>
          <w:spacing w:val="-11"/>
        </w:rPr>
        <w:t xml:space="preserve"> </w:t>
      </w:r>
      <w:r>
        <w:t>İndirimi</w:t>
      </w:r>
      <w:r>
        <w:rPr>
          <w:spacing w:val="-3"/>
        </w:rPr>
        <w:t xml:space="preserve"> </w:t>
      </w:r>
      <w:r>
        <w:t>Oranı</w:t>
      </w:r>
      <w:r>
        <w:tab/>
        <w:t>: % 50</w:t>
      </w:r>
    </w:p>
    <w:p w:rsidR="006B76D1" w:rsidRDefault="00763468">
      <w:pPr>
        <w:pStyle w:val="ListeParagraf"/>
        <w:numPr>
          <w:ilvl w:val="0"/>
          <w:numId w:val="19"/>
        </w:numPr>
        <w:tabs>
          <w:tab w:val="left" w:pos="1375"/>
          <w:tab w:val="left" w:pos="4794"/>
        </w:tabs>
        <w:spacing w:before="1"/>
        <w:ind w:left="1374"/>
        <w:rPr>
          <w:sz w:val="20"/>
        </w:rPr>
      </w:pPr>
      <w:r>
        <w:rPr>
          <w:sz w:val="20"/>
        </w:rPr>
        <w:t>Mükellefin</w:t>
      </w:r>
      <w:r>
        <w:rPr>
          <w:spacing w:val="-4"/>
          <w:sz w:val="20"/>
        </w:rPr>
        <w:t xml:space="preserve"> </w:t>
      </w:r>
      <w:r>
        <w:rPr>
          <w:sz w:val="20"/>
        </w:rPr>
        <w:t>kendisi</w:t>
      </w:r>
      <w:r>
        <w:rPr>
          <w:spacing w:val="-3"/>
          <w:sz w:val="20"/>
        </w:rPr>
        <w:t xml:space="preserve"> </w:t>
      </w:r>
      <w:r>
        <w:rPr>
          <w:sz w:val="20"/>
        </w:rPr>
        <w:t>için</w:t>
      </w:r>
      <w:r>
        <w:rPr>
          <w:sz w:val="20"/>
        </w:rPr>
        <w:tab/>
        <w:t>% 50</w:t>
      </w:r>
    </w:p>
    <w:p w:rsidR="006B76D1" w:rsidRDefault="00763468">
      <w:pPr>
        <w:pStyle w:val="GvdeMetni"/>
        <w:tabs>
          <w:tab w:val="left" w:pos="7582"/>
        </w:tabs>
        <w:spacing w:before="113"/>
        <w:ind w:left="1258"/>
      </w:pPr>
      <w:r>
        <w:t>Asgari Geçim İndirimine Esas Tutar (6.750,00 x</w:t>
      </w:r>
      <w:r>
        <w:rPr>
          <w:spacing w:val="-15"/>
        </w:rPr>
        <w:t xml:space="preserve"> </w:t>
      </w:r>
      <w:r>
        <w:t>%</w:t>
      </w:r>
      <w:r>
        <w:rPr>
          <w:spacing w:val="-2"/>
        </w:rPr>
        <w:t xml:space="preserve"> </w:t>
      </w:r>
      <w:r>
        <w:t>50=)</w:t>
      </w:r>
      <w:r>
        <w:tab/>
        <w:t>: 3.375,00</w:t>
      </w:r>
      <w:r>
        <w:rPr>
          <w:spacing w:val="1"/>
        </w:rPr>
        <w:t xml:space="preserve"> </w:t>
      </w:r>
      <w:r>
        <w:t>YTL</w:t>
      </w:r>
    </w:p>
    <w:p w:rsidR="006B76D1" w:rsidRDefault="00763468">
      <w:pPr>
        <w:pStyle w:val="GvdeMetni"/>
        <w:tabs>
          <w:tab w:val="left" w:pos="7657"/>
        </w:tabs>
        <w:spacing w:before="116"/>
        <w:ind w:left="1258"/>
      </w:pPr>
      <w:r>
        <w:t>Asgari Geçim İndiriminin Yıllık Tutarı ( 3.375,00</w:t>
      </w:r>
      <w:r>
        <w:rPr>
          <w:spacing w:val="-15"/>
        </w:rPr>
        <w:t xml:space="preserve"> </w:t>
      </w:r>
      <w:r>
        <w:t>x%</w:t>
      </w:r>
      <w:r>
        <w:rPr>
          <w:spacing w:val="-2"/>
        </w:rPr>
        <w:t xml:space="preserve"> </w:t>
      </w:r>
      <w:r>
        <w:t>15=)</w:t>
      </w:r>
      <w:r>
        <w:tab/>
        <w:t>: 506,25 YTL’dir.</w:t>
      </w:r>
    </w:p>
    <w:p w:rsidR="006B76D1" w:rsidRDefault="006B76D1">
      <w:pPr>
        <w:pStyle w:val="GvdeMetni"/>
        <w:rPr>
          <w:sz w:val="22"/>
        </w:rPr>
      </w:pPr>
    </w:p>
    <w:p w:rsidR="006B76D1" w:rsidRDefault="006B76D1">
      <w:pPr>
        <w:pStyle w:val="GvdeMetni"/>
        <w:spacing w:before="1"/>
        <w:rPr>
          <w:sz w:val="18"/>
        </w:rPr>
      </w:pPr>
    </w:p>
    <w:p w:rsidR="006B76D1" w:rsidRDefault="00763468">
      <w:pPr>
        <w:pStyle w:val="GvdeMetni"/>
        <w:ind w:left="1258"/>
      </w:pPr>
      <w:r>
        <w:t>Bu ücretlinin ocak ayı için, asgari geçim indirimi mahsup işlemi aşağıdaki şekilde gerçekleştirilecektir.</w:t>
      </w:r>
    </w:p>
    <w:p w:rsidR="006B76D1" w:rsidRDefault="00763468">
      <w:pPr>
        <w:pStyle w:val="ListeParagraf"/>
        <w:numPr>
          <w:ilvl w:val="0"/>
          <w:numId w:val="19"/>
        </w:numPr>
        <w:tabs>
          <w:tab w:val="left" w:pos="1374"/>
          <w:tab w:val="left" w:pos="7522"/>
          <w:tab w:val="left" w:pos="7779"/>
        </w:tabs>
        <w:spacing w:before="114"/>
        <w:rPr>
          <w:sz w:val="20"/>
        </w:rPr>
      </w:pPr>
      <w:r>
        <w:rPr>
          <w:sz w:val="20"/>
        </w:rPr>
        <w:t>2008 yılı Ocak Ayı</w:t>
      </w:r>
      <w:r>
        <w:rPr>
          <w:spacing w:val="-5"/>
          <w:sz w:val="20"/>
        </w:rPr>
        <w:t xml:space="preserve"> </w:t>
      </w:r>
      <w:r>
        <w:rPr>
          <w:sz w:val="20"/>
        </w:rPr>
        <w:t>Brüt</w:t>
      </w:r>
      <w:r>
        <w:rPr>
          <w:spacing w:val="-1"/>
          <w:sz w:val="20"/>
        </w:rPr>
        <w:t xml:space="preserve"> </w:t>
      </w:r>
      <w:r>
        <w:rPr>
          <w:sz w:val="20"/>
        </w:rPr>
        <w:t>Ücreti</w:t>
      </w:r>
      <w:r>
        <w:rPr>
          <w:sz w:val="20"/>
        </w:rPr>
        <w:tab/>
        <w:t>:</w:t>
      </w:r>
      <w:r>
        <w:rPr>
          <w:sz w:val="20"/>
        </w:rPr>
        <w:tab/>
        <w:t>562,50</w:t>
      </w:r>
      <w:r>
        <w:rPr>
          <w:spacing w:val="-4"/>
          <w:sz w:val="20"/>
        </w:rPr>
        <w:t xml:space="preserve"> </w:t>
      </w:r>
      <w:r>
        <w:rPr>
          <w:sz w:val="20"/>
        </w:rPr>
        <w:t>YTL</w:t>
      </w:r>
    </w:p>
    <w:p w:rsidR="006B76D1" w:rsidRDefault="00763468">
      <w:pPr>
        <w:pStyle w:val="ListeParagraf"/>
        <w:numPr>
          <w:ilvl w:val="0"/>
          <w:numId w:val="19"/>
        </w:numPr>
        <w:tabs>
          <w:tab w:val="left" w:pos="1374"/>
          <w:tab w:val="left" w:pos="7527"/>
          <w:tab w:val="left" w:pos="7783"/>
        </w:tabs>
        <w:spacing w:before="115"/>
        <w:rPr>
          <w:sz w:val="20"/>
        </w:rPr>
      </w:pPr>
      <w:r>
        <w:rPr>
          <w:sz w:val="20"/>
        </w:rPr>
        <w:t>2008 yılı Ocak Ayı</w:t>
      </w:r>
      <w:r>
        <w:rPr>
          <w:spacing w:val="-8"/>
          <w:sz w:val="20"/>
        </w:rPr>
        <w:t xml:space="preserve"> </w:t>
      </w:r>
      <w:r>
        <w:rPr>
          <w:sz w:val="20"/>
        </w:rPr>
        <w:t>Tevkifat</w:t>
      </w:r>
      <w:r>
        <w:rPr>
          <w:spacing w:val="-1"/>
          <w:sz w:val="20"/>
        </w:rPr>
        <w:t xml:space="preserve"> </w:t>
      </w:r>
      <w:r>
        <w:rPr>
          <w:sz w:val="20"/>
        </w:rPr>
        <w:t>Matrahı</w:t>
      </w:r>
      <w:r>
        <w:rPr>
          <w:sz w:val="20"/>
        </w:rPr>
        <w:tab/>
        <w:t>:</w:t>
      </w:r>
      <w:r>
        <w:rPr>
          <w:sz w:val="20"/>
        </w:rPr>
        <w:tab/>
        <w:t>478,13</w:t>
      </w:r>
      <w:r>
        <w:rPr>
          <w:spacing w:val="-3"/>
          <w:sz w:val="20"/>
        </w:rPr>
        <w:t xml:space="preserve"> </w:t>
      </w:r>
      <w:r>
        <w:rPr>
          <w:sz w:val="20"/>
        </w:rPr>
        <w:t>YTL</w:t>
      </w:r>
    </w:p>
    <w:p w:rsidR="006B76D1" w:rsidRDefault="00763468">
      <w:pPr>
        <w:pStyle w:val="ListeParagraf"/>
        <w:numPr>
          <w:ilvl w:val="0"/>
          <w:numId w:val="19"/>
        </w:numPr>
        <w:tabs>
          <w:tab w:val="left" w:pos="1374"/>
          <w:tab w:val="left" w:pos="7623"/>
        </w:tabs>
        <w:spacing w:before="116"/>
        <w:rPr>
          <w:sz w:val="20"/>
        </w:rPr>
      </w:pPr>
      <w:r>
        <w:rPr>
          <w:sz w:val="20"/>
        </w:rPr>
        <w:t>İkinci Derece</w:t>
      </w:r>
      <w:r>
        <w:rPr>
          <w:spacing w:val="-6"/>
          <w:sz w:val="20"/>
        </w:rPr>
        <w:t xml:space="preserve"> </w:t>
      </w:r>
      <w:r>
        <w:rPr>
          <w:sz w:val="20"/>
        </w:rPr>
        <w:t>Sakatlık</w:t>
      </w:r>
      <w:r>
        <w:rPr>
          <w:spacing w:val="-4"/>
          <w:sz w:val="20"/>
        </w:rPr>
        <w:t xml:space="preserve"> </w:t>
      </w:r>
      <w:r>
        <w:rPr>
          <w:sz w:val="20"/>
        </w:rPr>
        <w:t>İndirimi</w:t>
      </w:r>
      <w:r>
        <w:rPr>
          <w:sz w:val="20"/>
        </w:rPr>
        <w:tab/>
        <w:t>: 280,00</w:t>
      </w:r>
      <w:r>
        <w:rPr>
          <w:spacing w:val="-5"/>
          <w:sz w:val="20"/>
        </w:rPr>
        <w:t xml:space="preserve"> </w:t>
      </w:r>
      <w:r>
        <w:rPr>
          <w:sz w:val="20"/>
        </w:rPr>
        <w:t>YTL</w:t>
      </w:r>
    </w:p>
    <w:p w:rsidR="006B76D1" w:rsidRDefault="00763468">
      <w:pPr>
        <w:pStyle w:val="ListeParagraf"/>
        <w:numPr>
          <w:ilvl w:val="0"/>
          <w:numId w:val="19"/>
        </w:numPr>
        <w:tabs>
          <w:tab w:val="left" w:pos="1374"/>
          <w:tab w:val="left" w:pos="7567"/>
        </w:tabs>
        <w:spacing w:before="115"/>
        <w:rPr>
          <w:sz w:val="20"/>
        </w:rPr>
      </w:pPr>
      <w:r>
        <w:rPr>
          <w:sz w:val="20"/>
        </w:rPr>
        <w:t>Sakatlık İndirimi Düşüldükten Sonra Kalan</w:t>
      </w:r>
      <w:r>
        <w:rPr>
          <w:spacing w:val="-17"/>
          <w:sz w:val="20"/>
        </w:rPr>
        <w:t xml:space="preserve"> </w:t>
      </w:r>
      <w:r>
        <w:rPr>
          <w:sz w:val="20"/>
        </w:rPr>
        <w:t>Tevkifat</w:t>
      </w:r>
      <w:r>
        <w:rPr>
          <w:spacing w:val="-3"/>
          <w:sz w:val="20"/>
        </w:rPr>
        <w:t xml:space="preserve"> </w:t>
      </w:r>
      <w:r>
        <w:rPr>
          <w:sz w:val="20"/>
        </w:rPr>
        <w:t>Matrahı</w:t>
      </w:r>
      <w:r>
        <w:rPr>
          <w:sz w:val="20"/>
        </w:rPr>
        <w:tab/>
        <w:t>: 198,13</w:t>
      </w:r>
      <w:r>
        <w:rPr>
          <w:spacing w:val="-1"/>
          <w:sz w:val="20"/>
        </w:rPr>
        <w:t xml:space="preserve"> </w:t>
      </w:r>
      <w:r>
        <w:rPr>
          <w:sz w:val="20"/>
        </w:rPr>
        <w:t>YTL</w:t>
      </w:r>
    </w:p>
    <w:p w:rsidR="006B76D1" w:rsidRDefault="00763468">
      <w:pPr>
        <w:pStyle w:val="ListeParagraf"/>
        <w:numPr>
          <w:ilvl w:val="0"/>
          <w:numId w:val="19"/>
        </w:numPr>
        <w:tabs>
          <w:tab w:val="left" w:pos="1374"/>
          <w:tab w:val="left" w:pos="7586"/>
          <w:tab w:val="left" w:pos="7941"/>
        </w:tabs>
        <w:spacing w:before="114"/>
        <w:rPr>
          <w:sz w:val="20"/>
        </w:rPr>
      </w:pPr>
      <w:r>
        <w:rPr>
          <w:sz w:val="20"/>
        </w:rPr>
        <w:t>2008 yılı Ocak Ayı Ücretinden Hesaplanan</w:t>
      </w:r>
      <w:r>
        <w:rPr>
          <w:spacing w:val="-16"/>
          <w:sz w:val="20"/>
        </w:rPr>
        <w:t xml:space="preserve"> </w:t>
      </w:r>
      <w:r>
        <w:rPr>
          <w:sz w:val="20"/>
        </w:rPr>
        <w:t>Gelir</w:t>
      </w:r>
      <w:r>
        <w:rPr>
          <w:spacing w:val="-2"/>
          <w:sz w:val="20"/>
        </w:rPr>
        <w:t xml:space="preserve"> </w:t>
      </w:r>
      <w:r>
        <w:rPr>
          <w:sz w:val="20"/>
        </w:rPr>
        <w:t>Vergisi</w:t>
      </w:r>
      <w:r>
        <w:rPr>
          <w:sz w:val="20"/>
        </w:rPr>
        <w:tab/>
        <w:t>:</w:t>
      </w:r>
      <w:r>
        <w:rPr>
          <w:sz w:val="20"/>
        </w:rPr>
        <w:tab/>
        <w:t>29,72</w:t>
      </w:r>
      <w:r>
        <w:rPr>
          <w:spacing w:val="-1"/>
          <w:sz w:val="20"/>
        </w:rPr>
        <w:t xml:space="preserve"> </w:t>
      </w:r>
      <w:r>
        <w:rPr>
          <w:sz w:val="20"/>
        </w:rPr>
        <w:t>YTL</w:t>
      </w:r>
    </w:p>
    <w:p w:rsidR="006B76D1" w:rsidRDefault="00763468">
      <w:pPr>
        <w:pStyle w:val="ListeParagraf"/>
        <w:numPr>
          <w:ilvl w:val="0"/>
          <w:numId w:val="19"/>
        </w:numPr>
        <w:tabs>
          <w:tab w:val="left" w:pos="1374"/>
          <w:tab w:val="left" w:pos="7502"/>
          <w:tab w:val="left" w:pos="7857"/>
        </w:tabs>
        <w:spacing w:before="115"/>
        <w:rPr>
          <w:sz w:val="20"/>
        </w:rPr>
      </w:pPr>
      <w:r>
        <w:rPr>
          <w:sz w:val="20"/>
        </w:rPr>
        <w:t>2008 yılı Ocak Ayı Mahsup Edilebilecek</w:t>
      </w:r>
      <w:r>
        <w:rPr>
          <w:spacing w:val="-11"/>
          <w:sz w:val="20"/>
        </w:rPr>
        <w:t xml:space="preserve"> </w:t>
      </w:r>
      <w:r>
        <w:rPr>
          <w:sz w:val="20"/>
        </w:rPr>
        <w:t>A.G.İ.</w:t>
      </w:r>
      <w:r>
        <w:rPr>
          <w:spacing w:val="-2"/>
          <w:sz w:val="20"/>
        </w:rPr>
        <w:t xml:space="preserve"> </w:t>
      </w:r>
      <w:r>
        <w:rPr>
          <w:sz w:val="20"/>
        </w:rPr>
        <w:t>Tutarı</w:t>
      </w:r>
      <w:r>
        <w:rPr>
          <w:sz w:val="20"/>
        </w:rPr>
        <w:tab/>
        <w:t>:</w:t>
      </w:r>
      <w:r>
        <w:rPr>
          <w:sz w:val="20"/>
        </w:rPr>
        <w:tab/>
        <w:t>42,19</w:t>
      </w:r>
      <w:r>
        <w:rPr>
          <w:spacing w:val="1"/>
          <w:sz w:val="20"/>
        </w:rPr>
        <w:t xml:space="preserve"> </w:t>
      </w:r>
      <w:r>
        <w:rPr>
          <w:sz w:val="20"/>
        </w:rPr>
        <w:t>YTL</w:t>
      </w:r>
    </w:p>
    <w:p w:rsidR="006B76D1" w:rsidRDefault="00763468">
      <w:pPr>
        <w:pStyle w:val="ListeParagraf"/>
        <w:numPr>
          <w:ilvl w:val="0"/>
          <w:numId w:val="19"/>
        </w:numPr>
        <w:tabs>
          <w:tab w:val="left" w:pos="1374"/>
          <w:tab w:val="left" w:pos="7615"/>
          <w:tab w:val="left" w:pos="8071"/>
        </w:tabs>
        <w:spacing w:before="116"/>
        <w:rPr>
          <w:sz w:val="20"/>
        </w:rPr>
      </w:pPr>
      <w:r>
        <w:rPr>
          <w:sz w:val="20"/>
        </w:rPr>
        <w:t>2008 yılı Ocak Ayı Ödenecek</w:t>
      </w:r>
      <w:r>
        <w:rPr>
          <w:spacing w:val="-10"/>
          <w:sz w:val="20"/>
        </w:rPr>
        <w:t xml:space="preserve"> </w:t>
      </w:r>
      <w:r>
        <w:rPr>
          <w:sz w:val="20"/>
        </w:rPr>
        <w:t>Gelir</w:t>
      </w:r>
      <w:r>
        <w:rPr>
          <w:spacing w:val="-1"/>
          <w:sz w:val="20"/>
        </w:rPr>
        <w:t xml:space="preserve"> </w:t>
      </w:r>
      <w:r>
        <w:rPr>
          <w:sz w:val="20"/>
        </w:rPr>
        <w:t>Vergisi</w:t>
      </w:r>
      <w:r>
        <w:rPr>
          <w:sz w:val="20"/>
        </w:rPr>
        <w:tab/>
        <w:t>:</w:t>
      </w:r>
      <w:r>
        <w:rPr>
          <w:sz w:val="20"/>
        </w:rPr>
        <w:tab/>
        <w:t>0,00</w:t>
      </w:r>
      <w:r>
        <w:rPr>
          <w:spacing w:val="-1"/>
          <w:sz w:val="20"/>
        </w:rPr>
        <w:t xml:space="preserve"> </w:t>
      </w:r>
      <w:r>
        <w:rPr>
          <w:sz w:val="20"/>
        </w:rPr>
        <w:t>YTL</w:t>
      </w:r>
    </w:p>
    <w:p w:rsidR="006B76D1" w:rsidRDefault="00763468">
      <w:pPr>
        <w:pStyle w:val="ListeParagraf"/>
        <w:numPr>
          <w:ilvl w:val="0"/>
          <w:numId w:val="19"/>
        </w:numPr>
        <w:tabs>
          <w:tab w:val="left" w:pos="1374"/>
          <w:tab w:val="left" w:pos="7531"/>
        </w:tabs>
        <w:spacing w:before="116"/>
        <w:ind w:hanging="117"/>
        <w:rPr>
          <w:sz w:val="20"/>
        </w:rPr>
      </w:pPr>
      <w:r>
        <w:rPr>
          <w:sz w:val="20"/>
        </w:rPr>
        <w:t>2008 yılı Ocak Ayında yararlanılacak</w:t>
      </w:r>
      <w:r>
        <w:rPr>
          <w:spacing w:val="-12"/>
          <w:sz w:val="20"/>
        </w:rPr>
        <w:t xml:space="preserve"> </w:t>
      </w:r>
      <w:r>
        <w:rPr>
          <w:sz w:val="20"/>
        </w:rPr>
        <w:t>A.G.İ.</w:t>
      </w:r>
      <w:r>
        <w:rPr>
          <w:spacing w:val="-2"/>
          <w:sz w:val="20"/>
        </w:rPr>
        <w:t xml:space="preserve"> </w:t>
      </w:r>
      <w:r>
        <w:rPr>
          <w:sz w:val="20"/>
        </w:rPr>
        <w:t>Tutarı</w:t>
      </w:r>
      <w:r>
        <w:rPr>
          <w:sz w:val="20"/>
        </w:rPr>
        <w:tab/>
        <w:t>: 29,72</w:t>
      </w:r>
      <w:r>
        <w:rPr>
          <w:spacing w:val="1"/>
          <w:sz w:val="20"/>
        </w:rPr>
        <w:t xml:space="preserve"> </w:t>
      </w:r>
      <w:r>
        <w:rPr>
          <w:sz w:val="20"/>
        </w:rPr>
        <w:t>YTL’dir.</w:t>
      </w:r>
    </w:p>
    <w:p w:rsidR="006B76D1" w:rsidRDefault="006B76D1">
      <w:pPr>
        <w:rPr>
          <w:sz w:val="20"/>
        </w:rPr>
        <w:sectPr w:rsidR="006B76D1">
          <w:pgSz w:w="11910" w:h="16840"/>
          <w:pgMar w:top="880" w:right="440" w:bottom="860" w:left="440" w:header="454" w:footer="667" w:gutter="0"/>
          <w:cols w:space="708"/>
        </w:sectPr>
      </w:pPr>
    </w:p>
    <w:p w:rsidR="006B76D1" w:rsidRDefault="006B76D1">
      <w:pPr>
        <w:pStyle w:val="GvdeMetni"/>
        <w:spacing w:before="6"/>
        <w:rPr>
          <w:sz w:val="15"/>
        </w:rPr>
      </w:pPr>
    </w:p>
    <w:p w:rsidR="006B76D1" w:rsidRDefault="00763468">
      <w:pPr>
        <w:pStyle w:val="GvdeMetni"/>
        <w:spacing w:before="91" w:line="360" w:lineRule="auto"/>
        <w:ind w:left="692" w:right="693" w:firstLine="566"/>
        <w:jc w:val="both"/>
      </w:pPr>
      <w:r>
        <w:t>Bu ücretlinin gelir vergisi matrahı hesaplanırken sakatlık indirimi de mahsup edilecek, sakatlık indiriminin mahsubundan sonra kalan gelir vergisi matrahı üzerinden hesaplanan gelir vergisi tutarından da yıllık asgari geçim indirimi tutarının 1/12’si olan (506,25/12=) 42,19 YTL mahsup edilecektir. Ancak mahsup edilecek tutar, kalan gelir vergisi tutarını aşamayacağından yalnızca 29,72 YTL’lik kısmı ücretliye ödenecek ve (42,19-29,72=) 12,47 YTL asgari geçim indirimi farkı diğer dönemlerde de değerlendirilmeyecektir.</w:t>
      </w:r>
    </w:p>
    <w:p w:rsidR="006B76D1" w:rsidRDefault="006B76D1">
      <w:pPr>
        <w:pStyle w:val="GvdeMetni"/>
        <w:spacing w:before="1"/>
        <w:rPr>
          <w:sz w:val="30"/>
        </w:rPr>
      </w:pPr>
    </w:p>
    <w:p w:rsidR="006B76D1" w:rsidRDefault="00763468">
      <w:pPr>
        <w:pStyle w:val="GvdeMetni"/>
        <w:spacing w:line="360" w:lineRule="auto"/>
        <w:ind w:left="693" w:right="691" w:firstLine="566"/>
        <w:jc w:val="both"/>
      </w:pPr>
      <w:r>
        <w:t>Buna göre, işveren mahsup edilen asgari geçim indirimi tutarı kadar yani 29.72 YTL ücretliye daha fazla ödeme yapacaktır. Diğer bir ifadeyle ücretlinin net eline geçen tutar sakatlık indirimi tutarı ile birlikte 445,03 YTL iken 474,75 YTL</w:t>
      </w:r>
      <w:r>
        <w:rPr>
          <w:spacing w:val="-3"/>
        </w:rPr>
        <w:t xml:space="preserve"> </w:t>
      </w:r>
      <w:r>
        <w:t>olmaktadır.</w:t>
      </w:r>
    </w:p>
    <w:p w:rsidR="006B76D1" w:rsidRDefault="006B76D1">
      <w:pPr>
        <w:pStyle w:val="GvdeMetni"/>
        <w:spacing w:before="5"/>
        <w:rPr>
          <w:sz w:val="30"/>
        </w:rPr>
      </w:pPr>
    </w:p>
    <w:p w:rsidR="006B76D1" w:rsidRDefault="00763468">
      <w:pPr>
        <w:pStyle w:val="Heading2"/>
        <w:ind w:left="1259"/>
      </w:pPr>
      <w:r>
        <w:t>Örnek</w:t>
      </w:r>
      <w:r>
        <w:rPr>
          <w:spacing w:val="-3"/>
        </w:rPr>
        <w:t xml:space="preserve"> </w:t>
      </w:r>
      <w:r>
        <w:t>5:</w:t>
      </w:r>
    </w:p>
    <w:p w:rsidR="006B76D1" w:rsidRDefault="00763468">
      <w:pPr>
        <w:pStyle w:val="GvdeMetni"/>
        <w:spacing w:before="108" w:line="360" w:lineRule="auto"/>
        <w:ind w:left="693" w:right="748" w:firstLine="566"/>
      </w:pPr>
      <w:r>
        <w:t>Eşi çalışan ve bir çocuğu bulunan bir asgari ücretlinin, 2008 Ocak ayında 15 günlük süre çalışması halinde, asgari geçim indirimi tutarı şu şekilde</w:t>
      </w:r>
      <w:r>
        <w:rPr>
          <w:spacing w:val="-5"/>
        </w:rPr>
        <w:t xml:space="preserve"> </w:t>
      </w:r>
      <w:r>
        <w:t>hesaplanacaktır.</w:t>
      </w:r>
    </w:p>
    <w:p w:rsidR="006B76D1" w:rsidRDefault="00763468">
      <w:pPr>
        <w:pStyle w:val="GvdeMetni"/>
        <w:tabs>
          <w:tab w:val="left" w:pos="7607"/>
        </w:tabs>
        <w:spacing w:before="2" w:line="360" w:lineRule="auto"/>
        <w:ind w:left="1259" w:right="2172"/>
      </w:pPr>
      <w:r>
        <w:t>2008 yılında Asgari Ücretin Yıllık Brüt Tutarı  (562,50</w:t>
      </w:r>
      <w:r>
        <w:rPr>
          <w:spacing w:val="-19"/>
        </w:rPr>
        <w:t xml:space="preserve"> </w:t>
      </w:r>
      <w:r>
        <w:t>x</w:t>
      </w:r>
      <w:r>
        <w:rPr>
          <w:spacing w:val="-3"/>
        </w:rPr>
        <w:t xml:space="preserve"> </w:t>
      </w:r>
      <w:r>
        <w:t>12=)</w:t>
      </w:r>
      <w:r>
        <w:tab/>
        <w:t xml:space="preserve">: 6.750,00 </w:t>
      </w:r>
      <w:r>
        <w:rPr>
          <w:spacing w:val="-5"/>
        </w:rPr>
        <w:t xml:space="preserve">YTL </w:t>
      </w:r>
      <w:r>
        <w:t>Mükellefin Asgari Geçim</w:t>
      </w:r>
      <w:r>
        <w:rPr>
          <w:spacing w:val="-11"/>
        </w:rPr>
        <w:t xml:space="preserve"> </w:t>
      </w:r>
      <w:r>
        <w:t>İndirimi</w:t>
      </w:r>
      <w:r>
        <w:rPr>
          <w:spacing w:val="-3"/>
        </w:rPr>
        <w:t xml:space="preserve"> </w:t>
      </w:r>
      <w:r>
        <w:t>Oranı</w:t>
      </w:r>
      <w:r>
        <w:tab/>
        <w:t>: % 57,5</w:t>
      </w:r>
    </w:p>
    <w:p w:rsidR="006B76D1" w:rsidRDefault="00763468">
      <w:pPr>
        <w:pStyle w:val="ListeParagraf"/>
        <w:numPr>
          <w:ilvl w:val="0"/>
          <w:numId w:val="19"/>
        </w:numPr>
        <w:tabs>
          <w:tab w:val="left" w:pos="1375"/>
          <w:tab w:val="left" w:pos="4794"/>
        </w:tabs>
        <w:spacing w:line="229" w:lineRule="exact"/>
        <w:ind w:left="1374"/>
        <w:rPr>
          <w:sz w:val="20"/>
        </w:rPr>
      </w:pPr>
      <w:r>
        <w:rPr>
          <w:sz w:val="20"/>
        </w:rPr>
        <w:t>Mükellefin</w:t>
      </w:r>
      <w:r>
        <w:rPr>
          <w:spacing w:val="-4"/>
          <w:sz w:val="20"/>
        </w:rPr>
        <w:t xml:space="preserve"> </w:t>
      </w:r>
      <w:r>
        <w:rPr>
          <w:sz w:val="20"/>
        </w:rPr>
        <w:t>kendisi</w:t>
      </w:r>
      <w:r>
        <w:rPr>
          <w:spacing w:val="-3"/>
          <w:sz w:val="20"/>
        </w:rPr>
        <w:t xml:space="preserve"> </w:t>
      </w:r>
      <w:r>
        <w:rPr>
          <w:sz w:val="20"/>
        </w:rPr>
        <w:t>için</w:t>
      </w:r>
      <w:r>
        <w:rPr>
          <w:sz w:val="20"/>
        </w:rPr>
        <w:tab/>
        <w:t>% 50</w:t>
      </w:r>
    </w:p>
    <w:p w:rsidR="006B76D1" w:rsidRDefault="00763468">
      <w:pPr>
        <w:pStyle w:val="ListeParagraf"/>
        <w:numPr>
          <w:ilvl w:val="0"/>
          <w:numId w:val="19"/>
        </w:numPr>
        <w:tabs>
          <w:tab w:val="left" w:pos="1375"/>
          <w:tab w:val="left" w:pos="4794"/>
        </w:tabs>
        <w:spacing w:before="115"/>
        <w:ind w:left="1374"/>
        <w:rPr>
          <w:sz w:val="20"/>
        </w:rPr>
      </w:pPr>
      <w:r>
        <w:rPr>
          <w:sz w:val="20"/>
        </w:rPr>
        <w:t>Mükellefin</w:t>
      </w:r>
      <w:r>
        <w:rPr>
          <w:spacing w:val="-3"/>
          <w:sz w:val="20"/>
        </w:rPr>
        <w:t xml:space="preserve"> </w:t>
      </w:r>
      <w:r>
        <w:rPr>
          <w:sz w:val="20"/>
        </w:rPr>
        <w:t>çocuğu</w:t>
      </w:r>
      <w:r>
        <w:rPr>
          <w:spacing w:val="-3"/>
          <w:sz w:val="20"/>
        </w:rPr>
        <w:t xml:space="preserve"> </w:t>
      </w:r>
      <w:r>
        <w:rPr>
          <w:sz w:val="20"/>
        </w:rPr>
        <w:t>için</w:t>
      </w:r>
      <w:r>
        <w:rPr>
          <w:sz w:val="20"/>
        </w:rPr>
        <w:tab/>
        <w:t>% 7,5</w:t>
      </w:r>
    </w:p>
    <w:p w:rsidR="006B76D1" w:rsidRDefault="00763468">
      <w:pPr>
        <w:pStyle w:val="GvdeMetni"/>
        <w:tabs>
          <w:tab w:val="left" w:pos="7583"/>
        </w:tabs>
        <w:spacing w:before="116"/>
        <w:ind w:left="1259"/>
      </w:pPr>
      <w:r>
        <w:t>Asgari Geçim İndirimine Esas Tutar (6.750,00 x</w:t>
      </w:r>
      <w:r>
        <w:rPr>
          <w:spacing w:val="-13"/>
        </w:rPr>
        <w:t xml:space="preserve"> </w:t>
      </w:r>
      <w:r>
        <w:t>%</w:t>
      </w:r>
      <w:r>
        <w:rPr>
          <w:spacing w:val="-2"/>
        </w:rPr>
        <w:t xml:space="preserve"> </w:t>
      </w:r>
      <w:r>
        <w:t>57,5=)</w:t>
      </w:r>
      <w:r>
        <w:tab/>
        <w:t>: 3.881,25</w:t>
      </w:r>
      <w:r>
        <w:rPr>
          <w:spacing w:val="1"/>
        </w:rPr>
        <w:t xml:space="preserve"> </w:t>
      </w:r>
      <w:r>
        <w:t>YTL</w:t>
      </w:r>
    </w:p>
    <w:p w:rsidR="006B76D1" w:rsidRDefault="00763468">
      <w:pPr>
        <w:pStyle w:val="GvdeMetni"/>
        <w:tabs>
          <w:tab w:val="left" w:pos="7657"/>
        </w:tabs>
        <w:spacing w:before="116"/>
        <w:ind w:left="1259"/>
      </w:pPr>
      <w:r>
        <w:t>Asgari Geçim İndiriminin Yıllık Tutarı ( 3.881,25 x</w:t>
      </w:r>
      <w:r>
        <w:rPr>
          <w:spacing w:val="-15"/>
        </w:rPr>
        <w:t xml:space="preserve"> </w:t>
      </w:r>
      <w:r>
        <w:t>%</w:t>
      </w:r>
      <w:r>
        <w:rPr>
          <w:spacing w:val="-2"/>
        </w:rPr>
        <w:t xml:space="preserve"> </w:t>
      </w:r>
      <w:r>
        <w:t>15=)</w:t>
      </w:r>
      <w:r>
        <w:tab/>
        <w:t>: 582,19 YTL’dir.</w:t>
      </w:r>
    </w:p>
    <w:p w:rsidR="006B76D1" w:rsidRDefault="006B76D1">
      <w:pPr>
        <w:pStyle w:val="GvdeMetni"/>
        <w:rPr>
          <w:sz w:val="22"/>
        </w:rPr>
      </w:pPr>
    </w:p>
    <w:p w:rsidR="006B76D1" w:rsidRDefault="006B76D1">
      <w:pPr>
        <w:pStyle w:val="GvdeMetni"/>
        <w:spacing w:before="10"/>
        <w:rPr>
          <w:sz w:val="17"/>
        </w:rPr>
      </w:pPr>
    </w:p>
    <w:p w:rsidR="006B76D1" w:rsidRDefault="00763468">
      <w:pPr>
        <w:pStyle w:val="GvdeMetni"/>
        <w:ind w:left="1259"/>
      </w:pPr>
      <w:r>
        <w:t>Bu ücretlinin ocak ayı için, asgari geçim indirimi mahsup işlemi aşağıdaki şekilde gerçekleştirilecektir.</w:t>
      </w:r>
    </w:p>
    <w:p w:rsidR="006B76D1" w:rsidRDefault="00763468">
      <w:pPr>
        <w:pStyle w:val="ListeParagraf"/>
        <w:numPr>
          <w:ilvl w:val="0"/>
          <w:numId w:val="19"/>
        </w:numPr>
        <w:tabs>
          <w:tab w:val="left" w:pos="1375"/>
          <w:tab w:val="left" w:pos="7522"/>
          <w:tab w:val="left" w:pos="7779"/>
        </w:tabs>
        <w:spacing w:before="116"/>
        <w:ind w:left="1374"/>
        <w:rPr>
          <w:sz w:val="20"/>
        </w:rPr>
      </w:pPr>
      <w:r>
        <w:rPr>
          <w:sz w:val="20"/>
        </w:rPr>
        <w:t>2008 yılı Ocak Ayı</w:t>
      </w:r>
      <w:r>
        <w:rPr>
          <w:spacing w:val="-5"/>
          <w:sz w:val="20"/>
        </w:rPr>
        <w:t xml:space="preserve"> </w:t>
      </w:r>
      <w:r>
        <w:rPr>
          <w:sz w:val="20"/>
        </w:rPr>
        <w:t>Brüt</w:t>
      </w:r>
      <w:r>
        <w:rPr>
          <w:spacing w:val="-1"/>
          <w:sz w:val="20"/>
        </w:rPr>
        <w:t xml:space="preserve"> </w:t>
      </w:r>
      <w:r>
        <w:rPr>
          <w:sz w:val="20"/>
        </w:rPr>
        <w:t>Ücreti</w:t>
      </w:r>
      <w:r>
        <w:rPr>
          <w:sz w:val="20"/>
        </w:rPr>
        <w:tab/>
        <w:t>:</w:t>
      </w:r>
      <w:r>
        <w:rPr>
          <w:sz w:val="20"/>
        </w:rPr>
        <w:tab/>
        <w:t>281,25</w:t>
      </w:r>
      <w:r>
        <w:rPr>
          <w:spacing w:val="-4"/>
          <w:sz w:val="20"/>
        </w:rPr>
        <w:t xml:space="preserve"> </w:t>
      </w:r>
      <w:r>
        <w:rPr>
          <w:sz w:val="20"/>
        </w:rPr>
        <w:t>YTL</w:t>
      </w:r>
    </w:p>
    <w:p w:rsidR="006B76D1" w:rsidRDefault="00763468">
      <w:pPr>
        <w:pStyle w:val="ListeParagraf"/>
        <w:numPr>
          <w:ilvl w:val="0"/>
          <w:numId w:val="19"/>
        </w:numPr>
        <w:tabs>
          <w:tab w:val="left" w:pos="1374"/>
          <w:tab w:val="left" w:pos="7527"/>
          <w:tab w:val="left" w:pos="7784"/>
        </w:tabs>
        <w:spacing w:before="115"/>
        <w:rPr>
          <w:sz w:val="20"/>
        </w:rPr>
      </w:pPr>
      <w:r>
        <w:rPr>
          <w:sz w:val="20"/>
        </w:rPr>
        <w:t>2008 yılı Ocak Ayı</w:t>
      </w:r>
      <w:r>
        <w:rPr>
          <w:spacing w:val="-8"/>
          <w:sz w:val="20"/>
        </w:rPr>
        <w:t xml:space="preserve"> </w:t>
      </w:r>
      <w:r>
        <w:rPr>
          <w:sz w:val="20"/>
        </w:rPr>
        <w:t>Tevkifat</w:t>
      </w:r>
      <w:r>
        <w:rPr>
          <w:spacing w:val="-1"/>
          <w:sz w:val="20"/>
        </w:rPr>
        <w:t xml:space="preserve"> </w:t>
      </w:r>
      <w:r>
        <w:rPr>
          <w:sz w:val="20"/>
        </w:rPr>
        <w:t>Matrahı</w:t>
      </w:r>
      <w:r>
        <w:rPr>
          <w:sz w:val="20"/>
        </w:rPr>
        <w:tab/>
        <w:t>:</w:t>
      </w:r>
      <w:r>
        <w:rPr>
          <w:sz w:val="20"/>
        </w:rPr>
        <w:tab/>
        <w:t>239,06</w:t>
      </w:r>
      <w:r>
        <w:rPr>
          <w:spacing w:val="-3"/>
          <w:sz w:val="20"/>
        </w:rPr>
        <w:t xml:space="preserve"> </w:t>
      </w:r>
      <w:r>
        <w:rPr>
          <w:sz w:val="20"/>
        </w:rPr>
        <w:t>YTL</w:t>
      </w:r>
    </w:p>
    <w:p w:rsidR="006B76D1" w:rsidRDefault="00763468">
      <w:pPr>
        <w:pStyle w:val="ListeParagraf"/>
        <w:numPr>
          <w:ilvl w:val="0"/>
          <w:numId w:val="19"/>
        </w:numPr>
        <w:tabs>
          <w:tab w:val="left" w:pos="1374"/>
          <w:tab w:val="left" w:pos="7587"/>
          <w:tab w:val="left" w:pos="7942"/>
        </w:tabs>
        <w:spacing w:before="113"/>
        <w:rPr>
          <w:sz w:val="20"/>
        </w:rPr>
      </w:pPr>
      <w:r>
        <w:rPr>
          <w:sz w:val="20"/>
        </w:rPr>
        <w:t>2008 yılı Ocak Ayı Ücretinden Hesaplanan</w:t>
      </w:r>
      <w:r>
        <w:rPr>
          <w:spacing w:val="-16"/>
          <w:sz w:val="20"/>
        </w:rPr>
        <w:t xml:space="preserve"> </w:t>
      </w:r>
      <w:r>
        <w:rPr>
          <w:sz w:val="20"/>
        </w:rPr>
        <w:t>Gelir</w:t>
      </w:r>
      <w:r>
        <w:rPr>
          <w:spacing w:val="-2"/>
          <w:sz w:val="20"/>
        </w:rPr>
        <w:t xml:space="preserve"> </w:t>
      </w:r>
      <w:r>
        <w:rPr>
          <w:sz w:val="20"/>
        </w:rPr>
        <w:t>Vergisi</w:t>
      </w:r>
      <w:r>
        <w:rPr>
          <w:sz w:val="20"/>
        </w:rPr>
        <w:tab/>
        <w:t>:</w:t>
      </w:r>
      <w:r>
        <w:rPr>
          <w:sz w:val="20"/>
        </w:rPr>
        <w:tab/>
        <w:t>35,86</w:t>
      </w:r>
      <w:r>
        <w:rPr>
          <w:spacing w:val="-1"/>
          <w:sz w:val="20"/>
        </w:rPr>
        <w:t xml:space="preserve"> </w:t>
      </w:r>
      <w:r>
        <w:rPr>
          <w:sz w:val="20"/>
        </w:rPr>
        <w:t>YTL</w:t>
      </w:r>
    </w:p>
    <w:p w:rsidR="006B76D1" w:rsidRDefault="00763468">
      <w:pPr>
        <w:pStyle w:val="ListeParagraf"/>
        <w:numPr>
          <w:ilvl w:val="0"/>
          <w:numId w:val="19"/>
        </w:numPr>
        <w:tabs>
          <w:tab w:val="left" w:pos="1374"/>
          <w:tab w:val="left" w:pos="7573"/>
          <w:tab w:val="left" w:pos="7928"/>
        </w:tabs>
        <w:spacing w:before="116"/>
        <w:rPr>
          <w:sz w:val="20"/>
        </w:rPr>
      </w:pPr>
      <w:r>
        <w:rPr>
          <w:sz w:val="20"/>
        </w:rPr>
        <w:t>2008 yılı Ocak Ayı Mahsup Edilecek Asgari Geçim</w:t>
      </w:r>
      <w:r>
        <w:rPr>
          <w:spacing w:val="-17"/>
          <w:sz w:val="20"/>
        </w:rPr>
        <w:t xml:space="preserve"> </w:t>
      </w:r>
      <w:r>
        <w:rPr>
          <w:sz w:val="20"/>
        </w:rPr>
        <w:t>İndirimi</w:t>
      </w:r>
      <w:r>
        <w:rPr>
          <w:spacing w:val="-3"/>
          <w:sz w:val="20"/>
        </w:rPr>
        <w:t xml:space="preserve"> </w:t>
      </w:r>
      <w:r>
        <w:rPr>
          <w:sz w:val="20"/>
        </w:rPr>
        <w:t>Tutarı</w:t>
      </w:r>
      <w:r>
        <w:rPr>
          <w:sz w:val="20"/>
        </w:rPr>
        <w:tab/>
        <w:t>:</w:t>
      </w:r>
      <w:r>
        <w:rPr>
          <w:sz w:val="20"/>
        </w:rPr>
        <w:tab/>
        <w:t>48,52</w:t>
      </w:r>
      <w:r>
        <w:rPr>
          <w:spacing w:val="-1"/>
          <w:sz w:val="20"/>
        </w:rPr>
        <w:t xml:space="preserve"> </w:t>
      </w:r>
      <w:r>
        <w:rPr>
          <w:sz w:val="20"/>
        </w:rPr>
        <w:t>YTL</w:t>
      </w:r>
    </w:p>
    <w:p w:rsidR="006B76D1" w:rsidRDefault="00763468">
      <w:pPr>
        <w:pStyle w:val="ListeParagraf"/>
        <w:numPr>
          <w:ilvl w:val="0"/>
          <w:numId w:val="19"/>
        </w:numPr>
        <w:tabs>
          <w:tab w:val="left" w:pos="1374"/>
          <w:tab w:val="left" w:pos="7616"/>
          <w:tab w:val="left" w:pos="7920"/>
        </w:tabs>
        <w:spacing w:before="116"/>
        <w:rPr>
          <w:sz w:val="20"/>
        </w:rPr>
      </w:pPr>
      <w:r>
        <w:rPr>
          <w:sz w:val="20"/>
        </w:rPr>
        <w:t>2008 yılı Ocak Ayı Ödenecek</w:t>
      </w:r>
      <w:r>
        <w:rPr>
          <w:spacing w:val="-10"/>
          <w:sz w:val="20"/>
        </w:rPr>
        <w:t xml:space="preserve"> </w:t>
      </w:r>
      <w:r>
        <w:rPr>
          <w:sz w:val="20"/>
        </w:rPr>
        <w:t>Gelir</w:t>
      </w:r>
      <w:r>
        <w:rPr>
          <w:spacing w:val="-1"/>
          <w:sz w:val="20"/>
        </w:rPr>
        <w:t xml:space="preserve"> </w:t>
      </w:r>
      <w:r>
        <w:rPr>
          <w:sz w:val="20"/>
        </w:rPr>
        <w:t>Vergisi</w:t>
      </w:r>
      <w:r>
        <w:rPr>
          <w:sz w:val="20"/>
        </w:rPr>
        <w:tab/>
        <w:t>:</w:t>
      </w:r>
      <w:r>
        <w:rPr>
          <w:sz w:val="20"/>
        </w:rPr>
        <w:tab/>
        <w:t>0,00 YTL’dir.</w:t>
      </w:r>
    </w:p>
    <w:p w:rsidR="006B76D1" w:rsidRDefault="006B76D1">
      <w:pPr>
        <w:pStyle w:val="GvdeMetni"/>
        <w:rPr>
          <w:sz w:val="22"/>
        </w:rPr>
      </w:pPr>
    </w:p>
    <w:p w:rsidR="006B76D1" w:rsidRDefault="006B76D1">
      <w:pPr>
        <w:pStyle w:val="GvdeMetni"/>
        <w:spacing w:before="10"/>
        <w:rPr>
          <w:sz w:val="17"/>
        </w:rPr>
      </w:pPr>
    </w:p>
    <w:p w:rsidR="006B76D1" w:rsidRDefault="00763468">
      <w:pPr>
        <w:pStyle w:val="GvdeMetni"/>
        <w:tabs>
          <w:tab w:val="left" w:pos="6828"/>
        </w:tabs>
        <w:spacing w:line="360" w:lineRule="auto"/>
        <w:ind w:left="692" w:right="693" w:firstLine="566"/>
        <w:jc w:val="both"/>
      </w:pPr>
      <w:r>
        <w:t>Gelirin kısmî döneme ait olması halinde, ay kesirleri tam ay sayılmak suretiyle bu süreye isabet eden indirim tutarları</w:t>
      </w:r>
      <w:r>
        <w:rPr>
          <w:spacing w:val="17"/>
        </w:rPr>
        <w:t xml:space="preserve"> </w:t>
      </w:r>
      <w:r>
        <w:t>esas</w:t>
      </w:r>
      <w:r>
        <w:rPr>
          <w:spacing w:val="18"/>
        </w:rPr>
        <w:t xml:space="preserve"> </w:t>
      </w:r>
      <w:r>
        <w:t>alınacağından</w:t>
      </w:r>
      <w:r>
        <w:rPr>
          <w:spacing w:val="19"/>
        </w:rPr>
        <w:t xml:space="preserve"> </w:t>
      </w:r>
      <w:r>
        <w:t>hesaplanan</w:t>
      </w:r>
      <w:r>
        <w:rPr>
          <w:spacing w:val="20"/>
        </w:rPr>
        <w:t xml:space="preserve"> </w:t>
      </w:r>
      <w:r>
        <w:t>yıllık</w:t>
      </w:r>
      <w:r>
        <w:rPr>
          <w:spacing w:val="17"/>
        </w:rPr>
        <w:t xml:space="preserve"> </w:t>
      </w:r>
      <w:r>
        <w:t>tutarın</w:t>
      </w:r>
      <w:r>
        <w:rPr>
          <w:spacing w:val="17"/>
        </w:rPr>
        <w:t xml:space="preserve"> </w:t>
      </w:r>
      <w:r>
        <w:t>1/12’si</w:t>
      </w:r>
      <w:r>
        <w:rPr>
          <w:spacing w:val="18"/>
        </w:rPr>
        <w:t xml:space="preserve"> </w:t>
      </w:r>
      <w:r>
        <w:t>olan</w:t>
      </w:r>
      <w:r>
        <w:tab/>
        <w:t>(582,19/12=) 48,52 YTL’si Ocak ayına ait gelir vergisi tutarından (35,86 YTL) mahsup</w:t>
      </w:r>
      <w:r>
        <w:rPr>
          <w:spacing w:val="-1"/>
        </w:rPr>
        <w:t xml:space="preserve"> </w:t>
      </w:r>
      <w:r>
        <w:t>edilecektir.</w:t>
      </w:r>
    </w:p>
    <w:p w:rsidR="006B76D1" w:rsidRDefault="006B76D1">
      <w:pPr>
        <w:pStyle w:val="GvdeMetni"/>
        <w:rPr>
          <w:sz w:val="30"/>
        </w:rPr>
      </w:pPr>
    </w:p>
    <w:p w:rsidR="006B76D1" w:rsidRDefault="00763468">
      <w:pPr>
        <w:pStyle w:val="GvdeMetni"/>
        <w:spacing w:line="360" w:lineRule="auto"/>
        <w:ind w:left="692" w:right="696" w:firstLine="566"/>
        <w:jc w:val="both"/>
      </w:pPr>
      <w:r>
        <w:t>Asgari geçim indirimi tutarı, hesaplanan gelir vergisi tutarından fazla olamayacağından bu ücretli, asgari geçim indiriminden 48,52 YTL yerine gelir vergisi tutarı olan 35,86 YTL kadar yararlanacak olup mahsup edilecek kısmın fazla olması nedeniyle iade yapılmayacaktır.</w:t>
      </w:r>
    </w:p>
    <w:p w:rsidR="006B76D1" w:rsidRDefault="006B76D1">
      <w:pPr>
        <w:pStyle w:val="GvdeMetni"/>
        <w:rPr>
          <w:sz w:val="30"/>
        </w:rPr>
      </w:pPr>
    </w:p>
    <w:p w:rsidR="006B76D1" w:rsidRDefault="00763468">
      <w:pPr>
        <w:pStyle w:val="GvdeMetni"/>
        <w:spacing w:line="360" w:lineRule="auto"/>
        <w:ind w:left="692" w:firstLine="566"/>
      </w:pPr>
      <w:r>
        <w:t>Buna göre, işveren mahsup edilen asgari geçim indirimi tutarı kadar yani 35,86 YTL ücretliye daha fazla ödeme yapacaktır. Diğer bir ifadeyle ücretlinin net eline geçen tutar 201,52 YTL iken 237,38 YTL olmaktadır.</w:t>
      </w:r>
    </w:p>
    <w:p w:rsidR="006B76D1" w:rsidRDefault="006B76D1">
      <w:pPr>
        <w:spacing w:line="360" w:lineRule="auto"/>
        <w:sectPr w:rsidR="006B76D1">
          <w:pgSz w:w="11910" w:h="16840"/>
          <w:pgMar w:top="880" w:right="440" w:bottom="860" w:left="440" w:header="454" w:footer="667" w:gutter="0"/>
          <w:cols w:space="708"/>
        </w:sectPr>
      </w:pPr>
    </w:p>
    <w:p w:rsidR="006B76D1" w:rsidRDefault="006B76D1">
      <w:pPr>
        <w:pStyle w:val="GvdeMetni"/>
        <w:spacing w:before="6"/>
        <w:rPr>
          <w:sz w:val="15"/>
        </w:rPr>
      </w:pPr>
    </w:p>
    <w:p w:rsidR="006B76D1" w:rsidRDefault="00763468">
      <w:pPr>
        <w:pStyle w:val="Heading2"/>
        <w:spacing w:before="91"/>
        <w:ind w:left="1259"/>
        <w:rPr>
          <w:b w:val="0"/>
        </w:rPr>
      </w:pPr>
      <w:r>
        <w:t>Örnek 6</w:t>
      </w:r>
      <w:r>
        <w:rPr>
          <w:b w:val="0"/>
        </w:rPr>
        <w:t>:</w:t>
      </w:r>
    </w:p>
    <w:p w:rsidR="006B76D1" w:rsidRDefault="00763468">
      <w:pPr>
        <w:pStyle w:val="GvdeMetni"/>
        <w:spacing w:before="115" w:line="360" w:lineRule="auto"/>
        <w:ind w:left="692" w:right="748" w:firstLine="566"/>
      </w:pPr>
      <w:r>
        <w:t>Eşi çalışmayan ve çocuğu bulunmayan 850 YTL brüt maaşla çalışmakta olan bir ücretlinin, 2008 yılı asgari geçim indirimi tutarı şu şekilde hesaplanacaktır.</w:t>
      </w:r>
    </w:p>
    <w:p w:rsidR="006B76D1" w:rsidRDefault="00763468">
      <w:pPr>
        <w:pStyle w:val="GvdeMetni"/>
        <w:tabs>
          <w:tab w:val="left" w:pos="7607"/>
        </w:tabs>
        <w:spacing w:before="1" w:line="357" w:lineRule="auto"/>
        <w:ind w:left="1259" w:right="2174"/>
      </w:pPr>
      <w:r>
        <w:t>2008 yılında Asgari Ücretin Yıllık Brüt</w:t>
      </w:r>
      <w:r>
        <w:rPr>
          <w:spacing w:val="-15"/>
        </w:rPr>
        <w:t xml:space="preserve"> </w:t>
      </w:r>
      <w:r>
        <w:t>Tutarı</w:t>
      </w:r>
      <w:r>
        <w:rPr>
          <w:spacing w:val="44"/>
        </w:rPr>
        <w:t xml:space="preserve"> </w:t>
      </w:r>
      <w:r>
        <w:t>(562,50x12=)</w:t>
      </w:r>
      <w:r>
        <w:tab/>
        <w:t xml:space="preserve">: 6.750,00 </w:t>
      </w:r>
      <w:r>
        <w:rPr>
          <w:spacing w:val="-4"/>
        </w:rPr>
        <w:t xml:space="preserve">YTL </w:t>
      </w:r>
      <w:r>
        <w:t>Mükellefin Asgari Geçim</w:t>
      </w:r>
      <w:r>
        <w:rPr>
          <w:spacing w:val="-11"/>
        </w:rPr>
        <w:t xml:space="preserve"> </w:t>
      </w:r>
      <w:r>
        <w:t>İndirimi</w:t>
      </w:r>
      <w:r>
        <w:rPr>
          <w:spacing w:val="-3"/>
        </w:rPr>
        <w:t xml:space="preserve"> </w:t>
      </w:r>
      <w:r>
        <w:t>Oranı</w:t>
      </w:r>
      <w:r>
        <w:tab/>
        <w:t>: % 60</w:t>
      </w:r>
    </w:p>
    <w:p w:rsidR="006B76D1" w:rsidRDefault="00763468">
      <w:pPr>
        <w:pStyle w:val="ListeParagraf"/>
        <w:numPr>
          <w:ilvl w:val="0"/>
          <w:numId w:val="19"/>
        </w:numPr>
        <w:tabs>
          <w:tab w:val="left" w:pos="1375"/>
          <w:tab w:val="left" w:pos="4793"/>
        </w:tabs>
        <w:spacing w:before="4"/>
        <w:ind w:left="1374"/>
        <w:rPr>
          <w:sz w:val="20"/>
        </w:rPr>
      </w:pPr>
      <w:r>
        <w:rPr>
          <w:sz w:val="20"/>
        </w:rPr>
        <w:t>Mükellefin</w:t>
      </w:r>
      <w:r>
        <w:rPr>
          <w:spacing w:val="-4"/>
          <w:sz w:val="20"/>
        </w:rPr>
        <w:t xml:space="preserve"> </w:t>
      </w:r>
      <w:r>
        <w:rPr>
          <w:sz w:val="20"/>
        </w:rPr>
        <w:t>kendisi</w:t>
      </w:r>
      <w:r>
        <w:rPr>
          <w:spacing w:val="-3"/>
          <w:sz w:val="20"/>
        </w:rPr>
        <w:t xml:space="preserve"> </w:t>
      </w:r>
      <w:r>
        <w:rPr>
          <w:sz w:val="20"/>
        </w:rPr>
        <w:t>için</w:t>
      </w:r>
      <w:r>
        <w:rPr>
          <w:sz w:val="20"/>
        </w:rPr>
        <w:tab/>
        <w:t>% 50</w:t>
      </w:r>
    </w:p>
    <w:p w:rsidR="006B76D1" w:rsidRDefault="00763468">
      <w:pPr>
        <w:pStyle w:val="ListeParagraf"/>
        <w:numPr>
          <w:ilvl w:val="0"/>
          <w:numId w:val="19"/>
        </w:numPr>
        <w:tabs>
          <w:tab w:val="left" w:pos="1374"/>
          <w:tab w:val="left" w:pos="4786"/>
        </w:tabs>
        <w:spacing w:before="116"/>
        <w:jc w:val="both"/>
        <w:rPr>
          <w:sz w:val="20"/>
        </w:rPr>
      </w:pPr>
      <w:r>
        <w:rPr>
          <w:sz w:val="20"/>
        </w:rPr>
        <w:t>Mükellefin</w:t>
      </w:r>
      <w:r>
        <w:rPr>
          <w:spacing w:val="-3"/>
          <w:sz w:val="20"/>
        </w:rPr>
        <w:t xml:space="preserve"> </w:t>
      </w:r>
      <w:r>
        <w:rPr>
          <w:sz w:val="20"/>
        </w:rPr>
        <w:t>eşi</w:t>
      </w:r>
      <w:r>
        <w:rPr>
          <w:spacing w:val="-2"/>
          <w:sz w:val="20"/>
        </w:rPr>
        <w:t xml:space="preserve"> </w:t>
      </w:r>
      <w:r>
        <w:rPr>
          <w:sz w:val="20"/>
        </w:rPr>
        <w:t>için</w:t>
      </w:r>
      <w:r>
        <w:rPr>
          <w:sz w:val="20"/>
        </w:rPr>
        <w:tab/>
        <w:t>% 10</w:t>
      </w:r>
    </w:p>
    <w:p w:rsidR="006B76D1" w:rsidRDefault="00763468">
      <w:pPr>
        <w:pStyle w:val="GvdeMetni"/>
        <w:tabs>
          <w:tab w:val="left" w:pos="7582"/>
        </w:tabs>
        <w:spacing w:before="113"/>
        <w:ind w:left="1258"/>
      </w:pPr>
      <w:r>
        <w:t>Asgari Geçim İndirimine Esas Tutar (6.750,00 x</w:t>
      </w:r>
      <w:r>
        <w:rPr>
          <w:spacing w:val="-15"/>
        </w:rPr>
        <w:t xml:space="preserve"> </w:t>
      </w:r>
      <w:r>
        <w:t>%</w:t>
      </w:r>
      <w:r>
        <w:rPr>
          <w:spacing w:val="-2"/>
        </w:rPr>
        <w:t xml:space="preserve"> </w:t>
      </w:r>
      <w:r>
        <w:t>60=)</w:t>
      </w:r>
      <w:r>
        <w:tab/>
        <w:t>: 4.050,00</w:t>
      </w:r>
      <w:r>
        <w:rPr>
          <w:spacing w:val="1"/>
        </w:rPr>
        <w:t xml:space="preserve"> </w:t>
      </w:r>
      <w:r>
        <w:t>YTL</w:t>
      </w:r>
    </w:p>
    <w:p w:rsidR="006B76D1" w:rsidRDefault="00763468">
      <w:pPr>
        <w:pStyle w:val="GvdeMetni"/>
        <w:tabs>
          <w:tab w:val="left" w:pos="7657"/>
        </w:tabs>
        <w:spacing w:before="115"/>
        <w:ind w:left="1258"/>
      </w:pPr>
      <w:r>
        <w:t>Asgari Geçim İndiriminin Yıllık Tutarı ( 4.050 x</w:t>
      </w:r>
      <w:r>
        <w:rPr>
          <w:spacing w:val="-14"/>
        </w:rPr>
        <w:t xml:space="preserve"> </w:t>
      </w:r>
      <w:r>
        <w:t>%</w:t>
      </w:r>
      <w:r>
        <w:rPr>
          <w:spacing w:val="-2"/>
        </w:rPr>
        <w:t xml:space="preserve"> </w:t>
      </w:r>
      <w:r>
        <w:t>15=)</w:t>
      </w:r>
      <w:r>
        <w:tab/>
        <w:t>: 607,50</w:t>
      </w:r>
      <w:r>
        <w:rPr>
          <w:spacing w:val="1"/>
        </w:rPr>
        <w:t xml:space="preserve"> </w:t>
      </w:r>
      <w:r>
        <w:t>YTL’dir.</w:t>
      </w:r>
    </w:p>
    <w:p w:rsidR="006B76D1" w:rsidRDefault="006B76D1">
      <w:pPr>
        <w:pStyle w:val="GvdeMetni"/>
        <w:rPr>
          <w:sz w:val="22"/>
        </w:rPr>
      </w:pPr>
    </w:p>
    <w:p w:rsidR="006B76D1" w:rsidRDefault="006B76D1">
      <w:pPr>
        <w:pStyle w:val="GvdeMetni"/>
        <w:spacing w:before="2"/>
        <w:rPr>
          <w:sz w:val="18"/>
        </w:rPr>
      </w:pPr>
    </w:p>
    <w:p w:rsidR="006B76D1" w:rsidRDefault="00763468">
      <w:pPr>
        <w:pStyle w:val="GvdeMetni"/>
        <w:ind w:left="1258"/>
      </w:pPr>
      <w:r>
        <w:t>Bu ücretlinin ocak ayı için, asgari geçim indirimi mahsup işlemi aşağıdaki şekilde gerçekleştirilecektir.</w:t>
      </w:r>
    </w:p>
    <w:p w:rsidR="006B76D1" w:rsidRDefault="00763468">
      <w:pPr>
        <w:pStyle w:val="ListeParagraf"/>
        <w:numPr>
          <w:ilvl w:val="0"/>
          <w:numId w:val="19"/>
        </w:numPr>
        <w:tabs>
          <w:tab w:val="left" w:pos="1374"/>
          <w:tab w:val="left" w:pos="7522"/>
          <w:tab w:val="left" w:pos="7779"/>
        </w:tabs>
        <w:spacing w:before="113"/>
        <w:rPr>
          <w:sz w:val="20"/>
        </w:rPr>
      </w:pPr>
      <w:r>
        <w:rPr>
          <w:sz w:val="20"/>
        </w:rPr>
        <w:t>2008 yılı Ocak Ayı</w:t>
      </w:r>
      <w:r>
        <w:rPr>
          <w:spacing w:val="-5"/>
          <w:sz w:val="20"/>
        </w:rPr>
        <w:t xml:space="preserve"> </w:t>
      </w:r>
      <w:r>
        <w:rPr>
          <w:sz w:val="20"/>
        </w:rPr>
        <w:t>Brüt</w:t>
      </w:r>
      <w:r>
        <w:rPr>
          <w:spacing w:val="-1"/>
          <w:sz w:val="20"/>
        </w:rPr>
        <w:t xml:space="preserve"> </w:t>
      </w:r>
      <w:r>
        <w:rPr>
          <w:sz w:val="20"/>
        </w:rPr>
        <w:t>Ücreti</w:t>
      </w:r>
      <w:r>
        <w:rPr>
          <w:sz w:val="20"/>
        </w:rPr>
        <w:tab/>
        <w:t>:</w:t>
      </w:r>
      <w:r>
        <w:rPr>
          <w:sz w:val="20"/>
        </w:rPr>
        <w:tab/>
        <w:t>850,00</w:t>
      </w:r>
      <w:r>
        <w:rPr>
          <w:spacing w:val="-4"/>
          <w:sz w:val="20"/>
        </w:rPr>
        <w:t xml:space="preserve"> </w:t>
      </w:r>
      <w:r>
        <w:rPr>
          <w:sz w:val="20"/>
        </w:rPr>
        <w:t>YTL</w:t>
      </w:r>
    </w:p>
    <w:p w:rsidR="006B76D1" w:rsidRDefault="00763468">
      <w:pPr>
        <w:pStyle w:val="ListeParagraf"/>
        <w:numPr>
          <w:ilvl w:val="0"/>
          <w:numId w:val="19"/>
        </w:numPr>
        <w:tabs>
          <w:tab w:val="left" w:pos="1374"/>
          <w:tab w:val="left" w:pos="7527"/>
          <w:tab w:val="left" w:pos="7784"/>
        </w:tabs>
        <w:spacing w:before="116"/>
        <w:rPr>
          <w:sz w:val="20"/>
        </w:rPr>
      </w:pPr>
      <w:r>
        <w:rPr>
          <w:sz w:val="20"/>
        </w:rPr>
        <w:t>2008 yılı Ocak Ayı</w:t>
      </w:r>
      <w:r>
        <w:rPr>
          <w:spacing w:val="-8"/>
          <w:sz w:val="20"/>
        </w:rPr>
        <w:t xml:space="preserve"> </w:t>
      </w:r>
      <w:r>
        <w:rPr>
          <w:sz w:val="20"/>
        </w:rPr>
        <w:t>Tevkifat</w:t>
      </w:r>
      <w:r>
        <w:rPr>
          <w:spacing w:val="-1"/>
          <w:sz w:val="20"/>
        </w:rPr>
        <w:t xml:space="preserve"> </w:t>
      </w:r>
      <w:r>
        <w:rPr>
          <w:sz w:val="20"/>
        </w:rPr>
        <w:t>Matrahı</w:t>
      </w:r>
      <w:r>
        <w:rPr>
          <w:sz w:val="20"/>
        </w:rPr>
        <w:tab/>
        <w:t>:</w:t>
      </w:r>
      <w:r>
        <w:rPr>
          <w:sz w:val="20"/>
        </w:rPr>
        <w:tab/>
        <w:t>722,50</w:t>
      </w:r>
      <w:r>
        <w:rPr>
          <w:spacing w:val="-3"/>
          <w:sz w:val="20"/>
        </w:rPr>
        <w:t xml:space="preserve"> </w:t>
      </w:r>
      <w:r>
        <w:rPr>
          <w:sz w:val="20"/>
        </w:rPr>
        <w:t>YTL</w:t>
      </w:r>
    </w:p>
    <w:p w:rsidR="006B76D1" w:rsidRDefault="00763468">
      <w:pPr>
        <w:pStyle w:val="ListeParagraf"/>
        <w:numPr>
          <w:ilvl w:val="0"/>
          <w:numId w:val="19"/>
        </w:numPr>
        <w:tabs>
          <w:tab w:val="left" w:pos="1374"/>
          <w:tab w:val="left" w:pos="7587"/>
        </w:tabs>
        <w:spacing w:before="115"/>
        <w:rPr>
          <w:sz w:val="20"/>
        </w:rPr>
      </w:pPr>
      <w:r>
        <w:rPr>
          <w:sz w:val="20"/>
        </w:rPr>
        <w:t>2008 yılı Ocak Ayı Ücretinden Hesaplanan</w:t>
      </w:r>
      <w:r>
        <w:rPr>
          <w:spacing w:val="-16"/>
          <w:sz w:val="20"/>
        </w:rPr>
        <w:t xml:space="preserve"> </w:t>
      </w:r>
      <w:r>
        <w:rPr>
          <w:sz w:val="20"/>
        </w:rPr>
        <w:t>Gelir</w:t>
      </w:r>
      <w:r>
        <w:rPr>
          <w:spacing w:val="-2"/>
          <w:sz w:val="20"/>
        </w:rPr>
        <w:t xml:space="preserve"> </w:t>
      </w:r>
      <w:r>
        <w:rPr>
          <w:sz w:val="20"/>
        </w:rPr>
        <w:t>Vergisi</w:t>
      </w:r>
      <w:r>
        <w:rPr>
          <w:sz w:val="20"/>
        </w:rPr>
        <w:tab/>
        <w:t>: 108,38</w:t>
      </w:r>
      <w:r>
        <w:rPr>
          <w:spacing w:val="-2"/>
          <w:sz w:val="20"/>
        </w:rPr>
        <w:t xml:space="preserve"> </w:t>
      </w:r>
      <w:r>
        <w:rPr>
          <w:sz w:val="20"/>
        </w:rPr>
        <w:t>YTL</w:t>
      </w:r>
    </w:p>
    <w:p w:rsidR="006B76D1" w:rsidRDefault="00763468">
      <w:pPr>
        <w:pStyle w:val="ListeParagraf"/>
        <w:numPr>
          <w:ilvl w:val="0"/>
          <w:numId w:val="19"/>
        </w:numPr>
        <w:tabs>
          <w:tab w:val="left" w:pos="1374"/>
          <w:tab w:val="left" w:pos="7573"/>
          <w:tab w:val="left" w:pos="7927"/>
        </w:tabs>
        <w:spacing w:before="116"/>
        <w:rPr>
          <w:sz w:val="20"/>
        </w:rPr>
      </w:pPr>
      <w:r>
        <w:rPr>
          <w:sz w:val="20"/>
        </w:rPr>
        <w:t>2008 yılı Ocak Ayı Mahsup Edilecek Asgari Geçim</w:t>
      </w:r>
      <w:r>
        <w:rPr>
          <w:spacing w:val="-17"/>
          <w:sz w:val="20"/>
        </w:rPr>
        <w:t xml:space="preserve"> </w:t>
      </w:r>
      <w:r>
        <w:rPr>
          <w:sz w:val="20"/>
        </w:rPr>
        <w:t>İndirimi</w:t>
      </w:r>
      <w:r>
        <w:rPr>
          <w:spacing w:val="-3"/>
          <w:sz w:val="20"/>
        </w:rPr>
        <w:t xml:space="preserve"> </w:t>
      </w:r>
      <w:r>
        <w:rPr>
          <w:sz w:val="20"/>
        </w:rPr>
        <w:t>Tutarı</w:t>
      </w:r>
      <w:r>
        <w:rPr>
          <w:sz w:val="20"/>
        </w:rPr>
        <w:tab/>
        <w:t>:</w:t>
      </w:r>
      <w:r>
        <w:rPr>
          <w:sz w:val="20"/>
        </w:rPr>
        <w:tab/>
        <w:t>50,63</w:t>
      </w:r>
      <w:r>
        <w:rPr>
          <w:spacing w:val="-1"/>
          <w:sz w:val="20"/>
        </w:rPr>
        <w:t xml:space="preserve"> </w:t>
      </w:r>
      <w:r>
        <w:rPr>
          <w:sz w:val="20"/>
        </w:rPr>
        <w:t>YTL</w:t>
      </w:r>
    </w:p>
    <w:p w:rsidR="006B76D1" w:rsidRDefault="00763468">
      <w:pPr>
        <w:pStyle w:val="ListeParagraf"/>
        <w:numPr>
          <w:ilvl w:val="0"/>
          <w:numId w:val="19"/>
        </w:numPr>
        <w:tabs>
          <w:tab w:val="left" w:pos="1374"/>
          <w:tab w:val="left" w:pos="7577"/>
        </w:tabs>
        <w:spacing w:before="113"/>
        <w:rPr>
          <w:sz w:val="20"/>
        </w:rPr>
      </w:pPr>
      <w:r>
        <w:rPr>
          <w:sz w:val="20"/>
        </w:rPr>
        <w:t>2008 yılı Ocak Ayı Ödenecek Gelir</w:t>
      </w:r>
      <w:r>
        <w:rPr>
          <w:spacing w:val="-12"/>
          <w:sz w:val="20"/>
        </w:rPr>
        <w:t xml:space="preserve"> </w:t>
      </w:r>
      <w:r>
        <w:rPr>
          <w:sz w:val="20"/>
        </w:rPr>
        <w:t>Vergisi</w:t>
      </w:r>
      <w:r>
        <w:rPr>
          <w:spacing w:val="-2"/>
          <w:sz w:val="20"/>
        </w:rPr>
        <w:t xml:space="preserve"> </w:t>
      </w:r>
      <w:r>
        <w:rPr>
          <w:sz w:val="20"/>
        </w:rPr>
        <w:t>(108,38-50,63=)</w:t>
      </w:r>
      <w:r>
        <w:rPr>
          <w:sz w:val="20"/>
        </w:rPr>
        <w:tab/>
        <w:t>: 57,75</w:t>
      </w:r>
      <w:r>
        <w:rPr>
          <w:spacing w:val="1"/>
          <w:sz w:val="20"/>
        </w:rPr>
        <w:t xml:space="preserve"> </w:t>
      </w:r>
      <w:r>
        <w:rPr>
          <w:sz w:val="20"/>
        </w:rPr>
        <w:t>YTL’dir.</w:t>
      </w:r>
    </w:p>
    <w:p w:rsidR="006B76D1" w:rsidRDefault="006B76D1">
      <w:pPr>
        <w:pStyle w:val="GvdeMetni"/>
        <w:rPr>
          <w:sz w:val="22"/>
        </w:rPr>
      </w:pPr>
    </w:p>
    <w:p w:rsidR="006B76D1" w:rsidRDefault="006B76D1">
      <w:pPr>
        <w:pStyle w:val="GvdeMetni"/>
        <w:spacing w:before="1"/>
        <w:rPr>
          <w:sz w:val="18"/>
        </w:rPr>
      </w:pPr>
    </w:p>
    <w:p w:rsidR="006B76D1" w:rsidRDefault="00763468">
      <w:pPr>
        <w:pStyle w:val="GvdeMetni"/>
        <w:spacing w:line="360" w:lineRule="auto"/>
        <w:ind w:left="691" w:firstLine="566"/>
      </w:pPr>
      <w:r>
        <w:t>Buna göre, işveren mahsup edilen asgari geçim indirimi tutarı kadar yani 50,63 YTL ücretliye daha fazla ödeme yapacaktır. Diğer bir ifadeyle ücretlinin net eline geçen tutar 609,02 YTL iken 659,65 YTL olmaktadır.</w:t>
      </w:r>
    </w:p>
    <w:p w:rsidR="006B76D1" w:rsidRDefault="006B76D1">
      <w:pPr>
        <w:pStyle w:val="GvdeMetni"/>
        <w:spacing w:before="4"/>
        <w:rPr>
          <w:sz w:val="30"/>
        </w:rPr>
      </w:pPr>
    </w:p>
    <w:p w:rsidR="006B76D1" w:rsidRDefault="00763468">
      <w:pPr>
        <w:pStyle w:val="Heading2"/>
        <w:numPr>
          <w:ilvl w:val="0"/>
          <w:numId w:val="21"/>
        </w:numPr>
        <w:tabs>
          <w:tab w:val="left" w:pos="1508"/>
        </w:tabs>
        <w:spacing w:before="1"/>
        <w:ind w:left="1507" w:hanging="250"/>
        <w:jc w:val="both"/>
      </w:pPr>
      <w:r>
        <w:t>Medeni Durum ve Eşin Gelirinin Olmadığının</w:t>
      </w:r>
      <w:r>
        <w:rPr>
          <w:spacing w:val="-5"/>
        </w:rPr>
        <w:t xml:space="preserve"> </w:t>
      </w:r>
      <w:r>
        <w:t>Tespiti</w:t>
      </w:r>
    </w:p>
    <w:p w:rsidR="006B76D1" w:rsidRDefault="00763468">
      <w:pPr>
        <w:pStyle w:val="GvdeMetni"/>
        <w:spacing w:before="111" w:line="360" w:lineRule="auto"/>
        <w:ind w:left="691" w:right="695" w:firstLine="566"/>
        <w:jc w:val="both"/>
      </w:pPr>
      <w:r>
        <w:t>Ücretliler, medeni durumları ve çocuk sayıları  ile  eşinin  iş  ve  gelir  durumu  hakkında  Tebliğ  ekinde  yer alan “Aile Durumu Bildirimi” (EK:1) ile işverenlerine bildirimde bulunacaklardır. Durumlarında herhangi bir  değişiklik olması halinde (evlenme, boşanma, ölüm, doğum vb.) bu değişiklikleri işverene bir ay içerisinde bildireceklerdir. Asgari geçim indirimi oranını etkileyen değişiklikler, söz konusu değişikliğin işverene bildirildiği tarih itibariyle uygulanacak olup, eşlerin her ikisinin de ücretli olması halinde çocuklar yalnızca sosyal güvenlik yönünden tabi oldukları eşin bildirimine dahil edilecektir.</w:t>
      </w:r>
    </w:p>
    <w:p w:rsidR="006B76D1" w:rsidRDefault="006B76D1">
      <w:pPr>
        <w:pStyle w:val="GvdeMetni"/>
        <w:spacing w:before="11"/>
        <w:rPr>
          <w:sz w:val="29"/>
        </w:rPr>
      </w:pPr>
    </w:p>
    <w:p w:rsidR="006B76D1" w:rsidRDefault="00763468">
      <w:pPr>
        <w:pStyle w:val="GvdeMetni"/>
        <w:spacing w:line="360" w:lineRule="auto"/>
        <w:ind w:left="692" w:right="695" w:firstLine="566"/>
        <w:jc w:val="both"/>
      </w:pPr>
      <w:r>
        <w:t>Bu uygulamada eşin çalışmadığı ve herhangi bir gelirinin olmadığına ilişkin olarak (aksi tespit edilmediği sürece) ücretlinin beyanı yeterli</w:t>
      </w:r>
      <w:r>
        <w:rPr>
          <w:spacing w:val="1"/>
        </w:rPr>
        <w:t xml:space="preserve"> </w:t>
      </w:r>
      <w:r>
        <w:t>olacaktır.</w:t>
      </w:r>
    </w:p>
    <w:p w:rsidR="006B76D1" w:rsidRDefault="006B76D1">
      <w:pPr>
        <w:pStyle w:val="GvdeMetni"/>
        <w:spacing w:before="11"/>
        <w:rPr>
          <w:sz w:val="29"/>
        </w:rPr>
      </w:pPr>
    </w:p>
    <w:p w:rsidR="006B76D1" w:rsidRDefault="00763468">
      <w:pPr>
        <w:pStyle w:val="GvdeMetni"/>
        <w:spacing w:line="360" w:lineRule="auto"/>
        <w:ind w:left="691" w:right="691" w:firstLine="566"/>
        <w:jc w:val="both"/>
      </w:pPr>
      <w:r>
        <w:t>Sadece ücret geliri elde eden eş, “çalışmayan ve herhangi bir geliri olmayan eş” kapsamında değerlendirilmeyecektir. Bunlar dışındakiler ise çalışmayan ve herhangi bir geliri olmayan eş kapsamında değerlendirilecek olup, münhasıran emekli maaşı alanlar da çalışmayan ve herhangi bir geliri olmayan eş olarak kabul edilecektir.</w:t>
      </w:r>
    </w:p>
    <w:p w:rsidR="006B76D1" w:rsidRDefault="006B76D1">
      <w:pPr>
        <w:spacing w:line="360" w:lineRule="auto"/>
        <w:jc w:val="both"/>
        <w:sectPr w:rsidR="006B76D1">
          <w:pgSz w:w="11910" w:h="16840"/>
          <w:pgMar w:top="880" w:right="440" w:bottom="860" w:left="440" w:header="454" w:footer="667" w:gutter="0"/>
          <w:cols w:space="708"/>
        </w:sectPr>
      </w:pPr>
    </w:p>
    <w:p w:rsidR="006B76D1" w:rsidRDefault="006B76D1">
      <w:pPr>
        <w:pStyle w:val="GvdeMetni"/>
        <w:spacing w:before="10"/>
        <w:rPr>
          <w:sz w:val="15"/>
        </w:rPr>
      </w:pPr>
    </w:p>
    <w:p w:rsidR="006B76D1" w:rsidRDefault="00763468">
      <w:pPr>
        <w:pStyle w:val="Heading2"/>
        <w:spacing w:before="91"/>
        <w:ind w:left="1259"/>
        <w:jc w:val="both"/>
      </w:pPr>
      <w:r>
        <w:t>Örnek 7:</w:t>
      </w:r>
    </w:p>
    <w:p w:rsidR="006B76D1" w:rsidRDefault="00763468">
      <w:pPr>
        <w:pStyle w:val="GvdeMetni"/>
        <w:spacing w:before="111" w:line="360" w:lineRule="auto"/>
        <w:ind w:left="692" w:right="693" w:firstLine="566"/>
        <w:jc w:val="both"/>
      </w:pPr>
      <w:r>
        <w:t>Eşi çalışan ve bir çocuğu bulunan bir baba, aylık 48,52 YTL asgari geçim indiriminden yararlanmaktadır. 05/04/2008 tarihinde bir çocuğu dünyaya geldiğini işverenine bildiren bu ücretlinin 2008 yılı Nisan ayı ve takip eden aylara ilişkin asgari geçim indirimi şu şekilde hesaplanacaktır.</w:t>
      </w:r>
    </w:p>
    <w:p w:rsidR="006B76D1" w:rsidRDefault="00763468">
      <w:pPr>
        <w:pStyle w:val="GvdeMetni"/>
        <w:tabs>
          <w:tab w:val="left" w:pos="7607"/>
        </w:tabs>
        <w:spacing w:line="360" w:lineRule="auto"/>
        <w:ind w:left="1259" w:right="2172"/>
      </w:pPr>
      <w:r>
        <w:t>2008 yılında Asgari Ücretin Yıllık Brüt Tutarı (562,50</w:t>
      </w:r>
      <w:r>
        <w:rPr>
          <w:spacing w:val="-17"/>
        </w:rPr>
        <w:t xml:space="preserve"> </w:t>
      </w:r>
      <w:r>
        <w:t>x</w:t>
      </w:r>
      <w:r>
        <w:rPr>
          <w:spacing w:val="-3"/>
        </w:rPr>
        <w:t xml:space="preserve"> </w:t>
      </w:r>
      <w:r>
        <w:t>12=)</w:t>
      </w:r>
      <w:r>
        <w:tab/>
        <w:t xml:space="preserve">: 6.750,00 </w:t>
      </w:r>
      <w:r>
        <w:rPr>
          <w:spacing w:val="-4"/>
        </w:rPr>
        <w:t xml:space="preserve">YTL </w:t>
      </w:r>
      <w:r>
        <w:t>Mükellefin Asgari Geçim</w:t>
      </w:r>
      <w:r>
        <w:rPr>
          <w:spacing w:val="-11"/>
        </w:rPr>
        <w:t xml:space="preserve"> </w:t>
      </w:r>
      <w:r>
        <w:t>İndirimi</w:t>
      </w:r>
      <w:r>
        <w:rPr>
          <w:spacing w:val="-3"/>
        </w:rPr>
        <w:t xml:space="preserve"> </w:t>
      </w:r>
      <w:r>
        <w:t>Oranı</w:t>
      </w:r>
      <w:r>
        <w:tab/>
        <w:t>: % 65</w:t>
      </w:r>
    </w:p>
    <w:p w:rsidR="006B76D1" w:rsidRDefault="00763468">
      <w:pPr>
        <w:pStyle w:val="ListeParagraf"/>
        <w:numPr>
          <w:ilvl w:val="0"/>
          <w:numId w:val="19"/>
        </w:numPr>
        <w:tabs>
          <w:tab w:val="left" w:pos="1375"/>
          <w:tab w:val="left" w:pos="4793"/>
        </w:tabs>
        <w:spacing w:before="1"/>
        <w:ind w:left="1374"/>
        <w:rPr>
          <w:sz w:val="20"/>
        </w:rPr>
      </w:pPr>
      <w:r>
        <w:rPr>
          <w:sz w:val="20"/>
        </w:rPr>
        <w:t>Mükellefin</w:t>
      </w:r>
      <w:r>
        <w:rPr>
          <w:spacing w:val="-4"/>
          <w:sz w:val="20"/>
        </w:rPr>
        <w:t xml:space="preserve"> </w:t>
      </w:r>
      <w:r>
        <w:rPr>
          <w:sz w:val="20"/>
        </w:rPr>
        <w:t>kendisi</w:t>
      </w:r>
      <w:r>
        <w:rPr>
          <w:spacing w:val="-3"/>
          <w:sz w:val="20"/>
        </w:rPr>
        <w:t xml:space="preserve"> </w:t>
      </w:r>
      <w:r>
        <w:rPr>
          <w:sz w:val="20"/>
        </w:rPr>
        <w:t>için</w:t>
      </w:r>
      <w:r>
        <w:rPr>
          <w:sz w:val="20"/>
        </w:rPr>
        <w:tab/>
        <w:t>% 50</w:t>
      </w:r>
    </w:p>
    <w:p w:rsidR="006B76D1" w:rsidRDefault="00763468">
      <w:pPr>
        <w:pStyle w:val="ListeParagraf"/>
        <w:numPr>
          <w:ilvl w:val="0"/>
          <w:numId w:val="19"/>
        </w:numPr>
        <w:tabs>
          <w:tab w:val="left" w:pos="1374"/>
          <w:tab w:val="left" w:pos="4810"/>
        </w:tabs>
        <w:spacing w:before="113"/>
        <w:rPr>
          <w:sz w:val="20"/>
        </w:rPr>
      </w:pPr>
      <w:r>
        <w:rPr>
          <w:sz w:val="20"/>
        </w:rPr>
        <w:t>Mükellefin</w:t>
      </w:r>
      <w:r>
        <w:rPr>
          <w:spacing w:val="-3"/>
          <w:sz w:val="20"/>
        </w:rPr>
        <w:t xml:space="preserve"> </w:t>
      </w:r>
      <w:r>
        <w:rPr>
          <w:sz w:val="20"/>
        </w:rPr>
        <w:t>çocukları</w:t>
      </w:r>
      <w:r>
        <w:rPr>
          <w:spacing w:val="-3"/>
          <w:sz w:val="20"/>
        </w:rPr>
        <w:t xml:space="preserve"> </w:t>
      </w:r>
      <w:r>
        <w:rPr>
          <w:sz w:val="20"/>
        </w:rPr>
        <w:t>için</w:t>
      </w:r>
      <w:r>
        <w:rPr>
          <w:sz w:val="20"/>
        </w:rPr>
        <w:tab/>
        <w:t>% 15</w:t>
      </w:r>
    </w:p>
    <w:p w:rsidR="006B76D1" w:rsidRDefault="00763468">
      <w:pPr>
        <w:pStyle w:val="GvdeMetni"/>
        <w:tabs>
          <w:tab w:val="left" w:pos="7582"/>
        </w:tabs>
        <w:spacing w:before="116"/>
        <w:ind w:left="1258"/>
        <w:jc w:val="both"/>
      </w:pPr>
      <w:r>
        <w:t>Asgari Geçim İndirimine Esas Tutar (6.750,00 x</w:t>
      </w:r>
      <w:r>
        <w:rPr>
          <w:spacing w:val="-15"/>
        </w:rPr>
        <w:t xml:space="preserve"> </w:t>
      </w:r>
      <w:r>
        <w:t>%</w:t>
      </w:r>
      <w:r>
        <w:rPr>
          <w:spacing w:val="-2"/>
        </w:rPr>
        <w:t xml:space="preserve"> </w:t>
      </w:r>
      <w:r>
        <w:t>65=)</w:t>
      </w:r>
      <w:r>
        <w:tab/>
        <w:t>: 4.387,50</w:t>
      </w:r>
      <w:r>
        <w:rPr>
          <w:spacing w:val="1"/>
        </w:rPr>
        <w:t xml:space="preserve"> </w:t>
      </w:r>
      <w:r>
        <w:t>YTL</w:t>
      </w:r>
    </w:p>
    <w:p w:rsidR="006B76D1" w:rsidRDefault="00763468">
      <w:pPr>
        <w:pStyle w:val="GvdeMetni"/>
        <w:tabs>
          <w:tab w:val="left" w:pos="7656"/>
        </w:tabs>
        <w:spacing w:before="115"/>
        <w:ind w:left="1258"/>
      </w:pPr>
      <w:r>
        <w:t>Asgari Geçim İndiriminin Yıllık Tutarı (3.375,00 x</w:t>
      </w:r>
      <w:r>
        <w:rPr>
          <w:spacing w:val="-16"/>
        </w:rPr>
        <w:t xml:space="preserve"> </w:t>
      </w:r>
      <w:r>
        <w:t>%</w:t>
      </w:r>
      <w:r>
        <w:rPr>
          <w:spacing w:val="-1"/>
        </w:rPr>
        <w:t xml:space="preserve"> </w:t>
      </w:r>
      <w:r>
        <w:t>15=)</w:t>
      </w:r>
      <w:r>
        <w:tab/>
        <w:t>: 658,13 YTL'dir.</w:t>
      </w:r>
    </w:p>
    <w:p w:rsidR="006B76D1" w:rsidRDefault="006B76D1">
      <w:pPr>
        <w:pStyle w:val="GvdeMetni"/>
        <w:rPr>
          <w:sz w:val="22"/>
        </w:rPr>
      </w:pPr>
    </w:p>
    <w:p w:rsidR="006B76D1" w:rsidRDefault="006B76D1">
      <w:pPr>
        <w:pStyle w:val="GvdeMetni"/>
        <w:spacing w:before="11"/>
        <w:rPr>
          <w:sz w:val="17"/>
        </w:rPr>
      </w:pPr>
    </w:p>
    <w:p w:rsidR="006B76D1" w:rsidRDefault="00763468">
      <w:pPr>
        <w:pStyle w:val="GvdeMetni"/>
        <w:spacing w:line="360" w:lineRule="auto"/>
        <w:ind w:left="691" w:right="695" w:firstLine="566"/>
        <w:jc w:val="both"/>
      </w:pPr>
      <w:r>
        <w:t>Ocak ayı itibariyle hesaplanan yıllık tutarın 1/12'si olan 48,52 YTL, ilk 3 ay (Ocak-Şubat ve Mart ayları) için aylık olarak hesaplanan gelir vergisi tevkifatı  tutarından  mahsup  edilirken,  doğum  nedeniyle  yeni  indirim  tutarı olan aylık (658,13/12=) 54,84 YTL, kalan 9 ay için aylık olarak hesaplanan gelir vergisi tevkifatı tutarından mahsup edilecektir.</w:t>
      </w:r>
    </w:p>
    <w:p w:rsidR="006B76D1" w:rsidRDefault="006B76D1">
      <w:pPr>
        <w:pStyle w:val="GvdeMetni"/>
        <w:rPr>
          <w:sz w:val="30"/>
        </w:rPr>
      </w:pPr>
    </w:p>
    <w:p w:rsidR="006B76D1" w:rsidRDefault="00763468">
      <w:pPr>
        <w:pStyle w:val="GvdeMetni"/>
        <w:spacing w:before="1" w:line="360" w:lineRule="auto"/>
        <w:ind w:left="691" w:right="692" w:firstLine="566"/>
      </w:pPr>
      <w:r>
        <w:t>Aynı şekilde annenin elde ettiği ücret gelirine ilişkin asgari geçim indirimi ise; (örneğimizdeki çocukların sosyal güvenlik yönünden babaya tabi olmaları ve babanın çalışması nedeniyle) aşağıdaki şekilde hesaplanacaktır.</w:t>
      </w:r>
    </w:p>
    <w:p w:rsidR="006B76D1" w:rsidRDefault="00763468">
      <w:pPr>
        <w:pStyle w:val="GvdeMetni"/>
        <w:tabs>
          <w:tab w:val="left" w:pos="7656"/>
        </w:tabs>
        <w:spacing w:before="1" w:line="357" w:lineRule="auto"/>
        <w:ind w:left="1258" w:right="2125"/>
      </w:pPr>
      <w:r>
        <w:t>2008 yılında Asgari Ücretin Yıllık Brüt Tutarı (562,50</w:t>
      </w:r>
      <w:r>
        <w:rPr>
          <w:spacing w:val="-17"/>
        </w:rPr>
        <w:t xml:space="preserve"> </w:t>
      </w:r>
      <w:r>
        <w:t>x</w:t>
      </w:r>
      <w:r>
        <w:rPr>
          <w:spacing w:val="-3"/>
        </w:rPr>
        <w:t xml:space="preserve"> </w:t>
      </w:r>
      <w:r>
        <w:t>12=)</w:t>
      </w:r>
      <w:r>
        <w:tab/>
        <w:t xml:space="preserve">: 6.750,00 </w:t>
      </w:r>
      <w:r>
        <w:rPr>
          <w:spacing w:val="-4"/>
        </w:rPr>
        <w:t xml:space="preserve">YTL </w:t>
      </w:r>
      <w:r>
        <w:t>Mükellefin Asgari Geçim</w:t>
      </w:r>
      <w:r>
        <w:rPr>
          <w:spacing w:val="-11"/>
        </w:rPr>
        <w:t xml:space="preserve"> </w:t>
      </w:r>
      <w:r>
        <w:t>İndirimi</w:t>
      </w:r>
      <w:r>
        <w:rPr>
          <w:spacing w:val="-3"/>
        </w:rPr>
        <w:t xml:space="preserve"> </w:t>
      </w:r>
      <w:r>
        <w:t>Oranı</w:t>
      </w:r>
      <w:r>
        <w:tab/>
        <w:t>: % 50</w:t>
      </w:r>
    </w:p>
    <w:p w:rsidR="006B76D1" w:rsidRDefault="00763468">
      <w:pPr>
        <w:pStyle w:val="ListeParagraf"/>
        <w:numPr>
          <w:ilvl w:val="0"/>
          <w:numId w:val="19"/>
        </w:numPr>
        <w:tabs>
          <w:tab w:val="left" w:pos="1374"/>
          <w:tab w:val="left" w:pos="4793"/>
        </w:tabs>
        <w:spacing w:before="3"/>
        <w:rPr>
          <w:sz w:val="20"/>
        </w:rPr>
      </w:pPr>
      <w:r>
        <w:rPr>
          <w:sz w:val="20"/>
        </w:rPr>
        <w:t>Mükellefin</w:t>
      </w:r>
      <w:r>
        <w:rPr>
          <w:spacing w:val="-4"/>
          <w:sz w:val="20"/>
        </w:rPr>
        <w:t xml:space="preserve"> </w:t>
      </w:r>
      <w:r>
        <w:rPr>
          <w:sz w:val="20"/>
        </w:rPr>
        <w:t>kendisi</w:t>
      </w:r>
      <w:r>
        <w:rPr>
          <w:spacing w:val="-3"/>
          <w:sz w:val="20"/>
        </w:rPr>
        <w:t xml:space="preserve"> </w:t>
      </w:r>
      <w:r>
        <w:rPr>
          <w:sz w:val="20"/>
        </w:rPr>
        <w:t>için</w:t>
      </w:r>
      <w:r>
        <w:rPr>
          <w:sz w:val="20"/>
        </w:rPr>
        <w:tab/>
        <w:t>% 50</w:t>
      </w:r>
    </w:p>
    <w:p w:rsidR="006B76D1" w:rsidRDefault="00763468">
      <w:pPr>
        <w:pStyle w:val="GvdeMetni"/>
        <w:tabs>
          <w:tab w:val="left" w:pos="7581"/>
        </w:tabs>
        <w:spacing w:before="116"/>
        <w:ind w:left="1258"/>
      </w:pPr>
      <w:r>
        <w:t>Asgari Geçim İndirimine Esas Tutar (6.750,00 x</w:t>
      </w:r>
      <w:r>
        <w:rPr>
          <w:spacing w:val="-15"/>
        </w:rPr>
        <w:t xml:space="preserve"> </w:t>
      </w:r>
      <w:r>
        <w:t>%</w:t>
      </w:r>
      <w:r>
        <w:rPr>
          <w:spacing w:val="-2"/>
        </w:rPr>
        <w:t xml:space="preserve"> </w:t>
      </w:r>
      <w:r>
        <w:t>50=)</w:t>
      </w:r>
      <w:r>
        <w:tab/>
        <w:t>: 3.375,00</w:t>
      </w:r>
      <w:r>
        <w:rPr>
          <w:spacing w:val="1"/>
        </w:rPr>
        <w:t xml:space="preserve"> </w:t>
      </w:r>
      <w:r>
        <w:t>YTL</w:t>
      </w:r>
    </w:p>
    <w:p w:rsidR="006B76D1" w:rsidRDefault="00763468">
      <w:pPr>
        <w:pStyle w:val="GvdeMetni"/>
        <w:tabs>
          <w:tab w:val="left" w:pos="7706"/>
        </w:tabs>
        <w:spacing w:before="116"/>
        <w:ind w:left="1257"/>
      </w:pPr>
      <w:r>
        <w:t>Asgari Geçim İndiriminin Yıllık Tutarı (3.375,00 x</w:t>
      </w:r>
      <w:r>
        <w:rPr>
          <w:spacing w:val="-16"/>
        </w:rPr>
        <w:t xml:space="preserve"> </w:t>
      </w:r>
      <w:r>
        <w:t>%</w:t>
      </w:r>
      <w:r>
        <w:rPr>
          <w:spacing w:val="-1"/>
        </w:rPr>
        <w:t xml:space="preserve"> </w:t>
      </w:r>
      <w:r>
        <w:t>15=)</w:t>
      </w:r>
      <w:r>
        <w:tab/>
        <w:t>: 506,25</w:t>
      </w:r>
      <w:r>
        <w:rPr>
          <w:spacing w:val="-3"/>
        </w:rPr>
        <w:t xml:space="preserve"> </w:t>
      </w:r>
      <w:r>
        <w:t>YTL'dir.</w:t>
      </w:r>
    </w:p>
    <w:p w:rsidR="006B76D1" w:rsidRDefault="00763468">
      <w:pPr>
        <w:pStyle w:val="GvdeMetni"/>
        <w:spacing w:before="113" w:line="360" w:lineRule="auto"/>
        <w:ind w:left="691" w:right="692" w:firstLine="566"/>
      </w:pPr>
      <w:r>
        <w:t>Hesaplanan yıllık tutarın 1/12'si olan (506,25/12=) 42,19 YTL, aylık olarak hesaplanan gelir vergisi tevkifat tutarından mahsup edilecektir.</w:t>
      </w:r>
    </w:p>
    <w:p w:rsidR="006B76D1" w:rsidRDefault="006B76D1">
      <w:pPr>
        <w:pStyle w:val="GvdeMetni"/>
        <w:spacing w:before="11"/>
        <w:rPr>
          <w:sz w:val="29"/>
        </w:rPr>
      </w:pPr>
    </w:p>
    <w:p w:rsidR="006B76D1" w:rsidRDefault="00763468">
      <w:pPr>
        <w:pStyle w:val="GvdeMetni"/>
        <w:spacing w:line="360" w:lineRule="auto"/>
        <w:ind w:left="691" w:right="748" w:firstLine="566"/>
      </w:pPr>
      <w:r>
        <w:t>Bu durumda, annenin asgari ücretli olarak çalışması halinde ocak ayı için,  asgari  geçim  indirimi  mahsup işlemi aşağıdaki şekilde</w:t>
      </w:r>
      <w:r>
        <w:rPr>
          <w:spacing w:val="2"/>
        </w:rPr>
        <w:t xml:space="preserve"> </w:t>
      </w:r>
      <w:r>
        <w:t>gerçekleştirilecektir.</w:t>
      </w:r>
    </w:p>
    <w:p w:rsidR="006B76D1" w:rsidRDefault="00763468">
      <w:pPr>
        <w:pStyle w:val="ListeParagraf"/>
        <w:numPr>
          <w:ilvl w:val="0"/>
          <w:numId w:val="19"/>
        </w:numPr>
        <w:tabs>
          <w:tab w:val="left" w:pos="1373"/>
          <w:tab w:val="left" w:pos="7521"/>
          <w:tab w:val="left" w:pos="7778"/>
        </w:tabs>
        <w:spacing w:before="1"/>
        <w:ind w:left="1372"/>
        <w:rPr>
          <w:sz w:val="20"/>
        </w:rPr>
      </w:pPr>
      <w:r>
        <w:rPr>
          <w:sz w:val="20"/>
        </w:rPr>
        <w:t>2008 yılı Ocak Ayı</w:t>
      </w:r>
      <w:r>
        <w:rPr>
          <w:spacing w:val="-5"/>
          <w:sz w:val="20"/>
        </w:rPr>
        <w:t xml:space="preserve"> </w:t>
      </w:r>
      <w:r>
        <w:rPr>
          <w:sz w:val="20"/>
        </w:rPr>
        <w:t>Brüt</w:t>
      </w:r>
      <w:r>
        <w:rPr>
          <w:spacing w:val="-1"/>
          <w:sz w:val="20"/>
        </w:rPr>
        <w:t xml:space="preserve"> </w:t>
      </w:r>
      <w:r>
        <w:rPr>
          <w:sz w:val="20"/>
        </w:rPr>
        <w:t>Ücreti</w:t>
      </w:r>
      <w:r>
        <w:rPr>
          <w:sz w:val="20"/>
        </w:rPr>
        <w:tab/>
        <w:t>:</w:t>
      </w:r>
      <w:r>
        <w:rPr>
          <w:sz w:val="20"/>
        </w:rPr>
        <w:tab/>
        <w:t>562,50</w:t>
      </w:r>
      <w:r>
        <w:rPr>
          <w:spacing w:val="-4"/>
          <w:sz w:val="20"/>
        </w:rPr>
        <w:t xml:space="preserve"> </w:t>
      </w:r>
      <w:r>
        <w:rPr>
          <w:sz w:val="20"/>
        </w:rPr>
        <w:t>YTL</w:t>
      </w:r>
    </w:p>
    <w:p w:rsidR="006B76D1" w:rsidRDefault="00763468">
      <w:pPr>
        <w:pStyle w:val="ListeParagraf"/>
        <w:numPr>
          <w:ilvl w:val="0"/>
          <w:numId w:val="19"/>
        </w:numPr>
        <w:tabs>
          <w:tab w:val="left" w:pos="1373"/>
          <w:tab w:val="left" w:pos="7526"/>
          <w:tab w:val="left" w:pos="7783"/>
        </w:tabs>
        <w:spacing w:before="116"/>
        <w:ind w:left="1372"/>
        <w:rPr>
          <w:sz w:val="20"/>
        </w:rPr>
      </w:pPr>
      <w:r>
        <w:rPr>
          <w:sz w:val="20"/>
        </w:rPr>
        <w:t>2008 yılı Ocak Ayı</w:t>
      </w:r>
      <w:r>
        <w:rPr>
          <w:spacing w:val="-8"/>
          <w:sz w:val="20"/>
        </w:rPr>
        <w:t xml:space="preserve"> </w:t>
      </w:r>
      <w:r>
        <w:rPr>
          <w:sz w:val="20"/>
        </w:rPr>
        <w:t>Tevkifat</w:t>
      </w:r>
      <w:r>
        <w:rPr>
          <w:spacing w:val="-1"/>
          <w:sz w:val="20"/>
        </w:rPr>
        <w:t xml:space="preserve"> </w:t>
      </w:r>
      <w:r>
        <w:rPr>
          <w:sz w:val="20"/>
        </w:rPr>
        <w:t>Matrahı</w:t>
      </w:r>
      <w:r>
        <w:rPr>
          <w:sz w:val="20"/>
        </w:rPr>
        <w:tab/>
        <w:t>:</w:t>
      </w:r>
      <w:r>
        <w:rPr>
          <w:sz w:val="20"/>
        </w:rPr>
        <w:tab/>
        <w:t>478,13</w:t>
      </w:r>
      <w:r>
        <w:rPr>
          <w:spacing w:val="-3"/>
          <w:sz w:val="20"/>
        </w:rPr>
        <w:t xml:space="preserve"> </w:t>
      </w:r>
      <w:r>
        <w:rPr>
          <w:sz w:val="20"/>
        </w:rPr>
        <w:t>YTL</w:t>
      </w:r>
    </w:p>
    <w:p w:rsidR="006B76D1" w:rsidRDefault="00763468">
      <w:pPr>
        <w:pStyle w:val="ListeParagraf"/>
        <w:numPr>
          <w:ilvl w:val="0"/>
          <w:numId w:val="19"/>
        </w:numPr>
        <w:tabs>
          <w:tab w:val="left" w:pos="1373"/>
          <w:tab w:val="left" w:pos="7586"/>
          <w:tab w:val="left" w:pos="7941"/>
        </w:tabs>
        <w:spacing w:before="113"/>
        <w:ind w:left="1372"/>
        <w:rPr>
          <w:sz w:val="20"/>
        </w:rPr>
      </w:pPr>
      <w:r>
        <w:rPr>
          <w:sz w:val="20"/>
        </w:rPr>
        <w:t>2008 yılı Ocak Ayı Ücretinden Hesaplanan</w:t>
      </w:r>
      <w:r>
        <w:rPr>
          <w:spacing w:val="-16"/>
          <w:sz w:val="20"/>
        </w:rPr>
        <w:t xml:space="preserve"> </w:t>
      </w:r>
      <w:r>
        <w:rPr>
          <w:sz w:val="20"/>
        </w:rPr>
        <w:t>Gelir</w:t>
      </w:r>
      <w:r>
        <w:rPr>
          <w:spacing w:val="-2"/>
          <w:sz w:val="20"/>
        </w:rPr>
        <w:t xml:space="preserve"> </w:t>
      </w:r>
      <w:r>
        <w:rPr>
          <w:sz w:val="20"/>
        </w:rPr>
        <w:t>Vergisi</w:t>
      </w:r>
      <w:r>
        <w:rPr>
          <w:sz w:val="20"/>
        </w:rPr>
        <w:tab/>
        <w:t>:</w:t>
      </w:r>
      <w:r>
        <w:rPr>
          <w:sz w:val="20"/>
        </w:rPr>
        <w:tab/>
        <w:t>71,72</w:t>
      </w:r>
      <w:r>
        <w:rPr>
          <w:spacing w:val="-1"/>
          <w:sz w:val="20"/>
        </w:rPr>
        <w:t xml:space="preserve"> </w:t>
      </w:r>
      <w:r>
        <w:rPr>
          <w:sz w:val="20"/>
        </w:rPr>
        <w:t>YTL</w:t>
      </w:r>
    </w:p>
    <w:p w:rsidR="006B76D1" w:rsidRDefault="00763468">
      <w:pPr>
        <w:pStyle w:val="ListeParagraf"/>
        <w:numPr>
          <w:ilvl w:val="0"/>
          <w:numId w:val="19"/>
        </w:numPr>
        <w:tabs>
          <w:tab w:val="left" w:pos="1373"/>
          <w:tab w:val="left" w:pos="7571"/>
          <w:tab w:val="left" w:pos="7926"/>
        </w:tabs>
        <w:spacing w:before="116"/>
        <w:ind w:left="1372"/>
        <w:rPr>
          <w:sz w:val="20"/>
        </w:rPr>
      </w:pPr>
      <w:r>
        <w:rPr>
          <w:sz w:val="20"/>
        </w:rPr>
        <w:t>2008 yılı Ocak Ayı Mahsup Edilecek Asgari Geçim</w:t>
      </w:r>
      <w:r>
        <w:rPr>
          <w:spacing w:val="-17"/>
          <w:sz w:val="20"/>
        </w:rPr>
        <w:t xml:space="preserve"> </w:t>
      </w:r>
      <w:r>
        <w:rPr>
          <w:sz w:val="20"/>
        </w:rPr>
        <w:t>İndirimi</w:t>
      </w:r>
      <w:r>
        <w:rPr>
          <w:spacing w:val="-3"/>
          <w:sz w:val="20"/>
        </w:rPr>
        <w:t xml:space="preserve"> </w:t>
      </w:r>
      <w:r>
        <w:rPr>
          <w:sz w:val="20"/>
        </w:rPr>
        <w:t>Tutarı</w:t>
      </w:r>
      <w:r>
        <w:rPr>
          <w:sz w:val="20"/>
        </w:rPr>
        <w:tab/>
        <w:t>:</w:t>
      </w:r>
      <w:r>
        <w:rPr>
          <w:sz w:val="20"/>
        </w:rPr>
        <w:tab/>
        <w:t>42,19</w:t>
      </w:r>
      <w:r>
        <w:rPr>
          <w:spacing w:val="-1"/>
          <w:sz w:val="20"/>
        </w:rPr>
        <w:t xml:space="preserve"> </w:t>
      </w:r>
      <w:r>
        <w:rPr>
          <w:sz w:val="20"/>
        </w:rPr>
        <w:t>YTL</w:t>
      </w:r>
    </w:p>
    <w:p w:rsidR="006B76D1" w:rsidRDefault="00763468">
      <w:pPr>
        <w:pStyle w:val="ListeParagraf"/>
        <w:numPr>
          <w:ilvl w:val="0"/>
          <w:numId w:val="19"/>
        </w:numPr>
        <w:tabs>
          <w:tab w:val="left" w:pos="1373"/>
          <w:tab w:val="left" w:pos="7576"/>
        </w:tabs>
        <w:spacing w:before="115"/>
        <w:ind w:left="1372"/>
        <w:rPr>
          <w:sz w:val="20"/>
        </w:rPr>
      </w:pPr>
      <w:r>
        <w:rPr>
          <w:sz w:val="20"/>
        </w:rPr>
        <w:t>2008 yılı Ocak Ayı Ödenecek Gelir</w:t>
      </w:r>
      <w:r>
        <w:rPr>
          <w:spacing w:val="-12"/>
          <w:sz w:val="20"/>
        </w:rPr>
        <w:t xml:space="preserve"> </w:t>
      </w:r>
      <w:r>
        <w:rPr>
          <w:sz w:val="20"/>
        </w:rPr>
        <w:t>Vergisi</w:t>
      </w:r>
      <w:r>
        <w:rPr>
          <w:spacing w:val="-3"/>
          <w:sz w:val="20"/>
        </w:rPr>
        <w:t xml:space="preserve"> </w:t>
      </w:r>
      <w:r>
        <w:rPr>
          <w:sz w:val="20"/>
        </w:rPr>
        <w:t>(71,72-42,19=)</w:t>
      </w:r>
      <w:r>
        <w:rPr>
          <w:sz w:val="20"/>
        </w:rPr>
        <w:tab/>
        <w:t>: 29,53</w:t>
      </w:r>
      <w:r>
        <w:rPr>
          <w:spacing w:val="-2"/>
          <w:sz w:val="20"/>
        </w:rPr>
        <w:t xml:space="preserve"> </w:t>
      </w:r>
      <w:r>
        <w:rPr>
          <w:sz w:val="20"/>
        </w:rPr>
        <w:t>YTL'dir.</w:t>
      </w:r>
    </w:p>
    <w:p w:rsidR="006B76D1" w:rsidRDefault="006B76D1">
      <w:pPr>
        <w:pStyle w:val="GvdeMetni"/>
        <w:rPr>
          <w:sz w:val="22"/>
        </w:rPr>
      </w:pPr>
    </w:p>
    <w:p w:rsidR="006B76D1" w:rsidRDefault="006B76D1">
      <w:pPr>
        <w:pStyle w:val="GvdeMetni"/>
        <w:spacing w:before="11"/>
        <w:rPr>
          <w:sz w:val="17"/>
        </w:rPr>
      </w:pPr>
    </w:p>
    <w:p w:rsidR="006B76D1" w:rsidRDefault="00763468">
      <w:pPr>
        <w:pStyle w:val="GvdeMetni"/>
        <w:spacing w:line="360" w:lineRule="auto"/>
        <w:ind w:left="691" w:right="692" w:firstLine="566"/>
      </w:pPr>
      <w:r>
        <w:t>Buna göre, işveren mahsup edilen asgari geçim indirimi tutarı kadar yani 42,19 YTL Anneye daha fazla ödeme yapacaktır. Diğer bir ifadeyle ücretlinin net eline geçen tutar 403,03 YTL iken 445,22 YTL olmaktadır.</w:t>
      </w:r>
    </w:p>
    <w:p w:rsidR="006B76D1" w:rsidRDefault="006B76D1">
      <w:pPr>
        <w:spacing w:line="360" w:lineRule="auto"/>
        <w:sectPr w:rsidR="006B76D1">
          <w:pgSz w:w="11910" w:h="16840"/>
          <w:pgMar w:top="880" w:right="440" w:bottom="860" w:left="440" w:header="454" w:footer="667" w:gutter="0"/>
          <w:cols w:space="708"/>
        </w:sectPr>
      </w:pPr>
    </w:p>
    <w:p w:rsidR="006B76D1" w:rsidRDefault="006B76D1">
      <w:pPr>
        <w:pStyle w:val="GvdeMetni"/>
        <w:spacing w:before="10"/>
        <w:rPr>
          <w:sz w:val="15"/>
        </w:rPr>
      </w:pPr>
    </w:p>
    <w:p w:rsidR="006B76D1" w:rsidRDefault="00763468">
      <w:pPr>
        <w:pStyle w:val="Heading2"/>
        <w:numPr>
          <w:ilvl w:val="0"/>
          <w:numId w:val="21"/>
        </w:numPr>
        <w:tabs>
          <w:tab w:val="left" w:pos="1512"/>
        </w:tabs>
        <w:spacing w:before="91"/>
        <w:ind w:left="1511" w:hanging="253"/>
      </w:pPr>
      <w:r>
        <w:t>Asgari Geçim İndirimine Ait Bordronun</w:t>
      </w:r>
      <w:r>
        <w:rPr>
          <w:spacing w:val="-2"/>
        </w:rPr>
        <w:t xml:space="preserve"> </w:t>
      </w:r>
      <w:r>
        <w:t>Düzenlenmesi</w:t>
      </w:r>
    </w:p>
    <w:p w:rsidR="006B76D1" w:rsidRDefault="00763468">
      <w:pPr>
        <w:pStyle w:val="GvdeMetni"/>
        <w:spacing w:before="111"/>
        <w:ind w:left="1259"/>
      </w:pPr>
      <w:r>
        <w:t>Asgari geçim indirimi bordrosunun düzenlenmesine ilişkin ilkeler aşağıda gösterilmiştir.</w:t>
      </w:r>
    </w:p>
    <w:p w:rsidR="006B76D1" w:rsidRDefault="00763468">
      <w:pPr>
        <w:pStyle w:val="GvdeMetni"/>
        <w:spacing w:before="116" w:line="360" w:lineRule="auto"/>
        <w:ind w:left="692" w:right="692" w:hanging="180"/>
      </w:pPr>
      <w:r>
        <w:t>-İşverenler, kendilerinde mevcut medeni durum ve çocuk sayısı ile ilgili bilgiler doğrultusunda, her yıl Ocak ayı itibariyle örneği Tebliğe ekli "Asgari Geçim İndirimine Ait Bordro" yu (EK:2) düzenleyeceklerdir.</w:t>
      </w:r>
    </w:p>
    <w:p w:rsidR="006B76D1" w:rsidRDefault="00763468">
      <w:pPr>
        <w:pStyle w:val="GvdeMetni"/>
        <w:spacing w:line="360" w:lineRule="auto"/>
        <w:ind w:left="692" w:right="748" w:hanging="180"/>
      </w:pPr>
      <w:r>
        <w:t>-Her bir ücretlinin yararlanacağı asgari geçim indirimi ayrı ayrı hesaplanarak bordroda ilgili aya ait sütunda gösterilecektir.</w:t>
      </w:r>
    </w:p>
    <w:p w:rsidR="006B76D1" w:rsidRDefault="00763468">
      <w:pPr>
        <w:pStyle w:val="GvdeMetni"/>
        <w:tabs>
          <w:tab w:val="left" w:pos="7827"/>
        </w:tabs>
        <w:spacing w:line="357" w:lineRule="auto"/>
        <w:ind w:left="692" w:right="748" w:hanging="180"/>
      </w:pPr>
      <w:r>
        <w:t xml:space="preserve">-Yıl  içerisinde  meydana  gelen  değişiklikler  için  ayrı  bir </w:t>
      </w:r>
      <w:r>
        <w:rPr>
          <w:spacing w:val="7"/>
        </w:rPr>
        <w:t xml:space="preserve"> </w:t>
      </w:r>
      <w:r>
        <w:t>bordro</w:t>
      </w:r>
      <w:r>
        <w:rPr>
          <w:spacing w:val="49"/>
        </w:rPr>
        <w:t xml:space="preserve"> </w:t>
      </w:r>
      <w:r>
        <w:t>düzenlenebileceği</w:t>
      </w:r>
      <w:r>
        <w:tab/>
        <w:t>gibi değişiklikler aynı bordro üzerinde de</w:t>
      </w:r>
      <w:r>
        <w:rPr>
          <w:spacing w:val="-1"/>
        </w:rPr>
        <w:t xml:space="preserve"> </w:t>
      </w:r>
      <w:r>
        <w:t>gösterilebilecektir.</w:t>
      </w:r>
    </w:p>
    <w:p w:rsidR="006B76D1" w:rsidRDefault="00763468">
      <w:pPr>
        <w:pStyle w:val="GvdeMetni"/>
        <w:spacing w:before="3"/>
        <w:ind w:left="512"/>
      </w:pPr>
      <w:r>
        <w:t>-Bordro işveren nezdinde muhafaza edilecek olup, istendiği takdirde yetkililere ibraz edilecektir.</w:t>
      </w:r>
    </w:p>
    <w:p w:rsidR="006B76D1" w:rsidRDefault="006B76D1">
      <w:pPr>
        <w:pStyle w:val="GvdeMetni"/>
        <w:rPr>
          <w:sz w:val="22"/>
        </w:rPr>
      </w:pPr>
    </w:p>
    <w:p w:rsidR="006B76D1" w:rsidRDefault="006B76D1">
      <w:pPr>
        <w:pStyle w:val="GvdeMetni"/>
        <w:spacing w:before="6"/>
        <w:rPr>
          <w:sz w:val="18"/>
        </w:rPr>
      </w:pPr>
    </w:p>
    <w:p w:rsidR="006B76D1" w:rsidRDefault="00763468">
      <w:pPr>
        <w:pStyle w:val="Heading2"/>
        <w:numPr>
          <w:ilvl w:val="0"/>
          <w:numId w:val="21"/>
        </w:numPr>
        <w:tabs>
          <w:tab w:val="left" w:pos="1511"/>
        </w:tabs>
        <w:spacing w:before="1"/>
        <w:ind w:left="1510" w:hanging="253"/>
        <w:jc w:val="both"/>
      </w:pPr>
      <w:r>
        <w:t>İşverenlerce Yapılacak</w:t>
      </w:r>
      <w:r>
        <w:rPr>
          <w:spacing w:val="-4"/>
        </w:rPr>
        <w:t xml:space="preserve"> </w:t>
      </w:r>
      <w:r>
        <w:t>İşlemler</w:t>
      </w:r>
    </w:p>
    <w:p w:rsidR="006B76D1" w:rsidRDefault="00763468">
      <w:pPr>
        <w:pStyle w:val="ListeParagraf"/>
        <w:numPr>
          <w:ilvl w:val="1"/>
          <w:numId w:val="21"/>
        </w:numPr>
        <w:tabs>
          <w:tab w:val="left" w:pos="1610"/>
        </w:tabs>
        <w:spacing w:before="113"/>
        <w:ind w:hanging="352"/>
        <w:jc w:val="both"/>
        <w:rPr>
          <w:b/>
          <w:sz w:val="20"/>
        </w:rPr>
      </w:pPr>
      <w:r>
        <w:rPr>
          <w:b/>
          <w:sz w:val="20"/>
        </w:rPr>
        <w:t>Muhtasar Beyanname Veren İşverenlerce Yapılacak</w:t>
      </w:r>
      <w:r>
        <w:rPr>
          <w:b/>
          <w:spacing w:val="-5"/>
          <w:sz w:val="20"/>
        </w:rPr>
        <w:t xml:space="preserve"> </w:t>
      </w:r>
      <w:r>
        <w:rPr>
          <w:b/>
          <w:sz w:val="20"/>
        </w:rPr>
        <w:t>İşlemler</w:t>
      </w:r>
    </w:p>
    <w:p w:rsidR="006B76D1" w:rsidRDefault="00763468">
      <w:pPr>
        <w:pStyle w:val="GvdeMetni"/>
        <w:spacing w:before="111" w:line="360" w:lineRule="auto"/>
        <w:ind w:left="692" w:right="694" w:firstLine="566"/>
        <w:jc w:val="both"/>
      </w:pPr>
      <w:r>
        <w:t>İşverenler, her yılın Ocak ayında düzenleyecekleri asgari geçim indirimine ait bordroda, her aya ilişkin ücretliler için hesaplayacakları asgari geçim indirimi tutarını göstereceklerdir. Mevcut bilgilere göre hesaplanan yıllık asgari geçim indirimi tutarının her aya isabet eden kısmı, ücret üzerinden hesaplanan gelir vergisinden mahsup edilecektir.</w:t>
      </w:r>
    </w:p>
    <w:p w:rsidR="006B76D1" w:rsidRDefault="006B76D1">
      <w:pPr>
        <w:pStyle w:val="GvdeMetni"/>
        <w:rPr>
          <w:sz w:val="30"/>
        </w:rPr>
      </w:pPr>
    </w:p>
    <w:p w:rsidR="006B76D1" w:rsidRDefault="00763468">
      <w:pPr>
        <w:pStyle w:val="GvdeMetni"/>
        <w:spacing w:line="360" w:lineRule="auto"/>
        <w:ind w:left="692" w:right="692" w:firstLine="566"/>
        <w:jc w:val="both"/>
      </w:pPr>
      <w:r>
        <w:t>Ücretliye yansıtılacak tutar ücret ödemesinin yapıldığı dönemde ücret bordrosunda açılan “Asgari Geçim İndirimi” satırında gösterilecek ve işveren tarafından ilgili aya ilişkin verilecek muhtasar beyannamede tevkif suretiyle kesilen vergiler toplamından mahsup edilerek kalan tevkifat tutarı ödenecektir.</w:t>
      </w:r>
    </w:p>
    <w:p w:rsidR="006B76D1" w:rsidRDefault="006B76D1">
      <w:pPr>
        <w:pStyle w:val="GvdeMetni"/>
        <w:rPr>
          <w:sz w:val="30"/>
        </w:rPr>
      </w:pPr>
    </w:p>
    <w:p w:rsidR="006B76D1" w:rsidRDefault="00763468">
      <w:pPr>
        <w:pStyle w:val="GvdeMetni"/>
        <w:ind w:left="1259"/>
      </w:pPr>
      <w:r>
        <w:t>Mahsup edilecek asgari geçim indirimi, ücretlinin o aydaki ücretinden kesilen gelir vergisinden fazla</w:t>
      </w:r>
    </w:p>
    <w:p w:rsidR="006B76D1" w:rsidRDefault="00763468">
      <w:pPr>
        <w:pStyle w:val="GvdeMetni"/>
        <w:spacing w:before="116"/>
        <w:ind w:left="692"/>
      </w:pPr>
      <w:r>
        <w:t>olamayacaktır. Aşması halinde ise aşan kısım için herhangi bir iade uygulaması yapılmayacaktır.</w:t>
      </w:r>
    </w:p>
    <w:p w:rsidR="006B76D1" w:rsidRDefault="006B76D1">
      <w:pPr>
        <w:pStyle w:val="GvdeMetni"/>
        <w:rPr>
          <w:sz w:val="22"/>
        </w:rPr>
      </w:pPr>
    </w:p>
    <w:p w:rsidR="006B76D1" w:rsidRDefault="006B76D1">
      <w:pPr>
        <w:pStyle w:val="GvdeMetni"/>
        <w:spacing w:before="10"/>
        <w:rPr>
          <w:sz w:val="17"/>
        </w:rPr>
      </w:pPr>
    </w:p>
    <w:p w:rsidR="006B76D1" w:rsidRDefault="00763468">
      <w:pPr>
        <w:pStyle w:val="GvdeMetni"/>
        <w:spacing w:line="360" w:lineRule="auto"/>
        <w:ind w:left="692" w:right="691" w:firstLine="566"/>
        <w:jc w:val="both"/>
      </w:pPr>
      <w:r>
        <w:t>Muhtasar beyanname üzerinde asgari geçim indirimi tutarının mahsup edilebilmesi için, söz konusu tutarın mutlak suretle ücretlilere ödenmiş olması gerekmektedir. Ücretlilere ödenmeyen tutarların mahsup edilmesi halinde bu tutar işverenlerce muhtasar beyanname üzerinden eksik beyan edilmiş ve ödenmemiş gelir vergisi tevkifatı olarak addolunacaktır.</w:t>
      </w:r>
    </w:p>
    <w:p w:rsidR="006B76D1" w:rsidRDefault="006B76D1">
      <w:pPr>
        <w:pStyle w:val="GvdeMetni"/>
        <w:spacing w:before="1"/>
        <w:rPr>
          <w:sz w:val="30"/>
        </w:rPr>
      </w:pPr>
    </w:p>
    <w:p w:rsidR="006B76D1" w:rsidRDefault="00763468">
      <w:pPr>
        <w:pStyle w:val="GvdeMetni"/>
        <w:spacing w:line="360" w:lineRule="auto"/>
        <w:ind w:left="692" w:right="690" w:firstLine="566"/>
        <w:jc w:val="both"/>
      </w:pPr>
      <w:r>
        <w:t>Üç aylık dönemler halinde muhtasar beyanname veren işverenler de her yılın Ocak ayından itibaren asgari geçim indirimi tutarını her ay ücret ödemesi sırasında ücretliye peşin olarak ödeyeceklerdir. Örneğin, Ocak-Şubat-Mart dönemine ilişkin asgari geçim indirimi tutarı, Nisan ayında verilecek muhtasar beyannamede mahsup konusu yapılacaktır.</w:t>
      </w:r>
    </w:p>
    <w:p w:rsidR="006B76D1" w:rsidRDefault="006B76D1">
      <w:pPr>
        <w:pStyle w:val="GvdeMetni"/>
        <w:spacing w:before="5"/>
        <w:rPr>
          <w:sz w:val="30"/>
        </w:rPr>
      </w:pPr>
    </w:p>
    <w:p w:rsidR="006B76D1" w:rsidRDefault="00763468">
      <w:pPr>
        <w:pStyle w:val="Heading2"/>
        <w:numPr>
          <w:ilvl w:val="1"/>
          <w:numId w:val="21"/>
        </w:numPr>
        <w:tabs>
          <w:tab w:val="left" w:pos="1584"/>
        </w:tabs>
        <w:ind w:left="1583" w:hanging="352"/>
        <w:jc w:val="both"/>
      </w:pPr>
      <w:r>
        <w:t>Muhtasar Beyanname Vermek Zorunda Olmayan İşverenlerce Yapılacak</w:t>
      </w:r>
      <w:r>
        <w:rPr>
          <w:spacing w:val="-7"/>
        </w:rPr>
        <w:t xml:space="preserve"> </w:t>
      </w:r>
      <w:r>
        <w:t>İşlemler</w:t>
      </w:r>
    </w:p>
    <w:p w:rsidR="006B76D1" w:rsidRDefault="00763468">
      <w:pPr>
        <w:pStyle w:val="GvdeMetni"/>
        <w:spacing w:before="109" w:line="360" w:lineRule="auto"/>
        <w:ind w:left="692" w:right="693" w:firstLine="566"/>
        <w:jc w:val="both"/>
      </w:pPr>
      <w:r>
        <w:t>Genel bütçeye dahil olan daireler, yaptıkları gelir vergisi tevkifatı için Gelir Vergisi Kanununun 100 üncü maddesine göre muhtasar beyanname vermemektedir. İşverenler, her yılın Ocak ayında düzenleyecekleri asgari geçim indirimine ait bordroda, her aya ilişkin ücretliler için hesaplayacakları asgari geçim indirimi tutarını göstereceklerdir. Bu daireler, hak kazanılan asgari geçim indirimi tutarını, çalışanlarına ödeyecekleri ücretler üzerinden tevkif edecekleri vergiden mahsup edecekler, böylece de ücretlilere, mahsup edilen vergi tutarı kadar ödeme yapılmış</w:t>
      </w:r>
      <w:r>
        <w:rPr>
          <w:spacing w:val="-21"/>
        </w:rPr>
        <w:t xml:space="preserve"> </w:t>
      </w:r>
      <w:r>
        <w:t>olacaktır.</w:t>
      </w:r>
    </w:p>
    <w:p w:rsidR="006B76D1" w:rsidRDefault="006B76D1">
      <w:pPr>
        <w:spacing w:line="360" w:lineRule="auto"/>
        <w:jc w:val="both"/>
        <w:sectPr w:rsidR="006B76D1">
          <w:pgSz w:w="11910" w:h="16840"/>
          <w:pgMar w:top="880" w:right="440" w:bottom="860" w:left="440" w:header="454" w:footer="667" w:gutter="0"/>
          <w:cols w:space="708"/>
        </w:sectPr>
      </w:pPr>
    </w:p>
    <w:p w:rsidR="006B76D1" w:rsidRDefault="006B76D1">
      <w:pPr>
        <w:pStyle w:val="GvdeMetni"/>
        <w:spacing w:before="10"/>
        <w:rPr>
          <w:sz w:val="15"/>
        </w:rPr>
      </w:pPr>
    </w:p>
    <w:p w:rsidR="006B76D1" w:rsidRDefault="00763468">
      <w:pPr>
        <w:pStyle w:val="Heading2"/>
        <w:numPr>
          <w:ilvl w:val="0"/>
          <w:numId w:val="21"/>
        </w:numPr>
        <w:tabs>
          <w:tab w:val="left" w:pos="1512"/>
        </w:tabs>
        <w:spacing w:before="91"/>
        <w:ind w:left="1511" w:hanging="253"/>
        <w:jc w:val="both"/>
      </w:pPr>
      <w:r>
        <w:t>Yıllık Beyanname Veren Ücretlilerde Asgari Geçim İndirimi</w:t>
      </w:r>
      <w:r>
        <w:rPr>
          <w:spacing w:val="-34"/>
        </w:rPr>
        <w:t xml:space="preserve"> </w:t>
      </w:r>
      <w:r>
        <w:t>Uygulaması</w:t>
      </w:r>
    </w:p>
    <w:p w:rsidR="006B76D1" w:rsidRDefault="00763468">
      <w:pPr>
        <w:pStyle w:val="ListeParagraf"/>
        <w:numPr>
          <w:ilvl w:val="1"/>
          <w:numId w:val="21"/>
        </w:numPr>
        <w:tabs>
          <w:tab w:val="left" w:pos="1613"/>
        </w:tabs>
        <w:spacing w:before="116"/>
        <w:ind w:left="1612" w:hanging="354"/>
        <w:jc w:val="both"/>
        <w:rPr>
          <w:b/>
          <w:sz w:val="20"/>
        </w:rPr>
      </w:pPr>
      <w:r>
        <w:rPr>
          <w:b/>
          <w:sz w:val="20"/>
        </w:rPr>
        <w:t>Tevkifata Tabi Olmayan Ücret Geliri İçin Yıllık Beyanname</w:t>
      </w:r>
      <w:r>
        <w:rPr>
          <w:b/>
          <w:spacing w:val="-33"/>
          <w:sz w:val="20"/>
        </w:rPr>
        <w:t xml:space="preserve"> </w:t>
      </w:r>
      <w:r>
        <w:rPr>
          <w:b/>
          <w:sz w:val="20"/>
        </w:rPr>
        <w:t>Verilmesi</w:t>
      </w:r>
    </w:p>
    <w:p w:rsidR="006B76D1" w:rsidRDefault="006B76D1">
      <w:pPr>
        <w:pStyle w:val="GvdeMetni"/>
        <w:spacing w:before="111" w:line="360" w:lineRule="auto"/>
        <w:ind w:left="692" w:right="694" w:firstLine="566"/>
        <w:jc w:val="both"/>
      </w:pPr>
      <w:r>
        <w:pict>
          <v:rect id="_x0000_s1030" style="position:absolute;left:0;text-align:left;margin-left:267.1pt;margin-top:46.8pt;width:2.5pt;height:.5pt;z-index:-28132352;mso-position-horizontal-relative:page" fillcolor="black" stroked="f">
            <w10:wrap anchorx="page"/>
          </v:rect>
        </w:pict>
      </w:r>
      <w:r w:rsidR="00763468">
        <w:t>Gelir Vergisi Kanununun 95 inci maddesi gereği ücretlerinden vergi tevkif usulü cari olmayan ve bu nedenle ücretlerini yıllık  beyanname  ile  beyan  etmek  zorunda  olan  ücretlilerde  asgari  geçim  indirimi,  yıllık  beyannamede hesaplanan gelir vergisinden mahsup edilmek suretiyle</w:t>
      </w:r>
      <w:r w:rsidR="00763468">
        <w:rPr>
          <w:spacing w:val="-1"/>
        </w:rPr>
        <w:t xml:space="preserve"> </w:t>
      </w:r>
      <w:r w:rsidR="00763468">
        <w:t>gerçekleştirilecektir.</w:t>
      </w:r>
    </w:p>
    <w:p w:rsidR="006B76D1" w:rsidRDefault="006B76D1">
      <w:pPr>
        <w:pStyle w:val="GvdeMetni"/>
        <w:spacing w:before="1"/>
        <w:rPr>
          <w:sz w:val="22"/>
        </w:rPr>
      </w:pPr>
    </w:p>
    <w:p w:rsidR="006B76D1" w:rsidRDefault="00763468">
      <w:pPr>
        <w:pStyle w:val="GvdeMetni"/>
        <w:spacing w:before="91"/>
        <w:ind w:left="1259"/>
        <w:jc w:val="both"/>
      </w:pPr>
      <w:r>
        <w:t>Asgari geçim indiriminden faydalanmak isteyen ücretli; Tebliğ ekinde yer alan “Aile Durumu Bildirimi”ni (EK:</w:t>
      </w:r>
    </w:p>
    <w:p w:rsidR="006B76D1" w:rsidRDefault="00763468">
      <w:pPr>
        <w:pStyle w:val="GvdeMetni"/>
        <w:spacing w:before="113"/>
        <w:ind w:left="692"/>
      </w:pPr>
      <w:r>
        <w:t>1) doldurarak yıllık beyannameye ekleyecektir.</w:t>
      </w:r>
    </w:p>
    <w:p w:rsidR="006B76D1" w:rsidRDefault="006B76D1">
      <w:pPr>
        <w:pStyle w:val="GvdeMetni"/>
        <w:rPr>
          <w:sz w:val="22"/>
        </w:rPr>
      </w:pPr>
    </w:p>
    <w:p w:rsidR="006B76D1" w:rsidRDefault="006B76D1">
      <w:pPr>
        <w:pStyle w:val="GvdeMetni"/>
        <w:spacing w:before="1"/>
        <w:rPr>
          <w:sz w:val="18"/>
        </w:rPr>
      </w:pPr>
    </w:p>
    <w:p w:rsidR="006B76D1" w:rsidRDefault="00763468">
      <w:pPr>
        <w:pStyle w:val="GvdeMetni"/>
        <w:spacing w:line="360" w:lineRule="auto"/>
        <w:ind w:left="692" w:right="693" w:firstLine="566"/>
        <w:jc w:val="both"/>
      </w:pPr>
      <w:r>
        <w:t>Öte yandan, tevkifata tabi olmayan ücretlerini yıllık beyanname ile beyan etmek zorunda olan ücretliler bu beyannameye diğer gelir unsurlarını da dahil etmeleri halinde asgari geçim indirimi, yıllık beyannamede beyan edilen ücret gelirlerine isabet eden vergiden mahsup edilecektir.</w:t>
      </w:r>
    </w:p>
    <w:p w:rsidR="006B76D1" w:rsidRDefault="006B76D1">
      <w:pPr>
        <w:pStyle w:val="GvdeMetni"/>
        <w:spacing w:before="5"/>
        <w:rPr>
          <w:sz w:val="30"/>
        </w:rPr>
      </w:pPr>
    </w:p>
    <w:p w:rsidR="006B76D1" w:rsidRDefault="00763468">
      <w:pPr>
        <w:pStyle w:val="Heading2"/>
        <w:ind w:left="1259"/>
        <w:jc w:val="both"/>
      </w:pPr>
      <w:r>
        <w:t>Örnek 8:</w:t>
      </w:r>
    </w:p>
    <w:p w:rsidR="006B76D1" w:rsidRDefault="00763468">
      <w:pPr>
        <w:pStyle w:val="GvdeMetni"/>
        <w:spacing w:before="111" w:line="360" w:lineRule="auto"/>
        <w:ind w:left="692" w:right="695" w:firstLine="566"/>
        <w:jc w:val="both"/>
      </w:pPr>
      <w:r>
        <w:t>Yabancı bir ülke konsolosluğunda çalışan ve ücret istisnasından yararlanmayan Türk uyruklu bir hizmet erbabı 2008 yıllında 30.000 YTL ücret geliri elde etmektedir. Bu mükellef aynı zamanda 20.000 YTL işyeri kira geliri elde etmiştir. Hizmet erbabının eşi çalışmamakta ve bir çocuğu bulunmaktadır.</w:t>
      </w:r>
    </w:p>
    <w:p w:rsidR="006B76D1" w:rsidRDefault="00763468">
      <w:pPr>
        <w:pStyle w:val="GvdeMetni"/>
        <w:spacing w:line="360" w:lineRule="auto"/>
        <w:ind w:left="692" w:right="695" w:firstLine="566"/>
        <w:jc w:val="both"/>
      </w:pPr>
      <w:r>
        <w:t>Bu gelirleri için 2009 yılında vereceği yıllık beyannamede asgari geçim indirimi aşağıdaki şekilde hesaplanacaktır.</w:t>
      </w:r>
    </w:p>
    <w:p w:rsidR="006B76D1" w:rsidRDefault="00763468">
      <w:pPr>
        <w:pStyle w:val="GvdeMetni"/>
        <w:tabs>
          <w:tab w:val="left" w:pos="7606"/>
          <w:tab w:val="left" w:pos="7738"/>
        </w:tabs>
        <w:spacing w:line="360" w:lineRule="auto"/>
        <w:ind w:left="1259" w:right="2172"/>
        <w:jc w:val="both"/>
      </w:pPr>
      <w:r>
        <w:t>2008 yılında Asgari Ücretin Yıllık Brüt</w:t>
      </w:r>
      <w:r>
        <w:rPr>
          <w:spacing w:val="-15"/>
        </w:rPr>
        <w:t xml:space="preserve"> </w:t>
      </w:r>
      <w:r>
        <w:t>Tutarı</w:t>
      </w:r>
      <w:r>
        <w:rPr>
          <w:spacing w:val="-3"/>
        </w:rPr>
        <w:t xml:space="preserve"> </w:t>
      </w:r>
      <w:r>
        <w:t>(562,50x12=)</w:t>
      </w:r>
      <w:r>
        <w:tab/>
        <w:t xml:space="preserve">: 6.750,00 </w:t>
      </w:r>
      <w:r>
        <w:rPr>
          <w:spacing w:val="-4"/>
        </w:rPr>
        <w:t xml:space="preserve">YTL </w:t>
      </w:r>
      <w:r>
        <w:t>Asgari Geçim</w:t>
      </w:r>
      <w:r>
        <w:rPr>
          <w:spacing w:val="-6"/>
        </w:rPr>
        <w:t xml:space="preserve"> </w:t>
      </w:r>
      <w:r>
        <w:t>İndirimi</w:t>
      </w:r>
      <w:r>
        <w:rPr>
          <w:spacing w:val="-2"/>
        </w:rPr>
        <w:t xml:space="preserve"> </w:t>
      </w:r>
      <w:r>
        <w:t>Oranı</w:t>
      </w:r>
      <w:r>
        <w:tab/>
      </w:r>
      <w:r>
        <w:tab/>
        <w:t>: %</w:t>
      </w:r>
      <w:r>
        <w:rPr>
          <w:spacing w:val="-1"/>
        </w:rPr>
        <w:t xml:space="preserve"> </w:t>
      </w:r>
      <w:r>
        <w:t>67,5</w:t>
      </w:r>
    </w:p>
    <w:p w:rsidR="006B76D1" w:rsidRDefault="00763468">
      <w:pPr>
        <w:pStyle w:val="ListeParagraf"/>
        <w:numPr>
          <w:ilvl w:val="0"/>
          <w:numId w:val="18"/>
        </w:numPr>
        <w:tabs>
          <w:tab w:val="left" w:pos="1374"/>
          <w:tab w:val="left" w:pos="4793"/>
        </w:tabs>
        <w:jc w:val="both"/>
        <w:rPr>
          <w:sz w:val="20"/>
        </w:rPr>
      </w:pPr>
      <w:r>
        <w:rPr>
          <w:sz w:val="20"/>
        </w:rPr>
        <w:t>Mükellefin</w:t>
      </w:r>
      <w:r>
        <w:rPr>
          <w:spacing w:val="-4"/>
          <w:sz w:val="20"/>
        </w:rPr>
        <w:t xml:space="preserve"> </w:t>
      </w:r>
      <w:r>
        <w:rPr>
          <w:sz w:val="20"/>
        </w:rPr>
        <w:t>kendisi</w:t>
      </w:r>
      <w:r>
        <w:rPr>
          <w:spacing w:val="-3"/>
          <w:sz w:val="20"/>
        </w:rPr>
        <w:t xml:space="preserve"> </w:t>
      </w:r>
      <w:r>
        <w:rPr>
          <w:sz w:val="20"/>
        </w:rPr>
        <w:t>için</w:t>
      </w:r>
      <w:r>
        <w:rPr>
          <w:sz w:val="20"/>
        </w:rPr>
        <w:tab/>
        <w:t>% 50</w:t>
      </w:r>
    </w:p>
    <w:p w:rsidR="006B76D1" w:rsidRDefault="00763468">
      <w:pPr>
        <w:pStyle w:val="ListeParagraf"/>
        <w:numPr>
          <w:ilvl w:val="0"/>
          <w:numId w:val="18"/>
        </w:numPr>
        <w:tabs>
          <w:tab w:val="left" w:pos="1374"/>
          <w:tab w:val="left" w:pos="4786"/>
        </w:tabs>
        <w:spacing w:before="116"/>
        <w:jc w:val="both"/>
        <w:rPr>
          <w:sz w:val="20"/>
        </w:rPr>
      </w:pPr>
      <w:r>
        <w:rPr>
          <w:sz w:val="20"/>
        </w:rPr>
        <w:t>Mükellefin</w:t>
      </w:r>
      <w:r>
        <w:rPr>
          <w:spacing w:val="-3"/>
          <w:sz w:val="20"/>
        </w:rPr>
        <w:t xml:space="preserve"> </w:t>
      </w:r>
      <w:r>
        <w:rPr>
          <w:sz w:val="20"/>
        </w:rPr>
        <w:t>eşi</w:t>
      </w:r>
      <w:r>
        <w:rPr>
          <w:spacing w:val="-2"/>
          <w:sz w:val="20"/>
        </w:rPr>
        <w:t xml:space="preserve"> </w:t>
      </w:r>
      <w:r>
        <w:rPr>
          <w:sz w:val="20"/>
        </w:rPr>
        <w:t>için</w:t>
      </w:r>
      <w:r>
        <w:rPr>
          <w:sz w:val="20"/>
        </w:rPr>
        <w:tab/>
        <w:t>% 10</w:t>
      </w:r>
    </w:p>
    <w:p w:rsidR="006B76D1" w:rsidRDefault="00763468">
      <w:pPr>
        <w:pStyle w:val="ListeParagraf"/>
        <w:numPr>
          <w:ilvl w:val="0"/>
          <w:numId w:val="18"/>
        </w:numPr>
        <w:tabs>
          <w:tab w:val="left" w:pos="1374"/>
          <w:tab w:val="left" w:pos="4810"/>
        </w:tabs>
        <w:spacing w:before="113"/>
        <w:jc w:val="both"/>
        <w:rPr>
          <w:sz w:val="20"/>
        </w:rPr>
      </w:pPr>
      <w:r>
        <w:rPr>
          <w:sz w:val="20"/>
        </w:rPr>
        <w:t>Mükellefin</w:t>
      </w:r>
      <w:r>
        <w:rPr>
          <w:spacing w:val="-3"/>
          <w:sz w:val="20"/>
        </w:rPr>
        <w:t xml:space="preserve"> </w:t>
      </w:r>
      <w:r>
        <w:rPr>
          <w:sz w:val="20"/>
        </w:rPr>
        <w:t>çocukları</w:t>
      </w:r>
      <w:r>
        <w:rPr>
          <w:spacing w:val="-3"/>
          <w:sz w:val="20"/>
        </w:rPr>
        <w:t xml:space="preserve"> </w:t>
      </w:r>
      <w:r>
        <w:rPr>
          <w:sz w:val="20"/>
        </w:rPr>
        <w:t>için</w:t>
      </w:r>
      <w:r>
        <w:rPr>
          <w:sz w:val="20"/>
        </w:rPr>
        <w:tab/>
        <w:t>% 7,5</w:t>
      </w:r>
    </w:p>
    <w:p w:rsidR="006B76D1" w:rsidRDefault="00763468">
      <w:pPr>
        <w:pStyle w:val="GvdeMetni"/>
        <w:tabs>
          <w:tab w:val="left" w:pos="7581"/>
        </w:tabs>
        <w:spacing w:before="115"/>
        <w:ind w:left="1258"/>
        <w:jc w:val="both"/>
      </w:pPr>
      <w:r>
        <w:t>Asgari Geçim İndirimine Esas Tutar  (6.750,00 x</w:t>
      </w:r>
      <w:r>
        <w:rPr>
          <w:spacing w:val="-13"/>
        </w:rPr>
        <w:t xml:space="preserve"> </w:t>
      </w:r>
      <w:r>
        <w:t>%</w:t>
      </w:r>
      <w:r>
        <w:rPr>
          <w:spacing w:val="-2"/>
        </w:rPr>
        <w:t xml:space="preserve"> </w:t>
      </w:r>
      <w:r>
        <w:t>67,5=)</w:t>
      </w:r>
      <w:r>
        <w:tab/>
        <w:t>: 4.556,25</w:t>
      </w:r>
      <w:r>
        <w:rPr>
          <w:spacing w:val="1"/>
        </w:rPr>
        <w:t xml:space="preserve"> </w:t>
      </w:r>
      <w:r>
        <w:t>YTL</w:t>
      </w:r>
    </w:p>
    <w:p w:rsidR="006B76D1" w:rsidRDefault="00763468">
      <w:pPr>
        <w:pStyle w:val="GvdeMetni"/>
        <w:tabs>
          <w:tab w:val="left" w:pos="7656"/>
        </w:tabs>
        <w:spacing w:before="116"/>
        <w:ind w:left="1258"/>
        <w:jc w:val="both"/>
      </w:pPr>
      <w:r>
        <w:t>Asgari Geçim İndiriminin Yıllık Tutarı (4.556,25 x</w:t>
      </w:r>
      <w:r>
        <w:rPr>
          <w:spacing w:val="-16"/>
        </w:rPr>
        <w:t xml:space="preserve"> </w:t>
      </w:r>
      <w:r>
        <w:t>%</w:t>
      </w:r>
      <w:r>
        <w:rPr>
          <w:spacing w:val="-1"/>
        </w:rPr>
        <w:t xml:space="preserve"> </w:t>
      </w:r>
      <w:r>
        <w:t>15=)</w:t>
      </w:r>
      <w:r>
        <w:tab/>
        <w:t>: 683,44</w:t>
      </w:r>
      <w:r>
        <w:rPr>
          <w:spacing w:val="-6"/>
        </w:rPr>
        <w:t xml:space="preserve"> </w:t>
      </w:r>
      <w:r>
        <w:t>YTL’dir.</w:t>
      </w:r>
    </w:p>
    <w:p w:rsidR="006B76D1" w:rsidRDefault="006B76D1">
      <w:pPr>
        <w:pStyle w:val="GvdeMetni"/>
        <w:rPr>
          <w:sz w:val="22"/>
        </w:rPr>
      </w:pPr>
    </w:p>
    <w:p w:rsidR="006B76D1" w:rsidRDefault="006B76D1">
      <w:pPr>
        <w:pStyle w:val="GvdeMetni"/>
        <w:spacing w:before="10"/>
        <w:rPr>
          <w:sz w:val="17"/>
        </w:rPr>
      </w:pPr>
    </w:p>
    <w:p w:rsidR="006B76D1" w:rsidRDefault="00763468">
      <w:pPr>
        <w:pStyle w:val="GvdeMetni"/>
        <w:spacing w:line="360" w:lineRule="auto"/>
        <w:ind w:left="691" w:right="692" w:firstLine="566"/>
        <w:jc w:val="both"/>
      </w:pPr>
      <w:r>
        <w:t>Ücret geliri ve işyeri kira geliri nedeniyle verilen yıllık beyanname üzerinden hesaplanan gelir vergisi tutarı 9.230,00 YTL’dir</w:t>
      </w:r>
      <w:r>
        <w:rPr>
          <w:vertAlign w:val="superscript"/>
        </w:rPr>
        <w:t>5</w:t>
      </w:r>
      <w:r>
        <w:t>. Yıllık beyannamede hesaplanan vergi toplamından ücret gelirine isabet eden vergi tutarı olan 5.811,50 YTL’den asgari geçim indirimi tutarı olan 683,44 YTL beyanname üzerinden mahsup edilecektir. Böylece yıllık beyanname ile bildirilen ücret gelirine isabet eden vergiden, asgari geçim indirimi tutarı mahsup edilerek indirim tutarı ücretliye yansıtılacaktır.</w:t>
      </w:r>
    </w:p>
    <w:p w:rsidR="006B76D1" w:rsidRDefault="006B76D1">
      <w:pPr>
        <w:pStyle w:val="GvdeMetni"/>
        <w:spacing w:before="1"/>
        <w:rPr>
          <w:sz w:val="30"/>
        </w:rPr>
      </w:pPr>
    </w:p>
    <w:p w:rsidR="006B76D1" w:rsidRDefault="00763468">
      <w:pPr>
        <w:pStyle w:val="GvdeMetni"/>
        <w:spacing w:before="1" w:line="360" w:lineRule="auto"/>
        <w:ind w:left="692" w:right="690" w:firstLine="566"/>
        <w:jc w:val="both"/>
      </w:pPr>
      <w:r>
        <w:t>Diğer taraftan, ücret gelirine isabet eden vergi tutarının, asgari geçim indirimi tutarından az olması halinde sadece ücret gelirine isabet eden vergi kadar kısım mahsup edilecek olup, aşan kısım diğer gelirlere isabet eden vergiden mahsup</w:t>
      </w:r>
      <w:r>
        <w:rPr>
          <w:spacing w:val="1"/>
        </w:rPr>
        <w:t xml:space="preserve"> </w:t>
      </w:r>
      <w:r>
        <w:t>edilmeyecektir.</w:t>
      </w:r>
    </w:p>
    <w:p w:rsidR="006B76D1" w:rsidRDefault="006B76D1">
      <w:pPr>
        <w:spacing w:line="360" w:lineRule="auto"/>
        <w:jc w:val="both"/>
        <w:sectPr w:rsidR="006B76D1">
          <w:pgSz w:w="11910" w:h="16840"/>
          <w:pgMar w:top="880" w:right="440" w:bottom="860" w:left="440" w:header="454" w:footer="667" w:gutter="0"/>
          <w:cols w:space="708"/>
        </w:sectPr>
      </w:pPr>
    </w:p>
    <w:p w:rsidR="006B76D1" w:rsidRDefault="006B76D1">
      <w:pPr>
        <w:pStyle w:val="GvdeMetni"/>
        <w:spacing w:before="10"/>
        <w:rPr>
          <w:sz w:val="15"/>
        </w:rPr>
      </w:pPr>
    </w:p>
    <w:p w:rsidR="006B76D1" w:rsidRDefault="00763468">
      <w:pPr>
        <w:pStyle w:val="Heading2"/>
        <w:numPr>
          <w:ilvl w:val="1"/>
          <w:numId w:val="21"/>
        </w:numPr>
        <w:tabs>
          <w:tab w:val="left" w:pos="1653"/>
        </w:tabs>
        <w:spacing w:before="91" w:line="360" w:lineRule="auto"/>
        <w:ind w:left="692" w:right="692" w:firstLine="566"/>
        <w:jc w:val="both"/>
      </w:pPr>
      <w:r>
        <w:t>Birden Fazla İşverenden Ücret Alınması Dolayısıyla Ücret Gelirinin Yıllık Beyanname İle Beyan Edilmesi</w:t>
      </w:r>
    </w:p>
    <w:p w:rsidR="006B76D1" w:rsidRDefault="00763468">
      <w:pPr>
        <w:pStyle w:val="GvdeMetni"/>
        <w:spacing w:line="360" w:lineRule="auto"/>
        <w:ind w:left="692" w:right="694" w:firstLine="566"/>
        <w:jc w:val="both"/>
      </w:pPr>
      <w:r>
        <w:t>Asgari geçim indirimi uygulaması işverenler aracılığıyla gerçekleştirileceğinden tevkifata tabi ücretlerini yıllık beyanname ile beyan eden ücretliler yıllık beyannamelerinde indirim uygulamasına ilişkin olarak herhangi bir bildirimde</w:t>
      </w:r>
      <w:r>
        <w:rPr>
          <w:spacing w:val="-1"/>
        </w:rPr>
        <w:t xml:space="preserve"> </w:t>
      </w:r>
      <w:r>
        <w:t>bulunmayacaklardır.</w:t>
      </w:r>
    </w:p>
    <w:p w:rsidR="006B76D1" w:rsidRDefault="006B76D1">
      <w:pPr>
        <w:pStyle w:val="GvdeMetni"/>
        <w:spacing w:before="8"/>
        <w:rPr>
          <w:sz w:val="29"/>
        </w:rPr>
      </w:pPr>
    </w:p>
    <w:p w:rsidR="006B76D1" w:rsidRDefault="00763468">
      <w:pPr>
        <w:pStyle w:val="GvdeMetni"/>
        <w:spacing w:line="360" w:lineRule="auto"/>
        <w:ind w:left="692" w:right="691" w:firstLine="566"/>
        <w:jc w:val="both"/>
      </w:pPr>
      <w:r>
        <w:t>Ücretlerinden vergi tevkifatı yapılan ve işverenler aracılığıyla yıl içinde asgari geçim indiriminden yararlanan mükelleflerin, tevkifata tabi ücret gelirlerini yıllık beyannameye dahil etmeleri halinde, beyan edilen gelir üzerinden hesaplanan vergiden, yıl içinde kendisine ödenen ücret üzerinden kesilen gelir vergisinin asgari geçim indirimi mahsup edilmeden önceki tutarı mahsup edilecektir. Böylelikle kaynakta vergileme sırasında ücretliye ödenmiş olan asgari geçim indirimi tutarlarının, yıllık beyanname üzerinden yapılan vergileme sonucunda da ücretlide kalması sağlanmış olacaktır.</w:t>
      </w:r>
    </w:p>
    <w:p w:rsidR="006B76D1" w:rsidRDefault="006B76D1">
      <w:pPr>
        <w:pStyle w:val="GvdeMetni"/>
        <w:spacing w:before="5"/>
        <w:rPr>
          <w:sz w:val="30"/>
        </w:rPr>
      </w:pPr>
    </w:p>
    <w:p w:rsidR="006B76D1" w:rsidRDefault="00763468">
      <w:pPr>
        <w:pStyle w:val="Heading2"/>
        <w:ind w:left="1259"/>
      </w:pPr>
      <w:r>
        <w:t>Örnek 9:</w:t>
      </w:r>
    </w:p>
    <w:p w:rsidR="006B76D1" w:rsidRDefault="00763468">
      <w:pPr>
        <w:pStyle w:val="GvdeMetni"/>
        <w:spacing w:before="111"/>
        <w:ind w:left="1259"/>
      </w:pPr>
      <w:r>
        <w:t>Eşi çalışan ve üç çocuğu olan bir ücretli; birinci işverenden 2008 yılında 24.000 YTL, ikinci işverenden ise</w:t>
      </w:r>
    </w:p>
    <w:p w:rsidR="006B76D1" w:rsidRDefault="00763468">
      <w:pPr>
        <w:pStyle w:val="ListeParagraf"/>
        <w:numPr>
          <w:ilvl w:val="1"/>
          <w:numId w:val="17"/>
        </w:numPr>
        <w:tabs>
          <w:tab w:val="left" w:pos="1296"/>
        </w:tabs>
        <w:spacing w:before="113"/>
        <w:ind w:hanging="604"/>
        <w:rPr>
          <w:sz w:val="20"/>
        </w:rPr>
      </w:pPr>
      <w:r>
        <w:rPr>
          <w:sz w:val="20"/>
        </w:rPr>
        <w:t>YTL ücret geliri elde etmiştir. Ücretlerin tamamı tevkif yoluyla vergilendirilmiş</w:t>
      </w:r>
      <w:r>
        <w:rPr>
          <w:spacing w:val="-9"/>
          <w:sz w:val="20"/>
        </w:rPr>
        <w:t xml:space="preserve"> </w:t>
      </w:r>
      <w:r>
        <w:rPr>
          <w:sz w:val="20"/>
        </w:rPr>
        <w:t>bulunmaktadır.</w:t>
      </w:r>
    </w:p>
    <w:p w:rsidR="006B76D1" w:rsidRDefault="006B76D1">
      <w:pPr>
        <w:pStyle w:val="GvdeMetni"/>
        <w:rPr>
          <w:sz w:val="22"/>
        </w:rPr>
      </w:pPr>
    </w:p>
    <w:p w:rsidR="006B76D1" w:rsidRDefault="006B76D1">
      <w:pPr>
        <w:pStyle w:val="GvdeMetni"/>
        <w:spacing w:before="1"/>
        <w:rPr>
          <w:sz w:val="18"/>
        </w:rPr>
      </w:pPr>
    </w:p>
    <w:p w:rsidR="006B76D1" w:rsidRDefault="00763468">
      <w:pPr>
        <w:pStyle w:val="GvdeMetni"/>
        <w:spacing w:line="360" w:lineRule="auto"/>
        <w:ind w:left="692" w:right="692" w:firstLine="566"/>
      </w:pPr>
      <w:r>
        <w:t>Birden sonraki işverenden alınan ücret (21.000 YTL), 2008 yılı için geçerli olduğu varsayılan 20.000 YTL’lik beyan sınırını aştığı için, 45.000 YTL’lik ücret gelirinin tamamı beyan edilecektir.</w:t>
      </w:r>
    </w:p>
    <w:p w:rsidR="006B76D1" w:rsidRDefault="00763468">
      <w:pPr>
        <w:pStyle w:val="GvdeMetni"/>
        <w:tabs>
          <w:tab w:val="left" w:pos="7606"/>
          <w:tab w:val="left" w:pos="7637"/>
        </w:tabs>
        <w:spacing w:line="360" w:lineRule="auto"/>
        <w:ind w:left="1258" w:right="2172"/>
      </w:pPr>
      <w:r>
        <w:t>2008 yılında Asgari Ücretin Yıllık Brüt Tutarı (562,50 x</w:t>
      </w:r>
      <w:r>
        <w:rPr>
          <w:spacing w:val="-18"/>
        </w:rPr>
        <w:t xml:space="preserve"> </w:t>
      </w:r>
      <w:r>
        <w:t>12</w:t>
      </w:r>
      <w:r>
        <w:rPr>
          <w:spacing w:val="-3"/>
        </w:rPr>
        <w:t xml:space="preserve"> </w:t>
      </w:r>
      <w:r>
        <w:t>=)</w:t>
      </w:r>
      <w:r>
        <w:tab/>
        <w:t xml:space="preserve">: 6.750,00 </w:t>
      </w:r>
      <w:r>
        <w:rPr>
          <w:spacing w:val="-5"/>
        </w:rPr>
        <w:t xml:space="preserve">YTL </w:t>
      </w:r>
      <w:r>
        <w:t>Asgari Geçim</w:t>
      </w:r>
      <w:r>
        <w:rPr>
          <w:spacing w:val="-6"/>
        </w:rPr>
        <w:t xml:space="preserve"> </w:t>
      </w:r>
      <w:r>
        <w:t>İndirimi</w:t>
      </w:r>
      <w:r>
        <w:rPr>
          <w:spacing w:val="-2"/>
        </w:rPr>
        <w:t xml:space="preserve"> </w:t>
      </w:r>
      <w:r>
        <w:t>Oranı</w:t>
      </w:r>
      <w:r>
        <w:tab/>
      </w:r>
      <w:r>
        <w:tab/>
        <w:t>: % 70</w:t>
      </w:r>
    </w:p>
    <w:p w:rsidR="006B76D1" w:rsidRDefault="00763468">
      <w:pPr>
        <w:pStyle w:val="ListeParagraf"/>
        <w:numPr>
          <w:ilvl w:val="2"/>
          <w:numId w:val="17"/>
        </w:numPr>
        <w:tabs>
          <w:tab w:val="left" w:pos="1374"/>
          <w:tab w:val="left" w:pos="4793"/>
        </w:tabs>
        <w:spacing w:before="1"/>
        <w:rPr>
          <w:sz w:val="20"/>
        </w:rPr>
      </w:pPr>
      <w:r>
        <w:rPr>
          <w:sz w:val="20"/>
        </w:rPr>
        <w:t>Mükellefin</w:t>
      </w:r>
      <w:r>
        <w:rPr>
          <w:spacing w:val="-4"/>
          <w:sz w:val="20"/>
        </w:rPr>
        <w:t xml:space="preserve"> </w:t>
      </w:r>
      <w:r>
        <w:rPr>
          <w:sz w:val="20"/>
        </w:rPr>
        <w:t>kendisi</w:t>
      </w:r>
      <w:r>
        <w:rPr>
          <w:spacing w:val="-3"/>
          <w:sz w:val="20"/>
        </w:rPr>
        <w:t xml:space="preserve"> </w:t>
      </w:r>
      <w:r>
        <w:rPr>
          <w:sz w:val="20"/>
        </w:rPr>
        <w:t>için</w:t>
      </w:r>
      <w:r>
        <w:rPr>
          <w:sz w:val="20"/>
        </w:rPr>
        <w:tab/>
        <w:t>% 50</w:t>
      </w:r>
    </w:p>
    <w:p w:rsidR="006B76D1" w:rsidRDefault="00763468">
      <w:pPr>
        <w:pStyle w:val="ListeParagraf"/>
        <w:numPr>
          <w:ilvl w:val="2"/>
          <w:numId w:val="17"/>
        </w:numPr>
        <w:tabs>
          <w:tab w:val="left" w:pos="1374"/>
          <w:tab w:val="left" w:pos="4810"/>
        </w:tabs>
        <w:spacing w:before="115"/>
        <w:rPr>
          <w:sz w:val="20"/>
        </w:rPr>
      </w:pPr>
      <w:r>
        <w:rPr>
          <w:sz w:val="20"/>
        </w:rPr>
        <w:t>Mükellefin</w:t>
      </w:r>
      <w:r>
        <w:rPr>
          <w:spacing w:val="-3"/>
          <w:sz w:val="20"/>
        </w:rPr>
        <w:t xml:space="preserve"> </w:t>
      </w:r>
      <w:r>
        <w:rPr>
          <w:sz w:val="20"/>
        </w:rPr>
        <w:t>çocukları</w:t>
      </w:r>
      <w:r>
        <w:rPr>
          <w:spacing w:val="-3"/>
          <w:sz w:val="20"/>
        </w:rPr>
        <w:t xml:space="preserve"> </w:t>
      </w:r>
      <w:r>
        <w:rPr>
          <w:sz w:val="20"/>
        </w:rPr>
        <w:t>için</w:t>
      </w:r>
      <w:r>
        <w:rPr>
          <w:sz w:val="20"/>
        </w:rPr>
        <w:tab/>
        <w:t>% 20</w:t>
      </w:r>
    </w:p>
    <w:p w:rsidR="006B76D1" w:rsidRDefault="00763468">
      <w:pPr>
        <w:pStyle w:val="GvdeMetni"/>
        <w:tabs>
          <w:tab w:val="left" w:pos="7632"/>
        </w:tabs>
        <w:spacing w:before="113"/>
        <w:ind w:left="1258"/>
      </w:pPr>
      <w:r>
        <w:t>Asgari Geçim İndirimine Esas Tutar (6.750,00 x</w:t>
      </w:r>
      <w:r>
        <w:rPr>
          <w:spacing w:val="-15"/>
        </w:rPr>
        <w:t xml:space="preserve"> </w:t>
      </w:r>
      <w:r>
        <w:t>%</w:t>
      </w:r>
      <w:r>
        <w:rPr>
          <w:spacing w:val="-2"/>
        </w:rPr>
        <w:t xml:space="preserve"> </w:t>
      </w:r>
      <w:r>
        <w:t>70=)</w:t>
      </w:r>
      <w:r>
        <w:tab/>
        <w:t>: 4.725,00</w:t>
      </w:r>
      <w:r>
        <w:rPr>
          <w:spacing w:val="-2"/>
        </w:rPr>
        <w:t xml:space="preserve"> </w:t>
      </w:r>
      <w:r>
        <w:t>YTL</w:t>
      </w:r>
    </w:p>
    <w:p w:rsidR="006B76D1" w:rsidRDefault="00763468">
      <w:pPr>
        <w:pStyle w:val="GvdeMetni"/>
        <w:tabs>
          <w:tab w:val="left" w:pos="7656"/>
        </w:tabs>
        <w:spacing w:before="116"/>
        <w:ind w:left="1258"/>
      </w:pPr>
      <w:r>
        <w:t>Asgari Geçim İndiriminin Yıllık Tutarı (4.725,00 x</w:t>
      </w:r>
      <w:r>
        <w:rPr>
          <w:spacing w:val="-16"/>
        </w:rPr>
        <w:t xml:space="preserve"> </w:t>
      </w:r>
      <w:r>
        <w:t>%</w:t>
      </w:r>
      <w:r>
        <w:rPr>
          <w:spacing w:val="-1"/>
        </w:rPr>
        <w:t xml:space="preserve"> </w:t>
      </w:r>
      <w:r>
        <w:t>15=)</w:t>
      </w:r>
      <w:r>
        <w:tab/>
        <w:t>:    708,75</w:t>
      </w:r>
      <w:r>
        <w:rPr>
          <w:spacing w:val="-5"/>
        </w:rPr>
        <w:t xml:space="preserve"> </w:t>
      </w:r>
      <w:r>
        <w:t>YTL</w:t>
      </w:r>
    </w:p>
    <w:p w:rsidR="006B76D1" w:rsidRDefault="00763468">
      <w:pPr>
        <w:pStyle w:val="GvdeMetni"/>
        <w:spacing w:before="116" w:line="357" w:lineRule="auto"/>
        <w:ind w:left="691" w:right="748" w:firstLine="566"/>
      </w:pPr>
      <w:r>
        <w:t>Asgari geçim indirimi tutarı, ücretlinin yıl içinde net ücreti hesaplanırken tevkif edilecek vergi tutarından mahsup edilmek suretiyle mükellefe</w:t>
      </w:r>
      <w:r>
        <w:rPr>
          <w:spacing w:val="4"/>
        </w:rPr>
        <w:t xml:space="preserve"> </w:t>
      </w:r>
      <w:r>
        <w:t>yansıtılmıştır.</w:t>
      </w:r>
    </w:p>
    <w:p w:rsidR="006B76D1" w:rsidRDefault="006B76D1">
      <w:pPr>
        <w:pStyle w:val="GvdeMetni"/>
        <w:spacing w:before="4"/>
        <w:rPr>
          <w:sz w:val="30"/>
        </w:rPr>
      </w:pPr>
    </w:p>
    <w:p w:rsidR="006B76D1" w:rsidRDefault="00763468">
      <w:pPr>
        <w:pStyle w:val="GvdeMetni"/>
        <w:spacing w:line="360" w:lineRule="auto"/>
        <w:ind w:left="692" w:right="689" w:firstLine="565"/>
        <w:jc w:val="both"/>
      </w:pPr>
      <w:r>
        <w:t>Yıllık gelir vergisi beyannamesi verilmesi nedeniyle beyanname üzerinden hesaplanan 8.622,50 YTL’lik</w:t>
      </w:r>
      <w:r>
        <w:rPr>
          <w:vertAlign w:val="superscript"/>
        </w:rPr>
        <w:t>6</w:t>
      </w:r>
      <w:r>
        <w:t xml:space="preserve"> ödenecek  gelir  vergisinden,  asgari  geçim  indirimi  mahsup  edilmeden  önceki  vergi  tevkifatı  tutarları  toplamı  olan (3.803,00 + 3.195,03=) 6.998,00 YTL beyanname üzerinden mahsup edilecektir. Böylece mükellef, 1.624,50 YTL gelir vergisi ödeyecektir.</w:t>
      </w:r>
    </w:p>
    <w:p w:rsidR="006B76D1" w:rsidRDefault="006B76D1">
      <w:pPr>
        <w:pStyle w:val="GvdeMetni"/>
        <w:spacing w:before="5"/>
        <w:rPr>
          <w:sz w:val="30"/>
        </w:rPr>
      </w:pPr>
    </w:p>
    <w:p w:rsidR="006B76D1" w:rsidRDefault="00763468">
      <w:pPr>
        <w:pStyle w:val="Heading2"/>
        <w:numPr>
          <w:ilvl w:val="0"/>
          <w:numId w:val="21"/>
        </w:numPr>
        <w:tabs>
          <w:tab w:val="left" w:pos="1713"/>
        </w:tabs>
        <w:ind w:left="1712" w:hanging="454"/>
        <w:jc w:val="both"/>
      </w:pPr>
      <w:r>
        <w:t>Asgari Geçim İndirimi Uygulamasına İlişkin Diğer</w:t>
      </w:r>
      <w:r>
        <w:rPr>
          <w:spacing w:val="1"/>
        </w:rPr>
        <w:t xml:space="preserve"> </w:t>
      </w:r>
      <w:r>
        <w:t>Hususlar</w:t>
      </w:r>
    </w:p>
    <w:p w:rsidR="006B76D1" w:rsidRDefault="00763468">
      <w:pPr>
        <w:pStyle w:val="ListeParagraf"/>
        <w:numPr>
          <w:ilvl w:val="1"/>
          <w:numId w:val="21"/>
        </w:numPr>
        <w:tabs>
          <w:tab w:val="left" w:pos="1761"/>
        </w:tabs>
        <w:spacing w:before="113"/>
        <w:ind w:left="1760" w:hanging="503"/>
        <w:jc w:val="both"/>
        <w:rPr>
          <w:b/>
          <w:sz w:val="20"/>
        </w:rPr>
      </w:pPr>
      <w:r>
        <w:rPr>
          <w:b/>
          <w:sz w:val="20"/>
        </w:rPr>
        <w:t>Birden Fazla İşverenden Ücret Alan Ücretlilerde Asgari Geçim İndirimi</w:t>
      </w:r>
      <w:r>
        <w:rPr>
          <w:b/>
          <w:spacing w:val="-8"/>
          <w:sz w:val="20"/>
        </w:rPr>
        <w:t xml:space="preserve"> </w:t>
      </w:r>
      <w:r>
        <w:rPr>
          <w:b/>
          <w:sz w:val="20"/>
        </w:rPr>
        <w:t>Uygulaması</w:t>
      </w:r>
    </w:p>
    <w:p w:rsidR="006B76D1" w:rsidRDefault="00763468">
      <w:pPr>
        <w:pStyle w:val="GvdeMetni"/>
        <w:spacing w:before="111" w:line="360" w:lineRule="auto"/>
        <w:ind w:left="692" w:right="693" w:firstLine="566"/>
        <w:jc w:val="both"/>
      </w:pPr>
      <w:r>
        <w:t>Aynı zamanda birden fazla işverenden ücret alınması halinde, asgari geçim indirimi uygulaması, en yüksek ücretin elde edildiği işveren tarafından gerçekleştirilecektir.</w:t>
      </w:r>
    </w:p>
    <w:p w:rsidR="006B76D1" w:rsidRDefault="00763468">
      <w:pPr>
        <w:pStyle w:val="GvdeMetni"/>
        <w:spacing w:before="1" w:line="360" w:lineRule="auto"/>
        <w:ind w:left="692" w:right="693" w:firstLine="566"/>
        <w:jc w:val="both"/>
      </w:pPr>
      <w:r>
        <w:t>Ücretliler medeni durumu ve çocuk sayısı hakkında bildirimlerini, en yüksek ücret geliri elde ettikleri işverene vererek uygulamanın ilgili işverence yerine getirilmesini sağlayacaklardır. En yüksek ücretin hangi işverenden alınacağının belli olmaması halinde, indirimden yaralanacağı işvereni ücretli kendisi belirleyecektir. Ücretlinin aynı anda birden fazla işverenden dolayı asgari geçim indiriminden faydalandığının tespiti halinde; oluşan vergi ziyaı, ücretliden cezalı olarak tahsil edilecektir.</w:t>
      </w:r>
    </w:p>
    <w:p w:rsidR="006B76D1" w:rsidRDefault="006B76D1">
      <w:pPr>
        <w:spacing w:line="360" w:lineRule="auto"/>
        <w:jc w:val="both"/>
        <w:sectPr w:rsidR="006B76D1">
          <w:pgSz w:w="11910" w:h="16840"/>
          <w:pgMar w:top="880" w:right="440" w:bottom="860" w:left="440" w:header="454" w:footer="667" w:gutter="0"/>
          <w:cols w:space="708"/>
        </w:sectPr>
      </w:pPr>
    </w:p>
    <w:p w:rsidR="006B76D1" w:rsidRDefault="006B76D1">
      <w:pPr>
        <w:pStyle w:val="GvdeMetni"/>
        <w:spacing w:before="10"/>
        <w:rPr>
          <w:sz w:val="15"/>
        </w:rPr>
      </w:pPr>
    </w:p>
    <w:p w:rsidR="006B76D1" w:rsidRDefault="00763468">
      <w:pPr>
        <w:pStyle w:val="Heading2"/>
        <w:numPr>
          <w:ilvl w:val="1"/>
          <w:numId w:val="21"/>
        </w:numPr>
        <w:tabs>
          <w:tab w:val="left" w:pos="1711"/>
        </w:tabs>
        <w:spacing w:before="91"/>
        <w:ind w:left="1710" w:hanging="452"/>
      </w:pPr>
      <w:r>
        <w:t>Ödenmesi Gereken Gelir Vergisinin Eksik Hesaplanması Halinde Uygulanacak Cezai</w:t>
      </w:r>
      <w:r>
        <w:rPr>
          <w:spacing w:val="-14"/>
        </w:rPr>
        <w:t xml:space="preserve"> </w:t>
      </w:r>
      <w:r>
        <w:t>Müeyyideler</w:t>
      </w:r>
    </w:p>
    <w:p w:rsidR="006B76D1" w:rsidRDefault="00763468">
      <w:pPr>
        <w:pStyle w:val="GvdeMetni"/>
        <w:spacing w:before="111"/>
        <w:ind w:left="1259"/>
      </w:pPr>
      <w:r>
        <w:t>213 sayılı Vergi Usul Kanununun 341 inci maddesinde aşağıdaki hükme yer verilmiştir.</w:t>
      </w:r>
    </w:p>
    <w:p w:rsidR="006B76D1" w:rsidRDefault="006B76D1">
      <w:pPr>
        <w:pStyle w:val="GvdeMetni"/>
        <w:rPr>
          <w:sz w:val="22"/>
        </w:rPr>
      </w:pPr>
    </w:p>
    <w:p w:rsidR="006B76D1" w:rsidRDefault="006B76D1">
      <w:pPr>
        <w:pStyle w:val="GvdeMetni"/>
        <w:spacing w:before="1"/>
        <w:rPr>
          <w:sz w:val="18"/>
        </w:rPr>
      </w:pPr>
    </w:p>
    <w:p w:rsidR="006B76D1" w:rsidRDefault="00763468">
      <w:pPr>
        <w:pStyle w:val="GvdeMetni"/>
        <w:spacing w:line="360" w:lineRule="auto"/>
        <w:ind w:left="692" w:right="694" w:firstLine="566"/>
        <w:jc w:val="both"/>
      </w:pPr>
      <w:r>
        <w:t>"Vergi ziyaı, mükellefin veya sorumlunun vergilendirme ile ilgili ödevlerini zamanında yerine getirmemesi veya eksik yerine getirmesi yüzünden verginin zamanında tahakkuk ettirilmemesini veya eksik tahakkuk ettirilmesini ifade eder.</w:t>
      </w:r>
    </w:p>
    <w:p w:rsidR="006B76D1" w:rsidRDefault="00763468">
      <w:pPr>
        <w:pStyle w:val="GvdeMetni"/>
        <w:spacing w:line="357" w:lineRule="auto"/>
        <w:ind w:left="692" w:right="695" w:firstLine="566"/>
        <w:jc w:val="both"/>
      </w:pPr>
      <w:r>
        <w:t>Şahsi, medeni haller veya aile durumu hakkında gerçeğe aykırı beyanlar ile veya sair suretlerle verginin noksan tahakkuk ettirilmesine veya haksız yere geri verilmesine sebebiyet vermek de vergi ziyaı hükmündedir.</w:t>
      </w:r>
    </w:p>
    <w:p w:rsidR="006B76D1" w:rsidRDefault="006B76D1">
      <w:pPr>
        <w:pStyle w:val="GvdeMetni"/>
        <w:spacing w:before="4"/>
        <w:rPr>
          <w:sz w:val="30"/>
        </w:rPr>
      </w:pPr>
    </w:p>
    <w:p w:rsidR="006B76D1" w:rsidRDefault="00763468">
      <w:pPr>
        <w:pStyle w:val="GvdeMetni"/>
        <w:spacing w:line="360" w:lineRule="auto"/>
        <w:ind w:left="692" w:right="696" w:firstLine="566"/>
        <w:jc w:val="both"/>
      </w:pPr>
      <w:r>
        <w:t>Yukarıdaki fıkralarda yazılı hallerde verginin sonradan tahakkuk ettirilmesi veya tamamlanması veyahut haksız iadenin geri alınması ceza uygulanmasına mani teşkil etmez."</w:t>
      </w:r>
    </w:p>
    <w:p w:rsidR="006B76D1" w:rsidRDefault="006B76D1">
      <w:pPr>
        <w:pStyle w:val="GvdeMetni"/>
        <w:spacing w:before="11"/>
        <w:rPr>
          <w:sz w:val="29"/>
        </w:rPr>
      </w:pPr>
    </w:p>
    <w:p w:rsidR="006B76D1" w:rsidRDefault="00763468">
      <w:pPr>
        <w:pStyle w:val="GvdeMetni"/>
        <w:spacing w:line="360" w:lineRule="auto"/>
        <w:ind w:left="692" w:right="692" w:firstLine="566"/>
        <w:jc w:val="both"/>
      </w:pPr>
      <w:r>
        <w:t>Buna göre, işverenler tarafından hizmet erbabının ücret gelirlerinden kesilen gelir vergisinden mahsup edilen asgari geçim indirimi tutarının, o ayki ücretiyle birlikte ücretliye nakden ödenmesi gerekir. Aksi takdirde, ücretliye nakden ödenmeyen asgari geçim indirimi, işverenler tarafından haksız yere yapılan bir mahsup işlemi niteliği taşıyacak ve tevkif suretiyle kesilen verginin bu tutar kadar olan kısmı, muhtasar beyanname ile eksik beyan edilmiş olacaktır.</w:t>
      </w:r>
    </w:p>
    <w:p w:rsidR="006B76D1" w:rsidRDefault="006B76D1">
      <w:pPr>
        <w:pStyle w:val="GvdeMetni"/>
        <w:spacing w:before="1"/>
        <w:rPr>
          <w:sz w:val="30"/>
        </w:rPr>
      </w:pPr>
    </w:p>
    <w:p w:rsidR="006B76D1" w:rsidRDefault="00763468">
      <w:pPr>
        <w:pStyle w:val="GvdeMetni"/>
        <w:spacing w:line="360" w:lineRule="auto"/>
        <w:ind w:left="692" w:right="692" w:firstLine="566"/>
      </w:pPr>
      <w:r>
        <w:t>Bu nedenle, yukarıda belirtilen şekilde ücretliye nakden ödenmeyen asgari geçim indirimi o ayda eksik beyan edilmiş vergi tevkifatı olarak kabul edilerek, bu vergiler için de işverenler hakkında cezalı tarhiyat yapılacaktır.</w:t>
      </w:r>
    </w:p>
    <w:p w:rsidR="006B76D1" w:rsidRDefault="00763468">
      <w:pPr>
        <w:pStyle w:val="GvdeMetni"/>
        <w:tabs>
          <w:tab w:val="left" w:pos="1943"/>
        </w:tabs>
        <w:spacing w:line="360" w:lineRule="auto"/>
        <w:ind w:left="1259" w:right="8623" w:hanging="1"/>
      </w:pPr>
      <w:r>
        <w:t xml:space="preserve">Tebliğ olunur. </w:t>
      </w:r>
      <w:r>
        <w:rPr>
          <w:u w:val="single"/>
        </w:rPr>
        <w:t>Ekler</w:t>
      </w:r>
      <w:r>
        <w:rPr>
          <w:u w:val="single"/>
        </w:rPr>
        <w:tab/>
      </w:r>
    </w:p>
    <w:p w:rsidR="006B76D1" w:rsidRDefault="00763468">
      <w:pPr>
        <w:pStyle w:val="GvdeMetni"/>
        <w:ind w:left="1259"/>
      </w:pPr>
      <w:r>
        <w:t>1: Aile Durumu Bildirimi</w:t>
      </w:r>
    </w:p>
    <w:p w:rsidR="006B76D1" w:rsidRDefault="00763468">
      <w:pPr>
        <w:pStyle w:val="GvdeMetni"/>
        <w:spacing w:before="115"/>
        <w:ind w:left="1259"/>
      </w:pPr>
      <w:r>
        <w:t>2: Asgari Geçim İndirimine Ait Bordro</w:t>
      </w:r>
    </w:p>
    <w:p w:rsidR="006B76D1" w:rsidRDefault="006B76D1">
      <w:pPr>
        <w:sectPr w:rsidR="006B76D1">
          <w:pgSz w:w="11910" w:h="16840"/>
          <w:pgMar w:top="880" w:right="440" w:bottom="860" w:left="440" w:header="454" w:footer="667" w:gutter="0"/>
          <w:cols w:space="708"/>
        </w:sectPr>
      </w:pPr>
    </w:p>
    <w:p w:rsidR="006B76D1" w:rsidRDefault="006B76D1">
      <w:pPr>
        <w:pStyle w:val="GvdeMetni"/>
        <w:spacing w:before="1"/>
        <w:rPr>
          <w:sz w:val="16"/>
        </w:rPr>
      </w:pPr>
    </w:p>
    <w:p w:rsidR="006B76D1" w:rsidRDefault="00763468">
      <w:pPr>
        <w:pStyle w:val="Heading1"/>
        <w:spacing w:line="360" w:lineRule="auto"/>
        <w:ind w:left="1038" w:right="1043" w:firstLine="1"/>
        <w:jc w:val="center"/>
      </w:pPr>
      <w:r>
        <w:rPr>
          <w:color w:val="ED1C24"/>
        </w:rPr>
        <w:t>KAMU İDARELERİNİN İÇ DENETÇİ KADROLARINDA 657 SAYILI DEVLET MEMURLARI KANUNUNA GÖRE İSTİHDAM EDİLENLERE YAPILACAK EK ÖDEMEYE İLİŞKİN USUL VE ESASLARIN BELİRLENMESİNE İLİŞKİN KARAR</w:t>
      </w:r>
    </w:p>
    <w:p w:rsidR="006B76D1" w:rsidRDefault="006B76D1">
      <w:pPr>
        <w:pStyle w:val="GvdeMetni"/>
        <w:rPr>
          <w:b/>
          <w:sz w:val="26"/>
        </w:rPr>
      </w:pPr>
    </w:p>
    <w:p w:rsidR="006B76D1" w:rsidRDefault="006B76D1">
      <w:pPr>
        <w:pStyle w:val="GvdeMetni"/>
        <w:spacing w:before="10"/>
        <w:rPr>
          <w:b/>
          <w:sz w:val="33"/>
        </w:rPr>
      </w:pPr>
    </w:p>
    <w:p w:rsidR="006B76D1" w:rsidRDefault="00763468">
      <w:pPr>
        <w:pStyle w:val="Heading2"/>
        <w:ind w:left="1259"/>
        <w:jc w:val="both"/>
      </w:pPr>
      <w:r>
        <w:t>Amaç ve kapsam</w:t>
      </w:r>
    </w:p>
    <w:p w:rsidR="006B76D1" w:rsidRDefault="00763468">
      <w:pPr>
        <w:pStyle w:val="GvdeMetni"/>
        <w:spacing w:before="111" w:line="360" w:lineRule="auto"/>
        <w:ind w:left="692" w:right="694" w:firstLine="566"/>
        <w:jc w:val="both"/>
      </w:pPr>
      <w:r>
        <w:rPr>
          <w:b/>
        </w:rPr>
        <w:t xml:space="preserve">MADDE 1 – </w:t>
      </w:r>
      <w:r>
        <w:t>(1) Bu Kararla, 5018 sayılı Kamu Mali Yönetimi ve Kontrol Kanunu kapsamındaki kamu idarelerinin, iç denetçi kadrolarında 657 sayılı Devlet Memurları Kanununa göre istihdam edilenlere yapılacak ek ödemenin usul, esas ve miktarları düzenlenmiştir.</w:t>
      </w:r>
    </w:p>
    <w:p w:rsidR="006B76D1" w:rsidRDefault="006B76D1">
      <w:pPr>
        <w:pStyle w:val="GvdeMetni"/>
        <w:spacing w:before="5"/>
        <w:rPr>
          <w:sz w:val="30"/>
        </w:rPr>
      </w:pPr>
    </w:p>
    <w:p w:rsidR="006B76D1" w:rsidRDefault="00763468">
      <w:pPr>
        <w:pStyle w:val="Heading2"/>
        <w:ind w:left="1258"/>
      </w:pPr>
      <w:r>
        <w:t>Dayanak</w:t>
      </w:r>
    </w:p>
    <w:p w:rsidR="006B76D1" w:rsidRDefault="00763468">
      <w:pPr>
        <w:pStyle w:val="GvdeMetni"/>
        <w:spacing w:before="111" w:line="360" w:lineRule="auto"/>
        <w:ind w:left="692" w:right="691" w:firstLine="566"/>
        <w:jc w:val="both"/>
      </w:pPr>
      <w:r>
        <w:rPr>
          <w:b/>
        </w:rPr>
        <w:t xml:space="preserve">MADDE 2 – </w:t>
      </w:r>
      <w:r>
        <w:t>(1) Bu Karar, 22/12/2005 tarihli ve 5436 sayılı Kamu Malî Yönetimi ve Kontrol Kanunu ile Bazı Kanun ve Kanun Hükmünde Kararnamelerde Değişiklik Yapılması Hakkında Kanunun 14 üncü maddesiyle 375 sayılı Kanun Hükmünde Kararnameye eklenen ek 2 nci maddeye dayanılarak hazırlanmıştır.</w:t>
      </w:r>
    </w:p>
    <w:p w:rsidR="006B76D1" w:rsidRDefault="006B76D1">
      <w:pPr>
        <w:pStyle w:val="GvdeMetni"/>
        <w:spacing w:before="5"/>
        <w:rPr>
          <w:sz w:val="30"/>
        </w:rPr>
      </w:pPr>
    </w:p>
    <w:p w:rsidR="006B76D1" w:rsidRDefault="00763468">
      <w:pPr>
        <w:pStyle w:val="Heading2"/>
        <w:ind w:left="1258"/>
      </w:pPr>
      <w:r>
        <w:t>Ek ödeme miktarları</w:t>
      </w:r>
    </w:p>
    <w:p w:rsidR="006B76D1" w:rsidRDefault="00763468">
      <w:pPr>
        <w:pStyle w:val="GvdeMetni"/>
        <w:spacing w:before="109"/>
        <w:ind w:left="1258"/>
      </w:pPr>
      <w:r>
        <w:rPr>
          <w:b/>
        </w:rPr>
        <w:t xml:space="preserve">MADDE 3 – </w:t>
      </w:r>
      <w:r>
        <w:t>(1) Bu Karar kapsamına giren personele en yüksek Devlet memuru aylığının (ek gösterge dahil) ;</w:t>
      </w:r>
    </w:p>
    <w:p w:rsidR="006B76D1" w:rsidRDefault="00763468">
      <w:pPr>
        <w:pStyle w:val="ListeParagraf"/>
        <w:numPr>
          <w:ilvl w:val="0"/>
          <w:numId w:val="16"/>
        </w:numPr>
        <w:tabs>
          <w:tab w:val="left" w:pos="1480"/>
        </w:tabs>
        <w:spacing w:before="115"/>
        <w:ind w:hanging="222"/>
        <w:rPr>
          <w:sz w:val="20"/>
        </w:rPr>
      </w:pPr>
      <w:r>
        <w:rPr>
          <w:sz w:val="20"/>
        </w:rPr>
        <w:t>657</w:t>
      </w:r>
      <w:r>
        <w:rPr>
          <w:spacing w:val="12"/>
          <w:sz w:val="20"/>
        </w:rPr>
        <w:t xml:space="preserve"> </w:t>
      </w:r>
      <w:r>
        <w:rPr>
          <w:sz w:val="20"/>
        </w:rPr>
        <w:t>sayılı</w:t>
      </w:r>
      <w:r>
        <w:rPr>
          <w:spacing w:val="12"/>
          <w:sz w:val="20"/>
        </w:rPr>
        <w:t xml:space="preserve"> </w:t>
      </w:r>
      <w:r>
        <w:rPr>
          <w:sz w:val="20"/>
        </w:rPr>
        <w:t>Kanunun</w:t>
      </w:r>
      <w:r>
        <w:rPr>
          <w:spacing w:val="11"/>
          <w:sz w:val="20"/>
        </w:rPr>
        <w:t xml:space="preserve"> </w:t>
      </w:r>
      <w:r>
        <w:rPr>
          <w:sz w:val="20"/>
        </w:rPr>
        <w:t>152</w:t>
      </w:r>
      <w:r>
        <w:rPr>
          <w:spacing w:val="13"/>
          <w:sz w:val="20"/>
        </w:rPr>
        <w:t xml:space="preserve"> </w:t>
      </w:r>
      <w:r>
        <w:rPr>
          <w:sz w:val="20"/>
        </w:rPr>
        <w:t>nci</w:t>
      </w:r>
      <w:r>
        <w:rPr>
          <w:spacing w:val="12"/>
          <w:sz w:val="20"/>
        </w:rPr>
        <w:t xml:space="preserve"> </w:t>
      </w:r>
      <w:r>
        <w:rPr>
          <w:sz w:val="20"/>
        </w:rPr>
        <w:t>maddesinin</w:t>
      </w:r>
      <w:r>
        <w:rPr>
          <w:spacing w:val="10"/>
          <w:sz w:val="20"/>
        </w:rPr>
        <w:t xml:space="preserve"> </w:t>
      </w:r>
      <w:r>
        <w:rPr>
          <w:sz w:val="20"/>
        </w:rPr>
        <w:t>"II-</w:t>
      </w:r>
      <w:r>
        <w:rPr>
          <w:spacing w:val="8"/>
          <w:sz w:val="20"/>
        </w:rPr>
        <w:t xml:space="preserve"> </w:t>
      </w:r>
      <w:r>
        <w:rPr>
          <w:sz w:val="20"/>
        </w:rPr>
        <w:t>Tazminatlar"</w:t>
      </w:r>
      <w:r>
        <w:rPr>
          <w:spacing w:val="15"/>
          <w:sz w:val="20"/>
        </w:rPr>
        <w:t xml:space="preserve"> </w:t>
      </w:r>
      <w:r>
        <w:rPr>
          <w:sz w:val="20"/>
        </w:rPr>
        <w:t>kısmının</w:t>
      </w:r>
      <w:r>
        <w:rPr>
          <w:spacing w:val="11"/>
          <w:sz w:val="20"/>
        </w:rPr>
        <w:t xml:space="preserve"> </w:t>
      </w:r>
      <w:r>
        <w:rPr>
          <w:sz w:val="20"/>
        </w:rPr>
        <w:t>"A)</w:t>
      </w:r>
      <w:r>
        <w:rPr>
          <w:spacing w:val="13"/>
          <w:sz w:val="20"/>
        </w:rPr>
        <w:t xml:space="preserve"> </w:t>
      </w:r>
      <w:r>
        <w:rPr>
          <w:sz w:val="20"/>
        </w:rPr>
        <w:t>Özel</w:t>
      </w:r>
      <w:r>
        <w:rPr>
          <w:spacing w:val="11"/>
          <w:sz w:val="20"/>
        </w:rPr>
        <w:t xml:space="preserve"> </w:t>
      </w:r>
      <w:r>
        <w:rPr>
          <w:sz w:val="20"/>
        </w:rPr>
        <w:t>Hizmet</w:t>
      </w:r>
      <w:r>
        <w:rPr>
          <w:spacing w:val="15"/>
          <w:sz w:val="20"/>
        </w:rPr>
        <w:t xml:space="preserve"> </w:t>
      </w:r>
      <w:r>
        <w:rPr>
          <w:sz w:val="20"/>
        </w:rPr>
        <w:t>Tazminatı"</w:t>
      </w:r>
      <w:r>
        <w:rPr>
          <w:spacing w:val="15"/>
          <w:sz w:val="20"/>
        </w:rPr>
        <w:t xml:space="preserve"> </w:t>
      </w:r>
      <w:r>
        <w:rPr>
          <w:sz w:val="20"/>
        </w:rPr>
        <w:t>bölümünün</w:t>
      </w:r>
    </w:p>
    <w:p w:rsidR="006B76D1" w:rsidRDefault="00763468">
      <w:pPr>
        <w:pStyle w:val="ListeParagraf"/>
        <w:numPr>
          <w:ilvl w:val="0"/>
          <w:numId w:val="15"/>
        </w:numPr>
        <w:tabs>
          <w:tab w:val="left" w:pos="942"/>
        </w:tabs>
        <w:spacing w:before="116"/>
        <w:ind w:hanging="251"/>
        <w:rPr>
          <w:sz w:val="20"/>
        </w:rPr>
      </w:pPr>
      <w:r>
        <w:rPr>
          <w:sz w:val="20"/>
        </w:rPr>
        <w:t>bendinde sayılan iç</w:t>
      </w:r>
      <w:r>
        <w:rPr>
          <w:spacing w:val="-2"/>
          <w:sz w:val="20"/>
        </w:rPr>
        <w:t xml:space="preserve"> </w:t>
      </w:r>
      <w:r>
        <w:rPr>
          <w:sz w:val="20"/>
        </w:rPr>
        <w:t>denetçilerden,</w:t>
      </w:r>
    </w:p>
    <w:p w:rsidR="006B76D1" w:rsidRDefault="00763468">
      <w:pPr>
        <w:pStyle w:val="ListeParagraf"/>
        <w:numPr>
          <w:ilvl w:val="1"/>
          <w:numId w:val="15"/>
        </w:numPr>
        <w:tabs>
          <w:tab w:val="left" w:pos="1477"/>
        </w:tabs>
        <w:spacing w:before="115"/>
        <w:rPr>
          <w:sz w:val="20"/>
        </w:rPr>
      </w:pPr>
      <w:r>
        <w:rPr>
          <w:sz w:val="20"/>
        </w:rPr>
        <w:t>1-4 derecelerden aylık alanlara</w:t>
      </w:r>
      <w:r>
        <w:rPr>
          <w:spacing w:val="-2"/>
          <w:sz w:val="20"/>
        </w:rPr>
        <w:t xml:space="preserve"> </w:t>
      </w:r>
      <w:r>
        <w:rPr>
          <w:sz w:val="20"/>
        </w:rPr>
        <w:t>%175’i,</w:t>
      </w:r>
    </w:p>
    <w:p w:rsidR="006B76D1" w:rsidRDefault="00763468">
      <w:pPr>
        <w:pStyle w:val="ListeParagraf"/>
        <w:numPr>
          <w:ilvl w:val="1"/>
          <w:numId w:val="15"/>
        </w:numPr>
        <w:tabs>
          <w:tab w:val="left" w:pos="1477"/>
        </w:tabs>
        <w:spacing w:before="114"/>
        <w:ind w:hanging="220"/>
        <w:rPr>
          <w:sz w:val="20"/>
        </w:rPr>
      </w:pPr>
      <w:r>
        <w:rPr>
          <w:sz w:val="20"/>
        </w:rPr>
        <w:t>Diğer derecelerden aylık alanlara</w:t>
      </w:r>
      <w:r>
        <w:rPr>
          <w:spacing w:val="-2"/>
          <w:sz w:val="20"/>
        </w:rPr>
        <w:t xml:space="preserve"> </w:t>
      </w:r>
      <w:r>
        <w:rPr>
          <w:sz w:val="20"/>
        </w:rPr>
        <w:t>%170’i,</w:t>
      </w:r>
    </w:p>
    <w:p w:rsidR="006B76D1" w:rsidRDefault="00763468">
      <w:pPr>
        <w:pStyle w:val="ListeParagraf"/>
        <w:numPr>
          <w:ilvl w:val="0"/>
          <w:numId w:val="16"/>
        </w:numPr>
        <w:tabs>
          <w:tab w:val="left" w:pos="1489"/>
        </w:tabs>
        <w:spacing w:before="115"/>
        <w:ind w:left="1488" w:hanging="232"/>
        <w:rPr>
          <w:sz w:val="20"/>
        </w:rPr>
      </w:pPr>
      <w:r>
        <w:rPr>
          <w:sz w:val="20"/>
        </w:rPr>
        <w:t>657</w:t>
      </w:r>
      <w:r>
        <w:rPr>
          <w:spacing w:val="11"/>
          <w:sz w:val="20"/>
        </w:rPr>
        <w:t xml:space="preserve"> </w:t>
      </w:r>
      <w:r>
        <w:rPr>
          <w:sz w:val="20"/>
        </w:rPr>
        <w:t>sayılı</w:t>
      </w:r>
      <w:r>
        <w:rPr>
          <w:spacing w:val="12"/>
          <w:sz w:val="20"/>
        </w:rPr>
        <w:t xml:space="preserve"> </w:t>
      </w:r>
      <w:r>
        <w:rPr>
          <w:sz w:val="20"/>
        </w:rPr>
        <w:t>Kanunun</w:t>
      </w:r>
      <w:r>
        <w:rPr>
          <w:spacing w:val="10"/>
          <w:sz w:val="20"/>
        </w:rPr>
        <w:t xml:space="preserve"> </w:t>
      </w:r>
      <w:r>
        <w:rPr>
          <w:sz w:val="20"/>
        </w:rPr>
        <w:t>152</w:t>
      </w:r>
      <w:r>
        <w:rPr>
          <w:spacing w:val="11"/>
          <w:sz w:val="20"/>
        </w:rPr>
        <w:t xml:space="preserve"> </w:t>
      </w:r>
      <w:r>
        <w:rPr>
          <w:sz w:val="20"/>
        </w:rPr>
        <w:t>nci</w:t>
      </w:r>
      <w:r>
        <w:rPr>
          <w:spacing w:val="13"/>
          <w:sz w:val="20"/>
        </w:rPr>
        <w:t xml:space="preserve"> </w:t>
      </w:r>
      <w:r>
        <w:rPr>
          <w:sz w:val="20"/>
        </w:rPr>
        <w:t>maddesinin</w:t>
      </w:r>
      <w:r>
        <w:rPr>
          <w:spacing w:val="9"/>
          <w:sz w:val="20"/>
        </w:rPr>
        <w:t xml:space="preserve"> </w:t>
      </w:r>
      <w:r>
        <w:rPr>
          <w:sz w:val="20"/>
        </w:rPr>
        <w:t>"II-</w:t>
      </w:r>
      <w:r>
        <w:rPr>
          <w:spacing w:val="9"/>
          <w:sz w:val="20"/>
        </w:rPr>
        <w:t xml:space="preserve"> </w:t>
      </w:r>
      <w:r>
        <w:rPr>
          <w:sz w:val="20"/>
        </w:rPr>
        <w:t>Tazminatlar"</w:t>
      </w:r>
      <w:r>
        <w:rPr>
          <w:spacing w:val="13"/>
          <w:sz w:val="20"/>
        </w:rPr>
        <w:t xml:space="preserve"> </w:t>
      </w:r>
      <w:r>
        <w:rPr>
          <w:sz w:val="20"/>
        </w:rPr>
        <w:t>kısmının</w:t>
      </w:r>
      <w:r>
        <w:rPr>
          <w:spacing w:val="9"/>
          <w:sz w:val="20"/>
        </w:rPr>
        <w:t xml:space="preserve"> </w:t>
      </w:r>
      <w:r>
        <w:rPr>
          <w:sz w:val="20"/>
        </w:rPr>
        <w:t>"A)</w:t>
      </w:r>
      <w:r>
        <w:rPr>
          <w:spacing w:val="12"/>
          <w:sz w:val="20"/>
        </w:rPr>
        <w:t xml:space="preserve"> </w:t>
      </w:r>
      <w:r>
        <w:rPr>
          <w:sz w:val="20"/>
        </w:rPr>
        <w:t>Özel</w:t>
      </w:r>
      <w:r>
        <w:rPr>
          <w:spacing w:val="10"/>
          <w:sz w:val="20"/>
        </w:rPr>
        <w:t xml:space="preserve"> </w:t>
      </w:r>
      <w:r>
        <w:rPr>
          <w:sz w:val="20"/>
        </w:rPr>
        <w:t>Hizmet</w:t>
      </w:r>
      <w:r>
        <w:rPr>
          <w:spacing w:val="13"/>
          <w:sz w:val="20"/>
        </w:rPr>
        <w:t xml:space="preserve"> </w:t>
      </w:r>
      <w:r>
        <w:rPr>
          <w:sz w:val="20"/>
        </w:rPr>
        <w:t>Tazminatı"</w:t>
      </w:r>
      <w:r>
        <w:rPr>
          <w:spacing w:val="13"/>
          <w:sz w:val="20"/>
        </w:rPr>
        <w:t xml:space="preserve"> </w:t>
      </w:r>
      <w:r>
        <w:rPr>
          <w:sz w:val="20"/>
        </w:rPr>
        <w:t>bölümünün</w:t>
      </w:r>
    </w:p>
    <w:p w:rsidR="006B76D1" w:rsidRDefault="00763468">
      <w:pPr>
        <w:pStyle w:val="ListeParagraf"/>
        <w:numPr>
          <w:ilvl w:val="0"/>
          <w:numId w:val="15"/>
        </w:numPr>
        <w:tabs>
          <w:tab w:val="left" w:pos="975"/>
        </w:tabs>
        <w:spacing w:before="116"/>
        <w:ind w:left="974" w:hanging="284"/>
        <w:rPr>
          <w:sz w:val="20"/>
        </w:rPr>
      </w:pPr>
      <w:r>
        <w:rPr>
          <w:sz w:val="20"/>
        </w:rPr>
        <w:t>bendinde sayılan iç</w:t>
      </w:r>
      <w:r>
        <w:rPr>
          <w:spacing w:val="-2"/>
          <w:sz w:val="20"/>
        </w:rPr>
        <w:t xml:space="preserve"> </w:t>
      </w:r>
      <w:r>
        <w:rPr>
          <w:sz w:val="20"/>
        </w:rPr>
        <w:t>denetçilerden,</w:t>
      </w:r>
    </w:p>
    <w:p w:rsidR="006B76D1" w:rsidRDefault="00763468">
      <w:pPr>
        <w:pStyle w:val="ListeParagraf"/>
        <w:numPr>
          <w:ilvl w:val="1"/>
          <w:numId w:val="15"/>
        </w:numPr>
        <w:tabs>
          <w:tab w:val="left" w:pos="1477"/>
        </w:tabs>
        <w:spacing w:before="116"/>
        <w:ind w:hanging="220"/>
        <w:rPr>
          <w:sz w:val="20"/>
        </w:rPr>
      </w:pPr>
      <w:r>
        <w:rPr>
          <w:sz w:val="20"/>
        </w:rPr>
        <w:t>1-4 derecelerden aylık alanlara</w:t>
      </w:r>
      <w:r>
        <w:rPr>
          <w:spacing w:val="-2"/>
          <w:sz w:val="20"/>
        </w:rPr>
        <w:t xml:space="preserve"> </w:t>
      </w:r>
      <w:r>
        <w:rPr>
          <w:sz w:val="20"/>
        </w:rPr>
        <w:t>%170’i,</w:t>
      </w:r>
    </w:p>
    <w:p w:rsidR="006B76D1" w:rsidRDefault="00763468">
      <w:pPr>
        <w:pStyle w:val="ListeParagraf"/>
        <w:numPr>
          <w:ilvl w:val="1"/>
          <w:numId w:val="15"/>
        </w:numPr>
        <w:tabs>
          <w:tab w:val="left" w:pos="1477"/>
        </w:tabs>
        <w:spacing w:before="113"/>
        <w:ind w:hanging="220"/>
        <w:rPr>
          <w:sz w:val="20"/>
        </w:rPr>
      </w:pPr>
      <w:r>
        <w:rPr>
          <w:sz w:val="20"/>
        </w:rPr>
        <w:t>Diğer derecelerden aylık alanlara</w:t>
      </w:r>
      <w:r>
        <w:rPr>
          <w:spacing w:val="-2"/>
          <w:sz w:val="20"/>
        </w:rPr>
        <w:t xml:space="preserve"> </w:t>
      </w:r>
      <w:r>
        <w:rPr>
          <w:sz w:val="20"/>
        </w:rPr>
        <w:t>%165’i,</w:t>
      </w:r>
    </w:p>
    <w:p w:rsidR="006B76D1" w:rsidRDefault="00763468">
      <w:pPr>
        <w:pStyle w:val="ListeParagraf"/>
        <w:numPr>
          <w:ilvl w:val="0"/>
          <w:numId w:val="16"/>
        </w:numPr>
        <w:tabs>
          <w:tab w:val="left" w:pos="1479"/>
        </w:tabs>
        <w:spacing w:before="115"/>
        <w:ind w:left="1478" w:hanging="222"/>
        <w:rPr>
          <w:sz w:val="20"/>
        </w:rPr>
      </w:pPr>
      <w:r>
        <w:rPr>
          <w:sz w:val="20"/>
        </w:rPr>
        <w:t>657</w:t>
      </w:r>
      <w:r>
        <w:rPr>
          <w:spacing w:val="12"/>
          <w:sz w:val="20"/>
        </w:rPr>
        <w:t xml:space="preserve"> </w:t>
      </w:r>
      <w:r>
        <w:rPr>
          <w:sz w:val="20"/>
        </w:rPr>
        <w:t>sayılı</w:t>
      </w:r>
      <w:r>
        <w:rPr>
          <w:spacing w:val="12"/>
          <w:sz w:val="20"/>
        </w:rPr>
        <w:t xml:space="preserve"> </w:t>
      </w:r>
      <w:r>
        <w:rPr>
          <w:sz w:val="20"/>
        </w:rPr>
        <w:t>Kanunun</w:t>
      </w:r>
      <w:r>
        <w:rPr>
          <w:spacing w:val="11"/>
          <w:sz w:val="20"/>
        </w:rPr>
        <w:t xml:space="preserve"> </w:t>
      </w:r>
      <w:r>
        <w:rPr>
          <w:sz w:val="20"/>
        </w:rPr>
        <w:t>152</w:t>
      </w:r>
      <w:r>
        <w:rPr>
          <w:spacing w:val="13"/>
          <w:sz w:val="20"/>
        </w:rPr>
        <w:t xml:space="preserve"> </w:t>
      </w:r>
      <w:r>
        <w:rPr>
          <w:sz w:val="20"/>
        </w:rPr>
        <w:t>nci</w:t>
      </w:r>
      <w:r>
        <w:rPr>
          <w:spacing w:val="11"/>
          <w:sz w:val="20"/>
        </w:rPr>
        <w:t xml:space="preserve"> </w:t>
      </w:r>
      <w:r>
        <w:rPr>
          <w:sz w:val="20"/>
        </w:rPr>
        <w:t>maddesinin</w:t>
      </w:r>
      <w:r>
        <w:rPr>
          <w:spacing w:val="11"/>
          <w:sz w:val="20"/>
        </w:rPr>
        <w:t xml:space="preserve"> </w:t>
      </w:r>
      <w:r>
        <w:rPr>
          <w:sz w:val="20"/>
        </w:rPr>
        <w:t>"II-</w:t>
      </w:r>
      <w:r>
        <w:rPr>
          <w:spacing w:val="8"/>
          <w:sz w:val="20"/>
        </w:rPr>
        <w:t xml:space="preserve"> </w:t>
      </w:r>
      <w:r>
        <w:rPr>
          <w:sz w:val="20"/>
        </w:rPr>
        <w:t>Tazminatlar"</w:t>
      </w:r>
      <w:r>
        <w:rPr>
          <w:spacing w:val="15"/>
          <w:sz w:val="20"/>
        </w:rPr>
        <w:t xml:space="preserve"> </w:t>
      </w:r>
      <w:r>
        <w:rPr>
          <w:sz w:val="20"/>
        </w:rPr>
        <w:t>kısmının</w:t>
      </w:r>
      <w:r>
        <w:rPr>
          <w:spacing w:val="11"/>
          <w:sz w:val="20"/>
        </w:rPr>
        <w:t xml:space="preserve"> </w:t>
      </w:r>
      <w:r>
        <w:rPr>
          <w:sz w:val="20"/>
        </w:rPr>
        <w:t>"A)</w:t>
      </w:r>
      <w:r>
        <w:rPr>
          <w:spacing w:val="12"/>
          <w:sz w:val="20"/>
        </w:rPr>
        <w:t xml:space="preserve"> </w:t>
      </w:r>
      <w:r>
        <w:rPr>
          <w:sz w:val="20"/>
        </w:rPr>
        <w:t>Özel</w:t>
      </w:r>
      <w:r>
        <w:rPr>
          <w:spacing w:val="12"/>
          <w:sz w:val="20"/>
        </w:rPr>
        <w:t xml:space="preserve"> </w:t>
      </w:r>
      <w:r>
        <w:rPr>
          <w:sz w:val="20"/>
        </w:rPr>
        <w:t>Hizmet</w:t>
      </w:r>
      <w:r>
        <w:rPr>
          <w:spacing w:val="15"/>
          <w:sz w:val="20"/>
        </w:rPr>
        <w:t xml:space="preserve"> </w:t>
      </w:r>
      <w:r>
        <w:rPr>
          <w:sz w:val="20"/>
        </w:rPr>
        <w:t>Tazminatı"</w:t>
      </w:r>
      <w:r>
        <w:rPr>
          <w:spacing w:val="14"/>
          <w:sz w:val="20"/>
        </w:rPr>
        <w:t xml:space="preserve"> </w:t>
      </w:r>
      <w:r>
        <w:rPr>
          <w:sz w:val="20"/>
        </w:rPr>
        <w:t>bölümünün</w:t>
      </w:r>
    </w:p>
    <w:p w:rsidR="006B76D1" w:rsidRDefault="00763468">
      <w:pPr>
        <w:pStyle w:val="ListeParagraf"/>
        <w:numPr>
          <w:ilvl w:val="0"/>
          <w:numId w:val="15"/>
        </w:numPr>
        <w:tabs>
          <w:tab w:val="left" w:pos="975"/>
        </w:tabs>
        <w:spacing w:before="116"/>
        <w:ind w:left="974" w:hanging="284"/>
        <w:rPr>
          <w:sz w:val="20"/>
        </w:rPr>
      </w:pPr>
      <w:r>
        <w:rPr>
          <w:sz w:val="20"/>
        </w:rPr>
        <w:t>bendinde sayılan iç</w:t>
      </w:r>
      <w:r>
        <w:rPr>
          <w:spacing w:val="-2"/>
          <w:sz w:val="20"/>
        </w:rPr>
        <w:t xml:space="preserve"> </w:t>
      </w:r>
      <w:r>
        <w:rPr>
          <w:sz w:val="20"/>
        </w:rPr>
        <w:t>denetçilerden,</w:t>
      </w:r>
    </w:p>
    <w:p w:rsidR="006B76D1" w:rsidRDefault="00763468">
      <w:pPr>
        <w:pStyle w:val="ListeParagraf"/>
        <w:numPr>
          <w:ilvl w:val="1"/>
          <w:numId w:val="15"/>
        </w:numPr>
        <w:tabs>
          <w:tab w:val="left" w:pos="1477"/>
        </w:tabs>
        <w:spacing w:before="113"/>
        <w:ind w:hanging="220"/>
        <w:rPr>
          <w:sz w:val="20"/>
        </w:rPr>
      </w:pPr>
      <w:r>
        <w:rPr>
          <w:sz w:val="20"/>
        </w:rPr>
        <w:t>1-4 derecelerden aylık alanlara</w:t>
      </w:r>
      <w:r>
        <w:rPr>
          <w:spacing w:val="-2"/>
          <w:sz w:val="20"/>
        </w:rPr>
        <w:t xml:space="preserve"> </w:t>
      </w:r>
      <w:r>
        <w:rPr>
          <w:sz w:val="20"/>
        </w:rPr>
        <w:t>%165’i,</w:t>
      </w:r>
    </w:p>
    <w:p w:rsidR="006B76D1" w:rsidRDefault="00763468">
      <w:pPr>
        <w:pStyle w:val="ListeParagraf"/>
        <w:numPr>
          <w:ilvl w:val="1"/>
          <w:numId w:val="15"/>
        </w:numPr>
        <w:tabs>
          <w:tab w:val="left" w:pos="1476"/>
        </w:tabs>
        <w:spacing w:before="116" w:line="360" w:lineRule="auto"/>
        <w:ind w:left="1257" w:right="6203" w:firstLine="0"/>
        <w:rPr>
          <w:sz w:val="20"/>
        </w:rPr>
      </w:pPr>
      <w:r>
        <w:rPr>
          <w:sz w:val="20"/>
        </w:rPr>
        <w:t>Diğer derecelerden aylık alanlara %160’ı, oranında ek ödeme yapılır.</w:t>
      </w:r>
    </w:p>
    <w:p w:rsidR="006B76D1" w:rsidRDefault="006B76D1">
      <w:pPr>
        <w:pStyle w:val="GvdeMetni"/>
        <w:spacing w:before="4"/>
        <w:rPr>
          <w:sz w:val="30"/>
        </w:rPr>
      </w:pPr>
    </w:p>
    <w:p w:rsidR="006B76D1" w:rsidRDefault="00763468">
      <w:pPr>
        <w:pStyle w:val="Heading2"/>
        <w:ind w:left="1257"/>
      </w:pPr>
      <w:r>
        <w:t>Ek ödemenin usul ve esasları</w:t>
      </w:r>
    </w:p>
    <w:p w:rsidR="006B76D1" w:rsidRDefault="00763468">
      <w:pPr>
        <w:pStyle w:val="GvdeMetni"/>
        <w:spacing w:before="111"/>
        <w:ind w:left="1257"/>
      </w:pPr>
      <w:r>
        <w:rPr>
          <w:b/>
        </w:rPr>
        <w:t xml:space="preserve">MADDE 4 – </w:t>
      </w:r>
      <w:r>
        <w:t>(1) Ek ödeme, aşağıdaki usul ve esaslar çerçevesinde yapılır.</w:t>
      </w:r>
    </w:p>
    <w:p w:rsidR="006B76D1" w:rsidRDefault="00763468">
      <w:pPr>
        <w:pStyle w:val="ListeParagraf"/>
        <w:numPr>
          <w:ilvl w:val="0"/>
          <w:numId w:val="14"/>
        </w:numPr>
        <w:tabs>
          <w:tab w:val="left" w:pos="1464"/>
        </w:tabs>
        <w:spacing w:before="116"/>
        <w:jc w:val="both"/>
        <w:rPr>
          <w:sz w:val="20"/>
        </w:rPr>
      </w:pPr>
      <w:r>
        <w:rPr>
          <w:sz w:val="20"/>
        </w:rPr>
        <w:t>Ek ödeme, damga vergisi hariç herhangi bir vergi ve kesintiye tabi</w:t>
      </w:r>
      <w:r>
        <w:rPr>
          <w:spacing w:val="-2"/>
          <w:sz w:val="20"/>
        </w:rPr>
        <w:t xml:space="preserve"> </w:t>
      </w:r>
      <w:r>
        <w:rPr>
          <w:sz w:val="20"/>
        </w:rPr>
        <w:t>tutulmaz.</w:t>
      </w:r>
    </w:p>
    <w:p w:rsidR="006B76D1" w:rsidRDefault="00763468">
      <w:pPr>
        <w:pStyle w:val="ListeParagraf"/>
        <w:numPr>
          <w:ilvl w:val="0"/>
          <w:numId w:val="14"/>
        </w:numPr>
        <w:tabs>
          <w:tab w:val="left" w:pos="1479"/>
        </w:tabs>
        <w:spacing w:before="115" w:line="357" w:lineRule="auto"/>
        <w:ind w:left="691" w:right="695" w:firstLine="566"/>
        <w:jc w:val="both"/>
        <w:rPr>
          <w:sz w:val="20"/>
        </w:rPr>
      </w:pPr>
      <w:r>
        <w:rPr>
          <w:sz w:val="20"/>
        </w:rPr>
        <w:t>Ek ödemenin hak edilmesinde ve ödenmesinde bu Kararda belirtilen haller dışında, 657 sayılı Kanunun aylığa ilişkin hükümleri uygulanır.</w:t>
      </w:r>
    </w:p>
    <w:p w:rsidR="006B76D1" w:rsidRDefault="00763468">
      <w:pPr>
        <w:pStyle w:val="ListeParagraf"/>
        <w:numPr>
          <w:ilvl w:val="0"/>
          <w:numId w:val="14"/>
        </w:numPr>
        <w:tabs>
          <w:tab w:val="left" w:pos="1500"/>
        </w:tabs>
        <w:spacing w:before="4" w:line="360" w:lineRule="auto"/>
        <w:ind w:left="691" w:right="694" w:firstLine="566"/>
        <w:jc w:val="both"/>
        <w:rPr>
          <w:sz w:val="20"/>
        </w:rPr>
      </w:pPr>
      <w:r>
        <w:rPr>
          <w:sz w:val="20"/>
        </w:rPr>
        <w:t>Olumsuz sicil alanlara bir yıl süreyle; 657 sayılı Kanunun 125 inci maddesine göre cezalandırılanlardan; uyarma cezası alanlara bir ay, kınama cezası alanlara üç ay, aylıktan kesme cezası alanlara altı ay ve kademe ilerlemesinin durdurulması cezası alanlara kademe ilerlemesinin durdurulduğu sürece ek ödeme</w:t>
      </w:r>
      <w:r>
        <w:rPr>
          <w:spacing w:val="-14"/>
          <w:sz w:val="20"/>
        </w:rPr>
        <w:t xml:space="preserve"> </w:t>
      </w:r>
      <w:r>
        <w:rPr>
          <w:sz w:val="20"/>
        </w:rPr>
        <w:t>yapılmaz.</w:t>
      </w:r>
    </w:p>
    <w:p w:rsidR="006B76D1" w:rsidRDefault="00763468">
      <w:pPr>
        <w:pStyle w:val="GvdeMetni"/>
        <w:spacing w:line="360" w:lineRule="auto"/>
        <w:ind w:left="691" w:right="700" w:firstLine="566"/>
        <w:jc w:val="both"/>
      </w:pPr>
      <w:r>
        <w:t>ç) Ödenecek ek ödeme toplam oranı, hiç  bir  şekilde  en  yüksek  Devlet  memuru  aylığının  (ek  gösterge  dahil) %200’ünü</w:t>
      </w:r>
      <w:r>
        <w:rPr>
          <w:spacing w:val="1"/>
        </w:rPr>
        <w:t xml:space="preserve"> </w:t>
      </w:r>
      <w:r>
        <w:t>geçemez.</w:t>
      </w:r>
    </w:p>
    <w:p w:rsidR="006B76D1" w:rsidRDefault="006B76D1">
      <w:pPr>
        <w:spacing w:line="360" w:lineRule="auto"/>
        <w:jc w:val="both"/>
        <w:sectPr w:rsidR="006B76D1">
          <w:pgSz w:w="11910" w:h="16840"/>
          <w:pgMar w:top="880" w:right="440" w:bottom="860" w:left="440" w:header="454" w:footer="667" w:gutter="0"/>
          <w:cols w:space="708"/>
        </w:sectPr>
      </w:pPr>
    </w:p>
    <w:p w:rsidR="006B76D1" w:rsidRDefault="006B76D1">
      <w:pPr>
        <w:pStyle w:val="GvdeMetni"/>
        <w:spacing w:before="6"/>
        <w:rPr>
          <w:sz w:val="15"/>
        </w:rPr>
      </w:pPr>
    </w:p>
    <w:p w:rsidR="006B76D1" w:rsidRDefault="00763468">
      <w:pPr>
        <w:pStyle w:val="ListeParagraf"/>
        <w:numPr>
          <w:ilvl w:val="0"/>
          <w:numId w:val="14"/>
        </w:numPr>
        <w:tabs>
          <w:tab w:val="left" w:pos="1523"/>
        </w:tabs>
        <w:spacing w:before="91" w:line="360" w:lineRule="auto"/>
        <w:ind w:left="692" w:right="687" w:firstLine="566"/>
        <w:jc w:val="both"/>
        <w:rPr>
          <w:sz w:val="20"/>
        </w:rPr>
      </w:pPr>
      <w:r>
        <w:rPr>
          <w:sz w:val="20"/>
        </w:rPr>
        <w:t xml:space="preserve">Bu </w:t>
      </w:r>
      <w:r>
        <w:rPr>
          <w:spacing w:val="-5"/>
          <w:sz w:val="20"/>
        </w:rPr>
        <w:t xml:space="preserve">Karar kapsamında </w:t>
      </w:r>
      <w:r>
        <w:rPr>
          <w:spacing w:val="-3"/>
          <w:sz w:val="20"/>
        </w:rPr>
        <w:t xml:space="preserve">ek </w:t>
      </w:r>
      <w:r>
        <w:rPr>
          <w:spacing w:val="-5"/>
          <w:sz w:val="20"/>
        </w:rPr>
        <w:t xml:space="preserve">ödeme yapılan </w:t>
      </w:r>
      <w:r>
        <w:rPr>
          <w:spacing w:val="-3"/>
          <w:sz w:val="20"/>
        </w:rPr>
        <w:t xml:space="preserve">iç </w:t>
      </w:r>
      <w:r>
        <w:rPr>
          <w:spacing w:val="-5"/>
          <w:sz w:val="20"/>
        </w:rPr>
        <w:t xml:space="preserve">denetçilere, </w:t>
      </w:r>
      <w:r>
        <w:rPr>
          <w:spacing w:val="-3"/>
          <w:sz w:val="20"/>
        </w:rPr>
        <w:t xml:space="preserve">657 </w:t>
      </w:r>
      <w:r>
        <w:rPr>
          <w:spacing w:val="-5"/>
          <w:sz w:val="20"/>
        </w:rPr>
        <w:t xml:space="preserve">sayılı </w:t>
      </w:r>
      <w:r>
        <w:rPr>
          <w:spacing w:val="-4"/>
          <w:sz w:val="20"/>
        </w:rPr>
        <w:t xml:space="preserve">Kanun ile </w:t>
      </w:r>
      <w:r>
        <w:rPr>
          <w:spacing w:val="-3"/>
          <w:sz w:val="20"/>
        </w:rPr>
        <w:t xml:space="preserve">375 </w:t>
      </w:r>
      <w:r>
        <w:rPr>
          <w:spacing w:val="-5"/>
          <w:sz w:val="20"/>
        </w:rPr>
        <w:t xml:space="preserve">sayılı </w:t>
      </w:r>
      <w:r>
        <w:rPr>
          <w:spacing w:val="-4"/>
          <w:sz w:val="20"/>
        </w:rPr>
        <w:t xml:space="preserve">Kanun </w:t>
      </w:r>
      <w:r>
        <w:rPr>
          <w:spacing w:val="-5"/>
          <w:sz w:val="20"/>
        </w:rPr>
        <w:t xml:space="preserve">Hükmünde Kararnamede belirtilen </w:t>
      </w:r>
      <w:r>
        <w:rPr>
          <w:spacing w:val="-4"/>
          <w:sz w:val="20"/>
        </w:rPr>
        <w:t xml:space="preserve">ödemeler </w:t>
      </w:r>
      <w:r>
        <w:rPr>
          <w:spacing w:val="-5"/>
          <w:sz w:val="20"/>
        </w:rPr>
        <w:t xml:space="preserve">dışında, </w:t>
      </w:r>
      <w:r>
        <w:rPr>
          <w:spacing w:val="-4"/>
          <w:sz w:val="20"/>
        </w:rPr>
        <w:t xml:space="preserve">görev </w:t>
      </w:r>
      <w:r>
        <w:rPr>
          <w:spacing w:val="-5"/>
          <w:sz w:val="20"/>
        </w:rPr>
        <w:t xml:space="preserve">yaptıkları </w:t>
      </w:r>
      <w:r>
        <w:rPr>
          <w:spacing w:val="-4"/>
          <w:sz w:val="20"/>
        </w:rPr>
        <w:t xml:space="preserve">kurum </w:t>
      </w:r>
      <w:r>
        <w:rPr>
          <w:spacing w:val="-5"/>
          <w:sz w:val="20"/>
        </w:rPr>
        <w:t xml:space="preserve">personelinin yararlandığı tazminat, fazla çalışma ücreti </w:t>
      </w:r>
      <w:r>
        <w:rPr>
          <w:spacing w:val="-3"/>
          <w:sz w:val="20"/>
        </w:rPr>
        <w:t xml:space="preserve">ve </w:t>
      </w:r>
      <w:r>
        <w:rPr>
          <w:spacing w:val="-5"/>
          <w:sz w:val="20"/>
        </w:rPr>
        <w:t xml:space="preserve">benzeri başka herhangi </w:t>
      </w:r>
      <w:r>
        <w:rPr>
          <w:spacing w:val="-3"/>
          <w:sz w:val="20"/>
        </w:rPr>
        <w:t xml:space="preserve">bir </w:t>
      </w:r>
      <w:r>
        <w:rPr>
          <w:spacing w:val="-4"/>
          <w:sz w:val="20"/>
        </w:rPr>
        <w:t>ödeme</w:t>
      </w:r>
      <w:r>
        <w:rPr>
          <w:spacing w:val="-29"/>
          <w:sz w:val="20"/>
        </w:rPr>
        <w:t xml:space="preserve"> </w:t>
      </w:r>
      <w:r>
        <w:rPr>
          <w:spacing w:val="-6"/>
          <w:sz w:val="20"/>
        </w:rPr>
        <w:t>yapılmaz.</w:t>
      </w:r>
    </w:p>
    <w:p w:rsidR="006B76D1" w:rsidRDefault="006B76D1">
      <w:pPr>
        <w:pStyle w:val="GvdeMetni"/>
        <w:spacing w:before="4"/>
        <w:rPr>
          <w:sz w:val="30"/>
        </w:rPr>
      </w:pPr>
    </w:p>
    <w:p w:rsidR="006B76D1" w:rsidRDefault="00763468">
      <w:pPr>
        <w:pStyle w:val="Heading2"/>
        <w:ind w:left="1259"/>
      </w:pPr>
      <w:r>
        <w:t>Tereddütlerin giderilmesi</w:t>
      </w:r>
    </w:p>
    <w:p w:rsidR="006B76D1" w:rsidRDefault="00763468">
      <w:pPr>
        <w:pStyle w:val="GvdeMetni"/>
        <w:spacing w:before="111" w:line="360" w:lineRule="auto"/>
        <w:ind w:left="692" w:right="692" w:firstLine="566"/>
      </w:pPr>
      <w:r>
        <w:rPr>
          <w:b/>
        </w:rPr>
        <w:t xml:space="preserve">MADDE 5 – </w:t>
      </w:r>
      <w:r>
        <w:t>(1) Bu Kararın uygulanmasında çıkacak tereddütleri gidermeye İç Denetim Koordinasyon Kurulunun görüşü üzerine Maliye Bakanlığı yetkilidir.</w:t>
      </w:r>
    </w:p>
    <w:p w:rsidR="006B76D1" w:rsidRDefault="006B76D1">
      <w:pPr>
        <w:pStyle w:val="GvdeMetni"/>
        <w:spacing w:before="4"/>
        <w:rPr>
          <w:sz w:val="30"/>
        </w:rPr>
      </w:pPr>
    </w:p>
    <w:p w:rsidR="006B76D1" w:rsidRDefault="00763468">
      <w:pPr>
        <w:pStyle w:val="Heading2"/>
        <w:spacing w:before="1"/>
        <w:ind w:left="1258"/>
      </w:pPr>
      <w:r>
        <w:t>Yürürlük</w:t>
      </w:r>
    </w:p>
    <w:p w:rsidR="006B76D1" w:rsidRDefault="00763468">
      <w:pPr>
        <w:pStyle w:val="GvdeMetni"/>
        <w:spacing w:before="110"/>
        <w:ind w:left="1258"/>
      </w:pPr>
      <w:r>
        <w:rPr>
          <w:b/>
        </w:rPr>
        <w:t xml:space="preserve">MADDE 6 – </w:t>
      </w:r>
      <w:r>
        <w:t>(1) Bu Karar yayımı tarihinde yürürlüğe girer.</w:t>
      </w:r>
    </w:p>
    <w:p w:rsidR="006B76D1" w:rsidRDefault="006B76D1">
      <w:pPr>
        <w:pStyle w:val="GvdeMetni"/>
        <w:rPr>
          <w:sz w:val="22"/>
        </w:rPr>
      </w:pPr>
    </w:p>
    <w:p w:rsidR="006B76D1" w:rsidRDefault="006B76D1">
      <w:pPr>
        <w:pStyle w:val="GvdeMetni"/>
        <w:spacing w:before="4"/>
        <w:rPr>
          <w:sz w:val="18"/>
        </w:rPr>
      </w:pPr>
    </w:p>
    <w:p w:rsidR="006B76D1" w:rsidRDefault="00763468">
      <w:pPr>
        <w:pStyle w:val="Heading2"/>
        <w:ind w:left="1258"/>
      </w:pPr>
      <w:r>
        <w:t>Yürütme</w:t>
      </w:r>
    </w:p>
    <w:p w:rsidR="006B76D1" w:rsidRDefault="00763468">
      <w:pPr>
        <w:pStyle w:val="GvdeMetni"/>
        <w:spacing w:before="111"/>
        <w:ind w:left="1258"/>
      </w:pPr>
      <w:r>
        <w:rPr>
          <w:b/>
        </w:rPr>
        <w:t xml:space="preserve">MADDE 7 – </w:t>
      </w:r>
      <w:r>
        <w:t>(1) Bu Karar hükümlerini Bakanlar Kurulu yürütür.</w:t>
      </w:r>
    </w:p>
    <w:p w:rsidR="006B76D1" w:rsidRDefault="006B76D1">
      <w:pPr>
        <w:sectPr w:rsidR="006B76D1">
          <w:pgSz w:w="11910" w:h="16840"/>
          <w:pgMar w:top="880" w:right="440" w:bottom="860" w:left="440" w:header="454" w:footer="667" w:gutter="0"/>
          <w:cols w:space="708"/>
        </w:sectPr>
      </w:pPr>
    </w:p>
    <w:p w:rsidR="006B76D1" w:rsidRDefault="006B76D1">
      <w:pPr>
        <w:pStyle w:val="GvdeMetni"/>
        <w:spacing w:before="1"/>
        <w:rPr>
          <w:sz w:val="16"/>
        </w:rPr>
      </w:pPr>
    </w:p>
    <w:p w:rsidR="006B76D1" w:rsidRDefault="00763468">
      <w:pPr>
        <w:pStyle w:val="Heading1"/>
        <w:ind w:left="1134"/>
      </w:pPr>
      <w:r>
        <w:rPr>
          <w:color w:val="ED1C24"/>
        </w:rPr>
        <w:t>YABANCI DİL TAZMİNATI MİKTARLARININ TESPİTİNE İLİŞKİN ESASLAR</w:t>
      </w:r>
    </w:p>
    <w:p w:rsidR="006B76D1" w:rsidRDefault="006B76D1">
      <w:pPr>
        <w:pStyle w:val="GvdeMetni"/>
        <w:rPr>
          <w:b/>
          <w:sz w:val="26"/>
        </w:rPr>
      </w:pPr>
    </w:p>
    <w:p w:rsidR="006B76D1" w:rsidRDefault="006B76D1">
      <w:pPr>
        <w:pStyle w:val="GvdeMetni"/>
        <w:rPr>
          <w:b/>
          <w:sz w:val="26"/>
        </w:rPr>
      </w:pPr>
    </w:p>
    <w:p w:rsidR="006B76D1" w:rsidRDefault="00763468">
      <w:pPr>
        <w:pStyle w:val="Heading2"/>
        <w:spacing w:before="229"/>
      </w:pPr>
      <w:r>
        <w:t>Amaç</w:t>
      </w:r>
    </w:p>
    <w:p w:rsidR="006B76D1" w:rsidRDefault="00763468">
      <w:pPr>
        <w:pStyle w:val="GvdeMetni"/>
        <w:spacing w:before="111" w:line="360" w:lineRule="auto"/>
        <w:ind w:left="692" w:right="692"/>
      </w:pPr>
      <w:r>
        <w:rPr>
          <w:b/>
        </w:rPr>
        <w:t>Madde 1</w:t>
      </w:r>
      <w:r>
        <w:t>- Bu Esaslar 375 sayılı Kanun Hükmünde Kararnamenin 2 nci maddesi uyarınca kamu personeline ödenecek yabancı dil tazminatı miktarlarının belirlenmesi amacıyla hazırlanmıştır.</w:t>
      </w:r>
    </w:p>
    <w:p w:rsidR="006B76D1" w:rsidRDefault="006B76D1">
      <w:pPr>
        <w:pStyle w:val="GvdeMetni"/>
        <w:spacing w:before="4"/>
        <w:rPr>
          <w:sz w:val="30"/>
        </w:rPr>
      </w:pPr>
    </w:p>
    <w:p w:rsidR="006B76D1" w:rsidRDefault="00763468">
      <w:pPr>
        <w:pStyle w:val="Heading2"/>
      </w:pPr>
      <w:r>
        <w:t>Kapsam</w:t>
      </w:r>
    </w:p>
    <w:p w:rsidR="006B76D1" w:rsidRDefault="00763468">
      <w:pPr>
        <w:pStyle w:val="GvdeMetni"/>
        <w:spacing w:before="111" w:line="360" w:lineRule="auto"/>
        <w:ind w:left="692" w:right="690"/>
        <w:jc w:val="both"/>
      </w:pPr>
      <w:r>
        <w:rPr>
          <w:b/>
        </w:rPr>
        <w:t xml:space="preserve">Madde 2- </w:t>
      </w:r>
      <w:r>
        <w:t>Bu Esaslar 657 sayılı Devlet Memurları Kanunu, 926 sayılı Türk Silahlı Kuvvetleri Personel Kanunu, 3466 sayılı Uzman Jandarma Kanunu, 2802 sayılı Hakimler ve Savcılar Kanunu ve 2914 sayılı Yükseköğretim Personel Kanunu hükümlerine göre aylık almakta olan personeli (kadro karşılık gösterilmek suretiyle sözleşmeli olarak çalıştırılan personel dahil) kapsar.</w:t>
      </w:r>
    </w:p>
    <w:p w:rsidR="006B76D1" w:rsidRDefault="006B76D1">
      <w:pPr>
        <w:pStyle w:val="GvdeMetni"/>
        <w:spacing w:before="5"/>
        <w:rPr>
          <w:sz w:val="30"/>
        </w:rPr>
      </w:pPr>
    </w:p>
    <w:p w:rsidR="006B76D1" w:rsidRDefault="00763468">
      <w:pPr>
        <w:pStyle w:val="Heading2"/>
        <w:spacing w:before="1"/>
        <w:jc w:val="both"/>
      </w:pPr>
      <w:r>
        <w:t>Ödenecek Yabancı Dil Tazminatı</w:t>
      </w:r>
    </w:p>
    <w:p w:rsidR="006B76D1" w:rsidRDefault="00763468">
      <w:pPr>
        <w:pStyle w:val="GvdeMetni"/>
        <w:spacing w:before="108" w:line="360" w:lineRule="auto"/>
        <w:ind w:left="692" w:right="696" w:hanging="1"/>
        <w:jc w:val="both"/>
      </w:pPr>
      <w:r>
        <w:rPr>
          <w:b/>
        </w:rPr>
        <w:t>Madde 3</w:t>
      </w:r>
      <w:r>
        <w:t>- Kapsam dahilindeki personele ekli tabloda belirtilen gösterge rakamlarının (...)</w:t>
      </w:r>
      <w:hyperlink w:anchor="_bookmark2" w:history="1">
        <w:r>
          <w:rPr>
            <w:vertAlign w:val="superscript"/>
          </w:rPr>
          <w:t>3</w:t>
        </w:r>
        <w:r>
          <w:t xml:space="preserve"> </w:t>
        </w:r>
      </w:hyperlink>
      <w:r>
        <w:t>memur aylık katsayısı ile çarpımı sonucu bulunacak miktarda her ay aylıklar ile birlikte peşin olarak yabancı dil tazminatı ödenir.</w:t>
      </w:r>
    </w:p>
    <w:p w:rsidR="006B76D1" w:rsidRDefault="00763468">
      <w:pPr>
        <w:pStyle w:val="GvdeMetni"/>
        <w:spacing w:before="1" w:line="360" w:lineRule="auto"/>
        <w:ind w:left="692" w:right="694"/>
        <w:jc w:val="both"/>
      </w:pPr>
      <w:r>
        <w:t>Personelin yabancı dil bilgisinden görevinde yararlanıp yararlanılmadığı ita amirlerinden alınacak bir onayla belirlenir. Alınacak onaylarda yararlanma gerekçeleri açık olarak belirtilir. Bu onaylar ita amirlerince her zaman değiştirilebilir, ancak yenisi alınıncaya kadar eski onaylar geçerlidir.Ancak, hakim ve savcılar, mülki idare amirleri, Dışişleri Bakanlığı meslek memurları, Daire Başkanı ve daha üst yönetim görevlerinde bulunanlar (Türk Silahlı Kuvvetleri için yarbay ve daha üst rütbelerde bulunanlar), üniversite öğretim elemanları, öğretmen kadrosuna atanmış olanlar ile mütercim ve tercümanlar için ayrıca bir onay alınmadan yabancı dil bilgisinden yararlanıldığı kabul edilir.</w:t>
      </w:r>
    </w:p>
    <w:p w:rsidR="006B76D1" w:rsidRDefault="00763468">
      <w:pPr>
        <w:pStyle w:val="GvdeMetni"/>
        <w:spacing w:line="360" w:lineRule="auto"/>
        <w:ind w:left="692" w:right="695"/>
        <w:jc w:val="both"/>
      </w:pPr>
      <w:r>
        <w:t>Yabancı dil sınavları, sınavın yapıldığı tarihten itibaren beş yıl süreyle geçerlidir. Bu sürenin bitiminde sınava girmeyenlerin yabancı dil seviyeleri bir alt düzeye inmiş sayılır, (C) düzeyinde olanların yabancı dil tazminatları kesilir.Aynı dil için birden fazla sınava katılanlara, en yüksek seviye esas alınarak yabancı dil tazminatı ödenir.</w:t>
      </w:r>
    </w:p>
    <w:p w:rsidR="006B76D1" w:rsidRDefault="00763468">
      <w:pPr>
        <w:pStyle w:val="GvdeMetni"/>
        <w:spacing w:before="1" w:line="357" w:lineRule="auto"/>
        <w:ind w:left="692" w:right="693"/>
        <w:jc w:val="both"/>
      </w:pPr>
      <w:r>
        <w:t>Yabancı dil tazminatından damga vergisi hariç herhangi bir vergi ve kesinti yapılmaz. Hakedilmesinde ve ödenmesinde aylıklara ilişkin hükümler uygulanır. İlk ödeme sınavın yapıldığı tarihi takip eden aybaşından itibaren yapılır.</w:t>
      </w:r>
    </w:p>
    <w:p w:rsidR="006B76D1" w:rsidRDefault="006B76D1">
      <w:pPr>
        <w:pStyle w:val="GvdeMetni"/>
        <w:spacing w:before="9"/>
        <w:rPr>
          <w:sz w:val="30"/>
        </w:rPr>
      </w:pPr>
    </w:p>
    <w:p w:rsidR="006B76D1" w:rsidRDefault="00763468">
      <w:pPr>
        <w:pStyle w:val="Heading2"/>
      </w:pPr>
      <w:r>
        <w:t>Yürürlük</w:t>
      </w:r>
    </w:p>
    <w:p w:rsidR="006B76D1" w:rsidRDefault="00763468">
      <w:pPr>
        <w:pStyle w:val="GvdeMetni"/>
        <w:spacing w:before="108"/>
        <w:ind w:left="692"/>
      </w:pPr>
      <w:r>
        <w:rPr>
          <w:b/>
        </w:rPr>
        <w:t>Madde 4</w:t>
      </w:r>
      <w:r>
        <w:t>- Bu Esaslar 15.4.1997 tarihinden geçerli olmak üzere yürürlüğe girer.</w:t>
      </w: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spacing w:before="1"/>
        <w:rPr>
          <w:sz w:val="24"/>
        </w:rPr>
      </w:pPr>
      <w:r w:rsidRPr="006B76D1">
        <w:pict>
          <v:rect id="_x0000_s1029" style="position:absolute;margin-left:56.65pt;margin-top:15.8pt;width:2in;height:.6pt;z-index:-15643648;mso-wrap-distance-left:0;mso-wrap-distance-right:0;mso-position-horizontal-relative:page" fillcolor="black" stroked="f">
            <w10:wrap type="topAndBottom" anchorx="page"/>
          </v:rect>
        </w:pict>
      </w:r>
    </w:p>
    <w:p w:rsidR="006B76D1" w:rsidRDefault="006B76D1">
      <w:pPr>
        <w:rPr>
          <w:sz w:val="24"/>
        </w:rPr>
        <w:sectPr w:rsidR="006B76D1">
          <w:pgSz w:w="11910" w:h="16840"/>
          <w:pgMar w:top="880" w:right="440" w:bottom="860" w:left="440" w:header="454" w:footer="667" w:gutter="0"/>
          <w:cols w:space="708"/>
        </w:sectPr>
      </w:pPr>
    </w:p>
    <w:p w:rsidR="006B76D1" w:rsidRDefault="006B76D1">
      <w:pPr>
        <w:pStyle w:val="GvdeMetni"/>
        <w:spacing w:before="10"/>
        <w:rPr>
          <w:sz w:val="15"/>
        </w:rPr>
      </w:pPr>
    </w:p>
    <w:p w:rsidR="006B76D1" w:rsidRDefault="00763468">
      <w:pPr>
        <w:pStyle w:val="Heading2"/>
        <w:spacing w:before="91"/>
        <w:ind w:left="926" w:right="927"/>
        <w:jc w:val="center"/>
      </w:pPr>
      <w:r>
        <w:t>YABANCI DİL TAZMİNATI GÖSTERGELERİ</w:t>
      </w:r>
    </w:p>
    <w:p w:rsidR="006B76D1" w:rsidRDefault="006B76D1">
      <w:pPr>
        <w:pStyle w:val="GvdeMetni"/>
        <w:rPr>
          <w:b/>
        </w:rPr>
      </w:pPr>
    </w:p>
    <w:p w:rsidR="006B76D1" w:rsidRDefault="006B76D1">
      <w:pPr>
        <w:pStyle w:val="GvdeMetni"/>
        <w:rPr>
          <w:b/>
        </w:rPr>
      </w:pPr>
    </w:p>
    <w:p w:rsidR="006B76D1" w:rsidRDefault="006B76D1">
      <w:pPr>
        <w:pStyle w:val="GvdeMetni"/>
        <w:spacing w:before="3"/>
        <w:rPr>
          <w:b/>
          <w:sz w:val="19"/>
        </w:rPr>
      </w:pPr>
    </w:p>
    <w:tbl>
      <w:tblPr>
        <w:tblStyle w:val="TableNormal"/>
        <w:tblW w:w="0" w:type="auto"/>
        <w:tblInd w:w="4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5"/>
        <w:gridCol w:w="1449"/>
        <w:gridCol w:w="1447"/>
        <w:gridCol w:w="1466"/>
        <w:gridCol w:w="1468"/>
      </w:tblGrid>
      <w:tr w:rsidR="006B76D1">
        <w:trPr>
          <w:trHeight w:val="453"/>
        </w:trPr>
        <w:tc>
          <w:tcPr>
            <w:tcW w:w="4375" w:type="dxa"/>
            <w:vMerge w:val="restart"/>
            <w:tcBorders>
              <w:bottom w:val="single" w:sz="6" w:space="0" w:color="000000"/>
              <w:right w:val="single" w:sz="6" w:space="0" w:color="000000"/>
            </w:tcBorders>
            <w:shd w:val="clear" w:color="auto" w:fill="E1E1E1"/>
          </w:tcPr>
          <w:p w:rsidR="006B76D1" w:rsidRDefault="006B76D1">
            <w:pPr>
              <w:pStyle w:val="TableParagraph"/>
              <w:rPr>
                <w:sz w:val="18"/>
              </w:rPr>
            </w:pPr>
          </w:p>
        </w:tc>
        <w:tc>
          <w:tcPr>
            <w:tcW w:w="2896" w:type="dxa"/>
            <w:gridSpan w:val="2"/>
            <w:tcBorders>
              <w:left w:val="single" w:sz="6" w:space="0" w:color="000000"/>
              <w:bottom w:val="single" w:sz="6" w:space="0" w:color="000000"/>
              <w:right w:val="single" w:sz="6" w:space="0" w:color="000000"/>
            </w:tcBorders>
            <w:shd w:val="clear" w:color="auto" w:fill="E1E1E1"/>
          </w:tcPr>
          <w:p w:rsidR="006B76D1" w:rsidRDefault="00763468">
            <w:pPr>
              <w:pStyle w:val="TableParagraph"/>
              <w:spacing w:before="71"/>
              <w:ind w:left="947"/>
              <w:rPr>
                <w:b/>
                <w:sz w:val="18"/>
              </w:rPr>
            </w:pPr>
            <w:r>
              <w:rPr>
                <w:b/>
                <w:sz w:val="18"/>
              </w:rPr>
              <w:t>(A) DÜZEYİ</w:t>
            </w:r>
          </w:p>
        </w:tc>
        <w:tc>
          <w:tcPr>
            <w:tcW w:w="1466" w:type="dxa"/>
            <w:vMerge w:val="restart"/>
            <w:tcBorders>
              <w:left w:val="single" w:sz="6" w:space="0" w:color="000000"/>
              <w:bottom w:val="single" w:sz="6" w:space="0" w:color="000000"/>
              <w:right w:val="single" w:sz="6" w:space="0" w:color="000000"/>
            </w:tcBorders>
            <w:shd w:val="clear" w:color="auto" w:fill="E1E1E1"/>
          </w:tcPr>
          <w:p w:rsidR="006B76D1" w:rsidRDefault="006B76D1">
            <w:pPr>
              <w:pStyle w:val="TableParagraph"/>
              <w:spacing w:before="2"/>
              <w:rPr>
                <w:b/>
                <w:sz w:val="25"/>
              </w:rPr>
            </w:pPr>
          </w:p>
          <w:p w:rsidR="006B76D1" w:rsidRDefault="00763468">
            <w:pPr>
              <w:pStyle w:val="TableParagraph"/>
              <w:ind w:left="238"/>
              <w:rPr>
                <w:b/>
                <w:sz w:val="18"/>
              </w:rPr>
            </w:pPr>
            <w:r>
              <w:rPr>
                <w:b/>
                <w:sz w:val="18"/>
              </w:rPr>
              <w:t>(B) DÜZEYİ</w:t>
            </w:r>
          </w:p>
        </w:tc>
        <w:tc>
          <w:tcPr>
            <w:tcW w:w="1468" w:type="dxa"/>
            <w:vMerge w:val="restart"/>
            <w:tcBorders>
              <w:left w:val="single" w:sz="6" w:space="0" w:color="000000"/>
              <w:bottom w:val="single" w:sz="6" w:space="0" w:color="000000"/>
            </w:tcBorders>
            <w:shd w:val="clear" w:color="auto" w:fill="E1E1E1"/>
          </w:tcPr>
          <w:p w:rsidR="006B76D1" w:rsidRDefault="006B76D1">
            <w:pPr>
              <w:pStyle w:val="TableParagraph"/>
              <w:spacing w:before="2"/>
              <w:rPr>
                <w:b/>
                <w:sz w:val="25"/>
              </w:rPr>
            </w:pPr>
          </w:p>
          <w:p w:rsidR="006B76D1" w:rsidRDefault="00763468">
            <w:pPr>
              <w:pStyle w:val="TableParagraph"/>
              <w:ind w:left="233"/>
              <w:rPr>
                <w:b/>
                <w:sz w:val="18"/>
              </w:rPr>
            </w:pPr>
            <w:r>
              <w:rPr>
                <w:b/>
                <w:sz w:val="18"/>
              </w:rPr>
              <w:t>(C) DÜZEYİ</w:t>
            </w:r>
          </w:p>
        </w:tc>
      </w:tr>
      <w:tr w:rsidR="006B76D1">
        <w:trPr>
          <w:trHeight w:val="424"/>
        </w:trPr>
        <w:tc>
          <w:tcPr>
            <w:tcW w:w="4375" w:type="dxa"/>
            <w:vMerge/>
            <w:tcBorders>
              <w:top w:val="nil"/>
              <w:bottom w:val="single" w:sz="6" w:space="0" w:color="000000"/>
              <w:right w:val="single" w:sz="6" w:space="0" w:color="000000"/>
            </w:tcBorders>
            <w:shd w:val="clear" w:color="auto" w:fill="E1E1E1"/>
          </w:tcPr>
          <w:p w:rsidR="006B76D1" w:rsidRDefault="006B76D1">
            <w:pPr>
              <w:rPr>
                <w:sz w:val="2"/>
                <w:szCs w:val="2"/>
              </w:rPr>
            </w:pPr>
          </w:p>
        </w:tc>
        <w:tc>
          <w:tcPr>
            <w:tcW w:w="1449"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57"/>
              <w:ind w:left="129" w:right="119"/>
              <w:jc w:val="center"/>
              <w:rPr>
                <w:b/>
                <w:sz w:val="18"/>
              </w:rPr>
            </w:pPr>
            <w:r>
              <w:rPr>
                <w:b/>
                <w:sz w:val="18"/>
              </w:rPr>
              <w:t>96 - 100 PUAN</w:t>
            </w:r>
          </w:p>
        </w:tc>
        <w:tc>
          <w:tcPr>
            <w:tcW w:w="1447"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57"/>
              <w:ind w:left="172" w:right="164"/>
              <w:jc w:val="center"/>
              <w:rPr>
                <w:b/>
                <w:sz w:val="18"/>
              </w:rPr>
            </w:pPr>
            <w:r>
              <w:rPr>
                <w:b/>
                <w:sz w:val="18"/>
              </w:rPr>
              <w:t>90 - 95 PUAN</w:t>
            </w:r>
          </w:p>
        </w:tc>
        <w:tc>
          <w:tcPr>
            <w:tcW w:w="1466" w:type="dxa"/>
            <w:vMerge/>
            <w:tcBorders>
              <w:top w:val="nil"/>
              <w:left w:val="single" w:sz="6" w:space="0" w:color="000000"/>
              <w:bottom w:val="single" w:sz="6" w:space="0" w:color="000000"/>
              <w:right w:val="single" w:sz="6" w:space="0" w:color="000000"/>
            </w:tcBorders>
            <w:shd w:val="clear" w:color="auto" w:fill="E1E1E1"/>
          </w:tcPr>
          <w:p w:rsidR="006B76D1" w:rsidRDefault="006B76D1">
            <w:pPr>
              <w:rPr>
                <w:sz w:val="2"/>
                <w:szCs w:val="2"/>
              </w:rPr>
            </w:pPr>
          </w:p>
        </w:tc>
        <w:tc>
          <w:tcPr>
            <w:tcW w:w="1468" w:type="dxa"/>
            <w:vMerge/>
            <w:tcBorders>
              <w:top w:val="nil"/>
              <w:left w:val="single" w:sz="6" w:space="0" w:color="000000"/>
              <w:bottom w:val="single" w:sz="6" w:space="0" w:color="000000"/>
            </w:tcBorders>
            <w:shd w:val="clear" w:color="auto" w:fill="E1E1E1"/>
          </w:tcPr>
          <w:p w:rsidR="006B76D1" w:rsidRDefault="006B76D1">
            <w:pPr>
              <w:rPr>
                <w:sz w:val="2"/>
                <w:szCs w:val="2"/>
              </w:rPr>
            </w:pPr>
          </w:p>
        </w:tc>
      </w:tr>
      <w:tr w:rsidR="006B76D1">
        <w:trPr>
          <w:trHeight w:val="1242"/>
        </w:trPr>
        <w:tc>
          <w:tcPr>
            <w:tcW w:w="4375" w:type="dxa"/>
            <w:tcBorders>
              <w:top w:val="single" w:sz="6" w:space="0" w:color="000000"/>
              <w:bottom w:val="single" w:sz="6" w:space="0" w:color="000000"/>
              <w:right w:val="single" w:sz="6" w:space="0" w:color="000000"/>
            </w:tcBorders>
          </w:tcPr>
          <w:p w:rsidR="006B76D1" w:rsidRDefault="006B76D1">
            <w:pPr>
              <w:pStyle w:val="TableParagraph"/>
              <w:spacing w:before="1"/>
              <w:rPr>
                <w:b/>
                <w:sz w:val="27"/>
              </w:rPr>
            </w:pPr>
          </w:p>
          <w:p w:rsidR="006B76D1" w:rsidRDefault="00763468">
            <w:pPr>
              <w:pStyle w:val="TableParagraph"/>
              <w:tabs>
                <w:tab w:val="left" w:pos="1286"/>
                <w:tab w:val="left" w:pos="1905"/>
                <w:tab w:val="left" w:pos="3156"/>
              </w:tabs>
              <w:spacing w:line="360" w:lineRule="auto"/>
              <w:ind w:left="107" w:right="91"/>
              <w:rPr>
                <w:b/>
                <w:sz w:val="18"/>
              </w:rPr>
            </w:pPr>
            <w:r>
              <w:rPr>
                <w:b/>
                <w:sz w:val="18"/>
              </w:rPr>
              <w:t>1-Yabancı</w:t>
            </w:r>
            <w:r>
              <w:rPr>
                <w:b/>
                <w:sz w:val="18"/>
              </w:rPr>
              <w:tab/>
              <w:t>Dil</w:t>
            </w:r>
            <w:r>
              <w:rPr>
                <w:b/>
                <w:sz w:val="18"/>
              </w:rPr>
              <w:tab/>
              <w:t>Bilgisinden</w:t>
            </w:r>
            <w:r>
              <w:rPr>
                <w:b/>
                <w:sz w:val="18"/>
              </w:rPr>
              <w:tab/>
            </w:r>
            <w:r>
              <w:rPr>
                <w:b/>
                <w:spacing w:val="-1"/>
                <w:sz w:val="18"/>
              </w:rPr>
              <w:t xml:space="preserve">Kurumlarınca </w:t>
            </w:r>
            <w:r>
              <w:rPr>
                <w:b/>
                <w:sz w:val="18"/>
              </w:rPr>
              <w:t>Yararlanılan Personele Bildiği Her Bir Dil</w:t>
            </w:r>
            <w:r>
              <w:rPr>
                <w:b/>
                <w:spacing w:val="-11"/>
                <w:sz w:val="18"/>
              </w:rPr>
              <w:t xml:space="preserve"> </w:t>
            </w:r>
            <w:r>
              <w:rPr>
                <w:b/>
                <w:sz w:val="18"/>
              </w:rPr>
              <w:t>İçin</w:t>
            </w:r>
          </w:p>
        </w:tc>
        <w:tc>
          <w:tcPr>
            <w:tcW w:w="1449"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b/>
                <w:sz w:val="20"/>
              </w:rPr>
            </w:pPr>
          </w:p>
          <w:p w:rsidR="006B76D1" w:rsidRDefault="006B76D1">
            <w:pPr>
              <w:pStyle w:val="TableParagraph"/>
              <w:spacing w:before="7"/>
              <w:rPr>
                <w:b/>
                <w:sz w:val="20"/>
              </w:rPr>
            </w:pPr>
          </w:p>
          <w:p w:rsidR="006B76D1" w:rsidRDefault="00763468">
            <w:pPr>
              <w:pStyle w:val="TableParagraph"/>
              <w:ind w:left="126" w:right="119"/>
              <w:jc w:val="center"/>
              <w:rPr>
                <w:b/>
                <w:sz w:val="18"/>
              </w:rPr>
            </w:pPr>
            <w:r>
              <w:rPr>
                <w:b/>
                <w:sz w:val="18"/>
              </w:rPr>
              <w:t>1200</w:t>
            </w:r>
          </w:p>
        </w:tc>
        <w:tc>
          <w:tcPr>
            <w:tcW w:w="1447"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b/>
                <w:sz w:val="20"/>
              </w:rPr>
            </w:pPr>
          </w:p>
          <w:p w:rsidR="006B76D1" w:rsidRDefault="006B76D1">
            <w:pPr>
              <w:pStyle w:val="TableParagraph"/>
              <w:spacing w:before="7"/>
              <w:rPr>
                <w:b/>
                <w:sz w:val="20"/>
              </w:rPr>
            </w:pPr>
          </w:p>
          <w:p w:rsidR="006B76D1" w:rsidRDefault="00763468">
            <w:pPr>
              <w:pStyle w:val="TableParagraph"/>
              <w:ind w:left="172" w:right="158"/>
              <w:jc w:val="center"/>
              <w:rPr>
                <w:b/>
                <w:sz w:val="18"/>
              </w:rPr>
            </w:pPr>
            <w:r>
              <w:rPr>
                <w:b/>
                <w:sz w:val="18"/>
              </w:rPr>
              <w:t>900</w:t>
            </w:r>
          </w:p>
        </w:tc>
        <w:tc>
          <w:tcPr>
            <w:tcW w:w="146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b/>
                <w:sz w:val="20"/>
              </w:rPr>
            </w:pPr>
          </w:p>
          <w:p w:rsidR="006B76D1" w:rsidRDefault="006B76D1">
            <w:pPr>
              <w:pStyle w:val="TableParagraph"/>
              <w:spacing w:before="7"/>
              <w:rPr>
                <w:b/>
                <w:sz w:val="20"/>
              </w:rPr>
            </w:pPr>
          </w:p>
          <w:p w:rsidR="006B76D1" w:rsidRDefault="00763468">
            <w:pPr>
              <w:pStyle w:val="TableParagraph"/>
              <w:ind w:left="596"/>
              <w:rPr>
                <w:b/>
                <w:sz w:val="18"/>
              </w:rPr>
            </w:pPr>
            <w:r>
              <w:rPr>
                <w:b/>
                <w:sz w:val="18"/>
              </w:rPr>
              <w:t>600</w:t>
            </w:r>
          </w:p>
        </w:tc>
        <w:tc>
          <w:tcPr>
            <w:tcW w:w="1468" w:type="dxa"/>
            <w:tcBorders>
              <w:top w:val="single" w:sz="6" w:space="0" w:color="000000"/>
              <w:left w:val="single" w:sz="6" w:space="0" w:color="000000"/>
              <w:bottom w:val="single" w:sz="6" w:space="0" w:color="000000"/>
            </w:tcBorders>
          </w:tcPr>
          <w:p w:rsidR="006B76D1" w:rsidRDefault="006B76D1">
            <w:pPr>
              <w:pStyle w:val="TableParagraph"/>
              <w:rPr>
                <w:b/>
                <w:sz w:val="20"/>
              </w:rPr>
            </w:pPr>
          </w:p>
          <w:p w:rsidR="006B76D1" w:rsidRDefault="006B76D1">
            <w:pPr>
              <w:pStyle w:val="TableParagraph"/>
              <w:spacing w:before="7"/>
              <w:rPr>
                <w:b/>
                <w:sz w:val="20"/>
              </w:rPr>
            </w:pPr>
          </w:p>
          <w:p w:rsidR="006B76D1" w:rsidRDefault="00763468">
            <w:pPr>
              <w:pStyle w:val="TableParagraph"/>
              <w:ind w:left="577" w:right="566"/>
              <w:jc w:val="center"/>
              <w:rPr>
                <w:b/>
                <w:sz w:val="18"/>
              </w:rPr>
            </w:pPr>
            <w:r>
              <w:rPr>
                <w:b/>
                <w:sz w:val="18"/>
              </w:rPr>
              <w:t>300</w:t>
            </w:r>
          </w:p>
        </w:tc>
      </w:tr>
      <w:tr w:rsidR="006B76D1">
        <w:trPr>
          <w:trHeight w:val="933"/>
        </w:trPr>
        <w:tc>
          <w:tcPr>
            <w:tcW w:w="4375" w:type="dxa"/>
            <w:tcBorders>
              <w:top w:val="single" w:sz="6" w:space="0" w:color="000000"/>
              <w:right w:val="single" w:sz="6" w:space="0" w:color="000000"/>
            </w:tcBorders>
            <w:shd w:val="clear" w:color="auto" w:fill="F5F5F5"/>
          </w:tcPr>
          <w:p w:rsidR="006B76D1" w:rsidRDefault="006B76D1">
            <w:pPr>
              <w:pStyle w:val="TableParagraph"/>
              <w:spacing w:before="1"/>
              <w:rPr>
                <w:b/>
                <w:sz w:val="27"/>
              </w:rPr>
            </w:pPr>
          </w:p>
          <w:p w:rsidR="006B76D1" w:rsidRDefault="00763468">
            <w:pPr>
              <w:pStyle w:val="TableParagraph"/>
              <w:ind w:left="107"/>
              <w:rPr>
                <w:b/>
                <w:sz w:val="18"/>
              </w:rPr>
            </w:pPr>
            <w:r>
              <w:rPr>
                <w:b/>
                <w:sz w:val="18"/>
              </w:rPr>
              <w:t>2- Diğer Personele Bildiği Her Bir Dil İçin</w:t>
            </w:r>
          </w:p>
        </w:tc>
        <w:tc>
          <w:tcPr>
            <w:tcW w:w="1449" w:type="dxa"/>
            <w:tcBorders>
              <w:top w:val="single" w:sz="6" w:space="0" w:color="000000"/>
              <w:left w:val="single" w:sz="6" w:space="0" w:color="000000"/>
              <w:right w:val="single" w:sz="6" w:space="0" w:color="000000"/>
            </w:tcBorders>
            <w:shd w:val="clear" w:color="auto" w:fill="F5F5F5"/>
          </w:tcPr>
          <w:p w:rsidR="006B76D1" w:rsidRDefault="006B76D1">
            <w:pPr>
              <w:pStyle w:val="TableParagraph"/>
              <w:rPr>
                <w:b/>
                <w:sz w:val="20"/>
              </w:rPr>
            </w:pPr>
          </w:p>
          <w:p w:rsidR="006B76D1" w:rsidRDefault="006B76D1">
            <w:pPr>
              <w:pStyle w:val="TableParagraph"/>
              <w:spacing w:before="5"/>
              <w:rPr>
                <w:b/>
                <w:sz w:val="20"/>
              </w:rPr>
            </w:pPr>
          </w:p>
          <w:p w:rsidR="006B76D1" w:rsidRDefault="00763468">
            <w:pPr>
              <w:pStyle w:val="TableParagraph"/>
              <w:ind w:left="129" w:right="119"/>
              <w:jc w:val="center"/>
              <w:rPr>
                <w:b/>
                <w:sz w:val="18"/>
              </w:rPr>
            </w:pPr>
            <w:r>
              <w:rPr>
                <w:b/>
                <w:sz w:val="18"/>
              </w:rPr>
              <w:t>750</w:t>
            </w:r>
          </w:p>
        </w:tc>
        <w:tc>
          <w:tcPr>
            <w:tcW w:w="1447" w:type="dxa"/>
            <w:tcBorders>
              <w:top w:val="single" w:sz="6" w:space="0" w:color="000000"/>
              <w:left w:val="single" w:sz="6" w:space="0" w:color="000000"/>
              <w:right w:val="single" w:sz="6" w:space="0" w:color="000000"/>
            </w:tcBorders>
            <w:shd w:val="clear" w:color="auto" w:fill="F5F5F5"/>
          </w:tcPr>
          <w:p w:rsidR="006B76D1" w:rsidRDefault="006B76D1">
            <w:pPr>
              <w:pStyle w:val="TableParagraph"/>
              <w:rPr>
                <w:b/>
                <w:sz w:val="20"/>
              </w:rPr>
            </w:pPr>
          </w:p>
          <w:p w:rsidR="006B76D1" w:rsidRDefault="006B76D1">
            <w:pPr>
              <w:pStyle w:val="TableParagraph"/>
              <w:spacing w:before="5"/>
              <w:rPr>
                <w:b/>
                <w:sz w:val="20"/>
              </w:rPr>
            </w:pPr>
          </w:p>
          <w:p w:rsidR="006B76D1" w:rsidRDefault="00763468">
            <w:pPr>
              <w:pStyle w:val="TableParagraph"/>
              <w:ind w:left="172" w:right="159"/>
              <w:jc w:val="center"/>
              <w:rPr>
                <w:b/>
                <w:sz w:val="18"/>
              </w:rPr>
            </w:pPr>
            <w:r>
              <w:rPr>
                <w:b/>
                <w:sz w:val="18"/>
              </w:rPr>
              <w:t>750</w:t>
            </w:r>
          </w:p>
        </w:tc>
        <w:tc>
          <w:tcPr>
            <w:tcW w:w="1466" w:type="dxa"/>
            <w:tcBorders>
              <w:top w:val="single" w:sz="6" w:space="0" w:color="000000"/>
              <w:left w:val="single" w:sz="6" w:space="0" w:color="000000"/>
              <w:right w:val="single" w:sz="6" w:space="0" w:color="000000"/>
            </w:tcBorders>
            <w:shd w:val="clear" w:color="auto" w:fill="F5F5F5"/>
          </w:tcPr>
          <w:p w:rsidR="006B76D1" w:rsidRDefault="006B76D1">
            <w:pPr>
              <w:pStyle w:val="TableParagraph"/>
              <w:rPr>
                <w:b/>
                <w:sz w:val="20"/>
              </w:rPr>
            </w:pPr>
          </w:p>
          <w:p w:rsidR="006B76D1" w:rsidRDefault="006B76D1">
            <w:pPr>
              <w:pStyle w:val="TableParagraph"/>
              <w:spacing w:before="5"/>
              <w:rPr>
                <w:b/>
                <w:sz w:val="20"/>
              </w:rPr>
            </w:pPr>
          </w:p>
          <w:p w:rsidR="006B76D1" w:rsidRDefault="00763468">
            <w:pPr>
              <w:pStyle w:val="TableParagraph"/>
              <w:ind w:left="595"/>
              <w:rPr>
                <w:b/>
                <w:sz w:val="18"/>
              </w:rPr>
            </w:pPr>
            <w:r>
              <w:rPr>
                <w:b/>
                <w:sz w:val="18"/>
              </w:rPr>
              <w:t>500</w:t>
            </w:r>
          </w:p>
        </w:tc>
        <w:tc>
          <w:tcPr>
            <w:tcW w:w="1468" w:type="dxa"/>
            <w:tcBorders>
              <w:top w:val="single" w:sz="6" w:space="0" w:color="000000"/>
              <w:left w:val="single" w:sz="6" w:space="0" w:color="000000"/>
            </w:tcBorders>
            <w:shd w:val="clear" w:color="auto" w:fill="F5F5F5"/>
          </w:tcPr>
          <w:p w:rsidR="006B76D1" w:rsidRDefault="006B76D1">
            <w:pPr>
              <w:pStyle w:val="TableParagraph"/>
              <w:rPr>
                <w:b/>
                <w:sz w:val="20"/>
              </w:rPr>
            </w:pPr>
          </w:p>
          <w:p w:rsidR="006B76D1" w:rsidRDefault="006B76D1">
            <w:pPr>
              <w:pStyle w:val="TableParagraph"/>
              <w:spacing w:before="5"/>
              <w:rPr>
                <w:b/>
                <w:sz w:val="20"/>
              </w:rPr>
            </w:pPr>
          </w:p>
          <w:p w:rsidR="006B76D1" w:rsidRDefault="00763468">
            <w:pPr>
              <w:pStyle w:val="TableParagraph"/>
              <w:ind w:left="577" w:right="567"/>
              <w:jc w:val="center"/>
              <w:rPr>
                <w:b/>
                <w:sz w:val="18"/>
              </w:rPr>
            </w:pPr>
            <w:r>
              <w:rPr>
                <w:b/>
                <w:sz w:val="18"/>
              </w:rPr>
              <w:t>250</w:t>
            </w:r>
          </w:p>
        </w:tc>
      </w:tr>
    </w:tbl>
    <w:p w:rsidR="006B76D1" w:rsidRDefault="006B76D1">
      <w:pPr>
        <w:jc w:val="center"/>
        <w:rPr>
          <w:sz w:val="18"/>
        </w:rPr>
        <w:sectPr w:rsidR="006B76D1">
          <w:pgSz w:w="11910" w:h="16840"/>
          <w:pgMar w:top="880" w:right="440" w:bottom="860" w:left="440" w:header="454" w:footer="667" w:gutter="0"/>
          <w:cols w:space="708"/>
        </w:sectPr>
      </w:pPr>
    </w:p>
    <w:p w:rsidR="006B76D1" w:rsidRDefault="006B76D1">
      <w:pPr>
        <w:pStyle w:val="GvdeMetni"/>
        <w:spacing w:before="1"/>
        <w:rPr>
          <w:b/>
          <w:sz w:val="16"/>
        </w:rPr>
      </w:pPr>
    </w:p>
    <w:p w:rsidR="006B76D1" w:rsidRDefault="00763468">
      <w:pPr>
        <w:spacing w:before="90"/>
        <w:ind w:left="925" w:right="927"/>
        <w:jc w:val="center"/>
        <w:rPr>
          <w:b/>
          <w:sz w:val="24"/>
        </w:rPr>
      </w:pPr>
      <w:r>
        <w:rPr>
          <w:b/>
          <w:color w:val="ED1C24"/>
          <w:sz w:val="24"/>
        </w:rPr>
        <w:t>AÇIKLAMALAR</w:t>
      </w:r>
    </w:p>
    <w:p w:rsidR="006B76D1" w:rsidRDefault="006B76D1">
      <w:pPr>
        <w:pStyle w:val="GvdeMetni"/>
        <w:rPr>
          <w:b/>
          <w:sz w:val="26"/>
        </w:rPr>
      </w:pPr>
    </w:p>
    <w:p w:rsidR="006B76D1" w:rsidRDefault="00763468">
      <w:pPr>
        <w:spacing w:before="185" w:line="357" w:lineRule="auto"/>
        <w:ind w:left="692" w:right="692"/>
        <w:rPr>
          <w:b/>
          <w:sz w:val="20"/>
        </w:rPr>
      </w:pPr>
      <w:r>
        <w:rPr>
          <w:b/>
          <w:sz w:val="20"/>
        </w:rPr>
        <w:t>Maaş ödemeleri sırasında birimlerimizin aşağıda açıklanan bilgiler doğrultusunda işlem yapmaları gerekmektedir.</w:t>
      </w:r>
    </w:p>
    <w:p w:rsidR="006B76D1" w:rsidRDefault="006B76D1">
      <w:pPr>
        <w:pStyle w:val="GvdeMetni"/>
        <w:spacing w:before="10"/>
        <w:rPr>
          <w:b/>
          <w:sz w:val="29"/>
        </w:rPr>
      </w:pPr>
    </w:p>
    <w:p w:rsidR="006B76D1" w:rsidRDefault="00763468">
      <w:pPr>
        <w:pStyle w:val="ListeParagraf"/>
        <w:numPr>
          <w:ilvl w:val="0"/>
          <w:numId w:val="13"/>
        </w:numPr>
        <w:tabs>
          <w:tab w:val="left" w:pos="1152"/>
        </w:tabs>
        <w:spacing w:before="1"/>
        <w:ind w:hanging="208"/>
        <w:jc w:val="left"/>
        <w:rPr>
          <w:sz w:val="20"/>
        </w:rPr>
      </w:pPr>
      <w:r>
        <w:rPr>
          <w:sz w:val="20"/>
        </w:rPr>
        <w:t>İlk atamalarda, atama onayı, işe başlama yazısı ve Aile Durum</w:t>
      </w:r>
      <w:r>
        <w:rPr>
          <w:spacing w:val="5"/>
          <w:sz w:val="20"/>
        </w:rPr>
        <w:t xml:space="preserve"> </w:t>
      </w:r>
      <w:r>
        <w:rPr>
          <w:sz w:val="20"/>
        </w:rPr>
        <w:t>Bildirimi,</w:t>
      </w:r>
    </w:p>
    <w:p w:rsidR="006B76D1" w:rsidRDefault="00763468">
      <w:pPr>
        <w:pStyle w:val="ListeParagraf"/>
        <w:numPr>
          <w:ilvl w:val="0"/>
          <w:numId w:val="13"/>
        </w:numPr>
        <w:tabs>
          <w:tab w:val="left" w:pos="1113"/>
        </w:tabs>
        <w:spacing w:before="113"/>
        <w:ind w:left="1112" w:hanging="219"/>
        <w:jc w:val="left"/>
        <w:rPr>
          <w:sz w:val="20"/>
        </w:rPr>
      </w:pPr>
      <w:r>
        <w:rPr>
          <w:sz w:val="20"/>
        </w:rPr>
        <w:t>Naklen atamalarda, atama onayı, işe başlama yazısı, Aile Durum Bildirimi ve Personel Nakil Bildirimi (Örnek:10</w:t>
      </w:r>
      <w:r>
        <w:rPr>
          <w:spacing w:val="-24"/>
          <w:sz w:val="20"/>
        </w:rPr>
        <w:t xml:space="preserve"> </w:t>
      </w:r>
      <w:r>
        <w:rPr>
          <w:sz w:val="20"/>
        </w:rPr>
        <w:t>)</w:t>
      </w:r>
    </w:p>
    <w:p w:rsidR="006B76D1" w:rsidRDefault="00763468">
      <w:pPr>
        <w:pStyle w:val="ListeParagraf"/>
        <w:numPr>
          <w:ilvl w:val="0"/>
          <w:numId w:val="13"/>
        </w:numPr>
        <w:tabs>
          <w:tab w:val="left" w:pos="897"/>
        </w:tabs>
        <w:spacing w:before="115"/>
        <w:ind w:left="896" w:hanging="205"/>
        <w:jc w:val="left"/>
        <w:rPr>
          <w:sz w:val="20"/>
        </w:rPr>
      </w:pPr>
      <w:r>
        <w:rPr>
          <w:sz w:val="20"/>
        </w:rPr>
        <w:t>Terfilerde, terfi onayı (Otomatik olarak yapılan kademe ilerlemelerinde terfi onayı</w:t>
      </w:r>
      <w:r>
        <w:rPr>
          <w:spacing w:val="-7"/>
          <w:sz w:val="20"/>
        </w:rPr>
        <w:t xml:space="preserve"> </w:t>
      </w:r>
      <w:r>
        <w:rPr>
          <w:sz w:val="20"/>
        </w:rPr>
        <w:t>aranmaz.).</w:t>
      </w:r>
    </w:p>
    <w:p w:rsidR="006B76D1" w:rsidRDefault="00763468">
      <w:pPr>
        <w:pStyle w:val="ListeParagraf"/>
        <w:numPr>
          <w:ilvl w:val="0"/>
          <w:numId w:val="13"/>
        </w:numPr>
        <w:tabs>
          <w:tab w:val="left" w:pos="1113"/>
        </w:tabs>
        <w:spacing w:before="116"/>
        <w:ind w:left="1112" w:hanging="219"/>
        <w:jc w:val="left"/>
        <w:rPr>
          <w:sz w:val="20"/>
        </w:rPr>
      </w:pPr>
      <w:r>
        <w:rPr>
          <w:sz w:val="20"/>
        </w:rPr>
        <w:t>Görevden uzaklaştırmalarda, yetkili makamın onayı veya</w:t>
      </w:r>
      <w:r>
        <w:rPr>
          <w:spacing w:val="1"/>
          <w:sz w:val="20"/>
        </w:rPr>
        <w:t xml:space="preserve"> </w:t>
      </w:r>
      <w:r>
        <w:rPr>
          <w:sz w:val="20"/>
        </w:rPr>
        <w:t>yazısı.</w:t>
      </w:r>
    </w:p>
    <w:p w:rsidR="006B76D1" w:rsidRDefault="00763468">
      <w:pPr>
        <w:pStyle w:val="ListeParagraf"/>
        <w:numPr>
          <w:ilvl w:val="0"/>
          <w:numId w:val="13"/>
        </w:numPr>
        <w:tabs>
          <w:tab w:val="left" w:pos="1101"/>
        </w:tabs>
        <w:spacing w:before="116"/>
        <w:ind w:left="1100"/>
        <w:jc w:val="left"/>
        <w:rPr>
          <w:sz w:val="20"/>
        </w:rPr>
      </w:pPr>
      <w:r>
        <w:rPr>
          <w:sz w:val="20"/>
        </w:rPr>
        <w:t>Görevden uzaklaştırılmış olanların göreve iadelerinde, yetkili makamın onayı ve göreve başlama</w:t>
      </w:r>
      <w:r>
        <w:rPr>
          <w:spacing w:val="-7"/>
          <w:sz w:val="20"/>
        </w:rPr>
        <w:t xml:space="preserve"> </w:t>
      </w:r>
      <w:r>
        <w:rPr>
          <w:sz w:val="20"/>
        </w:rPr>
        <w:t>yazısı.</w:t>
      </w:r>
    </w:p>
    <w:p w:rsidR="006B76D1" w:rsidRDefault="00763468">
      <w:pPr>
        <w:pStyle w:val="ListeParagraf"/>
        <w:numPr>
          <w:ilvl w:val="0"/>
          <w:numId w:val="13"/>
        </w:numPr>
        <w:tabs>
          <w:tab w:val="left" w:pos="1077"/>
        </w:tabs>
        <w:spacing w:before="113"/>
        <w:ind w:left="1076" w:hanging="183"/>
        <w:jc w:val="left"/>
        <w:rPr>
          <w:sz w:val="20"/>
        </w:rPr>
      </w:pPr>
      <w:r>
        <w:rPr>
          <w:sz w:val="20"/>
        </w:rPr>
        <w:t>Görevden uzaklaştırılmış olanların açıkta kaldıkları sürelere ait aylıklarının ödenmesinde, harcama</w:t>
      </w:r>
      <w:r>
        <w:rPr>
          <w:spacing w:val="-15"/>
          <w:sz w:val="20"/>
        </w:rPr>
        <w:t xml:space="preserve"> </w:t>
      </w:r>
      <w:r>
        <w:rPr>
          <w:sz w:val="20"/>
        </w:rPr>
        <w:t>talimatı.</w:t>
      </w:r>
    </w:p>
    <w:p w:rsidR="006B76D1" w:rsidRDefault="00763468">
      <w:pPr>
        <w:pStyle w:val="ListeParagraf"/>
        <w:numPr>
          <w:ilvl w:val="0"/>
          <w:numId w:val="13"/>
        </w:numPr>
        <w:tabs>
          <w:tab w:val="left" w:pos="1111"/>
        </w:tabs>
        <w:spacing w:before="116"/>
        <w:ind w:left="1110" w:hanging="217"/>
        <w:jc w:val="left"/>
        <w:rPr>
          <w:sz w:val="20"/>
        </w:rPr>
      </w:pPr>
      <w:r>
        <w:rPr>
          <w:sz w:val="20"/>
        </w:rPr>
        <w:t>Ücretli vekaletlerde, vekalet onayı ve işe başlama</w:t>
      </w:r>
      <w:r>
        <w:rPr>
          <w:spacing w:val="3"/>
          <w:sz w:val="20"/>
        </w:rPr>
        <w:t xml:space="preserve"> </w:t>
      </w:r>
      <w:r>
        <w:rPr>
          <w:sz w:val="20"/>
        </w:rPr>
        <w:t>yazısı.</w:t>
      </w:r>
    </w:p>
    <w:p w:rsidR="006B76D1" w:rsidRDefault="00763468">
      <w:pPr>
        <w:pStyle w:val="ListeParagraf"/>
        <w:numPr>
          <w:ilvl w:val="0"/>
          <w:numId w:val="13"/>
        </w:numPr>
        <w:tabs>
          <w:tab w:val="left" w:pos="1111"/>
        </w:tabs>
        <w:spacing w:before="115"/>
        <w:ind w:left="1110" w:hanging="217"/>
        <w:jc w:val="left"/>
        <w:rPr>
          <w:sz w:val="20"/>
        </w:rPr>
      </w:pPr>
      <w:r>
        <w:rPr>
          <w:sz w:val="20"/>
        </w:rPr>
        <w:t>İkinci görev ödemelerinde, ikinci görev onayı ve işe başlama</w:t>
      </w:r>
      <w:r>
        <w:rPr>
          <w:spacing w:val="2"/>
          <w:sz w:val="20"/>
        </w:rPr>
        <w:t xml:space="preserve"> </w:t>
      </w:r>
      <w:r>
        <w:rPr>
          <w:sz w:val="20"/>
        </w:rPr>
        <w:t>yazısı.</w:t>
      </w:r>
    </w:p>
    <w:p w:rsidR="006B76D1" w:rsidRDefault="00763468">
      <w:pPr>
        <w:pStyle w:val="GvdeMetni"/>
        <w:spacing w:before="116"/>
        <w:ind w:left="894"/>
        <w:jc w:val="both"/>
      </w:pPr>
      <w:r>
        <w:t>ı) Aylıksız izin ve askerlik dönüşü yeniden işe başlamalarda, işe başlama yazısı.</w:t>
      </w:r>
    </w:p>
    <w:p w:rsidR="006B76D1" w:rsidRDefault="00763468">
      <w:pPr>
        <w:pStyle w:val="GvdeMetni"/>
        <w:spacing w:before="113" w:line="360" w:lineRule="auto"/>
        <w:ind w:left="692" w:right="692" w:firstLine="242"/>
        <w:jc w:val="both"/>
      </w:pPr>
      <w:r>
        <w:t>Malî yılın ilk ayına ait ödemelerde, personelin kıdem aylığına esas hizmet sürelerini gösteren insan kaynakları birimince onaylı listenin ödeme belgesine bağlanması gerekir. Diğer aylarda ise durumunda değişiklik olanların listesi ödeme belgesine bağlanır.</w:t>
      </w:r>
    </w:p>
    <w:p w:rsidR="006B76D1" w:rsidRDefault="006B76D1">
      <w:pPr>
        <w:pStyle w:val="GvdeMetni"/>
        <w:rPr>
          <w:sz w:val="30"/>
        </w:rPr>
      </w:pPr>
    </w:p>
    <w:p w:rsidR="006B76D1" w:rsidRDefault="00763468">
      <w:pPr>
        <w:pStyle w:val="Heading2"/>
        <w:ind w:left="896"/>
        <w:jc w:val="both"/>
      </w:pPr>
      <w:r>
        <w:t>Zam, tazminat ve benzeri ödemeler</w:t>
      </w:r>
    </w:p>
    <w:p w:rsidR="006B76D1" w:rsidRDefault="00763468">
      <w:pPr>
        <w:pStyle w:val="GvdeMetni"/>
        <w:spacing w:before="116" w:line="360" w:lineRule="auto"/>
        <w:ind w:left="692" w:right="694" w:firstLine="201"/>
        <w:jc w:val="both"/>
      </w:pPr>
      <w:r>
        <w:rPr>
          <w:b/>
        </w:rPr>
        <w:t xml:space="preserve">Madde 10 - </w:t>
      </w:r>
      <w:r>
        <w:t>Kamu görevlilerine mevzuatları gereği yapılacak zam, tazminat ve benzeri ödemelerde aşağıda belirtilen belgeler ödeme belgesine bağlanır.</w:t>
      </w:r>
    </w:p>
    <w:p w:rsidR="006B76D1" w:rsidRDefault="00763468">
      <w:pPr>
        <w:pStyle w:val="GvdeMetni"/>
        <w:spacing w:before="1" w:line="357" w:lineRule="auto"/>
        <w:ind w:left="692" w:right="693" w:firstLine="203"/>
        <w:jc w:val="both"/>
      </w:pPr>
      <w:r>
        <w:t>a) Yabancı dil tazminatı verilebilmesi için, yabancı dil sınav sonuç belgesi; gördükleri öğrenim nedeniyle yabancı dil bilgisinin tespitine gerek görülmeyenlerde ise insan kaynakları biriminin yazısı.</w:t>
      </w:r>
    </w:p>
    <w:p w:rsidR="006B76D1" w:rsidRDefault="00763468">
      <w:pPr>
        <w:pStyle w:val="ListeParagraf"/>
        <w:numPr>
          <w:ilvl w:val="0"/>
          <w:numId w:val="12"/>
        </w:numPr>
        <w:tabs>
          <w:tab w:val="left" w:pos="1135"/>
        </w:tabs>
        <w:spacing w:before="4" w:line="360" w:lineRule="auto"/>
        <w:ind w:right="695" w:firstLine="276"/>
        <w:jc w:val="both"/>
        <w:rPr>
          <w:sz w:val="20"/>
        </w:rPr>
      </w:pPr>
      <w:r>
        <w:rPr>
          <w:sz w:val="20"/>
        </w:rPr>
        <w:t>Yukarıdaki bentlerde sayılanların dışında özel mevzuatları gereğince yapılacak zam, tazminat ve benzeri ödemelerde, ilgili mevzuatında belirtilen yetkili makamın</w:t>
      </w:r>
      <w:r>
        <w:rPr>
          <w:spacing w:val="2"/>
          <w:sz w:val="20"/>
        </w:rPr>
        <w:t xml:space="preserve"> </w:t>
      </w:r>
      <w:r>
        <w:rPr>
          <w:sz w:val="20"/>
        </w:rPr>
        <w:t>onayı.</w:t>
      </w:r>
    </w:p>
    <w:p w:rsidR="006B76D1" w:rsidRDefault="00763468">
      <w:pPr>
        <w:pStyle w:val="GvdeMetni"/>
        <w:spacing w:before="1" w:line="357" w:lineRule="auto"/>
        <w:ind w:left="692" w:right="692" w:firstLine="201"/>
        <w:jc w:val="both"/>
      </w:pPr>
      <w:r>
        <w:t>Yukarıda (a), (b), (d) ve (e) bentlerinde belirtilen yabancı dil sınav sonuç belgesi, onay, yazı ve raporun her malî yılın ilk ödemesine ait ödeme belgesine bağlanması gerekir.</w:t>
      </w:r>
    </w:p>
    <w:p w:rsidR="006B76D1" w:rsidRDefault="00763468">
      <w:pPr>
        <w:pStyle w:val="GvdeMetni"/>
        <w:spacing w:before="3" w:line="360" w:lineRule="auto"/>
        <w:ind w:left="692" w:right="694" w:firstLine="230"/>
        <w:jc w:val="both"/>
      </w:pPr>
      <w:r>
        <w:t>Aylıklarla birlikte ödenen tazminatlar Aylık Bordrosunda; aylıklarla ödenmeyen tazminatlar ise özel bordrosunda veya Çeşitli Ödemeler Bordrosunda (Örnek : 13) gösterilir.</w:t>
      </w:r>
    </w:p>
    <w:p w:rsidR="006B76D1" w:rsidRDefault="00763468">
      <w:pPr>
        <w:pStyle w:val="GvdeMetni"/>
        <w:spacing w:line="360" w:lineRule="auto"/>
        <w:ind w:left="692" w:right="694" w:firstLine="218"/>
        <w:jc w:val="both"/>
      </w:pPr>
      <w:r>
        <w:t>İş riski, iş güçlüğü, malî sorumluluk tazminatı ve eleman teminindeki güçlük zammı ile özel hizmet tazminatlarına ilişkin ana cetvel ve dağılım listelerinin, mali hizmetler birimince onaylandığı ayı izleyen aya ait ödeme belgesine bağlanması gerekir.</w:t>
      </w:r>
    </w:p>
    <w:p w:rsidR="006B76D1" w:rsidRDefault="006B76D1">
      <w:pPr>
        <w:pStyle w:val="GvdeMetni"/>
        <w:spacing w:before="11"/>
        <w:rPr>
          <w:sz w:val="29"/>
        </w:rPr>
      </w:pPr>
    </w:p>
    <w:p w:rsidR="006B76D1" w:rsidRDefault="00763468">
      <w:pPr>
        <w:pStyle w:val="Heading2"/>
        <w:ind w:left="894"/>
        <w:jc w:val="both"/>
      </w:pPr>
      <w:r>
        <w:t>Sosyal yardımlar</w:t>
      </w:r>
    </w:p>
    <w:p w:rsidR="006B76D1" w:rsidRDefault="00763468">
      <w:pPr>
        <w:pStyle w:val="GvdeMetni"/>
        <w:spacing w:before="116" w:line="360" w:lineRule="auto"/>
        <w:ind w:left="692" w:right="693" w:firstLine="235"/>
        <w:jc w:val="both"/>
      </w:pPr>
      <w:r>
        <w:rPr>
          <w:b/>
        </w:rPr>
        <w:t xml:space="preserve">Madde 12- </w:t>
      </w:r>
      <w:r>
        <w:t>Kamu personeline yapılacak sosyal yardım ödemelerinde, ödemenin çeşidine göre aşağıda belirtilen belgeler aranır.</w:t>
      </w:r>
    </w:p>
    <w:p w:rsidR="006B76D1" w:rsidRDefault="00763468">
      <w:pPr>
        <w:pStyle w:val="ListeParagraf"/>
        <w:numPr>
          <w:ilvl w:val="1"/>
          <w:numId w:val="12"/>
        </w:numPr>
        <w:tabs>
          <w:tab w:val="left" w:pos="1377"/>
        </w:tabs>
        <w:spacing w:before="1" w:line="360" w:lineRule="auto"/>
        <w:ind w:right="693" w:firstLine="410"/>
        <w:jc w:val="both"/>
        <w:rPr>
          <w:sz w:val="20"/>
        </w:rPr>
      </w:pPr>
      <w:r>
        <w:rPr>
          <w:sz w:val="20"/>
        </w:rPr>
        <w:t>Aile yardımı : Aylıklarla birlikte ödenen bu yardım, personelin ilk işe girişinde alınacak Aile Yardımı Bildirimine (Örnek : 14 ) dayanılarak ödenir. Bu bildirim, personelin aile yardımından yararlanan eş veya çocuk durumunda meydana gelen değişiklikler ile yer değiştirme suretiyle atama halinde yenilenir. Bildirimler, ödeme belgesinin Sayıştaya gönderilecek nüshasına</w:t>
      </w:r>
      <w:r>
        <w:rPr>
          <w:spacing w:val="-3"/>
          <w:sz w:val="20"/>
        </w:rPr>
        <w:t xml:space="preserve"> </w:t>
      </w:r>
      <w:r>
        <w:rPr>
          <w:sz w:val="20"/>
        </w:rPr>
        <w:t>eklenir.</w:t>
      </w:r>
    </w:p>
    <w:p w:rsidR="006B76D1" w:rsidRDefault="00763468">
      <w:pPr>
        <w:pStyle w:val="ListeParagraf"/>
        <w:numPr>
          <w:ilvl w:val="1"/>
          <w:numId w:val="12"/>
        </w:numPr>
        <w:tabs>
          <w:tab w:val="left" w:pos="1168"/>
        </w:tabs>
        <w:spacing w:line="357" w:lineRule="auto"/>
        <w:ind w:right="693" w:firstLine="235"/>
        <w:jc w:val="both"/>
        <w:rPr>
          <w:sz w:val="20"/>
        </w:rPr>
      </w:pPr>
      <w:r>
        <w:rPr>
          <w:sz w:val="20"/>
        </w:rPr>
        <w:t>Doğum yardımı : Doğum olayının meydana geldiği yeri ve tarihi belirten ilgilinin dilekçesi ödeme belgesine bağlanır.</w:t>
      </w:r>
    </w:p>
    <w:p w:rsidR="006B76D1" w:rsidRDefault="006B76D1">
      <w:pPr>
        <w:spacing w:line="357" w:lineRule="auto"/>
        <w:jc w:val="both"/>
        <w:rPr>
          <w:sz w:val="20"/>
        </w:rPr>
        <w:sectPr w:rsidR="006B76D1">
          <w:pgSz w:w="11910" w:h="16840"/>
          <w:pgMar w:top="880" w:right="440" w:bottom="860" w:left="440" w:header="454" w:footer="667" w:gutter="0"/>
          <w:cols w:space="708"/>
        </w:sectPr>
      </w:pPr>
    </w:p>
    <w:p w:rsidR="006B76D1" w:rsidRDefault="006B76D1">
      <w:pPr>
        <w:pStyle w:val="GvdeMetni"/>
        <w:spacing w:before="6"/>
        <w:rPr>
          <w:sz w:val="15"/>
        </w:rPr>
      </w:pPr>
    </w:p>
    <w:p w:rsidR="006B76D1" w:rsidRDefault="00763468">
      <w:pPr>
        <w:pStyle w:val="ListeParagraf"/>
        <w:numPr>
          <w:ilvl w:val="1"/>
          <w:numId w:val="12"/>
        </w:numPr>
        <w:tabs>
          <w:tab w:val="left" w:pos="1120"/>
        </w:tabs>
        <w:spacing w:before="91" w:line="360" w:lineRule="auto"/>
        <w:ind w:right="693" w:firstLine="206"/>
        <w:jc w:val="left"/>
        <w:rPr>
          <w:sz w:val="20"/>
        </w:rPr>
      </w:pPr>
      <w:r>
        <w:rPr>
          <w:sz w:val="20"/>
        </w:rPr>
        <w:t>Ölüm yardımı : Ölüm olayının meydana geldiği yeri ve tarihi belirten ilgilinin dilekçesi ödeme belgesine bağlanır. Normal</w:t>
      </w:r>
      <w:r>
        <w:rPr>
          <w:spacing w:val="-3"/>
          <w:sz w:val="20"/>
        </w:rPr>
        <w:t xml:space="preserve"> </w:t>
      </w:r>
      <w:r>
        <w:rPr>
          <w:sz w:val="20"/>
        </w:rPr>
        <w:t>süresinde</w:t>
      </w:r>
      <w:r>
        <w:rPr>
          <w:spacing w:val="-2"/>
          <w:sz w:val="20"/>
        </w:rPr>
        <w:t xml:space="preserve"> </w:t>
      </w:r>
      <w:r>
        <w:rPr>
          <w:sz w:val="20"/>
        </w:rPr>
        <w:t>ölü</w:t>
      </w:r>
      <w:r>
        <w:rPr>
          <w:spacing w:val="-3"/>
          <w:sz w:val="20"/>
        </w:rPr>
        <w:t xml:space="preserve"> </w:t>
      </w:r>
      <w:r>
        <w:rPr>
          <w:sz w:val="20"/>
        </w:rPr>
        <w:t>olarak</w:t>
      </w:r>
      <w:r>
        <w:rPr>
          <w:spacing w:val="-3"/>
          <w:sz w:val="20"/>
        </w:rPr>
        <w:t xml:space="preserve"> </w:t>
      </w:r>
      <w:r>
        <w:rPr>
          <w:sz w:val="20"/>
        </w:rPr>
        <w:t>doğan</w:t>
      </w:r>
      <w:r>
        <w:rPr>
          <w:spacing w:val="-3"/>
          <w:sz w:val="20"/>
        </w:rPr>
        <w:t xml:space="preserve"> </w:t>
      </w:r>
      <w:r>
        <w:rPr>
          <w:sz w:val="20"/>
        </w:rPr>
        <w:t>çocuklar</w:t>
      </w:r>
      <w:r>
        <w:rPr>
          <w:spacing w:val="-1"/>
          <w:sz w:val="20"/>
        </w:rPr>
        <w:t xml:space="preserve"> </w:t>
      </w:r>
      <w:r>
        <w:rPr>
          <w:sz w:val="20"/>
        </w:rPr>
        <w:t>için</w:t>
      </w:r>
      <w:r>
        <w:rPr>
          <w:spacing w:val="-3"/>
          <w:sz w:val="20"/>
        </w:rPr>
        <w:t xml:space="preserve"> </w:t>
      </w:r>
      <w:r>
        <w:rPr>
          <w:sz w:val="20"/>
        </w:rPr>
        <w:t>ödenecek</w:t>
      </w:r>
      <w:r>
        <w:rPr>
          <w:spacing w:val="-3"/>
          <w:sz w:val="20"/>
        </w:rPr>
        <w:t xml:space="preserve"> </w:t>
      </w:r>
      <w:r>
        <w:rPr>
          <w:sz w:val="20"/>
        </w:rPr>
        <w:t>ölüm</w:t>
      </w:r>
      <w:r>
        <w:rPr>
          <w:spacing w:val="-3"/>
          <w:sz w:val="20"/>
        </w:rPr>
        <w:t xml:space="preserve"> </w:t>
      </w:r>
      <w:r>
        <w:rPr>
          <w:sz w:val="20"/>
        </w:rPr>
        <w:t>yardımında,</w:t>
      </w:r>
      <w:r>
        <w:rPr>
          <w:spacing w:val="-2"/>
          <w:sz w:val="20"/>
        </w:rPr>
        <w:t xml:space="preserve"> </w:t>
      </w:r>
      <w:r>
        <w:rPr>
          <w:sz w:val="20"/>
        </w:rPr>
        <w:t>buna</w:t>
      </w:r>
      <w:r>
        <w:rPr>
          <w:spacing w:val="-2"/>
          <w:sz w:val="20"/>
        </w:rPr>
        <w:t xml:space="preserve"> </w:t>
      </w:r>
      <w:r>
        <w:rPr>
          <w:sz w:val="20"/>
        </w:rPr>
        <w:t>ilişkin</w:t>
      </w:r>
      <w:r>
        <w:rPr>
          <w:spacing w:val="-3"/>
          <w:sz w:val="20"/>
        </w:rPr>
        <w:t xml:space="preserve"> </w:t>
      </w:r>
      <w:r>
        <w:rPr>
          <w:sz w:val="20"/>
        </w:rPr>
        <w:t>raporun</w:t>
      </w:r>
      <w:r>
        <w:rPr>
          <w:spacing w:val="-3"/>
          <w:sz w:val="20"/>
        </w:rPr>
        <w:t xml:space="preserve"> </w:t>
      </w:r>
      <w:r>
        <w:rPr>
          <w:sz w:val="20"/>
        </w:rPr>
        <w:t>da</w:t>
      </w:r>
      <w:r>
        <w:rPr>
          <w:spacing w:val="-2"/>
          <w:sz w:val="20"/>
        </w:rPr>
        <w:t xml:space="preserve"> </w:t>
      </w:r>
      <w:r>
        <w:rPr>
          <w:sz w:val="20"/>
        </w:rPr>
        <w:t>aranması</w:t>
      </w:r>
      <w:r>
        <w:rPr>
          <w:spacing w:val="-2"/>
          <w:sz w:val="20"/>
        </w:rPr>
        <w:t xml:space="preserve"> </w:t>
      </w:r>
      <w:r>
        <w:rPr>
          <w:sz w:val="20"/>
        </w:rPr>
        <w:t>gerekir.</w:t>
      </w:r>
    </w:p>
    <w:p w:rsidR="006B76D1" w:rsidRDefault="00763468">
      <w:pPr>
        <w:pStyle w:val="GvdeMetni"/>
        <w:spacing w:before="1"/>
        <w:ind w:left="894"/>
      </w:pPr>
      <w:r>
        <w:t>f) Giyecek yardımı : Nakden verilmesi gereken giyecek yardımı veya dikiş bedeli ödemelerinde;</w:t>
      </w:r>
    </w:p>
    <w:p w:rsidR="006B76D1" w:rsidRDefault="00763468">
      <w:pPr>
        <w:pStyle w:val="GvdeMetni"/>
        <w:spacing w:before="115"/>
        <w:ind w:left="894"/>
      </w:pPr>
      <w:r>
        <w:t>- İlgili mevzuatında belirtilen yetkili makamın</w:t>
      </w:r>
      <w:r>
        <w:rPr>
          <w:spacing w:val="-37"/>
        </w:rPr>
        <w:t xml:space="preserve"> </w:t>
      </w:r>
      <w:r>
        <w:t>onayı,</w:t>
      </w:r>
    </w:p>
    <w:p w:rsidR="006B76D1" w:rsidRDefault="00763468">
      <w:pPr>
        <w:pStyle w:val="ListeParagraf"/>
        <w:numPr>
          <w:ilvl w:val="0"/>
          <w:numId w:val="11"/>
        </w:numPr>
        <w:tabs>
          <w:tab w:val="left" w:pos="1012"/>
        </w:tabs>
        <w:spacing w:before="114"/>
        <w:ind w:left="1011"/>
        <w:rPr>
          <w:sz w:val="20"/>
        </w:rPr>
      </w:pPr>
      <w:r>
        <w:rPr>
          <w:sz w:val="20"/>
        </w:rPr>
        <w:t>Çeşitli Ödemeler Bordrosu (Örnek</w:t>
      </w:r>
      <w:r>
        <w:rPr>
          <w:spacing w:val="-19"/>
          <w:sz w:val="20"/>
        </w:rPr>
        <w:t xml:space="preserve"> </w:t>
      </w:r>
      <w:r>
        <w:rPr>
          <w:sz w:val="20"/>
        </w:rPr>
        <w:t>:13),</w:t>
      </w:r>
    </w:p>
    <w:p w:rsidR="006B76D1" w:rsidRDefault="00763468">
      <w:pPr>
        <w:pStyle w:val="ListeParagraf"/>
        <w:numPr>
          <w:ilvl w:val="0"/>
          <w:numId w:val="11"/>
        </w:numPr>
        <w:tabs>
          <w:tab w:val="left" w:pos="1012"/>
        </w:tabs>
        <w:spacing w:before="115" w:line="360" w:lineRule="auto"/>
        <w:ind w:right="5539" w:firstLine="0"/>
        <w:rPr>
          <w:sz w:val="20"/>
        </w:rPr>
      </w:pPr>
      <w:r>
        <w:rPr>
          <w:sz w:val="20"/>
        </w:rPr>
        <w:t>Ödemenin miktarını gösteren yetkili makamların kararı, ödeme belgesine</w:t>
      </w:r>
      <w:r>
        <w:rPr>
          <w:spacing w:val="-1"/>
          <w:sz w:val="20"/>
        </w:rPr>
        <w:t xml:space="preserve"> </w:t>
      </w:r>
      <w:r>
        <w:rPr>
          <w:sz w:val="20"/>
        </w:rPr>
        <w:t>bağlanır</w:t>
      </w:r>
    </w:p>
    <w:p w:rsidR="006B76D1" w:rsidRDefault="006B76D1">
      <w:pPr>
        <w:pStyle w:val="GvdeMetni"/>
        <w:spacing w:before="4"/>
        <w:rPr>
          <w:sz w:val="30"/>
        </w:rPr>
      </w:pPr>
    </w:p>
    <w:p w:rsidR="006B76D1" w:rsidRDefault="00763468">
      <w:pPr>
        <w:pStyle w:val="Heading2"/>
        <w:spacing w:before="1"/>
      </w:pPr>
      <w:r>
        <w:t>Not : Bunlar dışında KBS sisteminden alınan çıktılar ise;</w:t>
      </w:r>
    </w:p>
    <w:p w:rsidR="006B76D1" w:rsidRDefault="006B76D1">
      <w:pPr>
        <w:pStyle w:val="GvdeMetni"/>
        <w:rPr>
          <w:b/>
          <w:sz w:val="22"/>
        </w:rPr>
      </w:pPr>
    </w:p>
    <w:p w:rsidR="006B76D1" w:rsidRDefault="006B76D1">
      <w:pPr>
        <w:pStyle w:val="GvdeMetni"/>
        <w:spacing w:before="1"/>
        <w:rPr>
          <w:b/>
          <w:sz w:val="18"/>
        </w:rPr>
      </w:pPr>
    </w:p>
    <w:p w:rsidR="006B76D1" w:rsidRDefault="00763468">
      <w:pPr>
        <w:pStyle w:val="ListeParagraf"/>
        <w:numPr>
          <w:ilvl w:val="0"/>
          <w:numId w:val="10"/>
        </w:numPr>
        <w:tabs>
          <w:tab w:val="left" w:pos="1412"/>
          <w:tab w:val="left" w:pos="1413"/>
          <w:tab w:val="left" w:pos="4940"/>
        </w:tabs>
        <w:ind w:hanging="721"/>
        <w:rPr>
          <w:b/>
          <w:sz w:val="20"/>
        </w:rPr>
      </w:pPr>
      <w:r>
        <w:rPr>
          <w:b/>
          <w:sz w:val="20"/>
        </w:rPr>
        <w:t>Asgari Geçim İndirimi</w:t>
      </w:r>
      <w:r>
        <w:rPr>
          <w:b/>
          <w:spacing w:val="-6"/>
          <w:sz w:val="20"/>
        </w:rPr>
        <w:t xml:space="preserve"> </w:t>
      </w:r>
      <w:r>
        <w:rPr>
          <w:b/>
          <w:sz w:val="20"/>
        </w:rPr>
        <w:t>Ait Bordo               (1</w:t>
      </w:r>
      <w:r>
        <w:rPr>
          <w:b/>
          <w:spacing w:val="1"/>
          <w:sz w:val="20"/>
        </w:rPr>
        <w:t xml:space="preserve"> </w:t>
      </w:r>
      <w:r>
        <w:rPr>
          <w:b/>
          <w:sz w:val="20"/>
        </w:rPr>
        <w:t>Nüsha)</w:t>
      </w:r>
    </w:p>
    <w:p w:rsidR="006B76D1" w:rsidRDefault="00763468">
      <w:pPr>
        <w:pStyle w:val="ListeParagraf"/>
        <w:numPr>
          <w:ilvl w:val="0"/>
          <w:numId w:val="10"/>
        </w:numPr>
        <w:tabs>
          <w:tab w:val="left" w:pos="1412"/>
          <w:tab w:val="left" w:pos="1413"/>
          <w:tab w:val="left" w:pos="5648"/>
        </w:tabs>
        <w:spacing w:before="113"/>
        <w:ind w:hanging="721"/>
        <w:rPr>
          <w:b/>
          <w:sz w:val="20"/>
        </w:rPr>
      </w:pPr>
      <w:r>
        <w:rPr>
          <w:b/>
          <w:sz w:val="20"/>
        </w:rPr>
        <w:t>Kıdem Listesi</w:t>
      </w:r>
      <w:r>
        <w:rPr>
          <w:b/>
          <w:spacing w:val="-8"/>
          <w:sz w:val="20"/>
        </w:rPr>
        <w:t xml:space="preserve"> </w:t>
      </w:r>
      <w:r>
        <w:rPr>
          <w:b/>
          <w:sz w:val="20"/>
        </w:rPr>
        <w:t>(Gerekli</w:t>
      </w:r>
      <w:r>
        <w:rPr>
          <w:b/>
          <w:spacing w:val="-2"/>
          <w:sz w:val="20"/>
        </w:rPr>
        <w:t xml:space="preserve"> </w:t>
      </w:r>
      <w:r>
        <w:rPr>
          <w:b/>
          <w:sz w:val="20"/>
        </w:rPr>
        <w:t>Hallerde)                (1</w:t>
      </w:r>
      <w:r>
        <w:rPr>
          <w:b/>
          <w:spacing w:val="-4"/>
          <w:sz w:val="20"/>
        </w:rPr>
        <w:t xml:space="preserve"> </w:t>
      </w:r>
      <w:r>
        <w:rPr>
          <w:b/>
          <w:sz w:val="20"/>
        </w:rPr>
        <w:t>Nüsha)</w:t>
      </w:r>
    </w:p>
    <w:p w:rsidR="006B76D1" w:rsidRDefault="00763468">
      <w:pPr>
        <w:pStyle w:val="ListeParagraf"/>
        <w:numPr>
          <w:ilvl w:val="0"/>
          <w:numId w:val="10"/>
        </w:numPr>
        <w:tabs>
          <w:tab w:val="left" w:pos="1412"/>
          <w:tab w:val="left" w:pos="1413"/>
          <w:tab w:val="left" w:pos="5648"/>
        </w:tabs>
        <w:spacing w:before="116"/>
        <w:ind w:hanging="721"/>
        <w:rPr>
          <w:b/>
          <w:sz w:val="20"/>
        </w:rPr>
      </w:pPr>
      <w:r>
        <w:rPr>
          <w:b/>
          <w:sz w:val="20"/>
        </w:rPr>
        <w:t>Kira</w:t>
      </w:r>
      <w:r>
        <w:rPr>
          <w:b/>
          <w:spacing w:val="-2"/>
          <w:sz w:val="20"/>
        </w:rPr>
        <w:t xml:space="preserve"> </w:t>
      </w:r>
      <w:r>
        <w:rPr>
          <w:b/>
          <w:sz w:val="20"/>
        </w:rPr>
        <w:t>Kesinti</w:t>
      </w:r>
      <w:r>
        <w:rPr>
          <w:b/>
          <w:spacing w:val="-3"/>
          <w:sz w:val="20"/>
        </w:rPr>
        <w:t xml:space="preserve"> </w:t>
      </w:r>
      <w:r>
        <w:rPr>
          <w:b/>
          <w:sz w:val="20"/>
        </w:rPr>
        <w:t>Listesi                                       (2</w:t>
      </w:r>
      <w:r>
        <w:rPr>
          <w:b/>
          <w:spacing w:val="-4"/>
          <w:sz w:val="20"/>
        </w:rPr>
        <w:t xml:space="preserve"> </w:t>
      </w:r>
      <w:r>
        <w:rPr>
          <w:b/>
          <w:sz w:val="20"/>
        </w:rPr>
        <w:t>Nüsha)</w:t>
      </w:r>
    </w:p>
    <w:p w:rsidR="006B76D1" w:rsidRDefault="00763468">
      <w:pPr>
        <w:pStyle w:val="ListeParagraf"/>
        <w:numPr>
          <w:ilvl w:val="0"/>
          <w:numId w:val="10"/>
        </w:numPr>
        <w:tabs>
          <w:tab w:val="left" w:pos="1412"/>
          <w:tab w:val="left" w:pos="1413"/>
          <w:tab w:val="left" w:pos="4940"/>
        </w:tabs>
        <w:spacing w:before="115"/>
        <w:ind w:hanging="721"/>
        <w:rPr>
          <w:b/>
          <w:sz w:val="20"/>
        </w:rPr>
      </w:pPr>
      <w:r>
        <w:rPr>
          <w:b/>
          <w:sz w:val="20"/>
        </w:rPr>
        <w:t>Sigorta</w:t>
      </w:r>
      <w:r>
        <w:rPr>
          <w:b/>
          <w:spacing w:val="-2"/>
          <w:sz w:val="20"/>
        </w:rPr>
        <w:t xml:space="preserve"> </w:t>
      </w:r>
      <w:r>
        <w:rPr>
          <w:b/>
          <w:sz w:val="20"/>
        </w:rPr>
        <w:t>Listesi</w:t>
      </w:r>
      <w:r>
        <w:rPr>
          <w:b/>
          <w:sz w:val="20"/>
        </w:rPr>
        <w:tab/>
        <w:t xml:space="preserve">  (1</w:t>
      </w:r>
      <w:r>
        <w:rPr>
          <w:b/>
          <w:spacing w:val="-4"/>
          <w:sz w:val="20"/>
        </w:rPr>
        <w:t xml:space="preserve"> </w:t>
      </w:r>
      <w:r>
        <w:rPr>
          <w:b/>
          <w:sz w:val="20"/>
        </w:rPr>
        <w:t>Nüsha)</w:t>
      </w:r>
    </w:p>
    <w:p w:rsidR="006B76D1" w:rsidRDefault="00763468">
      <w:pPr>
        <w:pStyle w:val="ListeParagraf"/>
        <w:numPr>
          <w:ilvl w:val="0"/>
          <w:numId w:val="10"/>
        </w:numPr>
        <w:tabs>
          <w:tab w:val="left" w:pos="1412"/>
          <w:tab w:val="left" w:pos="1413"/>
          <w:tab w:val="left" w:pos="4940"/>
        </w:tabs>
        <w:spacing w:before="116"/>
        <w:ind w:hanging="721"/>
        <w:rPr>
          <w:b/>
          <w:sz w:val="20"/>
        </w:rPr>
      </w:pPr>
      <w:r>
        <w:rPr>
          <w:b/>
          <w:sz w:val="20"/>
        </w:rPr>
        <w:t>Sağlık Raporu</w:t>
      </w:r>
      <w:r>
        <w:rPr>
          <w:b/>
          <w:spacing w:val="-9"/>
          <w:sz w:val="20"/>
        </w:rPr>
        <w:t xml:space="preserve"> </w:t>
      </w:r>
      <w:r>
        <w:rPr>
          <w:b/>
          <w:sz w:val="20"/>
        </w:rPr>
        <w:t>Bulunanları</w:t>
      </w:r>
      <w:r>
        <w:rPr>
          <w:b/>
          <w:spacing w:val="-1"/>
          <w:sz w:val="20"/>
        </w:rPr>
        <w:t xml:space="preserve"> </w:t>
      </w:r>
      <w:r>
        <w:rPr>
          <w:b/>
          <w:sz w:val="20"/>
        </w:rPr>
        <w:t>Listesi</w:t>
      </w:r>
      <w:r>
        <w:rPr>
          <w:b/>
          <w:sz w:val="20"/>
        </w:rPr>
        <w:tab/>
        <w:t xml:space="preserve"> (1</w:t>
      </w:r>
      <w:r>
        <w:rPr>
          <w:b/>
          <w:spacing w:val="-4"/>
          <w:sz w:val="20"/>
        </w:rPr>
        <w:t xml:space="preserve"> </w:t>
      </w:r>
      <w:r>
        <w:rPr>
          <w:b/>
          <w:sz w:val="20"/>
        </w:rPr>
        <w:t>Nüsha)</w:t>
      </w:r>
    </w:p>
    <w:p w:rsidR="006B76D1" w:rsidRDefault="00763468">
      <w:pPr>
        <w:pStyle w:val="ListeParagraf"/>
        <w:numPr>
          <w:ilvl w:val="0"/>
          <w:numId w:val="10"/>
        </w:numPr>
        <w:tabs>
          <w:tab w:val="left" w:pos="1412"/>
          <w:tab w:val="left" w:pos="1413"/>
          <w:tab w:val="left" w:pos="5647"/>
        </w:tabs>
        <w:spacing w:before="113"/>
        <w:ind w:hanging="721"/>
        <w:rPr>
          <w:b/>
          <w:sz w:val="20"/>
        </w:rPr>
      </w:pPr>
      <w:r>
        <w:rPr>
          <w:b/>
          <w:sz w:val="20"/>
        </w:rPr>
        <w:t>Personel</w:t>
      </w:r>
      <w:r>
        <w:rPr>
          <w:b/>
          <w:spacing w:val="-4"/>
          <w:sz w:val="20"/>
        </w:rPr>
        <w:t xml:space="preserve"> </w:t>
      </w:r>
      <w:r>
        <w:rPr>
          <w:b/>
          <w:sz w:val="20"/>
        </w:rPr>
        <w:t>Bildirimi                                        (1</w:t>
      </w:r>
      <w:r>
        <w:rPr>
          <w:b/>
          <w:spacing w:val="1"/>
          <w:sz w:val="20"/>
        </w:rPr>
        <w:t xml:space="preserve"> </w:t>
      </w:r>
      <w:r>
        <w:rPr>
          <w:b/>
          <w:sz w:val="20"/>
        </w:rPr>
        <w:t>Nüsha)</w:t>
      </w:r>
    </w:p>
    <w:p w:rsidR="006B76D1" w:rsidRDefault="00763468">
      <w:pPr>
        <w:pStyle w:val="ListeParagraf"/>
        <w:numPr>
          <w:ilvl w:val="0"/>
          <w:numId w:val="10"/>
        </w:numPr>
        <w:tabs>
          <w:tab w:val="left" w:pos="1411"/>
          <w:tab w:val="left" w:pos="1413"/>
          <w:tab w:val="left" w:pos="4939"/>
        </w:tabs>
        <w:spacing w:before="116" w:line="360" w:lineRule="auto"/>
        <w:ind w:left="692" w:right="5257" w:firstLine="0"/>
        <w:rPr>
          <w:b/>
          <w:sz w:val="20"/>
        </w:rPr>
      </w:pPr>
      <w:r>
        <w:rPr>
          <w:b/>
          <w:sz w:val="20"/>
        </w:rPr>
        <w:t>Dil Tazminatı Alanlara</w:t>
      </w:r>
      <w:r>
        <w:rPr>
          <w:b/>
          <w:spacing w:val="-6"/>
          <w:sz w:val="20"/>
        </w:rPr>
        <w:t xml:space="preserve"> </w:t>
      </w:r>
      <w:r>
        <w:rPr>
          <w:b/>
          <w:sz w:val="20"/>
        </w:rPr>
        <w:t>ait</w:t>
      </w:r>
      <w:r>
        <w:rPr>
          <w:b/>
          <w:spacing w:val="-1"/>
          <w:sz w:val="20"/>
        </w:rPr>
        <w:t xml:space="preserve"> </w:t>
      </w:r>
      <w:r>
        <w:rPr>
          <w:b/>
          <w:sz w:val="20"/>
        </w:rPr>
        <w:t>Liste</w:t>
      </w:r>
      <w:r>
        <w:rPr>
          <w:b/>
          <w:sz w:val="20"/>
        </w:rPr>
        <w:tab/>
        <w:t xml:space="preserve">(1 </w:t>
      </w:r>
      <w:r>
        <w:rPr>
          <w:b/>
          <w:spacing w:val="-4"/>
          <w:sz w:val="20"/>
        </w:rPr>
        <w:t xml:space="preserve">Nüsha) </w:t>
      </w:r>
      <w:r>
        <w:rPr>
          <w:b/>
          <w:sz w:val="20"/>
        </w:rPr>
        <w:t>8-</w:t>
      </w:r>
      <w:r>
        <w:rPr>
          <w:b/>
          <w:sz w:val="20"/>
        </w:rPr>
        <w:tab/>
        <w:t>Kefalet</w:t>
      </w:r>
      <w:r>
        <w:rPr>
          <w:b/>
          <w:spacing w:val="-2"/>
          <w:sz w:val="20"/>
        </w:rPr>
        <w:t xml:space="preserve"> </w:t>
      </w:r>
      <w:r>
        <w:rPr>
          <w:b/>
          <w:sz w:val="20"/>
        </w:rPr>
        <w:t>Kesinti</w:t>
      </w:r>
      <w:r>
        <w:rPr>
          <w:b/>
          <w:spacing w:val="-3"/>
          <w:sz w:val="20"/>
        </w:rPr>
        <w:t xml:space="preserve"> </w:t>
      </w:r>
      <w:r>
        <w:rPr>
          <w:b/>
          <w:sz w:val="20"/>
        </w:rPr>
        <w:t>Listesi</w:t>
      </w:r>
      <w:r>
        <w:rPr>
          <w:b/>
          <w:sz w:val="20"/>
        </w:rPr>
        <w:tab/>
        <w:t>(2</w:t>
      </w:r>
      <w:r>
        <w:rPr>
          <w:b/>
          <w:spacing w:val="6"/>
          <w:sz w:val="20"/>
        </w:rPr>
        <w:t xml:space="preserve"> </w:t>
      </w:r>
      <w:r>
        <w:rPr>
          <w:b/>
          <w:spacing w:val="-4"/>
          <w:sz w:val="20"/>
        </w:rPr>
        <w:t>Nüsha)</w:t>
      </w:r>
    </w:p>
    <w:p w:rsidR="006B76D1" w:rsidRDefault="00763468">
      <w:pPr>
        <w:pStyle w:val="ListeParagraf"/>
        <w:numPr>
          <w:ilvl w:val="0"/>
          <w:numId w:val="9"/>
        </w:numPr>
        <w:tabs>
          <w:tab w:val="left" w:pos="1399"/>
          <w:tab w:val="left" w:pos="1400"/>
          <w:tab w:val="left" w:pos="4939"/>
        </w:tabs>
        <w:spacing w:before="1"/>
        <w:ind w:hanging="709"/>
        <w:rPr>
          <w:b/>
          <w:sz w:val="20"/>
        </w:rPr>
      </w:pPr>
      <w:r>
        <w:rPr>
          <w:b/>
          <w:sz w:val="20"/>
        </w:rPr>
        <w:t>Kişi Borcu</w:t>
      </w:r>
      <w:r>
        <w:rPr>
          <w:b/>
          <w:spacing w:val="-6"/>
          <w:sz w:val="20"/>
        </w:rPr>
        <w:t xml:space="preserve"> </w:t>
      </w:r>
      <w:r>
        <w:rPr>
          <w:b/>
          <w:sz w:val="20"/>
        </w:rPr>
        <w:t>kesinti</w:t>
      </w:r>
      <w:r>
        <w:rPr>
          <w:b/>
          <w:spacing w:val="-2"/>
          <w:sz w:val="20"/>
        </w:rPr>
        <w:t xml:space="preserve"> </w:t>
      </w:r>
      <w:r>
        <w:rPr>
          <w:b/>
          <w:sz w:val="20"/>
        </w:rPr>
        <w:t>listesi</w:t>
      </w:r>
      <w:r>
        <w:rPr>
          <w:b/>
          <w:sz w:val="20"/>
        </w:rPr>
        <w:tab/>
        <w:t>(1</w:t>
      </w:r>
      <w:r>
        <w:rPr>
          <w:b/>
          <w:spacing w:val="-4"/>
          <w:sz w:val="20"/>
        </w:rPr>
        <w:t xml:space="preserve"> </w:t>
      </w:r>
      <w:r>
        <w:rPr>
          <w:b/>
          <w:sz w:val="20"/>
        </w:rPr>
        <w:t>Nüsha)</w:t>
      </w:r>
    </w:p>
    <w:p w:rsidR="006B76D1" w:rsidRDefault="00763468">
      <w:pPr>
        <w:pStyle w:val="ListeParagraf"/>
        <w:numPr>
          <w:ilvl w:val="0"/>
          <w:numId w:val="9"/>
        </w:numPr>
        <w:tabs>
          <w:tab w:val="left" w:pos="961"/>
          <w:tab w:val="left" w:pos="4939"/>
        </w:tabs>
        <w:spacing w:before="113"/>
        <w:ind w:left="960" w:hanging="270"/>
        <w:rPr>
          <w:b/>
          <w:sz w:val="20"/>
        </w:rPr>
      </w:pPr>
      <w:r>
        <w:rPr>
          <w:b/>
          <w:sz w:val="20"/>
        </w:rPr>
        <w:t xml:space="preserve">         Memur Sendika</w:t>
      </w:r>
      <w:r>
        <w:rPr>
          <w:b/>
          <w:spacing w:val="-6"/>
          <w:sz w:val="20"/>
        </w:rPr>
        <w:t xml:space="preserve"> </w:t>
      </w:r>
      <w:r>
        <w:rPr>
          <w:b/>
          <w:sz w:val="20"/>
        </w:rPr>
        <w:t>Kesinti</w:t>
      </w:r>
      <w:r>
        <w:rPr>
          <w:b/>
          <w:spacing w:val="-1"/>
          <w:sz w:val="20"/>
        </w:rPr>
        <w:t xml:space="preserve"> </w:t>
      </w:r>
      <w:r>
        <w:rPr>
          <w:b/>
          <w:sz w:val="20"/>
        </w:rPr>
        <w:t>Listesi</w:t>
      </w:r>
      <w:r>
        <w:rPr>
          <w:b/>
          <w:sz w:val="20"/>
        </w:rPr>
        <w:tab/>
        <w:t>(2</w:t>
      </w:r>
      <w:r>
        <w:rPr>
          <w:b/>
          <w:spacing w:val="-4"/>
          <w:sz w:val="20"/>
        </w:rPr>
        <w:t xml:space="preserve"> </w:t>
      </w:r>
      <w:r>
        <w:rPr>
          <w:b/>
          <w:sz w:val="20"/>
        </w:rPr>
        <w:t>Nüsha)</w:t>
      </w:r>
    </w:p>
    <w:p w:rsidR="006B76D1" w:rsidRDefault="00763468">
      <w:pPr>
        <w:pStyle w:val="ListeParagraf"/>
        <w:numPr>
          <w:ilvl w:val="0"/>
          <w:numId w:val="9"/>
        </w:numPr>
        <w:tabs>
          <w:tab w:val="left" w:pos="961"/>
          <w:tab w:val="left" w:pos="4939"/>
        </w:tabs>
        <w:spacing w:before="116"/>
        <w:ind w:left="960" w:hanging="270"/>
        <w:rPr>
          <w:b/>
          <w:sz w:val="20"/>
        </w:rPr>
      </w:pPr>
      <w:r>
        <w:rPr>
          <w:b/>
          <w:sz w:val="20"/>
        </w:rPr>
        <w:t xml:space="preserve">         Banka</w:t>
      </w:r>
      <w:r>
        <w:rPr>
          <w:b/>
          <w:spacing w:val="-2"/>
          <w:sz w:val="20"/>
        </w:rPr>
        <w:t xml:space="preserve"> </w:t>
      </w:r>
      <w:r>
        <w:rPr>
          <w:b/>
          <w:sz w:val="20"/>
        </w:rPr>
        <w:t>Listesi</w:t>
      </w:r>
      <w:r>
        <w:rPr>
          <w:b/>
          <w:sz w:val="20"/>
        </w:rPr>
        <w:tab/>
        <w:t>(2</w:t>
      </w:r>
      <w:r>
        <w:rPr>
          <w:b/>
          <w:spacing w:val="-5"/>
          <w:sz w:val="20"/>
        </w:rPr>
        <w:t xml:space="preserve"> </w:t>
      </w:r>
      <w:r>
        <w:rPr>
          <w:b/>
          <w:sz w:val="20"/>
        </w:rPr>
        <w:t>Nüsha)</w:t>
      </w:r>
    </w:p>
    <w:p w:rsidR="006B76D1" w:rsidRDefault="00763468">
      <w:pPr>
        <w:pStyle w:val="ListeParagraf"/>
        <w:numPr>
          <w:ilvl w:val="0"/>
          <w:numId w:val="9"/>
        </w:numPr>
        <w:tabs>
          <w:tab w:val="left" w:pos="961"/>
          <w:tab w:val="left" w:pos="4231"/>
        </w:tabs>
        <w:spacing w:before="116"/>
        <w:ind w:left="960" w:hanging="270"/>
        <w:rPr>
          <w:b/>
          <w:sz w:val="20"/>
        </w:rPr>
      </w:pPr>
      <w:r>
        <w:rPr>
          <w:b/>
          <w:sz w:val="20"/>
        </w:rPr>
        <w:t xml:space="preserve">         İcra – Nafaka</w:t>
      </w:r>
      <w:r>
        <w:rPr>
          <w:b/>
          <w:spacing w:val="-6"/>
          <w:sz w:val="20"/>
        </w:rPr>
        <w:t xml:space="preserve"> </w:t>
      </w:r>
      <w:r>
        <w:rPr>
          <w:b/>
          <w:sz w:val="20"/>
        </w:rPr>
        <w:t>Kesinti</w:t>
      </w:r>
      <w:r>
        <w:rPr>
          <w:b/>
          <w:spacing w:val="-2"/>
          <w:sz w:val="20"/>
        </w:rPr>
        <w:t xml:space="preserve"> </w:t>
      </w:r>
      <w:r>
        <w:rPr>
          <w:b/>
          <w:sz w:val="20"/>
        </w:rPr>
        <w:t>listesi</w:t>
      </w:r>
      <w:r>
        <w:rPr>
          <w:b/>
          <w:sz w:val="20"/>
        </w:rPr>
        <w:tab/>
        <w:t xml:space="preserve">              (1</w:t>
      </w:r>
      <w:r>
        <w:rPr>
          <w:b/>
          <w:spacing w:val="1"/>
          <w:sz w:val="20"/>
        </w:rPr>
        <w:t xml:space="preserve"> </w:t>
      </w:r>
      <w:r>
        <w:rPr>
          <w:b/>
          <w:sz w:val="20"/>
        </w:rPr>
        <w:t>Nüsha)</w:t>
      </w:r>
    </w:p>
    <w:p w:rsidR="006B76D1" w:rsidRDefault="00763468">
      <w:pPr>
        <w:pStyle w:val="Heading3"/>
        <w:spacing w:before="115" w:line="360" w:lineRule="auto"/>
        <w:ind w:left="692" w:right="691"/>
      </w:pPr>
      <w:r>
        <w:rPr>
          <w:u w:val="single"/>
        </w:rPr>
        <w:t>NOT : MAAŞ DEĞİŞİKLİK BİLGİLERİNİ MAAŞ BİLGİLİRİ GİRİŞ FORMU (İLK ATAMADA) VE MAAŞ</w:t>
      </w:r>
      <w:r>
        <w:t xml:space="preserve"> </w:t>
      </w:r>
      <w:r>
        <w:rPr>
          <w:u w:val="single"/>
        </w:rPr>
        <w:t>DEĞİŞİKLİKLERİ BİLGİ FORMU İLE STRATEJİ GELİŞTİRME DAİRE BAŞKANLIĞINA İMZALI ŞEKİLDE</w:t>
      </w:r>
      <w:r>
        <w:t xml:space="preserve"> </w:t>
      </w:r>
      <w:r>
        <w:rPr>
          <w:u w:val="single"/>
        </w:rPr>
        <w:t>HER AYIN 7’SİNE KADAR TESLİM ETMELERİ GEREKMEKTEDİR. (BAZI ÖZEL DURUMLAR HARİÇ )</w:t>
      </w:r>
    </w:p>
    <w:p w:rsidR="006B76D1" w:rsidRDefault="006B76D1">
      <w:pPr>
        <w:pStyle w:val="GvdeMetni"/>
        <w:rPr>
          <w:b/>
          <w:i/>
        </w:rPr>
      </w:pPr>
    </w:p>
    <w:p w:rsidR="006B76D1" w:rsidRDefault="006B76D1">
      <w:pPr>
        <w:pStyle w:val="GvdeMetni"/>
        <w:rPr>
          <w:b/>
          <w:i/>
        </w:rPr>
      </w:pPr>
    </w:p>
    <w:p w:rsidR="006B76D1" w:rsidRDefault="006B76D1">
      <w:pPr>
        <w:pStyle w:val="GvdeMetni"/>
        <w:spacing w:before="10"/>
        <w:rPr>
          <w:b/>
          <w:i/>
          <w:sz w:val="19"/>
        </w:rPr>
      </w:pPr>
    </w:p>
    <w:p w:rsidR="006B76D1" w:rsidRDefault="00763468">
      <w:pPr>
        <w:spacing w:line="360" w:lineRule="auto"/>
        <w:ind w:left="692" w:right="692" w:firstLine="707"/>
        <w:rPr>
          <w:b/>
          <w:sz w:val="20"/>
        </w:rPr>
      </w:pPr>
      <w:r>
        <w:rPr>
          <w:b/>
          <w:sz w:val="20"/>
        </w:rPr>
        <w:t>Ödeme Emri Belgesine eklenen evrakların asıl olanları asılları yoksa kesinlikle ve kesinlikle onaylı suretlerinin olması gerekir.</w:t>
      </w:r>
    </w:p>
    <w:p w:rsidR="006B76D1" w:rsidRDefault="006B76D1">
      <w:pPr>
        <w:pStyle w:val="GvdeMetni"/>
        <w:spacing w:before="11"/>
        <w:rPr>
          <w:b/>
          <w:sz w:val="29"/>
        </w:rPr>
      </w:pPr>
    </w:p>
    <w:p w:rsidR="006B76D1" w:rsidRDefault="00763468">
      <w:pPr>
        <w:ind w:left="923" w:right="927"/>
        <w:jc w:val="center"/>
        <w:rPr>
          <w:b/>
          <w:sz w:val="20"/>
        </w:rPr>
      </w:pPr>
      <w:r>
        <w:rPr>
          <w:b/>
          <w:sz w:val="20"/>
        </w:rPr>
        <w:t>ONAYLAMA ÖRNEĞİ</w:t>
      </w:r>
    </w:p>
    <w:p w:rsidR="006B76D1" w:rsidRDefault="006B76D1">
      <w:pPr>
        <w:pStyle w:val="GvdeMetni"/>
        <w:rPr>
          <w:b/>
          <w:sz w:val="22"/>
        </w:rPr>
      </w:pPr>
    </w:p>
    <w:p w:rsidR="006B76D1" w:rsidRDefault="006B76D1">
      <w:pPr>
        <w:pStyle w:val="GvdeMetni"/>
        <w:spacing w:before="1"/>
        <w:rPr>
          <w:b/>
          <w:sz w:val="18"/>
        </w:rPr>
      </w:pPr>
    </w:p>
    <w:p w:rsidR="006B76D1" w:rsidRDefault="00763468">
      <w:pPr>
        <w:ind w:left="922" w:right="927"/>
        <w:jc w:val="center"/>
        <w:rPr>
          <w:b/>
          <w:sz w:val="20"/>
        </w:rPr>
      </w:pPr>
      <w:r>
        <w:rPr>
          <w:b/>
          <w:sz w:val="20"/>
        </w:rPr>
        <w:t>ASLI GİBİDİR</w:t>
      </w:r>
    </w:p>
    <w:p w:rsidR="006B76D1" w:rsidRDefault="00763468">
      <w:pPr>
        <w:spacing w:before="116"/>
        <w:ind w:left="926" w:right="927"/>
        <w:jc w:val="center"/>
        <w:rPr>
          <w:b/>
          <w:sz w:val="20"/>
        </w:rPr>
      </w:pPr>
      <w:r>
        <w:rPr>
          <w:b/>
          <w:sz w:val="20"/>
        </w:rPr>
        <w:t>…../…../20….</w:t>
      </w:r>
    </w:p>
    <w:p w:rsidR="006B76D1" w:rsidRDefault="006B76D1">
      <w:pPr>
        <w:pStyle w:val="GvdeMetni"/>
        <w:rPr>
          <w:b/>
          <w:sz w:val="22"/>
        </w:rPr>
      </w:pPr>
    </w:p>
    <w:p w:rsidR="006B76D1" w:rsidRDefault="006B76D1">
      <w:pPr>
        <w:pStyle w:val="GvdeMetni"/>
        <w:spacing w:before="10"/>
        <w:rPr>
          <w:b/>
          <w:sz w:val="17"/>
        </w:rPr>
      </w:pPr>
    </w:p>
    <w:p w:rsidR="006B76D1" w:rsidRDefault="00763468">
      <w:pPr>
        <w:spacing w:line="360" w:lineRule="auto"/>
        <w:ind w:left="4720" w:right="4721" w:hanging="2"/>
        <w:jc w:val="center"/>
        <w:rPr>
          <w:b/>
          <w:sz w:val="20"/>
        </w:rPr>
      </w:pPr>
      <w:r>
        <w:rPr>
          <w:b/>
          <w:sz w:val="20"/>
        </w:rPr>
        <w:t>ONAYLAYANIN ADI SOYADI GÖREV ÜNVANI (MÜHÜR)</w:t>
      </w:r>
    </w:p>
    <w:p w:rsidR="006B76D1" w:rsidRDefault="006B76D1">
      <w:pPr>
        <w:spacing w:line="360" w:lineRule="auto"/>
        <w:jc w:val="center"/>
        <w:rPr>
          <w:sz w:val="20"/>
        </w:rPr>
        <w:sectPr w:rsidR="006B76D1">
          <w:pgSz w:w="11910" w:h="16840"/>
          <w:pgMar w:top="880" w:right="440" w:bottom="860" w:left="440" w:header="454" w:footer="667" w:gutter="0"/>
          <w:cols w:space="708"/>
        </w:sectPr>
      </w:pPr>
    </w:p>
    <w:p w:rsidR="006B76D1" w:rsidRDefault="006B76D1">
      <w:pPr>
        <w:pStyle w:val="GvdeMetni"/>
        <w:spacing w:before="10"/>
        <w:rPr>
          <w:b/>
          <w:sz w:val="15"/>
        </w:rPr>
      </w:pPr>
      <w:r w:rsidRPr="006B76D1">
        <w:pict>
          <v:rect id="_x0000_s1028" style="position:absolute;margin-left:403.4pt;margin-top:200.3pt;width:14.4pt;height:7.2pt;z-index:-28131328;mso-position-horizontal-relative:page;mso-position-vertical-relative:page" filled="f">
            <w10:wrap anchorx="page" anchory="page"/>
          </v:rect>
        </w:pict>
      </w:r>
      <w:r w:rsidRPr="006B76D1">
        <w:pict>
          <v:rect id="_x0000_s1027" style="position:absolute;margin-left:403.4pt;margin-top:212.85pt;width:14.4pt;height:7.2pt;z-index:-28130816;mso-position-horizontal-relative:page;mso-position-vertical-relative:page" filled="f">
            <w10:wrap anchorx="page" anchory="page"/>
          </v:rect>
        </w:pict>
      </w:r>
      <w:r w:rsidRPr="006B76D1">
        <w:pict>
          <v:rect id="_x0000_s1026" style="position:absolute;margin-left:403.4pt;margin-top:226.35pt;width:14.4pt;height:7.2pt;z-index:-28130304;mso-position-horizontal-relative:page;mso-position-vertical-relative:page" filled="f">
            <w10:wrap anchorx="page" anchory="page"/>
          </v:rect>
        </w:pict>
      </w:r>
    </w:p>
    <w:p w:rsidR="006B76D1" w:rsidRDefault="00763468">
      <w:pPr>
        <w:spacing w:before="91"/>
        <w:ind w:left="927" w:right="927"/>
        <w:jc w:val="center"/>
        <w:rPr>
          <w:b/>
          <w:sz w:val="20"/>
        </w:rPr>
      </w:pPr>
      <w:r>
        <w:rPr>
          <w:b/>
          <w:sz w:val="20"/>
        </w:rPr>
        <w:t>AİLE YARDIMI BİLDİRİMİ</w:t>
      </w:r>
    </w:p>
    <w:p w:rsidR="006B76D1" w:rsidRDefault="006B76D1">
      <w:pPr>
        <w:pStyle w:val="GvdeMetni"/>
        <w:spacing w:after="1"/>
        <w:rPr>
          <w:b/>
        </w:r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86"/>
        <w:gridCol w:w="765"/>
        <w:gridCol w:w="229"/>
        <w:gridCol w:w="889"/>
        <w:gridCol w:w="332"/>
        <w:gridCol w:w="966"/>
        <w:gridCol w:w="83"/>
        <w:gridCol w:w="630"/>
        <w:gridCol w:w="282"/>
        <w:gridCol w:w="901"/>
        <w:gridCol w:w="908"/>
        <w:gridCol w:w="625"/>
        <w:gridCol w:w="462"/>
        <w:gridCol w:w="364"/>
        <w:gridCol w:w="1118"/>
        <w:gridCol w:w="782"/>
      </w:tblGrid>
      <w:tr w:rsidR="006B76D1">
        <w:trPr>
          <w:trHeight w:val="537"/>
        </w:trPr>
        <w:tc>
          <w:tcPr>
            <w:tcW w:w="886" w:type="dxa"/>
            <w:vMerge w:val="restart"/>
          </w:tcPr>
          <w:p w:rsidR="006B76D1" w:rsidRDefault="006B76D1">
            <w:pPr>
              <w:pStyle w:val="TableParagraph"/>
              <w:rPr>
                <w:b/>
                <w:sz w:val="18"/>
              </w:rPr>
            </w:pPr>
          </w:p>
          <w:p w:rsidR="006B76D1" w:rsidRDefault="006B76D1">
            <w:pPr>
              <w:pStyle w:val="TableParagraph"/>
              <w:spacing w:before="3"/>
              <w:rPr>
                <w:b/>
                <w:sz w:val="24"/>
              </w:rPr>
            </w:pPr>
          </w:p>
          <w:p w:rsidR="006B76D1" w:rsidRDefault="00763468">
            <w:pPr>
              <w:pStyle w:val="TableParagraph"/>
              <w:ind w:left="69" w:right="244"/>
              <w:rPr>
                <w:sz w:val="16"/>
              </w:rPr>
            </w:pPr>
            <w:r>
              <w:rPr>
                <w:sz w:val="16"/>
              </w:rPr>
              <w:t>Bildirim Verenin</w:t>
            </w:r>
          </w:p>
        </w:tc>
        <w:tc>
          <w:tcPr>
            <w:tcW w:w="994" w:type="dxa"/>
            <w:gridSpan w:val="2"/>
            <w:tcBorders>
              <w:right w:val="nil"/>
            </w:tcBorders>
          </w:tcPr>
          <w:p w:rsidR="006B76D1" w:rsidRDefault="006B76D1">
            <w:pPr>
              <w:pStyle w:val="TableParagraph"/>
              <w:spacing w:before="10"/>
              <w:rPr>
                <w:b/>
                <w:sz w:val="14"/>
              </w:rPr>
            </w:pPr>
          </w:p>
          <w:p w:rsidR="006B76D1" w:rsidRDefault="00763468">
            <w:pPr>
              <w:pStyle w:val="TableParagraph"/>
              <w:spacing w:before="1"/>
              <w:ind w:left="71"/>
              <w:rPr>
                <w:sz w:val="16"/>
              </w:rPr>
            </w:pPr>
            <w:r>
              <w:rPr>
                <w:sz w:val="16"/>
              </w:rPr>
              <w:t>Memuriyeti</w:t>
            </w:r>
          </w:p>
        </w:tc>
        <w:tc>
          <w:tcPr>
            <w:tcW w:w="889" w:type="dxa"/>
            <w:tcBorders>
              <w:left w:val="nil"/>
              <w:right w:val="nil"/>
            </w:tcBorders>
          </w:tcPr>
          <w:p w:rsidR="006B76D1" w:rsidRDefault="006B76D1">
            <w:pPr>
              <w:pStyle w:val="TableParagraph"/>
              <w:spacing w:before="10"/>
              <w:rPr>
                <w:b/>
                <w:sz w:val="14"/>
              </w:rPr>
            </w:pPr>
          </w:p>
          <w:p w:rsidR="006B76D1" w:rsidRDefault="00763468">
            <w:pPr>
              <w:pStyle w:val="TableParagraph"/>
              <w:spacing w:before="1"/>
              <w:ind w:left="119"/>
              <w:rPr>
                <w:sz w:val="16"/>
              </w:rPr>
            </w:pPr>
            <w:r>
              <w:rPr>
                <w:sz w:val="16"/>
              </w:rPr>
              <w:t>:</w:t>
            </w:r>
          </w:p>
        </w:tc>
        <w:tc>
          <w:tcPr>
            <w:tcW w:w="332" w:type="dxa"/>
            <w:tcBorders>
              <w:left w:val="nil"/>
              <w:right w:val="nil"/>
            </w:tcBorders>
          </w:tcPr>
          <w:p w:rsidR="006B76D1" w:rsidRDefault="006B76D1">
            <w:pPr>
              <w:pStyle w:val="TableParagraph"/>
              <w:rPr>
                <w:sz w:val="16"/>
              </w:rPr>
            </w:pPr>
          </w:p>
        </w:tc>
        <w:tc>
          <w:tcPr>
            <w:tcW w:w="966" w:type="dxa"/>
            <w:tcBorders>
              <w:left w:val="nil"/>
              <w:right w:val="nil"/>
            </w:tcBorders>
          </w:tcPr>
          <w:p w:rsidR="006B76D1" w:rsidRDefault="006B76D1">
            <w:pPr>
              <w:pStyle w:val="TableParagraph"/>
              <w:rPr>
                <w:sz w:val="16"/>
              </w:rPr>
            </w:pPr>
          </w:p>
        </w:tc>
        <w:tc>
          <w:tcPr>
            <w:tcW w:w="83" w:type="dxa"/>
            <w:tcBorders>
              <w:left w:val="nil"/>
              <w:right w:val="nil"/>
            </w:tcBorders>
          </w:tcPr>
          <w:p w:rsidR="006B76D1" w:rsidRDefault="006B76D1">
            <w:pPr>
              <w:pStyle w:val="TableParagraph"/>
              <w:rPr>
                <w:sz w:val="16"/>
              </w:rPr>
            </w:pPr>
          </w:p>
        </w:tc>
        <w:tc>
          <w:tcPr>
            <w:tcW w:w="630" w:type="dxa"/>
            <w:tcBorders>
              <w:left w:val="nil"/>
            </w:tcBorders>
          </w:tcPr>
          <w:p w:rsidR="006B76D1" w:rsidRDefault="006B76D1">
            <w:pPr>
              <w:pStyle w:val="TableParagraph"/>
              <w:rPr>
                <w:sz w:val="16"/>
              </w:rPr>
            </w:pPr>
          </w:p>
        </w:tc>
        <w:tc>
          <w:tcPr>
            <w:tcW w:w="5442" w:type="dxa"/>
            <w:gridSpan w:val="8"/>
          </w:tcPr>
          <w:p w:rsidR="006B76D1" w:rsidRDefault="006B76D1">
            <w:pPr>
              <w:pStyle w:val="TableParagraph"/>
              <w:spacing w:before="10"/>
              <w:rPr>
                <w:b/>
                <w:sz w:val="14"/>
              </w:rPr>
            </w:pPr>
          </w:p>
          <w:p w:rsidR="006B76D1" w:rsidRDefault="00763468">
            <w:pPr>
              <w:pStyle w:val="TableParagraph"/>
              <w:spacing w:before="1"/>
              <w:ind w:left="63"/>
              <w:rPr>
                <w:sz w:val="16"/>
              </w:rPr>
            </w:pPr>
            <w:r>
              <w:rPr>
                <w:sz w:val="16"/>
              </w:rPr>
              <w:t>Dairesi :</w:t>
            </w:r>
          </w:p>
        </w:tc>
      </w:tr>
      <w:tr w:rsidR="006B76D1">
        <w:trPr>
          <w:trHeight w:val="369"/>
        </w:trPr>
        <w:tc>
          <w:tcPr>
            <w:tcW w:w="886" w:type="dxa"/>
            <w:vMerge/>
            <w:tcBorders>
              <w:top w:val="nil"/>
            </w:tcBorders>
          </w:tcPr>
          <w:p w:rsidR="006B76D1" w:rsidRDefault="006B76D1">
            <w:pPr>
              <w:rPr>
                <w:sz w:val="2"/>
                <w:szCs w:val="2"/>
              </w:rPr>
            </w:pPr>
          </w:p>
        </w:tc>
        <w:tc>
          <w:tcPr>
            <w:tcW w:w="765" w:type="dxa"/>
            <w:tcBorders>
              <w:right w:val="nil"/>
            </w:tcBorders>
          </w:tcPr>
          <w:p w:rsidR="006B76D1" w:rsidRDefault="00763468">
            <w:pPr>
              <w:pStyle w:val="TableParagraph"/>
              <w:spacing w:before="88"/>
              <w:ind w:left="71"/>
              <w:rPr>
                <w:sz w:val="16"/>
              </w:rPr>
            </w:pPr>
            <w:r>
              <w:rPr>
                <w:sz w:val="16"/>
              </w:rPr>
              <w:t>Adı Soyad</w:t>
            </w:r>
          </w:p>
        </w:tc>
        <w:tc>
          <w:tcPr>
            <w:tcW w:w="229" w:type="dxa"/>
            <w:tcBorders>
              <w:left w:val="nil"/>
              <w:right w:val="nil"/>
            </w:tcBorders>
          </w:tcPr>
          <w:p w:rsidR="006B76D1" w:rsidRDefault="00763468">
            <w:pPr>
              <w:pStyle w:val="TableParagraph"/>
              <w:spacing w:before="88"/>
              <w:ind w:left="-10"/>
              <w:rPr>
                <w:sz w:val="16"/>
              </w:rPr>
            </w:pPr>
            <w:r>
              <w:rPr>
                <w:sz w:val="16"/>
              </w:rPr>
              <w:t>ı</w:t>
            </w:r>
          </w:p>
        </w:tc>
        <w:tc>
          <w:tcPr>
            <w:tcW w:w="889" w:type="dxa"/>
            <w:tcBorders>
              <w:left w:val="nil"/>
              <w:right w:val="nil"/>
            </w:tcBorders>
          </w:tcPr>
          <w:p w:rsidR="006B76D1" w:rsidRDefault="00763468">
            <w:pPr>
              <w:pStyle w:val="TableParagraph"/>
              <w:spacing w:before="88"/>
              <w:ind w:left="119"/>
              <w:rPr>
                <w:sz w:val="16"/>
              </w:rPr>
            </w:pPr>
            <w:r>
              <w:rPr>
                <w:sz w:val="16"/>
              </w:rPr>
              <w:t>:</w:t>
            </w:r>
          </w:p>
        </w:tc>
        <w:tc>
          <w:tcPr>
            <w:tcW w:w="332" w:type="dxa"/>
            <w:tcBorders>
              <w:left w:val="nil"/>
              <w:right w:val="nil"/>
            </w:tcBorders>
          </w:tcPr>
          <w:p w:rsidR="006B76D1" w:rsidRDefault="006B76D1">
            <w:pPr>
              <w:pStyle w:val="TableParagraph"/>
              <w:rPr>
                <w:sz w:val="16"/>
              </w:rPr>
            </w:pPr>
          </w:p>
        </w:tc>
        <w:tc>
          <w:tcPr>
            <w:tcW w:w="966" w:type="dxa"/>
            <w:tcBorders>
              <w:left w:val="nil"/>
              <w:right w:val="nil"/>
            </w:tcBorders>
          </w:tcPr>
          <w:p w:rsidR="006B76D1" w:rsidRDefault="006B76D1">
            <w:pPr>
              <w:pStyle w:val="TableParagraph"/>
              <w:rPr>
                <w:sz w:val="16"/>
              </w:rPr>
            </w:pPr>
          </w:p>
        </w:tc>
        <w:tc>
          <w:tcPr>
            <w:tcW w:w="83" w:type="dxa"/>
            <w:tcBorders>
              <w:left w:val="nil"/>
              <w:right w:val="nil"/>
            </w:tcBorders>
          </w:tcPr>
          <w:p w:rsidR="006B76D1" w:rsidRDefault="006B76D1">
            <w:pPr>
              <w:pStyle w:val="TableParagraph"/>
              <w:rPr>
                <w:sz w:val="16"/>
              </w:rPr>
            </w:pPr>
          </w:p>
        </w:tc>
        <w:tc>
          <w:tcPr>
            <w:tcW w:w="630" w:type="dxa"/>
            <w:tcBorders>
              <w:left w:val="nil"/>
            </w:tcBorders>
          </w:tcPr>
          <w:p w:rsidR="006B76D1" w:rsidRDefault="006B76D1">
            <w:pPr>
              <w:pStyle w:val="TableParagraph"/>
              <w:rPr>
                <w:sz w:val="16"/>
              </w:rPr>
            </w:pPr>
          </w:p>
        </w:tc>
        <w:tc>
          <w:tcPr>
            <w:tcW w:w="5442" w:type="dxa"/>
            <w:gridSpan w:val="8"/>
          </w:tcPr>
          <w:p w:rsidR="006B76D1" w:rsidRDefault="00763468">
            <w:pPr>
              <w:pStyle w:val="TableParagraph"/>
              <w:spacing w:line="178" w:lineRule="exact"/>
              <w:ind w:left="63"/>
              <w:rPr>
                <w:sz w:val="16"/>
              </w:rPr>
            </w:pPr>
            <w:r>
              <w:rPr>
                <w:sz w:val="16"/>
              </w:rPr>
              <w:t>Ödemeyi</w:t>
            </w:r>
            <w:r>
              <w:rPr>
                <w:spacing w:val="-5"/>
                <w:sz w:val="16"/>
              </w:rPr>
              <w:t xml:space="preserve"> </w:t>
            </w:r>
            <w:r>
              <w:rPr>
                <w:sz w:val="16"/>
              </w:rPr>
              <w:t>Yapacak</w:t>
            </w:r>
          </w:p>
          <w:p w:rsidR="006B76D1" w:rsidRDefault="00763468">
            <w:pPr>
              <w:pStyle w:val="TableParagraph"/>
              <w:spacing w:before="1" w:line="170" w:lineRule="exact"/>
              <w:ind w:left="63"/>
              <w:rPr>
                <w:sz w:val="16"/>
              </w:rPr>
            </w:pPr>
            <w:r>
              <w:rPr>
                <w:sz w:val="16"/>
              </w:rPr>
              <w:t>Saymanlığın Adı</w:t>
            </w:r>
            <w:r>
              <w:rPr>
                <w:spacing w:val="-6"/>
                <w:sz w:val="16"/>
              </w:rPr>
              <w:t xml:space="preserve"> </w:t>
            </w:r>
            <w:r>
              <w:rPr>
                <w:sz w:val="16"/>
              </w:rPr>
              <w:t>:</w:t>
            </w:r>
          </w:p>
        </w:tc>
      </w:tr>
      <w:tr w:rsidR="006B76D1">
        <w:trPr>
          <w:trHeight w:val="422"/>
        </w:trPr>
        <w:tc>
          <w:tcPr>
            <w:tcW w:w="886" w:type="dxa"/>
            <w:vMerge/>
            <w:tcBorders>
              <w:top w:val="nil"/>
            </w:tcBorders>
          </w:tcPr>
          <w:p w:rsidR="006B76D1" w:rsidRDefault="006B76D1">
            <w:pPr>
              <w:rPr>
                <w:sz w:val="2"/>
                <w:szCs w:val="2"/>
              </w:rPr>
            </w:pPr>
          </w:p>
        </w:tc>
        <w:tc>
          <w:tcPr>
            <w:tcW w:w="994" w:type="dxa"/>
            <w:gridSpan w:val="2"/>
            <w:tcBorders>
              <w:right w:val="nil"/>
            </w:tcBorders>
          </w:tcPr>
          <w:p w:rsidR="006B76D1" w:rsidRDefault="00763468">
            <w:pPr>
              <w:pStyle w:val="TableParagraph"/>
              <w:spacing w:before="114"/>
              <w:ind w:left="71"/>
              <w:rPr>
                <w:sz w:val="16"/>
              </w:rPr>
            </w:pPr>
            <w:r>
              <w:rPr>
                <w:sz w:val="16"/>
              </w:rPr>
              <w:t>Medeni Hali</w:t>
            </w:r>
          </w:p>
        </w:tc>
        <w:tc>
          <w:tcPr>
            <w:tcW w:w="889" w:type="dxa"/>
            <w:tcBorders>
              <w:left w:val="nil"/>
              <w:right w:val="nil"/>
            </w:tcBorders>
          </w:tcPr>
          <w:p w:rsidR="006B76D1" w:rsidRDefault="00763468">
            <w:pPr>
              <w:pStyle w:val="TableParagraph"/>
              <w:spacing w:before="114"/>
              <w:ind w:left="119"/>
              <w:rPr>
                <w:sz w:val="16"/>
              </w:rPr>
            </w:pPr>
            <w:r>
              <w:rPr>
                <w:sz w:val="16"/>
              </w:rPr>
              <w:t>:</w:t>
            </w:r>
          </w:p>
        </w:tc>
        <w:tc>
          <w:tcPr>
            <w:tcW w:w="332" w:type="dxa"/>
            <w:tcBorders>
              <w:left w:val="nil"/>
              <w:right w:val="nil"/>
            </w:tcBorders>
          </w:tcPr>
          <w:p w:rsidR="006B76D1" w:rsidRDefault="006B76D1">
            <w:pPr>
              <w:pStyle w:val="TableParagraph"/>
              <w:rPr>
                <w:sz w:val="16"/>
              </w:rPr>
            </w:pPr>
          </w:p>
        </w:tc>
        <w:tc>
          <w:tcPr>
            <w:tcW w:w="966" w:type="dxa"/>
            <w:tcBorders>
              <w:left w:val="nil"/>
              <w:right w:val="nil"/>
            </w:tcBorders>
          </w:tcPr>
          <w:p w:rsidR="006B76D1" w:rsidRDefault="006B76D1">
            <w:pPr>
              <w:pStyle w:val="TableParagraph"/>
              <w:rPr>
                <w:sz w:val="16"/>
              </w:rPr>
            </w:pPr>
          </w:p>
        </w:tc>
        <w:tc>
          <w:tcPr>
            <w:tcW w:w="83" w:type="dxa"/>
            <w:tcBorders>
              <w:left w:val="nil"/>
              <w:right w:val="nil"/>
            </w:tcBorders>
          </w:tcPr>
          <w:p w:rsidR="006B76D1" w:rsidRDefault="006B76D1">
            <w:pPr>
              <w:pStyle w:val="TableParagraph"/>
              <w:rPr>
                <w:sz w:val="16"/>
              </w:rPr>
            </w:pPr>
          </w:p>
        </w:tc>
        <w:tc>
          <w:tcPr>
            <w:tcW w:w="630" w:type="dxa"/>
            <w:tcBorders>
              <w:left w:val="nil"/>
            </w:tcBorders>
          </w:tcPr>
          <w:p w:rsidR="006B76D1" w:rsidRDefault="006B76D1">
            <w:pPr>
              <w:pStyle w:val="TableParagraph"/>
              <w:rPr>
                <w:sz w:val="16"/>
              </w:rPr>
            </w:pPr>
          </w:p>
        </w:tc>
        <w:tc>
          <w:tcPr>
            <w:tcW w:w="5442" w:type="dxa"/>
            <w:gridSpan w:val="8"/>
          </w:tcPr>
          <w:p w:rsidR="006B76D1" w:rsidRDefault="00763468">
            <w:pPr>
              <w:pStyle w:val="TableParagraph"/>
              <w:spacing w:before="114"/>
              <w:ind w:left="62"/>
              <w:rPr>
                <w:sz w:val="16"/>
              </w:rPr>
            </w:pPr>
            <w:r>
              <w:rPr>
                <w:sz w:val="16"/>
              </w:rPr>
              <w:t>İlgili olduğu Ay ve Yıl :</w:t>
            </w:r>
          </w:p>
        </w:tc>
      </w:tr>
      <w:tr w:rsidR="006B76D1">
        <w:trPr>
          <w:trHeight w:val="410"/>
        </w:trPr>
        <w:tc>
          <w:tcPr>
            <w:tcW w:w="10222" w:type="dxa"/>
            <w:gridSpan w:val="16"/>
          </w:tcPr>
          <w:p w:rsidR="006B76D1" w:rsidRDefault="00763468">
            <w:pPr>
              <w:pStyle w:val="TableParagraph"/>
              <w:spacing w:before="109"/>
              <w:ind w:left="4088" w:right="4104"/>
              <w:jc w:val="center"/>
              <w:rPr>
                <w:b/>
                <w:sz w:val="16"/>
              </w:rPr>
            </w:pPr>
            <w:bookmarkStart w:id="25" w:name="AİLE_YARDIMI_İÇİN_EŞİN"/>
            <w:bookmarkEnd w:id="25"/>
            <w:r>
              <w:rPr>
                <w:b/>
                <w:sz w:val="16"/>
              </w:rPr>
              <w:t>AİLE YARDIMI İÇİN EŞİN</w:t>
            </w:r>
          </w:p>
        </w:tc>
      </w:tr>
      <w:tr w:rsidR="006B76D1">
        <w:trPr>
          <w:trHeight w:val="253"/>
        </w:trPr>
        <w:tc>
          <w:tcPr>
            <w:tcW w:w="1651" w:type="dxa"/>
            <w:gridSpan w:val="2"/>
            <w:vMerge w:val="restart"/>
          </w:tcPr>
          <w:p w:rsidR="006B76D1" w:rsidRDefault="006B76D1">
            <w:pPr>
              <w:pStyle w:val="TableParagraph"/>
              <w:spacing w:before="4"/>
              <w:rPr>
                <w:b/>
                <w:sz w:val="15"/>
              </w:rPr>
            </w:pPr>
          </w:p>
          <w:p w:rsidR="006B76D1" w:rsidRDefault="00763468">
            <w:pPr>
              <w:pStyle w:val="TableParagraph"/>
              <w:ind w:left="455"/>
              <w:rPr>
                <w:sz w:val="16"/>
              </w:rPr>
            </w:pPr>
            <w:r>
              <w:rPr>
                <w:sz w:val="16"/>
              </w:rPr>
              <w:t>Adı Soyadı</w:t>
            </w:r>
          </w:p>
        </w:tc>
        <w:tc>
          <w:tcPr>
            <w:tcW w:w="1450" w:type="dxa"/>
            <w:gridSpan w:val="3"/>
            <w:vMerge w:val="restart"/>
          </w:tcPr>
          <w:p w:rsidR="006B76D1" w:rsidRDefault="006B76D1">
            <w:pPr>
              <w:pStyle w:val="TableParagraph"/>
              <w:spacing w:before="4"/>
              <w:rPr>
                <w:b/>
                <w:sz w:val="15"/>
              </w:rPr>
            </w:pPr>
          </w:p>
          <w:p w:rsidR="006B76D1" w:rsidRDefault="00763468">
            <w:pPr>
              <w:pStyle w:val="TableParagraph"/>
              <w:ind w:left="211"/>
              <w:rPr>
                <w:sz w:val="16"/>
              </w:rPr>
            </w:pPr>
            <w:r>
              <w:rPr>
                <w:sz w:val="16"/>
              </w:rPr>
              <w:t>Evlenme Tarihi</w:t>
            </w:r>
          </w:p>
        </w:tc>
        <w:tc>
          <w:tcPr>
            <w:tcW w:w="1961" w:type="dxa"/>
            <w:gridSpan w:val="4"/>
          </w:tcPr>
          <w:p w:rsidR="006B76D1" w:rsidRDefault="00763468">
            <w:pPr>
              <w:pStyle w:val="TableParagraph"/>
              <w:spacing w:before="30"/>
              <w:ind w:left="460"/>
              <w:rPr>
                <w:sz w:val="16"/>
              </w:rPr>
            </w:pPr>
            <w:r>
              <w:rPr>
                <w:sz w:val="16"/>
              </w:rPr>
              <w:t>Aile Cüzdanının</w:t>
            </w:r>
          </w:p>
        </w:tc>
        <w:tc>
          <w:tcPr>
            <w:tcW w:w="2434" w:type="dxa"/>
            <w:gridSpan w:val="3"/>
          </w:tcPr>
          <w:p w:rsidR="006B76D1" w:rsidRDefault="00763468">
            <w:pPr>
              <w:pStyle w:val="TableParagraph"/>
              <w:spacing w:before="49"/>
              <w:ind w:left="868"/>
              <w:rPr>
                <w:b/>
                <w:sz w:val="16"/>
              </w:rPr>
            </w:pPr>
            <w:bookmarkStart w:id="26" w:name="İş_Durumu"/>
            <w:bookmarkEnd w:id="26"/>
            <w:r>
              <w:rPr>
                <w:b/>
                <w:sz w:val="16"/>
              </w:rPr>
              <w:t>İş Durumu</w:t>
            </w:r>
          </w:p>
        </w:tc>
        <w:tc>
          <w:tcPr>
            <w:tcW w:w="2726" w:type="dxa"/>
            <w:gridSpan w:val="4"/>
          </w:tcPr>
          <w:p w:rsidR="006B76D1" w:rsidRDefault="00763468">
            <w:pPr>
              <w:pStyle w:val="TableParagraph"/>
              <w:spacing w:before="30"/>
              <w:ind w:left="1040" w:right="1014"/>
              <w:jc w:val="center"/>
              <w:rPr>
                <w:sz w:val="16"/>
              </w:rPr>
            </w:pPr>
            <w:r>
              <w:rPr>
                <w:sz w:val="16"/>
              </w:rPr>
              <w:t>Açıklama</w:t>
            </w:r>
          </w:p>
        </w:tc>
      </w:tr>
      <w:tr w:rsidR="006B76D1">
        <w:trPr>
          <w:trHeight w:val="285"/>
        </w:trPr>
        <w:tc>
          <w:tcPr>
            <w:tcW w:w="1651" w:type="dxa"/>
            <w:gridSpan w:val="2"/>
            <w:vMerge/>
            <w:tcBorders>
              <w:top w:val="nil"/>
            </w:tcBorders>
          </w:tcPr>
          <w:p w:rsidR="006B76D1" w:rsidRDefault="006B76D1">
            <w:pPr>
              <w:rPr>
                <w:sz w:val="2"/>
                <w:szCs w:val="2"/>
              </w:rPr>
            </w:pPr>
          </w:p>
        </w:tc>
        <w:tc>
          <w:tcPr>
            <w:tcW w:w="1450" w:type="dxa"/>
            <w:gridSpan w:val="3"/>
            <w:vMerge/>
            <w:tcBorders>
              <w:top w:val="nil"/>
            </w:tcBorders>
          </w:tcPr>
          <w:p w:rsidR="006B76D1" w:rsidRDefault="006B76D1">
            <w:pPr>
              <w:rPr>
                <w:sz w:val="2"/>
                <w:szCs w:val="2"/>
              </w:rPr>
            </w:pPr>
          </w:p>
        </w:tc>
        <w:tc>
          <w:tcPr>
            <w:tcW w:w="1049" w:type="dxa"/>
            <w:gridSpan w:val="2"/>
          </w:tcPr>
          <w:p w:rsidR="006B76D1" w:rsidRDefault="00763468">
            <w:pPr>
              <w:pStyle w:val="TableParagraph"/>
              <w:spacing w:before="45"/>
              <w:ind w:left="318"/>
              <w:rPr>
                <w:sz w:val="16"/>
              </w:rPr>
            </w:pPr>
            <w:r>
              <w:rPr>
                <w:sz w:val="16"/>
              </w:rPr>
              <w:t>Tarihi</w:t>
            </w:r>
          </w:p>
        </w:tc>
        <w:tc>
          <w:tcPr>
            <w:tcW w:w="912" w:type="dxa"/>
            <w:gridSpan w:val="2"/>
          </w:tcPr>
          <w:p w:rsidR="006B76D1" w:rsidRDefault="00763468">
            <w:pPr>
              <w:pStyle w:val="TableParagraph"/>
              <w:spacing w:before="45"/>
              <w:ind w:left="157"/>
              <w:rPr>
                <w:sz w:val="16"/>
              </w:rPr>
            </w:pPr>
            <w:r>
              <w:rPr>
                <w:sz w:val="16"/>
              </w:rPr>
              <w:t>Numarası</w:t>
            </w:r>
          </w:p>
        </w:tc>
        <w:tc>
          <w:tcPr>
            <w:tcW w:w="2434" w:type="dxa"/>
            <w:gridSpan w:val="3"/>
            <w:vMerge w:val="restart"/>
          </w:tcPr>
          <w:p w:rsidR="006B76D1" w:rsidRDefault="00763468">
            <w:pPr>
              <w:pStyle w:val="TableParagraph"/>
              <w:numPr>
                <w:ilvl w:val="0"/>
                <w:numId w:val="8"/>
              </w:numPr>
              <w:tabs>
                <w:tab w:val="left" w:pos="513"/>
              </w:tabs>
              <w:spacing w:line="178" w:lineRule="exact"/>
              <w:rPr>
                <w:sz w:val="16"/>
              </w:rPr>
            </w:pPr>
            <w:r>
              <w:rPr>
                <w:sz w:val="16"/>
              </w:rPr>
              <w:t>Çalışıyor</w:t>
            </w:r>
          </w:p>
          <w:p w:rsidR="006B76D1" w:rsidRDefault="00763468">
            <w:pPr>
              <w:pStyle w:val="TableParagraph"/>
              <w:numPr>
                <w:ilvl w:val="0"/>
                <w:numId w:val="8"/>
              </w:numPr>
              <w:tabs>
                <w:tab w:val="left" w:pos="513"/>
              </w:tabs>
              <w:spacing w:before="1"/>
              <w:ind w:left="512"/>
              <w:rPr>
                <w:sz w:val="16"/>
              </w:rPr>
            </w:pPr>
            <w:r>
              <w:rPr>
                <w:sz w:val="16"/>
              </w:rPr>
              <w:t>Çalışmıyor</w:t>
            </w:r>
          </w:p>
          <w:p w:rsidR="006B76D1" w:rsidRDefault="00763468">
            <w:pPr>
              <w:pStyle w:val="TableParagraph"/>
              <w:numPr>
                <w:ilvl w:val="0"/>
                <w:numId w:val="8"/>
              </w:numPr>
              <w:tabs>
                <w:tab w:val="left" w:pos="513"/>
              </w:tabs>
              <w:ind w:left="512"/>
              <w:rPr>
                <w:sz w:val="16"/>
              </w:rPr>
            </w:pPr>
            <w:r>
              <w:rPr>
                <w:sz w:val="16"/>
              </w:rPr>
              <w:t>Emekli</w:t>
            </w:r>
          </w:p>
        </w:tc>
        <w:tc>
          <w:tcPr>
            <w:tcW w:w="2726" w:type="dxa"/>
            <w:gridSpan w:val="4"/>
            <w:vMerge w:val="restart"/>
          </w:tcPr>
          <w:p w:rsidR="006B76D1" w:rsidRDefault="006B76D1">
            <w:pPr>
              <w:pStyle w:val="TableParagraph"/>
              <w:rPr>
                <w:sz w:val="16"/>
              </w:rPr>
            </w:pPr>
          </w:p>
        </w:tc>
      </w:tr>
      <w:tr w:rsidR="006B76D1">
        <w:trPr>
          <w:trHeight w:val="515"/>
        </w:trPr>
        <w:tc>
          <w:tcPr>
            <w:tcW w:w="1651" w:type="dxa"/>
            <w:gridSpan w:val="2"/>
          </w:tcPr>
          <w:p w:rsidR="006B76D1" w:rsidRDefault="006B76D1">
            <w:pPr>
              <w:pStyle w:val="TableParagraph"/>
              <w:rPr>
                <w:sz w:val="16"/>
              </w:rPr>
            </w:pPr>
          </w:p>
        </w:tc>
        <w:tc>
          <w:tcPr>
            <w:tcW w:w="1450" w:type="dxa"/>
            <w:gridSpan w:val="3"/>
          </w:tcPr>
          <w:p w:rsidR="006B76D1" w:rsidRDefault="006B76D1">
            <w:pPr>
              <w:pStyle w:val="TableParagraph"/>
              <w:rPr>
                <w:sz w:val="16"/>
              </w:rPr>
            </w:pPr>
          </w:p>
        </w:tc>
        <w:tc>
          <w:tcPr>
            <w:tcW w:w="1049" w:type="dxa"/>
            <w:gridSpan w:val="2"/>
          </w:tcPr>
          <w:p w:rsidR="006B76D1" w:rsidRDefault="006B76D1">
            <w:pPr>
              <w:pStyle w:val="TableParagraph"/>
              <w:rPr>
                <w:sz w:val="16"/>
              </w:rPr>
            </w:pPr>
          </w:p>
        </w:tc>
        <w:tc>
          <w:tcPr>
            <w:tcW w:w="912" w:type="dxa"/>
            <w:gridSpan w:val="2"/>
          </w:tcPr>
          <w:p w:rsidR="006B76D1" w:rsidRDefault="006B76D1">
            <w:pPr>
              <w:pStyle w:val="TableParagraph"/>
              <w:rPr>
                <w:sz w:val="16"/>
              </w:rPr>
            </w:pPr>
          </w:p>
        </w:tc>
        <w:tc>
          <w:tcPr>
            <w:tcW w:w="2434" w:type="dxa"/>
            <w:gridSpan w:val="3"/>
            <w:vMerge/>
            <w:tcBorders>
              <w:top w:val="nil"/>
            </w:tcBorders>
          </w:tcPr>
          <w:p w:rsidR="006B76D1" w:rsidRDefault="006B76D1">
            <w:pPr>
              <w:rPr>
                <w:sz w:val="2"/>
                <w:szCs w:val="2"/>
              </w:rPr>
            </w:pPr>
          </w:p>
        </w:tc>
        <w:tc>
          <w:tcPr>
            <w:tcW w:w="2726" w:type="dxa"/>
            <w:gridSpan w:val="4"/>
            <w:vMerge/>
            <w:tcBorders>
              <w:top w:val="nil"/>
            </w:tcBorders>
          </w:tcPr>
          <w:p w:rsidR="006B76D1" w:rsidRDefault="006B76D1">
            <w:pPr>
              <w:rPr>
                <w:sz w:val="2"/>
                <w:szCs w:val="2"/>
              </w:rPr>
            </w:pPr>
          </w:p>
        </w:tc>
      </w:tr>
      <w:tr w:rsidR="006B76D1">
        <w:trPr>
          <w:trHeight w:val="184"/>
        </w:trPr>
        <w:tc>
          <w:tcPr>
            <w:tcW w:w="10222" w:type="dxa"/>
            <w:gridSpan w:val="16"/>
          </w:tcPr>
          <w:p w:rsidR="006B76D1" w:rsidRDefault="006B76D1">
            <w:pPr>
              <w:pStyle w:val="TableParagraph"/>
              <w:rPr>
                <w:sz w:val="12"/>
              </w:rPr>
            </w:pPr>
          </w:p>
        </w:tc>
      </w:tr>
      <w:tr w:rsidR="006B76D1">
        <w:trPr>
          <w:trHeight w:val="366"/>
        </w:trPr>
        <w:tc>
          <w:tcPr>
            <w:tcW w:w="1651" w:type="dxa"/>
            <w:gridSpan w:val="2"/>
            <w:vMerge w:val="restart"/>
          </w:tcPr>
          <w:p w:rsidR="006B76D1" w:rsidRDefault="006B76D1">
            <w:pPr>
              <w:pStyle w:val="TableParagraph"/>
              <w:rPr>
                <w:b/>
                <w:sz w:val="18"/>
              </w:rPr>
            </w:pPr>
          </w:p>
          <w:p w:rsidR="006B76D1" w:rsidRDefault="006B76D1">
            <w:pPr>
              <w:pStyle w:val="TableParagraph"/>
              <w:rPr>
                <w:b/>
                <w:sz w:val="18"/>
              </w:rPr>
            </w:pPr>
          </w:p>
          <w:p w:rsidR="006B76D1" w:rsidRDefault="006B76D1">
            <w:pPr>
              <w:pStyle w:val="TableParagraph"/>
              <w:rPr>
                <w:b/>
                <w:sz w:val="18"/>
              </w:rPr>
            </w:pPr>
          </w:p>
          <w:p w:rsidR="006B76D1" w:rsidRDefault="006B76D1">
            <w:pPr>
              <w:pStyle w:val="TableParagraph"/>
              <w:spacing w:before="2"/>
              <w:rPr>
                <w:b/>
                <w:sz w:val="19"/>
              </w:rPr>
            </w:pPr>
          </w:p>
          <w:p w:rsidR="006B76D1" w:rsidRDefault="00763468">
            <w:pPr>
              <w:pStyle w:val="TableParagraph"/>
              <w:ind w:left="450"/>
              <w:rPr>
                <w:b/>
                <w:sz w:val="16"/>
              </w:rPr>
            </w:pPr>
            <w:bookmarkStart w:id="27" w:name="Adı_Soyadı"/>
            <w:bookmarkEnd w:id="27"/>
            <w:r>
              <w:rPr>
                <w:b/>
                <w:sz w:val="16"/>
              </w:rPr>
              <w:t>Adı Soyadı</w:t>
            </w:r>
          </w:p>
        </w:tc>
        <w:tc>
          <w:tcPr>
            <w:tcW w:w="1118" w:type="dxa"/>
            <w:gridSpan w:val="2"/>
            <w:vMerge w:val="restart"/>
          </w:tcPr>
          <w:p w:rsidR="006B76D1" w:rsidRDefault="006B76D1">
            <w:pPr>
              <w:pStyle w:val="TableParagraph"/>
              <w:rPr>
                <w:b/>
                <w:sz w:val="18"/>
              </w:rPr>
            </w:pPr>
          </w:p>
          <w:p w:rsidR="006B76D1" w:rsidRDefault="006B76D1">
            <w:pPr>
              <w:pStyle w:val="TableParagraph"/>
              <w:rPr>
                <w:b/>
                <w:sz w:val="18"/>
              </w:rPr>
            </w:pPr>
          </w:p>
          <w:p w:rsidR="006B76D1" w:rsidRDefault="00763468">
            <w:pPr>
              <w:pStyle w:val="TableParagraph"/>
              <w:spacing w:before="132"/>
              <w:ind w:left="105" w:right="86"/>
              <w:jc w:val="center"/>
              <w:rPr>
                <w:sz w:val="16"/>
              </w:rPr>
            </w:pPr>
            <w:r>
              <w:rPr>
                <w:sz w:val="16"/>
              </w:rPr>
              <w:t>Doğum Tarihi (Varsa ay ve günü de yazılacaktır.)</w:t>
            </w:r>
          </w:p>
        </w:tc>
        <w:tc>
          <w:tcPr>
            <w:tcW w:w="332" w:type="dxa"/>
            <w:vMerge w:val="restart"/>
            <w:textDirection w:val="btLr"/>
          </w:tcPr>
          <w:p w:rsidR="006B76D1" w:rsidRDefault="00763468">
            <w:pPr>
              <w:pStyle w:val="TableParagraph"/>
              <w:spacing w:before="76"/>
              <w:ind w:left="112"/>
              <w:rPr>
                <w:sz w:val="16"/>
              </w:rPr>
            </w:pPr>
            <w:bookmarkStart w:id="28" w:name="Düzenleyenin_İmzası"/>
            <w:bookmarkEnd w:id="28"/>
            <w:r>
              <w:rPr>
                <w:sz w:val="16"/>
              </w:rPr>
              <w:t>Cinsiyeti</w:t>
            </w:r>
          </w:p>
        </w:tc>
        <w:tc>
          <w:tcPr>
            <w:tcW w:w="966" w:type="dxa"/>
            <w:vMerge w:val="restart"/>
          </w:tcPr>
          <w:p w:rsidR="006B76D1" w:rsidRDefault="006B76D1">
            <w:pPr>
              <w:pStyle w:val="TableParagraph"/>
              <w:rPr>
                <w:b/>
                <w:sz w:val="18"/>
              </w:rPr>
            </w:pPr>
          </w:p>
          <w:p w:rsidR="006B76D1" w:rsidRDefault="006B76D1">
            <w:pPr>
              <w:pStyle w:val="TableParagraph"/>
              <w:rPr>
                <w:b/>
                <w:sz w:val="18"/>
              </w:rPr>
            </w:pPr>
          </w:p>
          <w:p w:rsidR="006B76D1" w:rsidRDefault="006B76D1">
            <w:pPr>
              <w:pStyle w:val="TableParagraph"/>
              <w:rPr>
                <w:b/>
                <w:sz w:val="18"/>
              </w:rPr>
            </w:pPr>
          </w:p>
          <w:p w:rsidR="006B76D1" w:rsidRDefault="00763468">
            <w:pPr>
              <w:pStyle w:val="TableParagraph"/>
              <w:spacing w:before="108"/>
              <w:ind w:left="81" w:right="215"/>
              <w:rPr>
                <w:sz w:val="16"/>
              </w:rPr>
            </w:pPr>
            <w:r>
              <w:rPr>
                <w:sz w:val="16"/>
              </w:rPr>
              <w:t>Babasının Adı</w:t>
            </w:r>
          </w:p>
        </w:tc>
        <w:tc>
          <w:tcPr>
            <w:tcW w:w="995" w:type="dxa"/>
            <w:gridSpan w:val="3"/>
            <w:vMerge w:val="restart"/>
          </w:tcPr>
          <w:p w:rsidR="006B76D1" w:rsidRDefault="006B76D1">
            <w:pPr>
              <w:pStyle w:val="TableParagraph"/>
              <w:rPr>
                <w:b/>
                <w:sz w:val="18"/>
              </w:rPr>
            </w:pPr>
          </w:p>
          <w:p w:rsidR="006B76D1" w:rsidRDefault="006B76D1">
            <w:pPr>
              <w:pStyle w:val="TableParagraph"/>
              <w:rPr>
                <w:b/>
                <w:sz w:val="18"/>
              </w:rPr>
            </w:pPr>
          </w:p>
          <w:p w:rsidR="006B76D1" w:rsidRDefault="006B76D1">
            <w:pPr>
              <w:pStyle w:val="TableParagraph"/>
              <w:rPr>
                <w:b/>
                <w:sz w:val="18"/>
              </w:rPr>
            </w:pPr>
          </w:p>
          <w:p w:rsidR="006B76D1" w:rsidRDefault="00763468">
            <w:pPr>
              <w:pStyle w:val="TableParagraph"/>
              <w:spacing w:before="108"/>
              <w:ind w:left="60" w:right="327"/>
              <w:rPr>
                <w:sz w:val="16"/>
              </w:rPr>
            </w:pPr>
            <w:r>
              <w:rPr>
                <w:sz w:val="16"/>
              </w:rPr>
              <w:t>Anasının Adı</w:t>
            </w:r>
          </w:p>
        </w:tc>
        <w:tc>
          <w:tcPr>
            <w:tcW w:w="901" w:type="dxa"/>
            <w:vMerge w:val="restart"/>
          </w:tcPr>
          <w:p w:rsidR="006B76D1" w:rsidRDefault="006B76D1">
            <w:pPr>
              <w:pStyle w:val="TableParagraph"/>
              <w:rPr>
                <w:b/>
                <w:sz w:val="18"/>
              </w:rPr>
            </w:pPr>
          </w:p>
          <w:p w:rsidR="006B76D1" w:rsidRDefault="006B76D1">
            <w:pPr>
              <w:pStyle w:val="TableParagraph"/>
              <w:rPr>
                <w:b/>
                <w:sz w:val="18"/>
              </w:rPr>
            </w:pPr>
          </w:p>
          <w:p w:rsidR="006B76D1" w:rsidRDefault="00763468">
            <w:pPr>
              <w:pStyle w:val="TableParagraph"/>
              <w:spacing w:before="132"/>
              <w:ind w:left="81" w:right="128" w:firstLine="2"/>
              <w:jc w:val="center"/>
              <w:rPr>
                <w:sz w:val="16"/>
              </w:rPr>
            </w:pPr>
            <w:r>
              <w:rPr>
                <w:sz w:val="16"/>
              </w:rPr>
              <w:t>Öz, Üvey veya Evlat Edinilmiş Olduğu</w:t>
            </w:r>
          </w:p>
        </w:tc>
        <w:tc>
          <w:tcPr>
            <w:tcW w:w="2359" w:type="dxa"/>
            <w:gridSpan w:val="4"/>
            <w:tcBorders>
              <w:right w:val="single" w:sz="6" w:space="0" w:color="000000"/>
            </w:tcBorders>
          </w:tcPr>
          <w:p w:rsidR="006B76D1" w:rsidRDefault="00763468">
            <w:pPr>
              <w:pStyle w:val="TableParagraph"/>
              <w:spacing w:line="178" w:lineRule="exact"/>
              <w:ind w:left="58"/>
              <w:rPr>
                <w:sz w:val="16"/>
              </w:rPr>
            </w:pPr>
            <w:r>
              <w:rPr>
                <w:sz w:val="16"/>
              </w:rPr>
              <w:t>Yüksek Öğretime Devam</w:t>
            </w:r>
          </w:p>
          <w:p w:rsidR="006B76D1" w:rsidRDefault="00763468">
            <w:pPr>
              <w:pStyle w:val="TableParagraph"/>
              <w:spacing w:line="169" w:lineRule="exact"/>
              <w:ind w:left="58"/>
              <w:rPr>
                <w:sz w:val="16"/>
              </w:rPr>
            </w:pPr>
            <w:r>
              <w:rPr>
                <w:sz w:val="16"/>
              </w:rPr>
              <w:t>Ediyorsa</w:t>
            </w:r>
          </w:p>
        </w:tc>
        <w:tc>
          <w:tcPr>
            <w:tcW w:w="1118" w:type="dxa"/>
            <w:vMerge w:val="restart"/>
            <w:tcBorders>
              <w:left w:val="single" w:sz="6" w:space="0" w:color="000000"/>
            </w:tcBorders>
          </w:tcPr>
          <w:p w:rsidR="006B76D1" w:rsidRDefault="00763468">
            <w:pPr>
              <w:pStyle w:val="TableParagraph"/>
              <w:ind w:left="58" w:right="94"/>
              <w:rPr>
                <w:sz w:val="16"/>
              </w:rPr>
            </w:pPr>
            <w:r>
              <w:rPr>
                <w:sz w:val="16"/>
              </w:rPr>
              <w:t>Daire ve Kurumlarca Ömğrenim giderleri Üstlenilmiş veya kendilerine burs verilmektemid</w:t>
            </w:r>
          </w:p>
          <w:p w:rsidR="006B76D1" w:rsidRDefault="00763468">
            <w:pPr>
              <w:pStyle w:val="TableParagraph"/>
              <w:spacing w:line="168" w:lineRule="exact"/>
              <w:ind w:left="58"/>
              <w:rPr>
                <w:sz w:val="16"/>
              </w:rPr>
            </w:pPr>
            <w:r>
              <w:rPr>
                <w:sz w:val="16"/>
              </w:rPr>
              <w:t>ir?</w:t>
            </w:r>
          </w:p>
        </w:tc>
        <w:tc>
          <w:tcPr>
            <w:tcW w:w="782" w:type="dxa"/>
            <w:vMerge w:val="restart"/>
          </w:tcPr>
          <w:p w:rsidR="006B76D1" w:rsidRDefault="006B76D1">
            <w:pPr>
              <w:pStyle w:val="TableParagraph"/>
              <w:rPr>
                <w:b/>
                <w:sz w:val="18"/>
              </w:rPr>
            </w:pPr>
          </w:p>
          <w:p w:rsidR="006B76D1" w:rsidRDefault="006B76D1">
            <w:pPr>
              <w:pStyle w:val="TableParagraph"/>
              <w:rPr>
                <w:b/>
                <w:sz w:val="18"/>
              </w:rPr>
            </w:pPr>
          </w:p>
          <w:p w:rsidR="006B76D1" w:rsidRDefault="006B76D1">
            <w:pPr>
              <w:pStyle w:val="TableParagraph"/>
              <w:rPr>
                <w:b/>
                <w:sz w:val="18"/>
              </w:rPr>
            </w:pPr>
          </w:p>
          <w:p w:rsidR="006B76D1" w:rsidRDefault="006B76D1">
            <w:pPr>
              <w:pStyle w:val="TableParagraph"/>
              <w:spacing w:before="6"/>
              <w:rPr>
                <w:b/>
                <w:sz w:val="17"/>
              </w:rPr>
            </w:pPr>
          </w:p>
          <w:p w:rsidR="006B76D1" w:rsidRDefault="00763468">
            <w:pPr>
              <w:pStyle w:val="TableParagraph"/>
              <w:ind w:left="66"/>
              <w:rPr>
                <w:sz w:val="16"/>
              </w:rPr>
            </w:pPr>
            <w:r>
              <w:rPr>
                <w:sz w:val="16"/>
              </w:rPr>
              <w:t>Açıklama</w:t>
            </w:r>
          </w:p>
        </w:tc>
      </w:tr>
      <w:tr w:rsidR="006B76D1">
        <w:trPr>
          <w:trHeight w:val="1461"/>
        </w:trPr>
        <w:tc>
          <w:tcPr>
            <w:tcW w:w="1651" w:type="dxa"/>
            <w:gridSpan w:val="2"/>
            <w:vMerge/>
            <w:tcBorders>
              <w:top w:val="nil"/>
            </w:tcBorders>
          </w:tcPr>
          <w:p w:rsidR="006B76D1" w:rsidRDefault="006B76D1">
            <w:pPr>
              <w:rPr>
                <w:sz w:val="2"/>
                <w:szCs w:val="2"/>
              </w:rPr>
            </w:pPr>
          </w:p>
        </w:tc>
        <w:tc>
          <w:tcPr>
            <w:tcW w:w="1118" w:type="dxa"/>
            <w:gridSpan w:val="2"/>
            <w:vMerge/>
            <w:tcBorders>
              <w:top w:val="nil"/>
            </w:tcBorders>
          </w:tcPr>
          <w:p w:rsidR="006B76D1" w:rsidRDefault="006B76D1">
            <w:pPr>
              <w:rPr>
                <w:sz w:val="2"/>
                <w:szCs w:val="2"/>
              </w:rPr>
            </w:pPr>
          </w:p>
        </w:tc>
        <w:tc>
          <w:tcPr>
            <w:tcW w:w="332" w:type="dxa"/>
            <w:vMerge/>
            <w:tcBorders>
              <w:top w:val="nil"/>
            </w:tcBorders>
            <w:textDirection w:val="btLr"/>
          </w:tcPr>
          <w:p w:rsidR="006B76D1" w:rsidRDefault="006B76D1">
            <w:pPr>
              <w:rPr>
                <w:sz w:val="2"/>
                <w:szCs w:val="2"/>
              </w:rPr>
            </w:pPr>
          </w:p>
        </w:tc>
        <w:tc>
          <w:tcPr>
            <w:tcW w:w="966" w:type="dxa"/>
            <w:vMerge/>
            <w:tcBorders>
              <w:top w:val="nil"/>
            </w:tcBorders>
          </w:tcPr>
          <w:p w:rsidR="006B76D1" w:rsidRDefault="006B76D1">
            <w:pPr>
              <w:rPr>
                <w:sz w:val="2"/>
                <w:szCs w:val="2"/>
              </w:rPr>
            </w:pPr>
          </w:p>
        </w:tc>
        <w:tc>
          <w:tcPr>
            <w:tcW w:w="995" w:type="dxa"/>
            <w:gridSpan w:val="3"/>
            <w:vMerge/>
            <w:tcBorders>
              <w:top w:val="nil"/>
            </w:tcBorders>
          </w:tcPr>
          <w:p w:rsidR="006B76D1" w:rsidRDefault="006B76D1">
            <w:pPr>
              <w:rPr>
                <w:sz w:val="2"/>
                <w:szCs w:val="2"/>
              </w:rPr>
            </w:pPr>
          </w:p>
        </w:tc>
        <w:tc>
          <w:tcPr>
            <w:tcW w:w="901" w:type="dxa"/>
            <w:vMerge/>
            <w:tcBorders>
              <w:top w:val="nil"/>
            </w:tcBorders>
          </w:tcPr>
          <w:p w:rsidR="006B76D1" w:rsidRDefault="006B76D1">
            <w:pPr>
              <w:rPr>
                <w:sz w:val="2"/>
                <w:szCs w:val="2"/>
              </w:rPr>
            </w:pPr>
          </w:p>
        </w:tc>
        <w:tc>
          <w:tcPr>
            <w:tcW w:w="908" w:type="dxa"/>
          </w:tcPr>
          <w:p w:rsidR="006B76D1" w:rsidRDefault="006B76D1">
            <w:pPr>
              <w:pStyle w:val="TableParagraph"/>
              <w:rPr>
                <w:b/>
                <w:sz w:val="18"/>
              </w:rPr>
            </w:pPr>
          </w:p>
          <w:p w:rsidR="006B76D1" w:rsidRDefault="00763468">
            <w:pPr>
              <w:pStyle w:val="TableParagraph"/>
              <w:spacing w:before="150"/>
              <w:ind w:left="120" w:right="137" w:firstLine="2"/>
              <w:jc w:val="center"/>
              <w:rPr>
                <w:sz w:val="16"/>
              </w:rPr>
            </w:pPr>
            <w:r>
              <w:rPr>
                <w:sz w:val="16"/>
              </w:rPr>
              <w:t>Hangi Tarihte Kaydedil- diği</w:t>
            </w:r>
          </w:p>
        </w:tc>
        <w:tc>
          <w:tcPr>
            <w:tcW w:w="625" w:type="dxa"/>
          </w:tcPr>
          <w:p w:rsidR="006B76D1" w:rsidRDefault="006B76D1">
            <w:pPr>
              <w:pStyle w:val="TableParagraph"/>
              <w:rPr>
                <w:b/>
                <w:sz w:val="18"/>
              </w:rPr>
            </w:pPr>
          </w:p>
          <w:p w:rsidR="006B76D1" w:rsidRDefault="006B76D1">
            <w:pPr>
              <w:pStyle w:val="TableParagraph"/>
              <w:rPr>
                <w:b/>
                <w:sz w:val="18"/>
              </w:rPr>
            </w:pPr>
          </w:p>
          <w:p w:rsidR="006B76D1" w:rsidRDefault="00763468">
            <w:pPr>
              <w:pStyle w:val="TableParagraph"/>
              <w:spacing w:before="127"/>
              <w:ind w:left="57" w:right="138"/>
              <w:rPr>
                <w:sz w:val="16"/>
              </w:rPr>
            </w:pPr>
            <w:r>
              <w:rPr>
                <w:sz w:val="16"/>
              </w:rPr>
              <w:t>Okulu n Adı</w:t>
            </w:r>
          </w:p>
        </w:tc>
        <w:tc>
          <w:tcPr>
            <w:tcW w:w="462" w:type="dxa"/>
          </w:tcPr>
          <w:p w:rsidR="006B76D1" w:rsidRDefault="006B76D1">
            <w:pPr>
              <w:pStyle w:val="TableParagraph"/>
              <w:rPr>
                <w:b/>
                <w:sz w:val="18"/>
              </w:rPr>
            </w:pPr>
          </w:p>
          <w:p w:rsidR="006B76D1" w:rsidRDefault="006B76D1">
            <w:pPr>
              <w:pStyle w:val="TableParagraph"/>
              <w:rPr>
                <w:b/>
                <w:sz w:val="18"/>
              </w:rPr>
            </w:pPr>
          </w:p>
          <w:p w:rsidR="006B76D1" w:rsidRDefault="006B76D1">
            <w:pPr>
              <w:pStyle w:val="TableParagraph"/>
              <w:rPr>
                <w:b/>
                <w:sz w:val="19"/>
              </w:rPr>
            </w:pPr>
          </w:p>
          <w:p w:rsidR="006B76D1" w:rsidRDefault="00763468">
            <w:pPr>
              <w:pStyle w:val="TableParagraph"/>
              <w:ind w:left="23"/>
              <w:rPr>
                <w:sz w:val="16"/>
              </w:rPr>
            </w:pPr>
            <w:r>
              <w:rPr>
                <w:sz w:val="16"/>
              </w:rPr>
              <w:t>Sınıfı</w:t>
            </w:r>
          </w:p>
        </w:tc>
        <w:tc>
          <w:tcPr>
            <w:tcW w:w="364" w:type="dxa"/>
            <w:tcBorders>
              <w:right w:val="single" w:sz="6" w:space="0" w:color="000000"/>
            </w:tcBorders>
          </w:tcPr>
          <w:p w:rsidR="006B76D1" w:rsidRDefault="006B76D1">
            <w:pPr>
              <w:pStyle w:val="TableParagraph"/>
              <w:rPr>
                <w:b/>
                <w:sz w:val="18"/>
              </w:rPr>
            </w:pPr>
          </w:p>
          <w:p w:rsidR="006B76D1" w:rsidRDefault="006B76D1">
            <w:pPr>
              <w:pStyle w:val="TableParagraph"/>
              <w:rPr>
                <w:b/>
                <w:sz w:val="18"/>
              </w:rPr>
            </w:pPr>
          </w:p>
          <w:p w:rsidR="006B76D1" w:rsidRDefault="006B76D1">
            <w:pPr>
              <w:pStyle w:val="TableParagraph"/>
              <w:rPr>
                <w:b/>
                <w:sz w:val="19"/>
              </w:rPr>
            </w:pPr>
          </w:p>
          <w:p w:rsidR="006B76D1" w:rsidRDefault="00763468">
            <w:pPr>
              <w:pStyle w:val="TableParagraph"/>
              <w:ind w:left="57"/>
              <w:rPr>
                <w:sz w:val="16"/>
              </w:rPr>
            </w:pPr>
            <w:r>
              <w:rPr>
                <w:sz w:val="16"/>
              </w:rPr>
              <w:t>No</w:t>
            </w:r>
          </w:p>
        </w:tc>
        <w:tc>
          <w:tcPr>
            <w:tcW w:w="1118" w:type="dxa"/>
            <w:vMerge/>
            <w:tcBorders>
              <w:top w:val="nil"/>
              <w:left w:val="single" w:sz="6" w:space="0" w:color="000000"/>
            </w:tcBorders>
          </w:tcPr>
          <w:p w:rsidR="006B76D1" w:rsidRDefault="006B76D1">
            <w:pPr>
              <w:rPr>
                <w:sz w:val="2"/>
                <w:szCs w:val="2"/>
              </w:rPr>
            </w:pPr>
          </w:p>
        </w:tc>
        <w:tc>
          <w:tcPr>
            <w:tcW w:w="782" w:type="dxa"/>
            <w:vMerge/>
            <w:tcBorders>
              <w:top w:val="nil"/>
            </w:tcBorders>
          </w:tcPr>
          <w:p w:rsidR="006B76D1" w:rsidRDefault="006B76D1">
            <w:pPr>
              <w:rPr>
                <w:sz w:val="2"/>
                <w:szCs w:val="2"/>
              </w:rPr>
            </w:pPr>
          </w:p>
        </w:tc>
      </w:tr>
      <w:tr w:rsidR="006B76D1">
        <w:trPr>
          <w:trHeight w:val="210"/>
        </w:trPr>
        <w:tc>
          <w:tcPr>
            <w:tcW w:w="1651" w:type="dxa"/>
            <w:gridSpan w:val="2"/>
          </w:tcPr>
          <w:p w:rsidR="006B76D1" w:rsidRDefault="006B76D1">
            <w:pPr>
              <w:pStyle w:val="TableParagraph"/>
              <w:rPr>
                <w:sz w:val="14"/>
              </w:rPr>
            </w:pPr>
          </w:p>
        </w:tc>
        <w:tc>
          <w:tcPr>
            <w:tcW w:w="1118" w:type="dxa"/>
            <w:gridSpan w:val="2"/>
          </w:tcPr>
          <w:p w:rsidR="006B76D1" w:rsidRDefault="006B76D1">
            <w:pPr>
              <w:pStyle w:val="TableParagraph"/>
              <w:rPr>
                <w:sz w:val="14"/>
              </w:rPr>
            </w:pPr>
          </w:p>
        </w:tc>
        <w:tc>
          <w:tcPr>
            <w:tcW w:w="332" w:type="dxa"/>
          </w:tcPr>
          <w:p w:rsidR="006B76D1" w:rsidRDefault="006B76D1">
            <w:pPr>
              <w:pStyle w:val="TableParagraph"/>
              <w:rPr>
                <w:sz w:val="14"/>
              </w:rPr>
            </w:pPr>
          </w:p>
        </w:tc>
        <w:tc>
          <w:tcPr>
            <w:tcW w:w="966" w:type="dxa"/>
            <w:tcBorders>
              <w:right w:val="single" w:sz="6" w:space="0" w:color="000000"/>
            </w:tcBorders>
          </w:tcPr>
          <w:p w:rsidR="006B76D1" w:rsidRDefault="006B76D1">
            <w:pPr>
              <w:pStyle w:val="TableParagraph"/>
              <w:rPr>
                <w:sz w:val="14"/>
              </w:rPr>
            </w:pPr>
          </w:p>
        </w:tc>
        <w:tc>
          <w:tcPr>
            <w:tcW w:w="995" w:type="dxa"/>
            <w:gridSpan w:val="3"/>
            <w:tcBorders>
              <w:left w:val="single" w:sz="6" w:space="0" w:color="000000"/>
              <w:right w:val="single" w:sz="6" w:space="0" w:color="000000"/>
            </w:tcBorders>
          </w:tcPr>
          <w:p w:rsidR="006B76D1" w:rsidRDefault="006B76D1">
            <w:pPr>
              <w:pStyle w:val="TableParagraph"/>
              <w:rPr>
                <w:sz w:val="14"/>
              </w:rPr>
            </w:pPr>
          </w:p>
        </w:tc>
        <w:tc>
          <w:tcPr>
            <w:tcW w:w="901" w:type="dxa"/>
            <w:tcBorders>
              <w:left w:val="single" w:sz="6" w:space="0" w:color="000000"/>
              <w:right w:val="single" w:sz="6" w:space="0" w:color="000000"/>
            </w:tcBorders>
          </w:tcPr>
          <w:p w:rsidR="006B76D1" w:rsidRDefault="006B76D1">
            <w:pPr>
              <w:pStyle w:val="TableParagraph"/>
              <w:rPr>
                <w:sz w:val="14"/>
              </w:rPr>
            </w:pPr>
          </w:p>
        </w:tc>
        <w:tc>
          <w:tcPr>
            <w:tcW w:w="908" w:type="dxa"/>
            <w:tcBorders>
              <w:left w:val="single" w:sz="6" w:space="0" w:color="000000"/>
              <w:right w:val="single" w:sz="6" w:space="0" w:color="000000"/>
            </w:tcBorders>
          </w:tcPr>
          <w:p w:rsidR="006B76D1" w:rsidRDefault="006B76D1">
            <w:pPr>
              <w:pStyle w:val="TableParagraph"/>
              <w:rPr>
                <w:sz w:val="14"/>
              </w:rPr>
            </w:pPr>
          </w:p>
        </w:tc>
        <w:tc>
          <w:tcPr>
            <w:tcW w:w="625" w:type="dxa"/>
            <w:tcBorders>
              <w:left w:val="single" w:sz="6" w:space="0" w:color="000000"/>
            </w:tcBorders>
          </w:tcPr>
          <w:p w:rsidR="006B76D1" w:rsidRDefault="006B76D1">
            <w:pPr>
              <w:pStyle w:val="TableParagraph"/>
              <w:rPr>
                <w:sz w:val="14"/>
              </w:rPr>
            </w:pPr>
          </w:p>
        </w:tc>
        <w:tc>
          <w:tcPr>
            <w:tcW w:w="462" w:type="dxa"/>
          </w:tcPr>
          <w:p w:rsidR="006B76D1" w:rsidRDefault="006B76D1">
            <w:pPr>
              <w:pStyle w:val="TableParagraph"/>
              <w:rPr>
                <w:sz w:val="14"/>
              </w:rPr>
            </w:pPr>
          </w:p>
        </w:tc>
        <w:tc>
          <w:tcPr>
            <w:tcW w:w="364" w:type="dxa"/>
          </w:tcPr>
          <w:p w:rsidR="006B76D1" w:rsidRDefault="006B76D1">
            <w:pPr>
              <w:pStyle w:val="TableParagraph"/>
              <w:rPr>
                <w:sz w:val="14"/>
              </w:rPr>
            </w:pPr>
          </w:p>
        </w:tc>
        <w:tc>
          <w:tcPr>
            <w:tcW w:w="1118" w:type="dxa"/>
          </w:tcPr>
          <w:p w:rsidR="006B76D1" w:rsidRDefault="006B76D1">
            <w:pPr>
              <w:pStyle w:val="TableParagraph"/>
              <w:rPr>
                <w:sz w:val="14"/>
              </w:rPr>
            </w:pPr>
          </w:p>
        </w:tc>
        <w:tc>
          <w:tcPr>
            <w:tcW w:w="782" w:type="dxa"/>
          </w:tcPr>
          <w:p w:rsidR="006B76D1" w:rsidRDefault="006B76D1">
            <w:pPr>
              <w:pStyle w:val="TableParagraph"/>
              <w:rPr>
                <w:sz w:val="14"/>
              </w:rPr>
            </w:pPr>
          </w:p>
        </w:tc>
      </w:tr>
      <w:tr w:rsidR="006B76D1">
        <w:trPr>
          <w:trHeight w:val="275"/>
        </w:trPr>
        <w:tc>
          <w:tcPr>
            <w:tcW w:w="1651" w:type="dxa"/>
            <w:gridSpan w:val="2"/>
          </w:tcPr>
          <w:p w:rsidR="006B76D1" w:rsidRDefault="006B76D1">
            <w:pPr>
              <w:pStyle w:val="TableParagraph"/>
              <w:rPr>
                <w:sz w:val="16"/>
              </w:rPr>
            </w:pPr>
          </w:p>
        </w:tc>
        <w:tc>
          <w:tcPr>
            <w:tcW w:w="1118" w:type="dxa"/>
            <w:gridSpan w:val="2"/>
          </w:tcPr>
          <w:p w:rsidR="006B76D1" w:rsidRDefault="006B76D1">
            <w:pPr>
              <w:pStyle w:val="TableParagraph"/>
              <w:rPr>
                <w:sz w:val="16"/>
              </w:rPr>
            </w:pPr>
          </w:p>
        </w:tc>
        <w:tc>
          <w:tcPr>
            <w:tcW w:w="332" w:type="dxa"/>
          </w:tcPr>
          <w:p w:rsidR="006B76D1" w:rsidRDefault="006B76D1">
            <w:pPr>
              <w:pStyle w:val="TableParagraph"/>
              <w:rPr>
                <w:sz w:val="16"/>
              </w:rPr>
            </w:pPr>
          </w:p>
        </w:tc>
        <w:tc>
          <w:tcPr>
            <w:tcW w:w="966" w:type="dxa"/>
            <w:tcBorders>
              <w:right w:val="single" w:sz="6" w:space="0" w:color="000000"/>
            </w:tcBorders>
          </w:tcPr>
          <w:p w:rsidR="006B76D1" w:rsidRDefault="006B76D1">
            <w:pPr>
              <w:pStyle w:val="TableParagraph"/>
              <w:rPr>
                <w:sz w:val="16"/>
              </w:rPr>
            </w:pPr>
          </w:p>
        </w:tc>
        <w:tc>
          <w:tcPr>
            <w:tcW w:w="995" w:type="dxa"/>
            <w:gridSpan w:val="3"/>
            <w:tcBorders>
              <w:left w:val="single" w:sz="6" w:space="0" w:color="000000"/>
              <w:right w:val="single" w:sz="6" w:space="0" w:color="000000"/>
            </w:tcBorders>
          </w:tcPr>
          <w:p w:rsidR="006B76D1" w:rsidRDefault="006B76D1">
            <w:pPr>
              <w:pStyle w:val="TableParagraph"/>
              <w:rPr>
                <w:sz w:val="16"/>
              </w:rPr>
            </w:pPr>
          </w:p>
        </w:tc>
        <w:tc>
          <w:tcPr>
            <w:tcW w:w="901" w:type="dxa"/>
            <w:tcBorders>
              <w:left w:val="single" w:sz="6" w:space="0" w:color="000000"/>
              <w:right w:val="single" w:sz="6" w:space="0" w:color="000000"/>
            </w:tcBorders>
          </w:tcPr>
          <w:p w:rsidR="006B76D1" w:rsidRDefault="006B76D1">
            <w:pPr>
              <w:pStyle w:val="TableParagraph"/>
              <w:rPr>
                <w:sz w:val="16"/>
              </w:rPr>
            </w:pPr>
          </w:p>
        </w:tc>
        <w:tc>
          <w:tcPr>
            <w:tcW w:w="908" w:type="dxa"/>
            <w:tcBorders>
              <w:left w:val="single" w:sz="6" w:space="0" w:color="000000"/>
              <w:right w:val="single" w:sz="6" w:space="0" w:color="000000"/>
            </w:tcBorders>
          </w:tcPr>
          <w:p w:rsidR="006B76D1" w:rsidRDefault="006B76D1">
            <w:pPr>
              <w:pStyle w:val="TableParagraph"/>
              <w:rPr>
                <w:sz w:val="16"/>
              </w:rPr>
            </w:pPr>
          </w:p>
        </w:tc>
        <w:tc>
          <w:tcPr>
            <w:tcW w:w="625" w:type="dxa"/>
            <w:tcBorders>
              <w:left w:val="single" w:sz="6" w:space="0" w:color="000000"/>
            </w:tcBorders>
          </w:tcPr>
          <w:p w:rsidR="006B76D1" w:rsidRDefault="006B76D1">
            <w:pPr>
              <w:pStyle w:val="TableParagraph"/>
              <w:rPr>
                <w:sz w:val="16"/>
              </w:rPr>
            </w:pPr>
          </w:p>
        </w:tc>
        <w:tc>
          <w:tcPr>
            <w:tcW w:w="462" w:type="dxa"/>
          </w:tcPr>
          <w:p w:rsidR="006B76D1" w:rsidRDefault="006B76D1">
            <w:pPr>
              <w:pStyle w:val="TableParagraph"/>
              <w:rPr>
                <w:sz w:val="16"/>
              </w:rPr>
            </w:pPr>
          </w:p>
        </w:tc>
        <w:tc>
          <w:tcPr>
            <w:tcW w:w="364" w:type="dxa"/>
          </w:tcPr>
          <w:p w:rsidR="006B76D1" w:rsidRDefault="006B76D1">
            <w:pPr>
              <w:pStyle w:val="TableParagraph"/>
              <w:rPr>
                <w:sz w:val="16"/>
              </w:rPr>
            </w:pPr>
          </w:p>
        </w:tc>
        <w:tc>
          <w:tcPr>
            <w:tcW w:w="1118" w:type="dxa"/>
          </w:tcPr>
          <w:p w:rsidR="006B76D1" w:rsidRDefault="006B76D1">
            <w:pPr>
              <w:pStyle w:val="TableParagraph"/>
              <w:rPr>
                <w:sz w:val="16"/>
              </w:rPr>
            </w:pPr>
          </w:p>
        </w:tc>
        <w:tc>
          <w:tcPr>
            <w:tcW w:w="782" w:type="dxa"/>
          </w:tcPr>
          <w:p w:rsidR="006B76D1" w:rsidRDefault="006B76D1">
            <w:pPr>
              <w:pStyle w:val="TableParagraph"/>
              <w:rPr>
                <w:sz w:val="16"/>
              </w:rPr>
            </w:pPr>
          </w:p>
        </w:tc>
      </w:tr>
      <w:tr w:rsidR="006B76D1">
        <w:trPr>
          <w:trHeight w:val="323"/>
        </w:trPr>
        <w:tc>
          <w:tcPr>
            <w:tcW w:w="1651" w:type="dxa"/>
            <w:gridSpan w:val="2"/>
          </w:tcPr>
          <w:p w:rsidR="006B76D1" w:rsidRDefault="006B76D1">
            <w:pPr>
              <w:pStyle w:val="TableParagraph"/>
              <w:rPr>
                <w:sz w:val="16"/>
              </w:rPr>
            </w:pPr>
          </w:p>
        </w:tc>
        <w:tc>
          <w:tcPr>
            <w:tcW w:w="1118" w:type="dxa"/>
            <w:gridSpan w:val="2"/>
          </w:tcPr>
          <w:p w:rsidR="006B76D1" w:rsidRDefault="006B76D1">
            <w:pPr>
              <w:pStyle w:val="TableParagraph"/>
              <w:rPr>
                <w:sz w:val="16"/>
              </w:rPr>
            </w:pPr>
          </w:p>
        </w:tc>
        <w:tc>
          <w:tcPr>
            <w:tcW w:w="332" w:type="dxa"/>
          </w:tcPr>
          <w:p w:rsidR="006B76D1" w:rsidRDefault="006B76D1">
            <w:pPr>
              <w:pStyle w:val="TableParagraph"/>
              <w:rPr>
                <w:sz w:val="16"/>
              </w:rPr>
            </w:pPr>
          </w:p>
        </w:tc>
        <w:tc>
          <w:tcPr>
            <w:tcW w:w="966" w:type="dxa"/>
            <w:tcBorders>
              <w:right w:val="single" w:sz="6" w:space="0" w:color="000000"/>
            </w:tcBorders>
          </w:tcPr>
          <w:p w:rsidR="006B76D1" w:rsidRDefault="006B76D1">
            <w:pPr>
              <w:pStyle w:val="TableParagraph"/>
              <w:rPr>
                <w:sz w:val="16"/>
              </w:rPr>
            </w:pPr>
          </w:p>
        </w:tc>
        <w:tc>
          <w:tcPr>
            <w:tcW w:w="995" w:type="dxa"/>
            <w:gridSpan w:val="3"/>
            <w:tcBorders>
              <w:left w:val="single" w:sz="6" w:space="0" w:color="000000"/>
              <w:right w:val="single" w:sz="6" w:space="0" w:color="000000"/>
            </w:tcBorders>
          </w:tcPr>
          <w:p w:rsidR="006B76D1" w:rsidRDefault="006B76D1">
            <w:pPr>
              <w:pStyle w:val="TableParagraph"/>
              <w:rPr>
                <w:sz w:val="16"/>
              </w:rPr>
            </w:pPr>
          </w:p>
        </w:tc>
        <w:tc>
          <w:tcPr>
            <w:tcW w:w="901" w:type="dxa"/>
            <w:tcBorders>
              <w:left w:val="single" w:sz="6" w:space="0" w:color="000000"/>
              <w:right w:val="single" w:sz="6" w:space="0" w:color="000000"/>
            </w:tcBorders>
          </w:tcPr>
          <w:p w:rsidR="006B76D1" w:rsidRDefault="006B76D1">
            <w:pPr>
              <w:pStyle w:val="TableParagraph"/>
              <w:rPr>
                <w:sz w:val="16"/>
              </w:rPr>
            </w:pPr>
          </w:p>
        </w:tc>
        <w:tc>
          <w:tcPr>
            <w:tcW w:w="908" w:type="dxa"/>
            <w:tcBorders>
              <w:left w:val="single" w:sz="6" w:space="0" w:color="000000"/>
              <w:right w:val="single" w:sz="6" w:space="0" w:color="000000"/>
            </w:tcBorders>
          </w:tcPr>
          <w:p w:rsidR="006B76D1" w:rsidRDefault="006B76D1">
            <w:pPr>
              <w:pStyle w:val="TableParagraph"/>
              <w:rPr>
                <w:sz w:val="16"/>
              </w:rPr>
            </w:pPr>
          </w:p>
        </w:tc>
        <w:tc>
          <w:tcPr>
            <w:tcW w:w="625" w:type="dxa"/>
            <w:tcBorders>
              <w:left w:val="single" w:sz="6" w:space="0" w:color="000000"/>
            </w:tcBorders>
          </w:tcPr>
          <w:p w:rsidR="006B76D1" w:rsidRDefault="006B76D1">
            <w:pPr>
              <w:pStyle w:val="TableParagraph"/>
              <w:rPr>
                <w:sz w:val="16"/>
              </w:rPr>
            </w:pPr>
          </w:p>
        </w:tc>
        <w:tc>
          <w:tcPr>
            <w:tcW w:w="462" w:type="dxa"/>
          </w:tcPr>
          <w:p w:rsidR="006B76D1" w:rsidRDefault="006B76D1">
            <w:pPr>
              <w:pStyle w:val="TableParagraph"/>
              <w:rPr>
                <w:sz w:val="16"/>
              </w:rPr>
            </w:pPr>
          </w:p>
        </w:tc>
        <w:tc>
          <w:tcPr>
            <w:tcW w:w="364" w:type="dxa"/>
          </w:tcPr>
          <w:p w:rsidR="006B76D1" w:rsidRDefault="006B76D1">
            <w:pPr>
              <w:pStyle w:val="TableParagraph"/>
              <w:rPr>
                <w:sz w:val="16"/>
              </w:rPr>
            </w:pPr>
          </w:p>
        </w:tc>
        <w:tc>
          <w:tcPr>
            <w:tcW w:w="1118" w:type="dxa"/>
          </w:tcPr>
          <w:p w:rsidR="006B76D1" w:rsidRDefault="006B76D1">
            <w:pPr>
              <w:pStyle w:val="TableParagraph"/>
              <w:rPr>
                <w:sz w:val="16"/>
              </w:rPr>
            </w:pPr>
          </w:p>
        </w:tc>
        <w:tc>
          <w:tcPr>
            <w:tcW w:w="782" w:type="dxa"/>
          </w:tcPr>
          <w:p w:rsidR="006B76D1" w:rsidRDefault="006B76D1">
            <w:pPr>
              <w:pStyle w:val="TableParagraph"/>
              <w:rPr>
                <w:sz w:val="16"/>
              </w:rPr>
            </w:pPr>
          </w:p>
        </w:tc>
      </w:tr>
      <w:tr w:rsidR="006B76D1">
        <w:trPr>
          <w:trHeight w:val="251"/>
        </w:trPr>
        <w:tc>
          <w:tcPr>
            <w:tcW w:w="1651" w:type="dxa"/>
            <w:gridSpan w:val="2"/>
          </w:tcPr>
          <w:p w:rsidR="006B76D1" w:rsidRDefault="006B76D1">
            <w:pPr>
              <w:pStyle w:val="TableParagraph"/>
              <w:rPr>
                <w:sz w:val="16"/>
              </w:rPr>
            </w:pPr>
          </w:p>
        </w:tc>
        <w:tc>
          <w:tcPr>
            <w:tcW w:w="1118" w:type="dxa"/>
            <w:gridSpan w:val="2"/>
          </w:tcPr>
          <w:p w:rsidR="006B76D1" w:rsidRDefault="006B76D1">
            <w:pPr>
              <w:pStyle w:val="TableParagraph"/>
              <w:rPr>
                <w:sz w:val="16"/>
              </w:rPr>
            </w:pPr>
          </w:p>
        </w:tc>
        <w:tc>
          <w:tcPr>
            <w:tcW w:w="332" w:type="dxa"/>
          </w:tcPr>
          <w:p w:rsidR="006B76D1" w:rsidRDefault="006B76D1">
            <w:pPr>
              <w:pStyle w:val="TableParagraph"/>
              <w:rPr>
                <w:sz w:val="16"/>
              </w:rPr>
            </w:pPr>
          </w:p>
        </w:tc>
        <w:tc>
          <w:tcPr>
            <w:tcW w:w="966" w:type="dxa"/>
            <w:tcBorders>
              <w:right w:val="single" w:sz="6" w:space="0" w:color="000000"/>
            </w:tcBorders>
          </w:tcPr>
          <w:p w:rsidR="006B76D1" w:rsidRDefault="006B76D1">
            <w:pPr>
              <w:pStyle w:val="TableParagraph"/>
              <w:rPr>
                <w:sz w:val="16"/>
              </w:rPr>
            </w:pPr>
          </w:p>
        </w:tc>
        <w:tc>
          <w:tcPr>
            <w:tcW w:w="995" w:type="dxa"/>
            <w:gridSpan w:val="3"/>
            <w:tcBorders>
              <w:left w:val="single" w:sz="6" w:space="0" w:color="000000"/>
              <w:right w:val="single" w:sz="6" w:space="0" w:color="000000"/>
            </w:tcBorders>
          </w:tcPr>
          <w:p w:rsidR="006B76D1" w:rsidRDefault="006B76D1">
            <w:pPr>
              <w:pStyle w:val="TableParagraph"/>
              <w:rPr>
                <w:sz w:val="16"/>
              </w:rPr>
            </w:pPr>
          </w:p>
        </w:tc>
        <w:tc>
          <w:tcPr>
            <w:tcW w:w="901" w:type="dxa"/>
            <w:tcBorders>
              <w:left w:val="single" w:sz="6" w:space="0" w:color="000000"/>
              <w:right w:val="single" w:sz="6" w:space="0" w:color="000000"/>
            </w:tcBorders>
          </w:tcPr>
          <w:p w:rsidR="006B76D1" w:rsidRDefault="006B76D1">
            <w:pPr>
              <w:pStyle w:val="TableParagraph"/>
              <w:rPr>
                <w:sz w:val="16"/>
              </w:rPr>
            </w:pPr>
          </w:p>
        </w:tc>
        <w:tc>
          <w:tcPr>
            <w:tcW w:w="908" w:type="dxa"/>
            <w:tcBorders>
              <w:left w:val="single" w:sz="6" w:space="0" w:color="000000"/>
              <w:right w:val="single" w:sz="6" w:space="0" w:color="000000"/>
            </w:tcBorders>
          </w:tcPr>
          <w:p w:rsidR="006B76D1" w:rsidRDefault="006B76D1">
            <w:pPr>
              <w:pStyle w:val="TableParagraph"/>
              <w:rPr>
                <w:sz w:val="16"/>
              </w:rPr>
            </w:pPr>
          </w:p>
        </w:tc>
        <w:tc>
          <w:tcPr>
            <w:tcW w:w="625" w:type="dxa"/>
            <w:tcBorders>
              <w:left w:val="single" w:sz="6" w:space="0" w:color="000000"/>
            </w:tcBorders>
          </w:tcPr>
          <w:p w:rsidR="006B76D1" w:rsidRDefault="006B76D1">
            <w:pPr>
              <w:pStyle w:val="TableParagraph"/>
              <w:rPr>
                <w:sz w:val="16"/>
              </w:rPr>
            </w:pPr>
          </w:p>
        </w:tc>
        <w:tc>
          <w:tcPr>
            <w:tcW w:w="462" w:type="dxa"/>
          </w:tcPr>
          <w:p w:rsidR="006B76D1" w:rsidRDefault="006B76D1">
            <w:pPr>
              <w:pStyle w:val="TableParagraph"/>
              <w:rPr>
                <w:sz w:val="16"/>
              </w:rPr>
            </w:pPr>
          </w:p>
        </w:tc>
        <w:tc>
          <w:tcPr>
            <w:tcW w:w="364" w:type="dxa"/>
          </w:tcPr>
          <w:p w:rsidR="006B76D1" w:rsidRDefault="006B76D1">
            <w:pPr>
              <w:pStyle w:val="TableParagraph"/>
              <w:rPr>
                <w:sz w:val="16"/>
              </w:rPr>
            </w:pPr>
          </w:p>
        </w:tc>
        <w:tc>
          <w:tcPr>
            <w:tcW w:w="1118" w:type="dxa"/>
          </w:tcPr>
          <w:p w:rsidR="006B76D1" w:rsidRDefault="006B76D1">
            <w:pPr>
              <w:pStyle w:val="TableParagraph"/>
              <w:rPr>
                <w:sz w:val="16"/>
              </w:rPr>
            </w:pPr>
          </w:p>
        </w:tc>
        <w:tc>
          <w:tcPr>
            <w:tcW w:w="782" w:type="dxa"/>
          </w:tcPr>
          <w:p w:rsidR="006B76D1" w:rsidRDefault="006B76D1">
            <w:pPr>
              <w:pStyle w:val="TableParagraph"/>
              <w:rPr>
                <w:sz w:val="16"/>
              </w:rPr>
            </w:pPr>
          </w:p>
        </w:tc>
      </w:tr>
      <w:tr w:rsidR="006B76D1">
        <w:trPr>
          <w:trHeight w:val="318"/>
        </w:trPr>
        <w:tc>
          <w:tcPr>
            <w:tcW w:w="1651" w:type="dxa"/>
            <w:gridSpan w:val="2"/>
          </w:tcPr>
          <w:p w:rsidR="006B76D1" w:rsidRDefault="006B76D1">
            <w:pPr>
              <w:pStyle w:val="TableParagraph"/>
              <w:rPr>
                <w:sz w:val="16"/>
              </w:rPr>
            </w:pPr>
          </w:p>
        </w:tc>
        <w:tc>
          <w:tcPr>
            <w:tcW w:w="1118" w:type="dxa"/>
            <w:gridSpan w:val="2"/>
          </w:tcPr>
          <w:p w:rsidR="006B76D1" w:rsidRDefault="006B76D1">
            <w:pPr>
              <w:pStyle w:val="TableParagraph"/>
              <w:rPr>
                <w:sz w:val="16"/>
              </w:rPr>
            </w:pPr>
          </w:p>
        </w:tc>
        <w:tc>
          <w:tcPr>
            <w:tcW w:w="332" w:type="dxa"/>
          </w:tcPr>
          <w:p w:rsidR="006B76D1" w:rsidRDefault="006B76D1">
            <w:pPr>
              <w:pStyle w:val="TableParagraph"/>
              <w:rPr>
                <w:sz w:val="16"/>
              </w:rPr>
            </w:pPr>
          </w:p>
        </w:tc>
        <w:tc>
          <w:tcPr>
            <w:tcW w:w="966" w:type="dxa"/>
            <w:tcBorders>
              <w:right w:val="single" w:sz="6" w:space="0" w:color="000000"/>
            </w:tcBorders>
          </w:tcPr>
          <w:p w:rsidR="006B76D1" w:rsidRDefault="006B76D1">
            <w:pPr>
              <w:pStyle w:val="TableParagraph"/>
              <w:rPr>
                <w:sz w:val="16"/>
              </w:rPr>
            </w:pPr>
          </w:p>
        </w:tc>
        <w:tc>
          <w:tcPr>
            <w:tcW w:w="995" w:type="dxa"/>
            <w:gridSpan w:val="3"/>
            <w:tcBorders>
              <w:left w:val="single" w:sz="6" w:space="0" w:color="000000"/>
              <w:right w:val="single" w:sz="6" w:space="0" w:color="000000"/>
            </w:tcBorders>
          </w:tcPr>
          <w:p w:rsidR="006B76D1" w:rsidRDefault="006B76D1">
            <w:pPr>
              <w:pStyle w:val="TableParagraph"/>
              <w:rPr>
                <w:sz w:val="16"/>
              </w:rPr>
            </w:pPr>
          </w:p>
        </w:tc>
        <w:tc>
          <w:tcPr>
            <w:tcW w:w="901" w:type="dxa"/>
            <w:tcBorders>
              <w:left w:val="single" w:sz="6" w:space="0" w:color="000000"/>
              <w:right w:val="single" w:sz="6" w:space="0" w:color="000000"/>
            </w:tcBorders>
          </w:tcPr>
          <w:p w:rsidR="006B76D1" w:rsidRDefault="006B76D1">
            <w:pPr>
              <w:pStyle w:val="TableParagraph"/>
              <w:rPr>
                <w:sz w:val="16"/>
              </w:rPr>
            </w:pPr>
          </w:p>
        </w:tc>
        <w:tc>
          <w:tcPr>
            <w:tcW w:w="908" w:type="dxa"/>
            <w:tcBorders>
              <w:left w:val="single" w:sz="6" w:space="0" w:color="000000"/>
              <w:right w:val="single" w:sz="6" w:space="0" w:color="000000"/>
            </w:tcBorders>
          </w:tcPr>
          <w:p w:rsidR="006B76D1" w:rsidRDefault="006B76D1">
            <w:pPr>
              <w:pStyle w:val="TableParagraph"/>
              <w:rPr>
                <w:sz w:val="16"/>
              </w:rPr>
            </w:pPr>
          </w:p>
        </w:tc>
        <w:tc>
          <w:tcPr>
            <w:tcW w:w="625" w:type="dxa"/>
            <w:tcBorders>
              <w:left w:val="single" w:sz="6" w:space="0" w:color="000000"/>
            </w:tcBorders>
          </w:tcPr>
          <w:p w:rsidR="006B76D1" w:rsidRDefault="006B76D1">
            <w:pPr>
              <w:pStyle w:val="TableParagraph"/>
              <w:rPr>
                <w:sz w:val="16"/>
              </w:rPr>
            </w:pPr>
          </w:p>
        </w:tc>
        <w:tc>
          <w:tcPr>
            <w:tcW w:w="462" w:type="dxa"/>
          </w:tcPr>
          <w:p w:rsidR="006B76D1" w:rsidRDefault="006B76D1">
            <w:pPr>
              <w:pStyle w:val="TableParagraph"/>
              <w:rPr>
                <w:sz w:val="16"/>
              </w:rPr>
            </w:pPr>
          </w:p>
        </w:tc>
        <w:tc>
          <w:tcPr>
            <w:tcW w:w="364" w:type="dxa"/>
          </w:tcPr>
          <w:p w:rsidR="006B76D1" w:rsidRDefault="006B76D1">
            <w:pPr>
              <w:pStyle w:val="TableParagraph"/>
              <w:rPr>
                <w:sz w:val="16"/>
              </w:rPr>
            </w:pPr>
          </w:p>
        </w:tc>
        <w:tc>
          <w:tcPr>
            <w:tcW w:w="1118" w:type="dxa"/>
          </w:tcPr>
          <w:p w:rsidR="006B76D1" w:rsidRDefault="006B76D1">
            <w:pPr>
              <w:pStyle w:val="TableParagraph"/>
              <w:rPr>
                <w:sz w:val="16"/>
              </w:rPr>
            </w:pPr>
          </w:p>
        </w:tc>
        <w:tc>
          <w:tcPr>
            <w:tcW w:w="782" w:type="dxa"/>
          </w:tcPr>
          <w:p w:rsidR="006B76D1" w:rsidRDefault="006B76D1">
            <w:pPr>
              <w:pStyle w:val="TableParagraph"/>
              <w:rPr>
                <w:sz w:val="16"/>
              </w:rPr>
            </w:pPr>
          </w:p>
        </w:tc>
      </w:tr>
      <w:tr w:rsidR="006B76D1">
        <w:trPr>
          <w:trHeight w:val="1024"/>
        </w:trPr>
        <w:tc>
          <w:tcPr>
            <w:tcW w:w="10222" w:type="dxa"/>
            <w:gridSpan w:val="16"/>
          </w:tcPr>
          <w:p w:rsidR="006B76D1" w:rsidRDefault="006B76D1">
            <w:pPr>
              <w:pStyle w:val="TableParagraph"/>
              <w:spacing w:before="5"/>
              <w:rPr>
                <w:b/>
                <w:sz w:val="18"/>
              </w:rPr>
            </w:pPr>
          </w:p>
          <w:p w:rsidR="006B76D1" w:rsidRDefault="00763468">
            <w:pPr>
              <w:pStyle w:val="TableParagraph"/>
              <w:spacing w:before="1"/>
              <w:ind w:left="777"/>
              <w:rPr>
                <w:sz w:val="16"/>
              </w:rPr>
            </w:pPr>
            <w:r>
              <w:rPr>
                <w:sz w:val="16"/>
              </w:rPr>
              <w:t>Arka sayfada yazılı hususları da gözönüne almak suretiyle düzenlediğim aile yardımına ait bildirimdir.</w:t>
            </w:r>
          </w:p>
          <w:p w:rsidR="006B76D1" w:rsidRDefault="00763468">
            <w:pPr>
              <w:pStyle w:val="TableParagraph"/>
              <w:spacing w:before="39"/>
              <w:ind w:left="7722"/>
              <w:rPr>
                <w:b/>
                <w:sz w:val="16"/>
              </w:rPr>
            </w:pPr>
            <w:r>
              <w:rPr>
                <w:b/>
                <w:sz w:val="16"/>
              </w:rPr>
              <w:t>Düzenleyenin İmzası</w:t>
            </w:r>
          </w:p>
        </w:tc>
      </w:tr>
      <w:tr w:rsidR="006B76D1">
        <w:trPr>
          <w:trHeight w:val="182"/>
        </w:trPr>
        <w:tc>
          <w:tcPr>
            <w:tcW w:w="10222" w:type="dxa"/>
            <w:gridSpan w:val="16"/>
          </w:tcPr>
          <w:p w:rsidR="006B76D1" w:rsidRDefault="00763468">
            <w:pPr>
              <w:pStyle w:val="TableParagraph"/>
              <w:tabs>
                <w:tab w:val="left" w:leader="dot" w:pos="6180"/>
              </w:tabs>
              <w:spacing w:line="162" w:lineRule="exact"/>
              <w:ind w:left="777"/>
              <w:rPr>
                <w:sz w:val="16"/>
              </w:rPr>
            </w:pPr>
            <w:r>
              <w:rPr>
                <w:sz w:val="16"/>
              </w:rPr>
              <w:t>Yukarıdaki imza, bu bildirim</w:t>
            </w:r>
            <w:r>
              <w:rPr>
                <w:spacing w:val="-11"/>
                <w:sz w:val="16"/>
              </w:rPr>
              <w:t xml:space="preserve"> </w:t>
            </w:r>
            <w:r>
              <w:rPr>
                <w:sz w:val="16"/>
              </w:rPr>
              <w:t>kağıdını</w:t>
            </w:r>
            <w:r>
              <w:rPr>
                <w:spacing w:val="-3"/>
                <w:sz w:val="16"/>
              </w:rPr>
              <w:t xml:space="preserve"> </w:t>
            </w:r>
            <w:r>
              <w:rPr>
                <w:sz w:val="16"/>
              </w:rPr>
              <w:t>düzenleyen</w:t>
            </w:r>
            <w:r>
              <w:rPr>
                <w:sz w:val="16"/>
              </w:rPr>
              <w:tab/>
              <w:t>’a</w:t>
            </w:r>
            <w:r>
              <w:rPr>
                <w:spacing w:val="-1"/>
                <w:sz w:val="16"/>
              </w:rPr>
              <w:t xml:space="preserve"> </w:t>
            </w:r>
            <w:r>
              <w:rPr>
                <w:sz w:val="16"/>
              </w:rPr>
              <w:t>aittir.</w:t>
            </w:r>
          </w:p>
        </w:tc>
      </w:tr>
      <w:tr w:rsidR="006B76D1">
        <w:trPr>
          <w:trHeight w:val="1101"/>
        </w:trPr>
        <w:tc>
          <w:tcPr>
            <w:tcW w:w="10222" w:type="dxa"/>
            <w:gridSpan w:val="16"/>
          </w:tcPr>
          <w:p w:rsidR="006B76D1" w:rsidRDefault="006B76D1">
            <w:pPr>
              <w:pStyle w:val="TableParagraph"/>
              <w:spacing w:before="2"/>
              <w:rPr>
                <w:b/>
                <w:sz w:val="17"/>
              </w:rPr>
            </w:pPr>
          </w:p>
          <w:p w:rsidR="006B76D1" w:rsidRDefault="00763468">
            <w:pPr>
              <w:pStyle w:val="TableParagraph"/>
              <w:spacing w:before="1"/>
              <w:ind w:right="1071"/>
              <w:jc w:val="right"/>
              <w:rPr>
                <w:b/>
                <w:sz w:val="16"/>
              </w:rPr>
            </w:pPr>
            <w:bookmarkStart w:id="29" w:name="Daire_Amiri"/>
            <w:bookmarkEnd w:id="29"/>
            <w:r>
              <w:rPr>
                <w:b/>
                <w:sz w:val="16"/>
              </w:rPr>
              <w:t>Daire Amiri</w:t>
            </w:r>
          </w:p>
        </w:tc>
      </w:tr>
    </w:tbl>
    <w:p w:rsidR="006B76D1" w:rsidRDefault="006B76D1">
      <w:pPr>
        <w:jc w:val="right"/>
        <w:rPr>
          <w:sz w:val="16"/>
        </w:rPr>
        <w:sectPr w:rsidR="006B76D1">
          <w:headerReference w:type="default" r:id="rId14"/>
          <w:footerReference w:type="default" r:id="rId15"/>
          <w:pgSz w:w="11910" w:h="16840"/>
          <w:pgMar w:top="1140" w:right="440" w:bottom="900" w:left="440" w:header="708" w:footer="719" w:gutter="0"/>
          <w:pgNumType w:start="191"/>
          <w:cols w:space="708"/>
        </w:sectPr>
      </w:pPr>
    </w:p>
    <w:p w:rsidR="006B76D1" w:rsidRDefault="006B76D1">
      <w:pPr>
        <w:pStyle w:val="GvdeMetni"/>
        <w:spacing w:before="10"/>
        <w:rPr>
          <w:b/>
          <w:sz w:val="15"/>
        </w:rPr>
      </w:pPr>
    </w:p>
    <w:p w:rsidR="006B76D1" w:rsidRDefault="00763468">
      <w:pPr>
        <w:spacing w:before="91" w:line="229" w:lineRule="exact"/>
        <w:ind w:left="926" w:right="927"/>
        <w:jc w:val="center"/>
        <w:rPr>
          <w:b/>
          <w:sz w:val="20"/>
        </w:rPr>
      </w:pPr>
      <w:r>
        <w:rPr>
          <w:b/>
          <w:sz w:val="20"/>
        </w:rPr>
        <w:t>AİLE DURUMU BİLDİRİMİ</w:t>
      </w:r>
    </w:p>
    <w:p w:rsidR="006B76D1" w:rsidRDefault="00763468">
      <w:pPr>
        <w:spacing w:after="3" w:line="229" w:lineRule="exact"/>
        <w:ind w:left="675" w:right="9808"/>
        <w:jc w:val="center"/>
        <w:rPr>
          <w:b/>
          <w:sz w:val="20"/>
        </w:rPr>
      </w:pPr>
      <w:r>
        <w:rPr>
          <w:b/>
          <w:sz w:val="20"/>
        </w:rPr>
        <w:t>EK: 1</w:t>
      </w:r>
    </w:p>
    <w:tbl>
      <w:tblPr>
        <w:tblStyle w:val="TableNormal"/>
        <w:tblW w:w="0" w:type="auto"/>
        <w:tblInd w:w="59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tblPr>
      <w:tblGrid>
        <w:gridCol w:w="950"/>
        <w:gridCol w:w="220"/>
        <w:gridCol w:w="782"/>
        <w:gridCol w:w="523"/>
        <w:gridCol w:w="693"/>
        <w:gridCol w:w="458"/>
        <w:gridCol w:w="847"/>
        <w:gridCol w:w="259"/>
        <w:gridCol w:w="307"/>
        <w:gridCol w:w="223"/>
        <w:gridCol w:w="221"/>
        <w:gridCol w:w="951"/>
        <w:gridCol w:w="221"/>
        <w:gridCol w:w="223"/>
        <w:gridCol w:w="705"/>
        <w:gridCol w:w="223"/>
        <w:gridCol w:w="408"/>
        <w:gridCol w:w="401"/>
        <w:gridCol w:w="259"/>
        <w:gridCol w:w="444"/>
        <w:gridCol w:w="552"/>
      </w:tblGrid>
      <w:tr w:rsidR="006B76D1">
        <w:trPr>
          <w:trHeight w:val="481"/>
        </w:trPr>
        <w:tc>
          <w:tcPr>
            <w:tcW w:w="950" w:type="dxa"/>
            <w:vMerge w:val="restart"/>
            <w:tcBorders>
              <w:bottom w:val="single" w:sz="2" w:space="0" w:color="000000"/>
              <w:right w:val="single" w:sz="2" w:space="0" w:color="000000"/>
            </w:tcBorders>
          </w:tcPr>
          <w:p w:rsidR="006B76D1" w:rsidRDefault="006B76D1">
            <w:pPr>
              <w:pStyle w:val="TableParagraph"/>
              <w:rPr>
                <w:b/>
              </w:rPr>
            </w:pPr>
          </w:p>
          <w:p w:rsidR="006B76D1" w:rsidRDefault="00763468">
            <w:pPr>
              <w:pStyle w:val="TableParagraph"/>
              <w:spacing w:before="178" w:line="249" w:lineRule="auto"/>
              <w:ind w:left="152" w:hanging="46"/>
              <w:rPr>
                <w:sz w:val="20"/>
              </w:rPr>
            </w:pPr>
            <w:r>
              <w:rPr>
                <w:w w:val="95"/>
                <w:sz w:val="20"/>
              </w:rPr>
              <w:t xml:space="preserve">Bildirimi </w:t>
            </w:r>
            <w:r>
              <w:rPr>
                <w:sz w:val="20"/>
              </w:rPr>
              <w:t>Verenin</w:t>
            </w:r>
          </w:p>
        </w:tc>
        <w:tc>
          <w:tcPr>
            <w:tcW w:w="1525" w:type="dxa"/>
            <w:gridSpan w:val="3"/>
            <w:tcBorders>
              <w:left w:val="single" w:sz="2" w:space="0" w:color="000000"/>
              <w:bottom w:val="single" w:sz="2" w:space="0" w:color="000000"/>
              <w:right w:val="single" w:sz="2" w:space="0" w:color="000000"/>
            </w:tcBorders>
          </w:tcPr>
          <w:p w:rsidR="006B76D1" w:rsidRDefault="00763468">
            <w:pPr>
              <w:pStyle w:val="TableParagraph"/>
              <w:spacing w:before="1" w:line="240" w:lineRule="exact"/>
              <w:ind w:left="127" w:right="506"/>
              <w:rPr>
                <w:sz w:val="20"/>
              </w:rPr>
            </w:pPr>
            <w:r>
              <w:rPr>
                <w:sz w:val="20"/>
              </w:rPr>
              <w:t>T.C./Vergi Kimlik No</w:t>
            </w:r>
          </w:p>
        </w:tc>
        <w:tc>
          <w:tcPr>
            <w:tcW w:w="4180" w:type="dxa"/>
            <w:gridSpan w:val="9"/>
            <w:tcBorders>
              <w:left w:val="single" w:sz="2" w:space="0" w:color="000000"/>
              <w:bottom w:val="single" w:sz="2" w:space="0" w:color="000000"/>
              <w:right w:val="single" w:sz="2" w:space="0" w:color="000000"/>
            </w:tcBorders>
          </w:tcPr>
          <w:p w:rsidR="006B76D1" w:rsidRDefault="006B76D1">
            <w:pPr>
              <w:pStyle w:val="TableParagraph"/>
              <w:rPr>
                <w:sz w:val="20"/>
              </w:rPr>
            </w:pPr>
          </w:p>
        </w:tc>
        <w:tc>
          <w:tcPr>
            <w:tcW w:w="2663" w:type="dxa"/>
            <w:gridSpan w:val="7"/>
            <w:tcBorders>
              <w:left w:val="single" w:sz="2" w:space="0" w:color="000000"/>
              <w:bottom w:val="single" w:sz="2" w:space="0" w:color="000000"/>
              <w:right w:val="single" w:sz="2" w:space="0" w:color="000000"/>
            </w:tcBorders>
          </w:tcPr>
          <w:p w:rsidR="006B76D1" w:rsidRDefault="00763468">
            <w:pPr>
              <w:pStyle w:val="TableParagraph"/>
              <w:spacing w:before="1" w:line="240" w:lineRule="exact"/>
              <w:ind w:left="132" w:right="461"/>
              <w:rPr>
                <w:sz w:val="20"/>
              </w:rPr>
            </w:pPr>
            <w:r>
              <w:rPr>
                <w:sz w:val="20"/>
              </w:rPr>
              <w:t>Sosyal Güvenlik No/Sicil No/Kurum Sicil No</w:t>
            </w:r>
          </w:p>
        </w:tc>
        <w:tc>
          <w:tcPr>
            <w:tcW w:w="552" w:type="dxa"/>
            <w:tcBorders>
              <w:left w:val="single" w:sz="2" w:space="0" w:color="000000"/>
              <w:bottom w:val="single" w:sz="2" w:space="0" w:color="000000"/>
            </w:tcBorders>
          </w:tcPr>
          <w:p w:rsidR="006B76D1" w:rsidRDefault="006B76D1">
            <w:pPr>
              <w:pStyle w:val="TableParagraph"/>
              <w:rPr>
                <w:sz w:val="20"/>
              </w:rPr>
            </w:pPr>
          </w:p>
        </w:tc>
      </w:tr>
      <w:tr w:rsidR="006B76D1">
        <w:trPr>
          <w:trHeight w:val="316"/>
        </w:trPr>
        <w:tc>
          <w:tcPr>
            <w:tcW w:w="950" w:type="dxa"/>
            <w:vMerge/>
            <w:tcBorders>
              <w:top w:val="nil"/>
              <w:bottom w:val="single" w:sz="2" w:space="0" w:color="000000"/>
              <w:right w:val="single" w:sz="2" w:space="0" w:color="000000"/>
            </w:tcBorders>
          </w:tcPr>
          <w:p w:rsidR="006B76D1" w:rsidRDefault="006B76D1">
            <w:pPr>
              <w:rPr>
                <w:sz w:val="2"/>
                <w:szCs w:val="2"/>
              </w:rPr>
            </w:pPr>
          </w:p>
        </w:tc>
        <w:tc>
          <w:tcPr>
            <w:tcW w:w="1525" w:type="dxa"/>
            <w:gridSpan w:val="3"/>
            <w:tcBorders>
              <w:top w:val="single" w:sz="2" w:space="0" w:color="000000"/>
              <w:left w:val="single" w:sz="2" w:space="0" w:color="000000"/>
              <w:bottom w:val="single" w:sz="2" w:space="0" w:color="000000"/>
              <w:right w:val="single" w:sz="2" w:space="0" w:color="000000"/>
            </w:tcBorders>
          </w:tcPr>
          <w:p w:rsidR="006B76D1" w:rsidRDefault="00763468">
            <w:pPr>
              <w:pStyle w:val="TableParagraph"/>
              <w:spacing w:before="62"/>
              <w:ind w:left="127"/>
              <w:rPr>
                <w:sz w:val="20"/>
              </w:rPr>
            </w:pPr>
            <w:r>
              <w:rPr>
                <w:sz w:val="20"/>
              </w:rPr>
              <w:t>Adı Soyadı</w:t>
            </w:r>
          </w:p>
        </w:tc>
        <w:tc>
          <w:tcPr>
            <w:tcW w:w="4180" w:type="dxa"/>
            <w:gridSpan w:val="9"/>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20"/>
              </w:rPr>
            </w:pPr>
          </w:p>
        </w:tc>
        <w:tc>
          <w:tcPr>
            <w:tcW w:w="1151" w:type="dxa"/>
            <w:gridSpan w:val="3"/>
            <w:tcBorders>
              <w:top w:val="single" w:sz="2" w:space="0" w:color="000000"/>
              <w:left w:val="single" w:sz="2" w:space="0" w:color="000000"/>
              <w:bottom w:val="single" w:sz="2" w:space="0" w:color="000000"/>
              <w:right w:val="single" w:sz="2" w:space="0" w:color="000000"/>
            </w:tcBorders>
          </w:tcPr>
          <w:p w:rsidR="006B76D1" w:rsidRDefault="00763468">
            <w:pPr>
              <w:pStyle w:val="TableParagraph"/>
              <w:spacing w:before="62"/>
              <w:ind w:left="132"/>
              <w:rPr>
                <w:sz w:val="20"/>
              </w:rPr>
            </w:pPr>
            <w:r>
              <w:rPr>
                <w:sz w:val="20"/>
              </w:rPr>
              <w:t>Görevi</w:t>
            </w:r>
          </w:p>
        </w:tc>
        <w:tc>
          <w:tcPr>
            <w:tcW w:w="2064" w:type="dxa"/>
            <w:gridSpan w:val="5"/>
            <w:tcBorders>
              <w:top w:val="single" w:sz="2" w:space="0" w:color="000000"/>
              <w:left w:val="single" w:sz="2" w:space="0" w:color="000000"/>
              <w:bottom w:val="single" w:sz="2" w:space="0" w:color="000000"/>
            </w:tcBorders>
          </w:tcPr>
          <w:p w:rsidR="006B76D1" w:rsidRDefault="006B76D1">
            <w:pPr>
              <w:pStyle w:val="TableParagraph"/>
              <w:rPr>
                <w:sz w:val="20"/>
              </w:rPr>
            </w:pPr>
          </w:p>
        </w:tc>
      </w:tr>
      <w:tr w:rsidR="006B76D1">
        <w:trPr>
          <w:trHeight w:val="525"/>
        </w:trPr>
        <w:tc>
          <w:tcPr>
            <w:tcW w:w="950" w:type="dxa"/>
            <w:vMerge/>
            <w:tcBorders>
              <w:top w:val="nil"/>
              <w:bottom w:val="single" w:sz="2" w:space="0" w:color="000000"/>
              <w:right w:val="single" w:sz="2" w:space="0" w:color="000000"/>
            </w:tcBorders>
          </w:tcPr>
          <w:p w:rsidR="006B76D1" w:rsidRDefault="006B76D1">
            <w:pPr>
              <w:rPr>
                <w:sz w:val="2"/>
                <w:szCs w:val="2"/>
              </w:rPr>
            </w:pPr>
          </w:p>
        </w:tc>
        <w:tc>
          <w:tcPr>
            <w:tcW w:w="1525" w:type="dxa"/>
            <w:gridSpan w:val="3"/>
            <w:tcBorders>
              <w:top w:val="single" w:sz="2" w:space="0" w:color="000000"/>
              <w:left w:val="single" w:sz="2" w:space="0" w:color="000000"/>
              <w:bottom w:val="single" w:sz="2" w:space="0" w:color="000000"/>
              <w:right w:val="single" w:sz="2" w:space="0" w:color="000000"/>
            </w:tcBorders>
          </w:tcPr>
          <w:p w:rsidR="006B76D1" w:rsidRDefault="00763468">
            <w:pPr>
              <w:pStyle w:val="TableParagraph"/>
              <w:spacing w:before="168"/>
              <w:ind w:left="127"/>
              <w:rPr>
                <w:sz w:val="20"/>
              </w:rPr>
            </w:pPr>
            <w:r>
              <w:rPr>
                <w:sz w:val="20"/>
              </w:rPr>
              <w:t>Medeni Hali</w:t>
            </w:r>
          </w:p>
        </w:tc>
        <w:tc>
          <w:tcPr>
            <w:tcW w:w="2787" w:type="dxa"/>
            <w:gridSpan w:val="6"/>
            <w:tcBorders>
              <w:top w:val="single" w:sz="2" w:space="0" w:color="000000"/>
              <w:left w:val="single" w:sz="2" w:space="0" w:color="000000"/>
              <w:bottom w:val="single" w:sz="2" w:space="0" w:color="000000"/>
              <w:right w:val="single" w:sz="2" w:space="0" w:color="000000"/>
            </w:tcBorders>
          </w:tcPr>
          <w:p w:rsidR="006B76D1" w:rsidRDefault="00763468">
            <w:pPr>
              <w:pStyle w:val="TableParagraph"/>
              <w:tabs>
                <w:tab w:val="left" w:pos="1909"/>
              </w:tabs>
              <w:spacing w:before="156"/>
              <w:ind w:left="880"/>
              <w:rPr>
                <w:rFonts w:ascii="Symbol" w:hAnsi="Symbol"/>
                <w:sz w:val="20"/>
              </w:rPr>
            </w:pPr>
            <w:r>
              <w:rPr>
                <w:sz w:val="20"/>
              </w:rPr>
              <w:t>Bekar</w:t>
            </w:r>
            <w:r>
              <w:rPr>
                <w:sz w:val="20"/>
              </w:rPr>
              <w:tab/>
            </w:r>
            <w:r>
              <w:rPr>
                <w:rFonts w:ascii="Symbol" w:hAnsi="Symbol"/>
                <w:sz w:val="20"/>
              </w:rPr>
              <w:t>◻</w:t>
            </w:r>
          </w:p>
        </w:tc>
        <w:tc>
          <w:tcPr>
            <w:tcW w:w="3353" w:type="dxa"/>
            <w:gridSpan w:val="8"/>
            <w:tcBorders>
              <w:top w:val="single" w:sz="2" w:space="0" w:color="000000"/>
              <w:left w:val="single" w:sz="2" w:space="0" w:color="000000"/>
              <w:bottom w:val="single" w:sz="2" w:space="0" w:color="000000"/>
              <w:right w:val="single" w:sz="2" w:space="0" w:color="000000"/>
            </w:tcBorders>
          </w:tcPr>
          <w:p w:rsidR="006B76D1" w:rsidRDefault="00763468">
            <w:pPr>
              <w:pStyle w:val="TableParagraph"/>
              <w:tabs>
                <w:tab w:val="left" w:pos="887"/>
              </w:tabs>
              <w:spacing w:before="156"/>
              <w:ind w:left="52"/>
              <w:jc w:val="center"/>
              <w:rPr>
                <w:rFonts w:ascii="Symbol" w:hAnsi="Symbol"/>
                <w:sz w:val="20"/>
              </w:rPr>
            </w:pPr>
            <w:r>
              <w:rPr>
                <w:sz w:val="20"/>
              </w:rPr>
              <w:t>Evli</w:t>
            </w:r>
            <w:r>
              <w:rPr>
                <w:sz w:val="20"/>
              </w:rPr>
              <w:tab/>
            </w:r>
            <w:r>
              <w:rPr>
                <w:rFonts w:ascii="Symbol" w:hAnsi="Symbol"/>
                <w:sz w:val="20"/>
              </w:rPr>
              <w:t>◻</w:t>
            </w:r>
          </w:p>
        </w:tc>
        <w:tc>
          <w:tcPr>
            <w:tcW w:w="1255" w:type="dxa"/>
            <w:gridSpan w:val="3"/>
            <w:tcBorders>
              <w:top w:val="single" w:sz="2" w:space="0" w:color="000000"/>
              <w:left w:val="single" w:sz="2" w:space="0" w:color="000000"/>
              <w:bottom w:val="single" w:sz="2" w:space="0" w:color="000000"/>
            </w:tcBorders>
          </w:tcPr>
          <w:p w:rsidR="006B76D1" w:rsidRDefault="00763468">
            <w:pPr>
              <w:pStyle w:val="TableParagraph"/>
              <w:spacing w:before="46"/>
              <w:ind w:left="401" w:right="332"/>
              <w:jc w:val="center"/>
              <w:rPr>
                <w:sz w:val="20"/>
              </w:rPr>
            </w:pPr>
            <w:r>
              <w:rPr>
                <w:sz w:val="20"/>
              </w:rPr>
              <w:t>Diğer</w:t>
            </w:r>
          </w:p>
          <w:p w:rsidR="006B76D1" w:rsidRDefault="00763468">
            <w:pPr>
              <w:pStyle w:val="TableParagraph"/>
              <w:spacing w:before="5" w:line="224" w:lineRule="exact"/>
              <w:ind w:left="67"/>
              <w:jc w:val="center"/>
              <w:rPr>
                <w:rFonts w:ascii="Symbol" w:hAnsi="Symbol"/>
                <w:sz w:val="20"/>
              </w:rPr>
            </w:pPr>
            <w:r>
              <w:rPr>
                <w:rFonts w:ascii="Symbol" w:hAnsi="Symbol"/>
                <w:w w:val="99"/>
                <w:sz w:val="20"/>
              </w:rPr>
              <w:t>◻</w:t>
            </w:r>
          </w:p>
        </w:tc>
      </w:tr>
      <w:tr w:rsidR="006B76D1">
        <w:trPr>
          <w:trHeight w:val="379"/>
        </w:trPr>
        <w:tc>
          <w:tcPr>
            <w:tcW w:w="9870" w:type="dxa"/>
            <w:gridSpan w:val="21"/>
            <w:tcBorders>
              <w:top w:val="single" w:sz="2" w:space="0" w:color="000000"/>
              <w:bottom w:val="single" w:sz="2" w:space="0" w:color="000000"/>
            </w:tcBorders>
          </w:tcPr>
          <w:p w:rsidR="006B76D1" w:rsidRDefault="00763468">
            <w:pPr>
              <w:pStyle w:val="TableParagraph"/>
              <w:spacing w:before="72"/>
              <w:ind w:left="4679" w:right="4638"/>
              <w:jc w:val="center"/>
              <w:rPr>
                <w:b/>
                <w:sz w:val="20"/>
              </w:rPr>
            </w:pPr>
            <w:r>
              <w:rPr>
                <w:b/>
                <w:sz w:val="20"/>
              </w:rPr>
              <w:t>EŞİN</w:t>
            </w:r>
          </w:p>
        </w:tc>
      </w:tr>
      <w:tr w:rsidR="006B76D1">
        <w:trPr>
          <w:trHeight w:val="271"/>
        </w:trPr>
        <w:tc>
          <w:tcPr>
            <w:tcW w:w="2475" w:type="dxa"/>
            <w:gridSpan w:val="4"/>
            <w:tcBorders>
              <w:top w:val="single" w:sz="2" w:space="0" w:color="000000"/>
              <w:bottom w:val="single" w:sz="2" w:space="0" w:color="000000"/>
              <w:right w:val="single" w:sz="2" w:space="0" w:color="000000"/>
            </w:tcBorders>
          </w:tcPr>
          <w:p w:rsidR="006B76D1" w:rsidRDefault="00763468">
            <w:pPr>
              <w:pStyle w:val="TableParagraph"/>
              <w:spacing w:before="12"/>
              <w:ind w:left="783"/>
              <w:rPr>
                <w:sz w:val="20"/>
              </w:rPr>
            </w:pPr>
            <w:r>
              <w:rPr>
                <w:sz w:val="20"/>
              </w:rPr>
              <w:t>Adı Soyadı</w:t>
            </w:r>
          </w:p>
        </w:tc>
        <w:tc>
          <w:tcPr>
            <w:tcW w:w="3959" w:type="dxa"/>
            <w:gridSpan w:val="8"/>
            <w:tcBorders>
              <w:top w:val="single" w:sz="2" w:space="0" w:color="000000"/>
              <w:left w:val="single" w:sz="2" w:space="0" w:color="000000"/>
              <w:bottom w:val="single" w:sz="2" w:space="0" w:color="000000"/>
              <w:right w:val="single" w:sz="2" w:space="0" w:color="000000"/>
            </w:tcBorders>
          </w:tcPr>
          <w:p w:rsidR="006B76D1" w:rsidRDefault="00763468">
            <w:pPr>
              <w:pStyle w:val="TableParagraph"/>
              <w:spacing w:before="12"/>
              <w:ind w:left="1546" w:right="1505"/>
              <w:jc w:val="center"/>
              <w:rPr>
                <w:sz w:val="20"/>
              </w:rPr>
            </w:pPr>
            <w:r>
              <w:rPr>
                <w:sz w:val="20"/>
              </w:rPr>
              <w:t>İş Durumu</w:t>
            </w:r>
          </w:p>
        </w:tc>
        <w:tc>
          <w:tcPr>
            <w:tcW w:w="3436" w:type="dxa"/>
            <w:gridSpan w:val="9"/>
            <w:tcBorders>
              <w:top w:val="single" w:sz="2" w:space="0" w:color="000000"/>
              <w:left w:val="single" w:sz="2" w:space="0" w:color="000000"/>
              <w:bottom w:val="single" w:sz="2" w:space="0" w:color="000000"/>
            </w:tcBorders>
          </w:tcPr>
          <w:p w:rsidR="006B76D1" w:rsidRDefault="00763468">
            <w:pPr>
              <w:pStyle w:val="TableParagraph"/>
              <w:spacing w:before="12"/>
              <w:ind w:left="280"/>
              <w:rPr>
                <w:sz w:val="20"/>
              </w:rPr>
            </w:pPr>
            <w:r>
              <w:rPr>
                <w:sz w:val="20"/>
              </w:rPr>
              <w:t>Gelirine/Gelirlerine İlişkin Açıklama</w:t>
            </w:r>
          </w:p>
        </w:tc>
      </w:tr>
      <w:tr w:rsidR="006B76D1">
        <w:trPr>
          <w:trHeight w:val="479"/>
        </w:trPr>
        <w:tc>
          <w:tcPr>
            <w:tcW w:w="2475" w:type="dxa"/>
            <w:gridSpan w:val="4"/>
            <w:vMerge w:val="restart"/>
            <w:tcBorders>
              <w:top w:val="single" w:sz="2" w:space="0" w:color="000000"/>
              <w:bottom w:val="single" w:sz="2" w:space="0" w:color="000000"/>
              <w:right w:val="single" w:sz="2" w:space="0" w:color="000000"/>
            </w:tcBorders>
          </w:tcPr>
          <w:p w:rsidR="006B76D1" w:rsidRDefault="006B76D1">
            <w:pPr>
              <w:pStyle w:val="TableParagraph"/>
              <w:rPr>
                <w:sz w:val="20"/>
              </w:rPr>
            </w:pPr>
          </w:p>
        </w:tc>
        <w:tc>
          <w:tcPr>
            <w:tcW w:w="1151" w:type="dxa"/>
            <w:gridSpan w:val="2"/>
            <w:tcBorders>
              <w:top w:val="single" w:sz="2" w:space="0" w:color="000000"/>
              <w:left w:val="single" w:sz="2" w:space="0" w:color="000000"/>
              <w:bottom w:val="single" w:sz="2" w:space="0" w:color="000000"/>
              <w:right w:val="single" w:sz="2" w:space="0" w:color="000000"/>
            </w:tcBorders>
          </w:tcPr>
          <w:p w:rsidR="006B76D1" w:rsidRDefault="00763468">
            <w:pPr>
              <w:pStyle w:val="TableParagraph"/>
              <w:spacing w:before="125"/>
              <w:ind w:left="229"/>
              <w:rPr>
                <w:sz w:val="20"/>
              </w:rPr>
            </w:pPr>
            <w:r>
              <w:rPr>
                <w:sz w:val="20"/>
              </w:rPr>
              <w:t>Çalışıyor</w:t>
            </w:r>
          </w:p>
        </w:tc>
        <w:tc>
          <w:tcPr>
            <w:tcW w:w="1106" w:type="dxa"/>
            <w:gridSpan w:val="2"/>
            <w:tcBorders>
              <w:top w:val="single" w:sz="2" w:space="0" w:color="000000"/>
              <w:left w:val="single" w:sz="2" w:space="0" w:color="000000"/>
              <w:bottom w:val="single" w:sz="2" w:space="0" w:color="000000"/>
              <w:right w:val="single" w:sz="2" w:space="0" w:color="000000"/>
            </w:tcBorders>
          </w:tcPr>
          <w:p w:rsidR="006B76D1" w:rsidRDefault="00763468">
            <w:pPr>
              <w:pStyle w:val="TableParagraph"/>
              <w:spacing w:before="125"/>
              <w:ind w:left="132"/>
              <w:rPr>
                <w:sz w:val="20"/>
              </w:rPr>
            </w:pPr>
            <w:r>
              <w:rPr>
                <w:sz w:val="20"/>
              </w:rPr>
              <w:t>Çalışmıyor</w:t>
            </w:r>
          </w:p>
        </w:tc>
        <w:tc>
          <w:tcPr>
            <w:tcW w:w="751" w:type="dxa"/>
            <w:gridSpan w:val="3"/>
            <w:tcBorders>
              <w:top w:val="single" w:sz="2" w:space="0" w:color="000000"/>
              <w:left w:val="single" w:sz="2" w:space="0" w:color="000000"/>
              <w:bottom w:val="single" w:sz="2" w:space="0" w:color="000000"/>
              <w:right w:val="single" w:sz="2" w:space="0" w:color="000000"/>
            </w:tcBorders>
          </w:tcPr>
          <w:p w:rsidR="006B76D1" w:rsidRDefault="00763468">
            <w:pPr>
              <w:pStyle w:val="TableParagraph"/>
              <w:spacing w:line="240" w:lineRule="exact"/>
              <w:ind w:left="202" w:right="96" w:hanging="39"/>
              <w:rPr>
                <w:sz w:val="20"/>
              </w:rPr>
            </w:pPr>
            <w:r>
              <w:rPr>
                <w:sz w:val="20"/>
              </w:rPr>
              <w:t>Geliri Olan</w:t>
            </w:r>
          </w:p>
        </w:tc>
        <w:tc>
          <w:tcPr>
            <w:tcW w:w="951" w:type="dxa"/>
            <w:tcBorders>
              <w:top w:val="single" w:sz="2" w:space="0" w:color="000000"/>
              <w:left w:val="single" w:sz="2" w:space="0" w:color="000000"/>
              <w:bottom w:val="single" w:sz="2" w:space="0" w:color="000000"/>
              <w:right w:val="single" w:sz="2" w:space="0" w:color="000000"/>
            </w:tcBorders>
          </w:tcPr>
          <w:p w:rsidR="006B76D1" w:rsidRDefault="00763468">
            <w:pPr>
              <w:pStyle w:val="TableParagraph"/>
              <w:spacing w:line="240" w:lineRule="exact"/>
              <w:ind w:left="132" w:firstLine="134"/>
              <w:rPr>
                <w:sz w:val="20"/>
              </w:rPr>
            </w:pPr>
            <w:r>
              <w:rPr>
                <w:sz w:val="20"/>
              </w:rPr>
              <w:t xml:space="preserve">Geliri </w:t>
            </w:r>
            <w:r>
              <w:rPr>
                <w:w w:val="95"/>
                <w:sz w:val="20"/>
              </w:rPr>
              <w:t>Olmayan</w:t>
            </w:r>
          </w:p>
        </w:tc>
        <w:tc>
          <w:tcPr>
            <w:tcW w:w="3436" w:type="dxa"/>
            <w:gridSpan w:val="9"/>
            <w:vMerge w:val="restart"/>
            <w:tcBorders>
              <w:top w:val="single" w:sz="2" w:space="0" w:color="000000"/>
              <w:left w:val="single" w:sz="2" w:space="0" w:color="000000"/>
              <w:bottom w:val="single" w:sz="2" w:space="0" w:color="000000"/>
            </w:tcBorders>
          </w:tcPr>
          <w:p w:rsidR="006B76D1" w:rsidRDefault="006B76D1">
            <w:pPr>
              <w:pStyle w:val="TableParagraph"/>
              <w:rPr>
                <w:sz w:val="20"/>
              </w:rPr>
            </w:pPr>
          </w:p>
        </w:tc>
      </w:tr>
      <w:tr w:rsidR="006B76D1">
        <w:trPr>
          <w:trHeight w:val="244"/>
        </w:trPr>
        <w:tc>
          <w:tcPr>
            <w:tcW w:w="2475" w:type="dxa"/>
            <w:gridSpan w:val="4"/>
            <w:vMerge/>
            <w:tcBorders>
              <w:top w:val="nil"/>
              <w:bottom w:val="single" w:sz="2" w:space="0" w:color="000000"/>
              <w:right w:val="single" w:sz="2" w:space="0" w:color="000000"/>
            </w:tcBorders>
          </w:tcPr>
          <w:p w:rsidR="006B76D1" w:rsidRDefault="006B76D1">
            <w:pPr>
              <w:rPr>
                <w:sz w:val="2"/>
                <w:szCs w:val="2"/>
              </w:rPr>
            </w:pPr>
          </w:p>
        </w:tc>
        <w:tc>
          <w:tcPr>
            <w:tcW w:w="1151" w:type="dxa"/>
            <w:gridSpan w:val="2"/>
            <w:tcBorders>
              <w:top w:val="single" w:sz="2" w:space="0" w:color="000000"/>
              <w:left w:val="single" w:sz="2" w:space="0" w:color="000000"/>
              <w:bottom w:val="single" w:sz="2" w:space="0" w:color="000000"/>
              <w:right w:val="single" w:sz="2" w:space="0" w:color="000000"/>
            </w:tcBorders>
          </w:tcPr>
          <w:p w:rsidR="006B76D1" w:rsidRDefault="00763468">
            <w:pPr>
              <w:pStyle w:val="TableParagraph"/>
              <w:spacing w:line="224" w:lineRule="exact"/>
              <w:ind w:left="47"/>
              <w:jc w:val="center"/>
              <w:rPr>
                <w:rFonts w:ascii="Symbol" w:hAnsi="Symbol"/>
                <w:sz w:val="20"/>
              </w:rPr>
            </w:pPr>
            <w:r>
              <w:rPr>
                <w:rFonts w:ascii="Symbol" w:hAnsi="Symbol"/>
                <w:w w:val="99"/>
                <w:sz w:val="20"/>
              </w:rPr>
              <w:t>◻</w:t>
            </w:r>
          </w:p>
        </w:tc>
        <w:tc>
          <w:tcPr>
            <w:tcW w:w="1106" w:type="dxa"/>
            <w:gridSpan w:val="2"/>
            <w:tcBorders>
              <w:top w:val="single" w:sz="2" w:space="0" w:color="000000"/>
              <w:left w:val="single" w:sz="2" w:space="0" w:color="000000"/>
              <w:bottom w:val="single" w:sz="2" w:space="0" w:color="000000"/>
              <w:right w:val="single" w:sz="2" w:space="0" w:color="000000"/>
            </w:tcBorders>
          </w:tcPr>
          <w:p w:rsidR="006B76D1" w:rsidRDefault="00763468">
            <w:pPr>
              <w:pStyle w:val="TableParagraph"/>
              <w:spacing w:line="224" w:lineRule="exact"/>
              <w:ind w:left="51"/>
              <w:jc w:val="center"/>
              <w:rPr>
                <w:rFonts w:ascii="Symbol" w:hAnsi="Symbol"/>
                <w:sz w:val="20"/>
              </w:rPr>
            </w:pPr>
            <w:r>
              <w:rPr>
                <w:rFonts w:ascii="Symbol" w:hAnsi="Symbol"/>
                <w:w w:val="99"/>
                <w:sz w:val="20"/>
              </w:rPr>
              <w:t>◻</w:t>
            </w:r>
          </w:p>
        </w:tc>
        <w:tc>
          <w:tcPr>
            <w:tcW w:w="751" w:type="dxa"/>
            <w:gridSpan w:val="3"/>
            <w:tcBorders>
              <w:top w:val="single" w:sz="2" w:space="0" w:color="000000"/>
              <w:left w:val="single" w:sz="2" w:space="0" w:color="000000"/>
              <w:bottom w:val="single" w:sz="2" w:space="0" w:color="000000"/>
              <w:right w:val="single" w:sz="2" w:space="0" w:color="000000"/>
            </w:tcBorders>
          </w:tcPr>
          <w:p w:rsidR="006B76D1" w:rsidRDefault="00763468">
            <w:pPr>
              <w:pStyle w:val="TableParagraph"/>
              <w:spacing w:line="224" w:lineRule="exact"/>
              <w:ind w:left="46"/>
              <w:jc w:val="center"/>
              <w:rPr>
                <w:rFonts w:ascii="Symbol" w:hAnsi="Symbol"/>
                <w:sz w:val="20"/>
              </w:rPr>
            </w:pPr>
            <w:r>
              <w:rPr>
                <w:rFonts w:ascii="Symbol" w:hAnsi="Symbol"/>
                <w:w w:val="99"/>
                <w:sz w:val="20"/>
              </w:rPr>
              <w:t>◻</w:t>
            </w:r>
          </w:p>
        </w:tc>
        <w:tc>
          <w:tcPr>
            <w:tcW w:w="951" w:type="dxa"/>
            <w:tcBorders>
              <w:top w:val="single" w:sz="2" w:space="0" w:color="000000"/>
              <w:left w:val="single" w:sz="2" w:space="0" w:color="000000"/>
              <w:bottom w:val="single" w:sz="2" w:space="0" w:color="000000"/>
              <w:right w:val="single" w:sz="2" w:space="0" w:color="000000"/>
            </w:tcBorders>
          </w:tcPr>
          <w:p w:rsidR="006B76D1" w:rsidRDefault="00763468">
            <w:pPr>
              <w:pStyle w:val="TableParagraph"/>
              <w:spacing w:line="224" w:lineRule="exact"/>
              <w:ind w:left="53"/>
              <w:jc w:val="center"/>
              <w:rPr>
                <w:rFonts w:ascii="Symbol" w:hAnsi="Symbol"/>
                <w:sz w:val="20"/>
              </w:rPr>
            </w:pPr>
            <w:r>
              <w:rPr>
                <w:rFonts w:ascii="Symbol" w:hAnsi="Symbol"/>
                <w:w w:val="99"/>
                <w:sz w:val="20"/>
              </w:rPr>
              <w:t>◻</w:t>
            </w:r>
          </w:p>
        </w:tc>
        <w:tc>
          <w:tcPr>
            <w:tcW w:w="3436" w:type="dxa"/>
            <w:gridSpan w:val="9"/>
            <w:vMerge/>
            <w:tcBorders>
              <w:top w:val="nil"/>
              <w:left w:val="single" w:sz="2" w:space="0" w:color="000000"/>
              <w:bottom w:val="single" w:sz="2" w:space="0" w:color="000000"/>
            </w:tcBorders>
          </w:tcPr>
          <w:p w:rsidR="006B76D1" w:rsidRDefault="006B76D1">
            <w:pPr>
              <w:rPr>
                <w:sz w:val="2"/>
                <w:szCs w:val="2"/>
              </w:rPr>
            </w:pPr>
          </w:p>
        </w:tc>
      </w:tr>
      <w:tr w:rsidR="006B76D1">
        <w:trPr>
          <w:trHeight w:val="374"/>
        </w:trPr>
        <w:tc>
          <w:tcPr>
            <w:tcW w:w="9870" w:type="dxa"/>
            <w:gridSpan w:val="21"/>
            <w:tcBorders>
              <w:top w:val="single" w:sz="2" w:space="0" w:color="000000"/>
              <w:bottom w:val="single" w:sz="2" w:space="0" w:color="000000"/>
            </w:tcBorders>
          </w:tcPr>
          <w:p w:rsidR="006B76D1" w:rsidRDefault="00763468">
            <w:pPr>
              <w:pStyle w:val="TableParagraph"/>
              <w:spacing w:before="70"/>
              <w:ind w:left="476"/>
              <w:rPr>
                <w:b/>
                <w:sz w:val="20"/>
              </w:rPr>
            </w:pPr>
            <w:r>
              <w:rPr>
                <w:b/>
                <w:sz w:val="20"/>
              </w:rPr>
              <w:t>MÜKELLEFLE OTURAN VEYA MÜKELLEF TARAFINDAN BAKILAN ÇOCUKLARIN DURUMU</w:t>
            </w:r>
          </w:p>
        </w:tc>
      </w:tr>
      <w:tr w:rsidR="006B76D1">
        <w:trPr>
          <w:trHeight w:val="458"/>
        </w:trPr>
        <w:tc>
          <w:tcPr>
            <w:tcW w:w="1170" w:type="dxa"/>
            <w:gridSpan w:val="2"/>
            <w:vMerge w:val="restart"/>
            <w:tcBorders>
              <w:top w:val="single" w:sz="2" w:space="0" w:color="000000"/>
              <w:bottom w:val="single" w:sz="2" w:space="0" w:color="000000"/>
              <w:right w:val="single" w:sz="2" w:space="0" w:color="000000"/>
            </w:tcBorders>
          </w:tcPr>
          <w:p w:rsidR="006B76D1" w:rsidRDefault="006B76D1">
            <w:pPr>
              <w:pStyle w:val="TableParagraph"/>
              <w:rPr>
                <w:b/>
              </w:rPr>
            </w:pPr>
          </w:p>
          <w:p w:rsidR="006B76D1" w:rsidRDefault="006B76D1">
            <w:pPr>
              <w:pStyle w:val="TableParagraph"/>
              <w:spacing w:before="5"/>
              <w:rPr>
                <w:b/>
                <w:sz w:val="21"/>
              </w:rPr>
            </w:pPr>
          </w:p>
          <w:p w:rsidR="006B76D1" w:rsidRDefault="00763468">
            <w:pPr>
              <w:pStyle w:val="TableParagraph"/>
              <w:ind w:left="131"/>
              <w:rPr>
                <w:sz w:val="20"/>
              </w:rPr>
            </w:pPr>
            <w:r>
              <w:rPr>
                <w:sz w:val="20"/>
              </w:rPr>
              <w:t>Adı Soyadı</w:t>
            </w:r>
          </w:p>
        </w:tc>
        <w:tc>
          <w:tcPr>
            <w:tcW w:w="782" w:type="dxa"/>
            <w:vMerge w:val="restart"/>
            <w:tcBorders>
              <w:top w:val="single" w:sz="2" w:space="0" w:color="000000"/>
              <w:left w:val="single" w:sz="2" w:space="0" w:color="000000"/>
              <w:bottom w:val="single" w:sz="2" w:space="0" w:color="000000"/>
              <w:right w:val="single" w:sz="2" w:space="0" w:color="000000"/>
            </w:tcBorders>
          </w:tcPr>
          <w:p w:rsidR="006B76D1" w:rsidRDefault="006B76D1">
            <w:pPr>
              <w:pStyle w:val="TableParagraph"/>
              <w:spacing w:before="2"/>
              <w:rPr>
                <w:b/>
                <w:sz w:val="23"/>
              </w:rPr>
            </w:pPr>
          </w:p>
          <w:p w:rsidR="006B76D1" w:rsidRDefault="00763468">
            <w:pPr>
              <w:pStyle w:val="TableParagraph"/>
              <w:ind w:left="233"/>
              <w:rPr>
                <w:sz w:val="20"/>
              </w:rPr>
            </w:pPr>
            <w:r>
              <w:rPr>
                <w:sz w:val="20"/>
              </w:rPr>
              <w:t>T.C.</w:t>
            </w:r>
          </w:p>
          <w:p w:rsidR="006B76D1" w:rsidRDefault="00763468">
            <w:pPr>
              <w:pStyle w:val="TableParagraph"/>
              <w:spacing w:before="10" w:line="249" w:lineRule="auto"/>
              <w:ind w:left="291" w:right="60" w:hanging="161"/>
              <w:rPr>
                <w:sz w:val="20"/>
              </w:rPr>
            </w:pPr>
            <w:r>
              <w:rPr>
                <w:sz w:val="20"/>
              </w:rPr>
              <w:t>Kimlik No</w:t>
            </w:r>
          </w:p>
        </w:tc>
        <w:tc>
          <w:tcPr>
            <w:tcW w:w="1216" w:type="dxa"/>
            <w:gridSpan w:val="2"/>
            <w:vMerge w:val="restart"/>
            <w:tcBorders>
              <w:top w:val="single" w:sz="2" w:space="0" w:color="000000"/>
              <w:left w:val="single" w:sz="2" w:space="0" w:color="000000"/>
              <w:bottom w:val="single" w:sz="2" w:space="0" w:color="000000"/>
              <w:right w:val="single" w:sz="2" w:space="0" w:color="000000"/>
            </w:tcBorders>
          </w:tcPr>
          <w:p w:rsidR="006B76D1" w:rsidRDefault="00763468">
            <w:pPr>
              <w:pStyle w:val="TableParagraph"/>
              <w:spacing w:before="38"/>
              <w:ind w:left="131" w:right="80" w:firstLine="5"/>
              <w:jc w:val="center"/>
              <w:rPr>
                <w:sz w:val="20"/>
              </w:rPr>
            </w:pPr>
            <w:r>
              <w:rPr>
                <w:sz w:val="20"/>
              </w:rPr>
              <w:t xml:space="preserve">Doğum Tarihi (Varsa ay ve günü de </w:t>
            </w:r>
            <w:r>
              <w:rPr>
                <w:spacing w:val="-1"/>
                <w:sz w:val="20"/>
              </w:rPr>
              <w:t>yazılacaktır)</w:t>
            </w:r>
          </w:p>
        </w:tc>
        <w:tc>
          <w:tcPr>
            <w:tcW w:w="458" w:type="dxa"/>
            <w:vMerge w:val="restart"/>
            <w:tcBorders>
              <w:top w:val="single" w:sz="2" w:space="0" w:color="000000"/>
              <w:left w:val="single" w:sz="2" w:space="0" w:color="000000"/>
              <w:bottom w:val="single" w:sz="2" w:space="0" w:color="000000"/>
              <w:right w:val="single" w:sz="2" w:space="0" w:color="000000"/>
            </w:tcBorders>
            <w:textDirection w:val="btLr"/>
          </w:tcPr>
          <w:p w:rsidR="006B76D1" w:rsidRDefault="00763468">
            <w:pPr>
              <w:pStyle w:val="TableParagraph"/>
              <w:spacing w:before="132"/>
              <w:ind w:left="287"/>
              <w:rPr>
                <w:sz w:val="20"/>
              </w:rPr>
            </w:pPr>
            <w:r>
              <w:rPr>
                <w:sz w:val="20"/>
              </w:rPr>
              <w:t>Cinsiyet</w:t>
            </w:r>
          </w:p>
        </w:tc>
        <w:tc>
          <w:tcPr>
            <w:tcW w:w="847" w:type="dxa"/>
            <w:vMerge w:val="restart"/>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b/>
              </w:rPr>
            </w:pPr>
          </w:p>
          <w:p w:rsidR="006B76D1" w:rsidRDefault="00763468">
            <w:pPr>
              <w:pStyle w:val="TableParagraph"/>
              <w:spacing w:before="131"/>
              <w:ind w:left="240"/>
              <w:rPr>
                <w:sz w:val="20"/>
              </w:rPr>
            </w:pPr>
            <w:r>
              <w:rPr>
                <w:sz w:val="20"/>
              </w:rPr>
              <w:t>Baba</w:t>
            </w:r>
          </w:p>
          <w:p w:rsidR="006B76D1" w:rsidRDefault="00763468">
            <w:pPr>
              <w:pStyle w:val="TableParagraph"/>
              <w:spacing w:before="1"/>
              <w:ind w:left="297"/>
              <w:rPr>
                <w:sz w:val="20"/>
              </w:rPr>
            </w:pPr>
            <w:r>
              <w:rPr>
                <w:sz w:val="20"/>
              </w:rPr>
              <w:t>Adı</w:t>
            </w:r>
          </w:p>
        </w:tc>
        <w:tc>
          <w:tcPr>
            <w:tcW w:w="566" w:type="dxa"/>
            <w:gridSpan w:val="2"/>
            <w:vMerge w:val="restart"/>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b/>
              </w:rPr>
            </w:pPr>
          </w:p>
          <w:p w:rsidR="006B76D1" w:rsidRDefault="00763468">
            <w:pPr>
              <w:pStyle w:val="TableParagraph"/>
              <w:spacing w:before="131"/>
              <w:ind w:left="137"/>
              <w:rPr>
                <w:sz w:val="20"/>
              </w:rPr>
            </w:pPr>
            <w:r>
              <w:rPr>
                <w:sz w:val="20"/>
              </w:rPr>
              <w:t>Ana</w:t>
            </w:r>
          </w:p>
          <w:p w:rsidR="006B76D1" w:rsidRDefault="00763468">
            <w:pPr>
              <w:pStyle w:val="TableParagraph"/>
              <w:spacing w:before="1"/>
              <w:ind w:left="154"/>
              <w:rPr>
                <w:sz w:val="20"/>
              </w:rPr>
            </w:pPr>
            <w:r>
              <w:rPr>
                <w:sz w:val="20"/>
              </w:rPr>
              <w:t>Adı</w:t>
            </w:r>
          </w:p>
        </w:tc>
        <w:tc>
          <w:tcPr>
            <w:tcW w:w="1839" w:type="dxa"/>
            <w:gridSpan w:val="5"/>
            <w:vMerge w:val="restart"/>
            <w:tcBorders>
              <w:top w:val="single" w:sz="2" w:space="0" w:color="000000"/>
              <w:left w:val="single" w:sz="2" w:space="0" w:color="000000"/>
              <w:bottom w:val="single" w:sz="2" w:space="0" w:color="000000"/>
              <w:right w:val="single" w:sz="2" w:space="0" w:color="000000"/>
            </w:tcBorders>
          </w:tcPr>
          <w:p w:rsidR="006B76D1" w:rsidRDefault="00763468">
            <w:pPr>
              <w:pStyle w:val="TableParagraph"/>
              <w:spacing w:before="38"/>
              <w:ind w:left="147" w:right="98" w:firstLine="2"/>
              <w:jc w:val="center"/>
              <w:rPr>
                <w:sz w:val="20"/>
              </w:rPr>
            </w:pPr>
            <w:r>
              <w:rPr>
                <w:sz w:val="20"/>
              </w:rPr>
              <w:t>Öz, Üvey, Evlat Edinilmiş, Nafakası Sağlanılan Çocuk, Ana Babasını Kaybetmiş Torun</w:t>
            </w:r>
          </w:p>
        </w:tc>
        <w:tc>
          <w:tcPr>
            <w:tcW w:w="1996" w:type="dxa"/>
            <w:gridSpan w:val="5"/>
            <w:tcBorders>
              <w:top w:val="single" w:sz="2" w:space="0" w:color="000000"/>
              <w:left w:val="single" w:sz="2" w:space="0" w:color="000000"/>
              <w:bottom w:val="single" w:sz="2" w:space="0" w:color="000000"/>
              <w:right w:val="single" w:sz="2" w:space="0" w:color="000000"/>
            </w:tcBorders>
          </w:tcPr>
          <w:p w:rsidR="006B76D1" w:rsidRDefault="00763468">
            <w:pPr>
              <w:pStyle w:val="TableParagraph"/>
              <w:spacing w:line="223" w:lineRule="exact"/>
              <w:ind w:left="310" w:right="257"/>
              <w:jc w:val="center"/>
              <w:rPr>
                <w:sz w:val="20"/>
              </w:rPr>
            </w:pPr>
            <w:r>
              <w:rPr>
                <w:sz w:val="20"/>
              </w:rPr>
              <w:t>Öğretime Devam</w:t>
            </w:r>
          </w:p>
          <w:p w:rsidR="006B76D1" w:rsidRDefault="00763468">
            <w:pPr>
              <w:pStyle w:val="TableParagraph"/>
              <w:spacing w:line="215" w:lineRule="exact"/>
              <w:ind w:left="303" w:right="257"/>
              <w:jc w:val="center"/>
              <w:rPr>
                <w:sz w:val="20"/>
              </w:rPr>
            </w:pPr>
            <w:r>
              <w:rPr>
                <w:sz w:val="20"/>
              </w:rPr>
              <w:t>Ediyorsa</w:t>
            </w:r>
          </w:p>
        </w:tc>
        <w:tc>
          <w:tcPr>
            <w:tcW w:w="996" w:type="dxa"/>
            <w:gridSpan w:val="2"/>
            <w:tcBorders>
              <w:top w:val="single" w:sz="2" w:space="0" w:color="000000"/>
              <w:left w:val="single" w:sz="2" w:space="0" w:color="000000"/>
              <w:bottom w:val="single" w:sz="2" w:space="0" w:color="000000"/>
            </w:tcBorders>
          </w:tcPr>
          <w:p w:rsidR="006B76D1" w:rsidRDefault="00763468">
            <w:pPr>
              <w:pStyle w:val="TableParagraph"/>
              <w:spacing w:before="108"/>
              <w:ind w:left="133"/>
              <w:rPr>
                <w:sz w:val="20"/>
              </w:rPr>
            </w:pPr>
            <w:r>
              <w:rPr>
                <w:sz w:val="20"/>
              </w:rPr>
              <w:t>Açıklama</w:t>
            </w:r>
          </w:p>
        </w:tc>
      </w:tr>
      <w:tr w:rsidR="006B76D1">
        <w:trPr>
          <w:trHeight w:val="779"/>
        </w:trPr>
        <w:tc>
          <w:tcPr>
            <w:tcW w:w="1170" w:type="dxa"/>
            <w:gridSpan w:val="2"/>
            <w:vMerge/>
            <w:tcBorders>
              <w:top w:val="nil"/>
              <w:bottom w:val="single" w:sz="2" w:space="0" w:color="000000"/>
              <w:right w:val="single" w:sz="2" w:space="0" w:color="000000"/>
            </w:tcBorders>
          </w:tcPr>
          <w:p w:rsidR="006B76D1" w:rsidRDefault="006B76D1">
            <w:pPr>
              <w:rPr>
                <w:sz w:val="2"/>
                <w:szCs w:val="2"/>
              </w:rPr>
            </w:pPr>
          </w:p>
        </w:tc>
        <w:tc>
          <w:tcPr>
            <w:tcW w:w="782" w:type="dxa"/>
            <w:vMerge/>
            <w:tcBorders>
              <w:top w:val="nil"/>
              <w:left w:val="single" w:sz="2" w:space="0" w:color="000000"/>
              <w:bottom w:val="single" w:sz="2" w:space="0" w:color="000000"/>
              <w:right w:val="single" w:sz="2" w:space="0" w:color="000000"/>
            </w:tcBorders>
          </w:tcPr>
          <w:p w:rsidR="006B76D1" w:rsidRDefault="006B76D1">
            <w:pPr>
              <w:rPr>
                <w:sz w:val="2"/>
                <w:szCs w:val="2"/>
              </w:rPr>
            </w:pPr>
          </w:p>
        </w:tc>
        <w:tc>
          <w:tcPr>
            <w:tcW w:w="1216" w:type="dxa"/>
            <w:gridSpan w:val="2"/>
            <w:vMerge/>
            <w:tcBorders>
              <w:top w:val="nil"/>
              <w:left w:val="single" w:sz="2" w:space="0" w:color="000000"/>
              <w:bottom w:val="single" w:sz="2" w:space="0" w:color="000000"/>
              <w:right w:val="single" w:sz="2" w:space="0" w:color="000000"/>
            </w:tcBorders>
          </w:tcPr>
          <w:p w:rsidR="006B76D1" w:rsidRDefault="006B76D1">
            <w:pPr>
              <w:rPr>
                <w:sz w:val="2"/>
                <w:szCs w:val="2"/>
              </w:rPr>
            </w:pPr>
          </w:p>
        </w:tc>
        <w:tc>
          <w:tcPr>
            <w:tcW w:w="458" w:type="dxa"/>
            <w:vMerge/>
            <w:tcBorders>
              <w:top w:val="nil"/>
              <w:left w:val="single" w:sz="2" w:space="0" w:color="000000"/>
              <w:bottom w:val="single" w:sz="2" w:space="0" w:color="000000"/>
              <w:right w:val="single" w:sz="2" w:space="0" w:color="000000"/>
            </w:tcBorders>
            <w:textDirection w:val="btLr"/>
          </w:tcPr>
          <w:p w:rsidR="006B76D1" w:rsidRDefault="006B76D1">
            <w:pPr>
              <w:rPr>
                <w:sz w:val="2"/>
                <w:szCs w:val="2"/>
              </w:rPr>
            </w:pPr>
          </w:p>
        </w:tc>
        <w:tc>
          <w:tcPr>
            <w:tcW w:w="847" w:type="dxa"/>
            <w:vMerge/>
            <w:tcBorders>
              <w:top w:val="nil"/>
              <w:left w:val="single" w:sz="2" w:space="0" w:color="000000"/>
              <w:bottom w:val="single" w:sz="2" w:space="0" w:color="000000"/>
              <w:right w:val="single" w:sz="2" w:space="0" w:color="000000"/>
            </w:tcBorders>
          </w:tcPr>
          <w:p w:rsidR="006B76D1" w:rsidRDefault="006B76D1">
            <w:pPr>
              <w:rPr>
                <w:sz w:val="2"/>
                <w:szCs w:val="2"/>
              </w:rPr>
            </w:pPr>
          </w:p>
        </w:tc>
        <w:tc>
          <w:tcPr>
            <w:tcW w:w="566" w:type="dxa"/>
            <w:gridSpan w:val="2"/>
            <w:vMerge/>
            <w:tcBorders>
              <w:top w:val="nil"/>
              <w:left w:val="single" w:sz="2" w:space="0" w:color="000000"/>
              <w:bottom w:val="single" w:sz="2" w:space="0" w:color="000000"/>
              <w:right w:val="single" w:sz="2" w:space="0" w:color="000000"/>
            </w:tcBorders>
          </w:tcPr>
          <w:p w:rsidR="006B76D1" w:rsidRDefault="006B76D1">
            <w:pPr>
              <w:rPr>
                <w:sz w:val="2"/>
                <w:szCs w:val="2"/>
              </w:rPr>
            </w:pPr>
          </w:p>
        </w:tc>
        <w:tc>
          <w:tcPr>
            <w:tcW w:w="1839" w:type="dxa"/>
            <w:gridSpan w:val="5"/>
            <w:vMerge/>
            <w:tcBorders>
              <w:top w:val="nil"/>
              <w:left w:val="single" w:sz="2" w:space="0" w:color="000000"/>
              <w:bottom w:val="single" w:sz="2" w:space="0" w:color="000000"/>
              <w:right w:val="single" w:sz="2" w:space="0" w:color="000000"/>
            </w:tcBorders>
          </w:tcPr>
          <w:p w:rsidR="006B76D1" w:rsidRDefault="006B76D1">
            <w:pPr>
              <w:rPr>
                <w:sz w:val="2"/>
                <w:szCs w:val="2"/>
              </w:rPr>
            </w:pPr>
          </w:p>
        </w:tc>
        <w:tc>
          <w:tcPr>
            <w:tcW w:w="705" w:type="dxa"/>
            <w:tcBorders>
              <w:top w:val="single" w:sz="2" w:space="0" w:color="000000"/>
              <w:left w:val="single" w:sz="2" w:space="0" w:color="000000"/>
              <w:bottom w:val="single" w:sz="2" w:space="0" w:color="000000"/>
              <w:right w:val="single" w:sz="2" w:space="0" w:color="000000"/>
            </w:tcBorders>
          </w:tcPr>
          <w:p w:rsidR="006B76D1" w:rsidRDefault="00763468">
            <w:pPr>
              <w:pStyle w:val="TableParagraph"/>
              <w:spacing w:before="154"/>
              <w:ind w:left="129" w:right="62" w:firstLine="23"/>
              <w:rPr>
                <w:sz w:val="20"/>
              </w:rPr>
            </w:pPr>
            <w:r>
              <w:rPr>
                <w:sz w:val="20"/>
              </w:rPr>
              <w:t>Kayıt Tarihi</w:t>
            </w:r>
          </w:p>
        </w:tc>
        <w:tc>
          <w:tcPr>
            <w:tcW w:w="631" w:type="dxa"/>
            <w:gridSpan w:val="2"/>
            <w:tcBorders>
              <w:top w:val="single" w:sz="2" w:space="0" w:color="000000"/>
              <w:left w:val="single" w:sz="2" w:space="0" w:color="000000"/>
              <w:bottom w:val="single" w:sz="2" w:space="0" w:color="000000"/>
              <w:right w:val="single" w:sz="2" w:space="0" w:color="000000"/>
            </w:tcBorders>
          </w:tcPr>
          <w:p w:rsidR="006B76D1" w:rsidRDefault="00763468">
            <w:pPr>
              <w:pStyle w:val="TableParagraph"/>
              <w:spacing w:before="154"/>
              <w:ind w:left="188" w:hanging="51"/>
              <w:rPr>
                <w:sz w:val="20"/>
              </w:rPr>
            </w:pPr>
            <w:r>
              <w:rPr>
                <w:w w:val="95"/>
                <w:sz w:val="20"/>
              </w:rPr>
              <w:t xml:space="preserve">Okul </w:t>
            </w:r>
            <w:r>
              <w:rPr>
                <w:sz w:val="20"/>
              </w:rPr>
              <w:t>Adı</w:t>
            </w:r>
          </w:p>
        </w:tc>
        <w:tc>
          <w:tcPr>
            <w:tcW w:w="660" w:type="dxa"/>
            <w:gridSpan w:val="2"/>
            <w:tcBorders>
              <w:top w:val="single" w:sz="2" w:space="0" w:color="000000"/>
              <w:left w:val="single" w:sz="2" w:space="0" w:color="000000"/>
              <w:bottom w:val="single" w:sz="2" w:space="0" w:color="000000"/>
              <w:right w:val="single" w:sz="2" w:space="0" w:color="000000"/>
            </w:tcBorders>
          </w:tcPr>
          <w:p w:rsidR="006B76D1" w:rsidRDefault="006B76D1">
            <w:pPr>
              <w:pStyle w:val="TableParagraph"/>
              <w:spacing w:before="4"/>
              <w:rPr>
                <w:b/>
                <w:sz w:val="23"/>
              </w:rPr>
            </w:pPr>
          </w:p>
          <w:p w:rsidR="006B76D1" w:rsidRDefault="00763468">
            <w:pPr>
              <w:pStyle w:val="TableParagraph"/>
              <w:spacing w:before="1"/>
              <w:ind w:left="133"/>
              <w:rPr>
                <w:sz w:val="20"/>
              </w:rPr>
            </w:pPr>
            <w:r>
              <w:rPr>
                <w:sz w:val="20"/>
              </w:rPr>
              <w:t>Sınıfı</w:t>
            </w:r>
          </w:p>
        </w:tc>
        <w:tc>
          <w:tcPr>
            <w:tcW w:w="996" w:type="dxa"/>
            <w:gridSpan w:val="2"/>
            <w:tcBorders>
              <w:top w:val="single" w:sz="2" w:space="0" w:color="000000"/>
              <w:left w:val="single" w:sz="2" w:space="0" w:color="000000"/>
              <w:bottom w:val="single" w:sz="2" w:space="0" w:color="000000"/>
            </w:tcBorders>
          </w:tcPr>
          <w:p w:rsidR="006B76D1" w:rsidRDefault="006B76D1">
            <w:pPr>
              <w:pStyle w:val="TableParagraph"/>
              <w:rPr>
                <w:sz w:val="20"/>
              </w:rPr>
            </w:pPr>
          </w:p>
        </w:tc>
      </w:tr>
      <w:tr w:rsidR="006B76D1">
        <w:trPr>
          <w:trHeight w:val="230"/>
        </w:trPr>
        <w:tc>
          <w:tcPr>
            <w:tcW w:w="1170" w:type="dxa"/>
            <w:gridSpan w:val="2"/>
            <w:tcBorders>
              <w:top w:val="single" w:sz="2" w:space="0" w:color="000000"/>
              <w:bottom w:val="single" w:sz="2" w:space="0" w:color="000000"/>
              <w:right w:val="single" w:sz="2" w:space="0" w:color="000000"/>
            </w:tcBorders>
          </w:tcPr>
          <w:p w:rsidR="006B76D1" w:rsidRDefault="006B76D1">
            <w:pPr>
              <w:pStyle w:val="TableParagraph"/>
              <w:rPr>
                <w:sz w:val="16"/>
              </w:rPr>
            </w:pPr>
          </w:p>
        </w:tc>
        <w:tc>
          <w:tcPr>
            <w:tcW w:w="782" w:type="dxa"/>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1216" w:type="dxa"/>
            <w:gridSpan w:val="2"/>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458" w:type="dxa"/>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847" w:type="dxa"/>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566" w:type="dxa"/>
            <w:gridSpan w:val="2"/>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1839" w:type="dxa"/>
            <w:gridSpan w:val="5"/>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705" w:type="dxa"/>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631" w:type="dxa"/>
            <w:gridSpan w:val="2"/>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660" w:type="dxa"/>
            <w:gridSpan w:val="2"/>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996" w:type="dxa"/>
            <w:gridSpan w:val="2"/>
            <w:tcBorders>
              <w:top w:val="single" w:sz="2" w:space="0" w:color="000000"/>
              <w:left w:val="single" w:sz="2" w:space="0" w:color="000000"/>
              <w:bottom w:val="single" w:sz="2" w:space="0" w:color="000000"/>
            </w:tcBorders>
          </w:tcPr>
          <w:p w:rsidR="006B76D1" w:rsidRDefault="006B76D1">
            <w:pPr>
              <w:pStyle w:val="TableParagraph"/>
              <w:rPr>
                <w:sz w:val="16"/>
              </w:rPr>
            </w:pPr>
          </w:p>
        </w:tc>
      </w:tr>
      <w:tr w:rsidR="006B76D1">
        <w:trPr>
          <w:trHeight w:val="230"/>
        </w:trPr>
        <w:tc>
          <w:tcPr>
            <w:tcW w:w="1170" w:type="dxa"/>
            <w:gridSpan w:val="2"/>
            <w:tcBorders>
              <w:top w:val="single" w:sz="2" w:space="0" w:color="000000"/>
              <w:bottom w:val="single" w:sz="2" w:space="0" w:color="000000"/>
              <w:right w:val="single" w:sz="2" w:space="0" w:color="000000"/>
            </w:tcBorders>
          </w:tcPr>
          <w:p w:rsidR="006B76D1" w:rsidRDefault="006B76D1">
            <w:pPr>
              <w:pStyle w:val="TableParagraph"/>
              <w:rPr>
                <w:sz w:val="16"/>
              </w:rPr>
            </w:pPr>
          </w:p>
        </w:tc>
        <w:tc>
          <w:tcPr>
            <w:tcW w:w="782" w:type="dxa"/>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1216" w:type="dxa"/>
            <w:gridSpan w:val="2"/>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458" w:type="dxa"/>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847" w:type="dxa"/>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566" w:type="dxa"/>
            <w:gridSpan w:val="2"/>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1839" w:type="dxa"/>
            <w:gridSpan w:val="5"/>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705" w:type="dxa"/>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631" w:type="dxa"/>
            <w:gridSpan w:val="2"/>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660" w:type="dxa"/>
            <w:gridSpan w:val="2"/>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996" w:type="dxa"/>
            <w:gridSpan w:val="2"/>
            <w:tcBorders>
              <w:top w:val="single" w:sz="2" w:space="0" w:color="000000"/>
              <w:left w:val="single" w:sz="2" w:space="0" w:color="000000"/>
              <w:bottom w:val="single" w:sz="2" w:space="0" w:color="000000"/>
            </w:tcBorders>
          </w:tcPr>
          <w:p w:rsidR="006B76D1" w:rsidRDefault="006B76D1">
            <w:pPr>
              <w:pStyle w:val="TableParagraph"/>
              <w:rPr>
                <w:sz w:val="16"/>
              </w:rPr>
            </w:pPr>
          </w:p>
        </w:tc>
      </w:tr>
      <w:tr w:rsidR="006B76D1">
        <w:trPr>
          <w:trHeight w:val="227"/>
        </w:trPr>
        <w:tc>
          <w:tcPr>
            <w:tcW w:w="1170" w:type="dxa"/>
            <w:gridSpan w:val="2"/>
            <w:tcBorders>
              <w:top w:val="single" w:sz="2" w:space="0" w:color="000000"/>
              <w:bottom w:val="single" w:sz="2" w:space="0" w:color="000000"/>
              <w:right w:val="single" w:sz="2" w:space="0" w:color="000000"/>
            </w:tcBorders>
          </w:tcPr>
          <w:p w:rsidR="006B76D1" w:rsidRDefault="006B76D1">
            <w:pPr>
              <w:pStyle w:val="TableParagraph"/>
              <w:rPr>
                <w:sz w:val="16"/>
              </w:rPr>
            </w:pPr>
          </w:p>
        </w:tc>
        <w:tc>
          <w:tcPr>
            <w:tcW w:w="782" w:type="dxa"/>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1216" w:type="dxa"/>
            <w:gridSpan w:val="2"/>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458" w:type="dxa"/>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847" w:type="dxa"/>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566" w:type="dxa"/>
            <w:gridSpan w:val="2"/>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1839" w:type="dxa"/>
            <w:gridSpan w:val="5"/>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705" w:type="dxa"/>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631" w:type="dxa"/>
            <w:gridSpan w:val="2"/>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660" w:type="dxa"/>
            <w:gridSpan w:val="2"/>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996" w:type="dxa"/>
            <w:gridSpan w:val="2"/>
            <w:tcBorders>
              <w:top w:val="single" w:sz="2" w:space="0" w:color="000000"/>
              <w:left w:val="single" w:sz="2" w:space="0" w:color="000000"/>
              <w:bottom w:val="single" w:sz="2" w:space="0" w:color="000000"/>
            </w:tcBorders>
          </w:tcPr>
          <w:p w:rsidR="006B76D1" w:rsidRDefault="006B76D1">
            <w:pPr>
              <w:pStyle w:val="TableParagraph"/>
              <w:rPr>
                <w:sz w:val="16"/>
              </w:rPr>
            </w:pPr>
          </w:p>
        </w:tc>
      </w:tr>
      <w:tr w:rsidR="006B76D1">
        <w:trPr>
          <w:trHeight w:val="230"/>
        </w:trPr>
        <w:tc>
          <w:tcPr>
            <w:tcW w:w="1170" w:type="dxa"/>
            <w:gridSpan w:val="2"/>
            <w:tcBorders>
              <w:top w:val="single" w:sz="2" w:space="0" w:color="000000"/>
              <w:bottom w:val="single" w:sz="2" w:space="0" w:color="000000"/>
              <w:right w:val="single" w:sz="2" w:space="0" w:color="000000"/>
            </w:tcBorders>
          </w:tcPr>
          <w:p w:rsidR="006B76D1" w:rsidRDefault="006B76D1">
            <w:pPr>
              <w:pStyle w:val="TableParagraph"/>
              <w:rPr>
                <w:sz w:val="16"/>
              </w:rPr>
            </w:pPr>
          </w:p>
        </w:tc>
        <w:tc>
          <w:tcPr>
            <w:tcW w:w="782" w:type="dxa"/>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1216" w:type="dxa"/>
            <w:gridSpan w:val="2"/>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458" w:type="dxa"/>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847" w:type="dxa"/>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566" w:type="dxa"/>
            <w:gridSpan w:val="2"/>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1839" w:type="dxa"/>
            <w:gridSpan w:val="5"/>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705" w:type="dxa"/>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631" w:type="dxa"/>
            <w:gridSpan w:val="2"/>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660" w:type="dxa"/>
            <w:gridSpan w:val="2"/>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996" w:type="dxa"/>
            <w:gridSpan w:val="2"/>
            <w:tcBorders>
              <w:top w:val="single" w:sz="2" w:space="0" w:color="000000"/>
              <w:left w:val="single" w:sz="2" w:space="0" w:color="000000"/>
              <w:bottom w:val="single" w:sz="2" w:space="0" w:color="000000"/>
            </w:tcBorders>
          </w:tcPr>
          <w:p w:rsidR="006B76D1" w:rsidRDefault="006B76D1">
            <w:pPr>
              <w:pStyle w:val="TableParagraph"/>
              <w:rPr>
                <w:sz w:val="16"/>
              </w:rPr>
            </w:pPr>
          </w:p>
        </w:tc>
      </w:tr>
      <w:tr w:rsidR="006B76D1">
        <w:trPr>
          <w:trHeight w:val="230"/>
        </w:trPr>
        <w:tc>
          <w:tcPr>
            <w:tcW w:w="1170" w:type="dxa"/>
            <w:gridSpan w:val="2"/>
            <w:tcBorders>
              <w:top w:val="single" w:sz="2" w:space="0" w:color="000000"/>
              <w:bottom w:val="single" w:sz="2" w:space="0" w:color="000000"/>
              <w:right w:val="single" w:sz="2" w:space="0" w:color="000000"/>
            </w:tcBorders>
          </w:tcPr>
          <w:p w:rsidR="006B76D1" w:rsidRDefault="006B76D1">
            <w:pPr>
              <w:pStyle w:val="TableParagraph"/>
              <w:rPr>
                <w:sz w:val="16"/>
              </w:rPr>
            </w:pPr>
          </w:p>
        </w:tc>
        <w:tc>
          <w:tcPr>
            <w:tcW w:w="782" w:type="dxa"/>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1216" w:type="dxa"/>
            <w:gridSpan w:val="2"/>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458" w:type="dxa"/>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847" w:type="dxa"/>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566" w:type="dxa"/>
            <w:gridSpan w:val="2"/>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1839" w:type="dxa"/>
            <w:gridSpan w:val="5"/>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705" w:type="dxa"/>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631" w:type="dxa"/>
            <w:gridSpan w:val="2"/>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660" w:type="dxa"/>
            <w:gridSpan w:val="2"/>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996" w:type="dxa"/>
            <w:gridSpan w:val="2"/>
            <w:tcBorders>
              <w:top w:val="single" w:sz="2" w:space="0" w:color="000000"/>
              <w:left w:val="single" w:sz="2" w:space="0" w:color="000000"/>
              <w:bottom w:val="single" w:sz="2" w:space="0" w:color="000000"/>
            </w:tcBorders>
          </w:tcPr>
          <w:p w:rsidR="006B76D1" w:rsidRDefault="006B76D1">
            <w:pPr>
              <w:pStyle w:val="TableParagraph"/>
              <w:rPr>
                <w:sz w:val="16"/>
              </w:rPr>
            </w:pPr>
          </w:p>
        </w:tc>
      </w:tr>
      <w:tr w:rsidR="006B76D1">
        <w:trPr>
          <w:trHeight w:val="230"/>
        </w:trPr>
        <w:tc>
          <w:tcPr>
            <w:tcW w:w="1170" w:type="dxa"/>
            <w:gridSpan w:val="2"/>
            <w:tcBorders>
              <w:top w:val="single" w:sz="2" w:space="0" w:color="000000"/>
              <w:bottom w:val="single" w:sz="2" w:space="0" w:color="000000"/>
              <w:right w:val="single" w:sz="2" w:space="0" w:color="000000"/>
            </w:tcBorders>
          </w:tcPr>
          <w:p w:rsidR="006B76D1" w:rsidRDefault="006B76D1">
            <w:pPr>
              <w:pStyle w:val="TableParagraph"/>
              <w:rPr>
                <w:sz w:val="16"/>
              </w:rPr>
            </w:pPr>
          </w:p>
        </w:tc>
        <w:tc>
          <w:tcPr>
            <w:tcW w:w="782" w:type="dxa"/>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1216" w:type="dxa"/>
            <w:gridSpan w:val="2"/>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458" w:type="dxa"/>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847" w:type="dxa"/>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566" w:type="dxa"/>
            <w:gridSpan w:val="2"/>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1839" w:type="dxa"/>
            <w:gridSpan w:val="5"/>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705" w:type="dxa"/>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631" w:type="dxa"/>
            <w:gridSpan w:val="2"/>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660" w:type="dxa"/>
            <w:gridSpan w:val="2"/>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996" w:type="dxa"/>
            <w:gridSpan w:val="2"/>
            <w:tcBorders>
              <w:top w:val="single" w:sz="2" w:space="0" w:color="000000"/>
              <w:left w:val="single" w:sz="2" w:space="0" w:color="000000"/>
              <w:bottom w:val="single" w:sz="2" w:space="0" w:color="000000"/>
            </w:tcBorders>
          </w:tcPr>
          <w:p w:rsidR="006B76D1" w:rsidRDefault="006B76D1">
            <w:pPr>
              <w:pStyle w:val="TableParagraph"/>
              <w:rPr>
                <w:sz w:val="16"/>
              </w:rPr>
            </w:pPr>
          </w:p>
        </w:tc>
      </w:tr>
      <w:tr w:rsidR="006B76D1">
        <w:trPr>
          <w:trHeight w:val="1378"/>
        </w:trPr>
        <w:tc>
          <w:tcPr>
            <w:tcW w:w="9870" w:type="dxa"/>
            <w:gridSpan w:val="21"/>
            <w:tcBorders>
              <w:top w:val="single" w:sz="2" w:space="0" w:color="000000"/>
            </w:tcBorders>
          </w:tcPr>
          <w:p w:rsidR="006B76D1" w:rsidRDefault="00763468">
            <w:pPr>
              <w:pStyle w:val="TableParagraph"/>
              <w:spacing w:line="223" w:lineRule="exact"/>
              <w:ind w:left="1059"/>
              <w:rPr>
                <w:sz w:val="20"/>
              </w:rPr>
            </w:pPr>
            <w:r>
              <w:rPr>
                <w:sz w:val="20"/>
              </w:rPr>
              <w:t>Alt Satırdaki hususları da göz önüne almak suretiyle düzenlediğim asgari geçim indirimine ait bildirimdir.</w:t>
            </w:r>
          </w:p>
          <w:p w:rsidR="006B76D1" w:rsidRDefault="006B76D1">
            <w:pPr>
              <w:pStyle w:val="TableParagraph"/>
              <w:rPr>
                <w:b/>
                <w:sz w:val="20"/>
              </w:rPr>
            </w:pPr>
          </w:p>
          <w:p w:rsidR="006B76D1" w:rsidRDefault="00763468">
            <w:pPr>
              <w:pStyle w:val="TableParagraph"/>
              <w:spacing w:before="1"/>
              <w:ind w:left="7558" w:right="931"/>
              <w:rPr>
                <w:sz w:val="20"/>
              </w:rPr>
            </w:pPr>
            <w:r>
              <w:rPr>
                <w:w w:val="95"/>
                <w:sz w:val="20"/>
              </w:rPr>
              <w:t xml:space="preserve">Düzenleyenin </w:t>
            </w:r>
            <w:r>
              <w:rPr>
                <w:sz w:val="20"/>
              </w:rPr>
              <w:t>Adı Soyadı İmzası/Tarih</w:t>
            </w:r>
          </w:p>
        </w:tc>
      </w:tr>
    </w:tbl>
    <w:p w:rsidR="006B76D1" w:rsidRDefault="006B76D1">
      <w:pPr>
        <w:pStyle w:val="GvdeMetni"/>
        <w:spacing w:before="8"/>
        <w:rPr>
          <w:b/>
          <w:sz w:val="11"/>
        </w:rPr>
      </w:pPr>
    </w:p>
    <w:p w:rsidR="006B76D1" w:rsidRDefault="00763468">
      <w:pPr>
        <w:pStyle w:val="ListeParagraf"/>
        <w:numPr>
          <w:ilvl w:val="1"/>
          <w:numId w:val="9"/>
        </w:numPr>
        <w:tabs>
          <w:tab w:val="left" w:pos="1413"/>
        </w:tabs>
        <w:spacing w:before="91"/>
        <w:ind w:hanging="361"/>
        <w:rPr>
          <w:sz w:val="20"/>
        </w:rPr>
      </w:pPr>
      <w:r>
        <w:rPr>
          <w:sz w:val="20"/>
        </w:rPr>
        <w:t>Bu bildirim, işverenlerce yukarıdaki muhteviyatına uygun olarak çoğaltılıp</w:t>
      </w:r>
      <w:r>
        <w:rPr>
          <w:spacing w:val="-4"/>
          <w:sz w:val="20"/>
        </w:rPr>
        <w:t xml:space="preserve"> </w:t>
      </w:r>
      <w:r>
        <w:rPr>
          <w:sz w:val="20"/>
        </w:rPr>
        <w:t>kullanılabilecektir.</w:t>
      </w:r>
    </w:p>
    <w:p w:rsidR="006B76D1" w:rsidRDefault="00763468">
      <w:pPr>
        <w:pStyle w:val="ListeParagraf"/>
        <w:numPr>
          <w:ilvl w:val="1"/>
          <w:numId w:val="9"/>
        </w:numPr>
        <w:tabs>
          <w:tab w:val="left" w:pos="1413"/>
        </w:tabs>
        <w:spacing w:before="1"/>
        <w:ind w:right="960"/>
        <w:rPr>
          <w:sz w:val="20"/>
        </w:rPr>
      </w:pPr>
      <w:r>
        <w:rPr>
          <w:sz w:val="20"/>
        </w:rPr>
        <w:t>Bildirim, ilk işe girişte verilir. Çalışanın asgari geçim indiriminden yararlanan eş veya çocuk durumunda bir değişiklik meydana gelmesi halinde bildirim yeniden</w:t>
      </w:r>
      <w:r>
        <w:rPr>
          <w:spacing w:val="1"/>
          <w:sz w:val="20"/>
        </w:rPr>
        <w:t xml:space="preserve"> </w:t>
      </w:r>
      <w:r>
        <w:rPr>
          <w:sz w:val="20"/>
        </w:rPr>
        <w:t>verilir.</w:t>
      </w:r>
    </w:p>
    <w:p w:rsidR="006B76D1" w:rsidRDefault="00763468">
      <w:pPr>
        <w:pStyle w:val="ListeParagraf"/>
        <w:numPr>
          <w:ilvl w:val="1"/>
          <w:numId w:val="9"/>
        </w:numPr>
        <w:tabs>
          <w:tab w:val="left" w:pos="1413"/>
        </w:tabs>
        <w:ind w:right="1115"/>
        <w:rPr>
          <w:sz w:val="20"/>
        </w:rPr>
      </w:pPr>
      <w:r>
        <w:rPr>
          <w:sz w:val="20"/>
        </w:rPr>
        <w:t>Nafakasını sağladıkları çocuklara ait asgari geçim indiriminden yararlanacak olan eş tarafından, mahkeme ilamının onaylı bir örneği bildirime</w:t>
      </w:r>
      <w:r>
        <w:rPr>
          <w:spacing w:val="-2"/>
          <w:sz w:val="20"/>
        </w:rPr>
        <w:t xml:space="preserve"> </w:t>
      </w:r>
      <w:r>
        <w:rPr>
          <w:sz w:val="20"/>
        </w:rPr>
        <w:t>eklenir.</w:t>
      </w:r>
    </w:p>
    <w:p w:rsidR="006B76D1" w:rsidRDefault="00763468">
      <w:pPr>
        <w:pStyle w:val="ListeParagraf"/>
        <w:numPr>
          <w:ilvl w:val="1"/>
          <w:numId w:val="9"/>
        </w:numPr>
        <w:tabs>
          <w:tab w:val="left" w:pos="1413"/>
        </w:tabs>
        <w:ind w:hanging="361"/>
        <w:rPr>
          <w:sz w:val="20"/>
        </w:rPr>
      </w:pPr>
      <w:r>
        <w:rPr>
          <w:sz w:val="20"/>
        </w:rPr>
        <w:t>Çocuklar, sosyal güvenlik yönünden tabi oldukları eşin bildirimine dahil</w:t>
      </w:r>
      <w:r>
        <w:rPr>
          <w:spacing w:val="-5"/>
          <w:sz w:val="20"/>
        </w:rPr>
        <w:t xml:space="preserve"> </w:t>
      </w:r>
      <w:r>
        <w:rPr>
          <w:sz w:val="20"/>
        </w:rPr>
        <w:t>edilir.</w:t>
      </w:r>
    </w:p>
    <w:p w:rsidR="006B76D1" w:rsidRDefault="00763468">
      <w:pPr>
        <w:pStyle w:val="ListeParagraf"/>
        <w:numPr>
          <w:ilvl w:val="1"/>
          <w:numId w:val="9"/>
        </w:numPr>
        <w:tabs>
          <w:tab w:val="left" w:pos="1413"/>
        </w:tabs>
        <w:ind w:right="754"/>
        <w:rPr>
          <w:sz w:val="20"/>
        </w:rPr>
      </w:pPr>
      <w:r>
        <w:rPr>
          <w:sz w:val="20"/>
        </w:rPr>
        <w:t>İndirimin uygulamasında “çocuk” tabiri, mükellefle birlikte oturan veya mükellef tarafından bakılan (nafaka verilenler, evlat edinilenler ile ana veya babasını kaybetmiş torunlardan mükellefle birlikte oturanlar dâhil) 18 yaşını veya tahsilde olup 25 yaşını doldurmamış çocukları, “eş” tabiri ise, aralarında yasal evlilik bağı bulunan kişileri ifade</w:t>
      </w:r>
      <w:r>
        <w:rPr>
          <w:spacing w:val="-1"/>
          <w:sz w:val="20"/>
        </w:rPr>
        <w:t xml:space="preserve"> </w:t>
      </w:r>
      <w:r>
        <w:rPr>
          <w:sz w:val="20"/>
        </w:rPr>
        <w:t>eder.</w:t>
      </w:r>
    </w:p>
    <w:p w:rsidR="006B76D1" w:rsidRDefault="00763468">
      <w:pPr>
        <w:pStyle w:val="ListeParagraf"/>
        <w:numPr>
          <w:ilvl w:val="1"/>
          <w:numId w:val="9"/>
        </w:numPr>
        <w:tabs>
          <w:tab w:val="left" w:pos="1413"/>
        </w:tabs>
        <w:ind w:right="1149"/>
        <w:rPr>
          <w:sz w:val="20"/>
        </w:rPr>
      </w:pPr>
      <w:r>
        <w:rPr>
          <w:sz w:val="20"/>
        </w:rPr>
        <w:t>Sadece ücret geliri elde eden eş, “çalışmayan ve herhangi bir geliri olmayan eş” kapsamında değerlendirilmeyecektir. Bunlar dışındakiler ise çalışmayan ve herhangi bir geliri olmayan eş kapsamında değerlendirilecek olup, münhasıran emekli maaşı alanlar da çalışmayan ve herhangi bir geliri olmayan eş olarak kabul</w:t>
      </w:r>
      <w:r>
        <w:rPr>
          <w:spacing w:val="-2"/>
          <w:sz w:val="20"/>
        </w:rPr>
        <w:t xml:space="preserve"> </w:t>
      </w:r>
      <w:r>
        <w:rPr>
          <w:sz w:val="20"/>
        </w:rPr>
        <w:t>edilecektir.</w:t>
      </w:r>
    </w:p>
    <w:p w:rsidR="006B76D1" w:rsidRDefault="00763468">
      <w:pPr>
        <w:pStyle w:val="ListeParagraf"/>
        <w:numPr>
          <w:ilvl w:val="1"/>
          <w:numId w:val="9"/>
        </w:numPr>
        <w:tabs>
          <w:tab w:val="left" w:pos="1413"/>
        </w:tabs>
        <w:spacing w:line="230" w:lineRule="exact"/>
        <w:ind w:hanging="361"/>
        <w:rPr>
          <w:sz w:val="20"/>
        </w:rPr>
      </w:pPr>
      <w:r>
        <w:rPr>
          <w:sz w:val="20"/>
        </w:rPr>
        <w:t>Çocuklardan karşılıksız burs alan öğrenciler varsa Açıklama kısmında</w:t>
      </w:r>
      <w:r>
        <w:rPr>
          <w:spacing w:val="-3"/>
          <w:sz w:val="20"/>
        </w:rPr>
        <w:t xml:space="preserve"> </w:t>
      </w:r>
      <w:r>
        <w:rPr>
          <w:sz w:val="20"/>
        </w:rPr>
        <w:t>belirtilecektir.</w:t>
      </w:r>
    </w:p>
    <w:p w:rsidR="006B76D1" w:rsidRDefault="006B76D1">
      <w:pPr>
        <w:spacing w:line="230" w:lineRule="exact"/>
        <w:rPr>
          <w:sz w:val="20"/>
        </w:rPr>
        <w:sectPr w:rsidR="006B76D1">
          <w:pgSz w:w="11910" w:h="16840"/>
          <w:pgMar w:top="1140" w:right="440" w:bottom="920" w:left="440" w:header="708" w:footer="719" w:gutter="0"/>
          <w:cols w:space="708"/>
        </w:sectPr>
      </w:pPr>
    </w:p>
    <w:p w:rsidR="006B76D1" w:rsidRDefault="006B76D1">
      <w:pPr>
        <w:pStyle w:val="GvdeMetni"/>
      </w:pPr>
    </w:p>
    <w:p w:rsidR="006B76D1" w:rsidRDefault="006B76D1">
      <w:pPr>
        <w:pStyle w:val="GvdeMetni"/>
        <w:spacing w:after="1"/>
        <w:rPr>
          <w:sz w:val="25"/>
        </w:rPr>
      </w:pPr>
    </w:p>
    <w:tbl>
      <w:tblPr>
        <w:tblStyle w:val="TableNormal"/>
        <w:tblW w:w="0" w:type="auto"/>
        <w:tblInd w:w="645"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tblPr>
      <w:tblGrid>
        <w:gridCol w:w="1090"/>
        <w:gridCol w:w="1104"/>
        <w:gridCol w:w="665"/>
        <w:gridCol w:w="999"/>
        <w:gridCol w:w="673"/>
        <w:gridCol w:w="666"/>
        <w:gridCol w:w="781"/>
        <w:gridCol w:w="769"/>
        <w:gridCol w:w="769"/>
        <w:gridCol w:w="836"/>
        <w:gridCol w:w="769"/>
        <w:gridCol w:w="666"/>
      </w:tblGrid>
      <w:tr w:rsidR="006B76D1">
        <w:trPr>
          <w:trHeight w:val="367"/>
        </w:trPr>
        <w:tc>
          <w:tcPr>
            <w:tcW w:w="9787" w:type="dxa"/>
            <w:gridSpan w:val="12"/>
          </w:tcPr>
          <w:p w:rsidR="006B76D1" w:rsidRDefault="00763468">
            <w:pPr>
              <w:pStyle w:val="TableParagraph"/>
              <w:spacing w:line="183" w:lineRule="exact"/>
              <w:ind w:left="2839" w:right="2834"/>
              <w:jc w:val="center"/>
              <w:rPr>
                <w:b/>
                <w:sz w:val="16"/>
              </w:rPr>
            </w:pPr>
            <w:r>
              <w:rPr>
                <w:b/>
                <w:sz w:val="16"/>
              </w:rPr>
              <w:t>AKADEMİK PERSONEL MAAŞ BİLGİLERİ TABLOSU</w:t>
            </w:r>
          </w:p>
        </w:tc>
      </w:tr>
      <w:tr w:rsidR="006B76D1">
        <w:trPr>
          <w:trHeight w:val="922"/>
        </w:trPr>
        <w:tc>
          <w:tcPr>
            <w:tcW w:w="1090" w:type="dxa"/>
            <w:tcBorders>
              <w:bottom w:val="single" w:sz="6" w:space="0" w:color="000000"/>
              <w:right w:val="single" w:sz="6" w:space="0" w:color="000000"/>
            </w:tcBorders>
            <w:shd w:val="clear" w:color="auto" w:fill="CCCCCC"/>
          </w:tcPr>
          <w:p w:rsidR="006B76D1" w:rsidRDefault="006B76D1">
            <w:pPr>
              <w:pStyle w:val="TableParagraph"/>
              <w:rPr>
                <w:sz w:val="18"/>
              </w:rPr>
            </w:pPr>
          </w:p>
          <w:p w:rsidR="006B76D1" w:rsidRDefault="00763468">
            <w:pPr>
              <w:pStyle w:val="TableParagraph"/>
              <w:spacing w:before="161"/>
              <w:ind w:left="301"/>
              <w:rPr>
                <w:b/>
                <w:sz w:val="16"/>
              </w:rPr>
            </w:pPr>
            <w:r>
              <w:rPr>
                <w:b/>
                <w:sz w:val="16"/>
              </w:rPr>
              <w:t>Ünvan</w:t>
            </w:r>
          </w:p>
        </w:tc>
        <w:tc>
          <w:tcPr>
            <w:tcW w:w="1104" w:type="dxa"/>
            <w:tcBorders>
              <w:left w:val="single" w:sz="6" w:space="0" w:color="000000"/>
              <w:bottom w:val="single" w:sz="6" w:space="0" w:color="000000"/>
              <w:right w:val="single" w:sz="6" w:space="0" w:color="000000"/>
            </w:tcBorders>
            <w:shd w:val="clear" w:color="auto" w:fill="CCCCCC"/>
          </w:tcPr>
          <w:p w:rsidR="006B76D1" w:rsidRDefault="006B76D1">
            <w:pPr>
              <w:pStyle w:val="TableParagraph"/>
              <w:rPr>
                <w:sz w:val="18"/>
              </w:rPr>
            </w:pPr>
          </w:p>
          <w:p w:rsidR="006B76D1" w:rsidRDefault="00763468">
            <w:pPr>
              <w:pStyle w:val="TableParagraph"/>
              <w:spacing w:before="161"/>
              <w:ind w:left="222"/>
              <w:rPr>
                <w:b/>
                <w:sz w:val="16"/>
              </w:rPr>
            </w:pPr>
            <w:r>
              <w:rPr>
                <w:b/>
                <w:sz w:val="16"/>
              </w:rPr>
              <w:t>Açıklama</w:t>
            </w:r>
          </w:p>
        </w:tc>
        <w:tc>
          <w:tcPr>
            <w:tcW w:w="665" w:type="dxa"/>
            <w:tcBorders>
              <w:left w:val="single" w:sz="6" w:space="0" w:color="000000"/>
              <w:bottom w:val="single" w:sz="6" w:space="0" w:color="000000"/>
              <w:right w:val="single" w:sz="6" w:space="0" w:color="000000"/>
            </w:tcBorders>
            <w:shd w:val="clear" w:color="auto" w:fill="CCCCCC"/>
          </w:tcPr>
          <w:p w:rsidR="006B76D1" w:rsidRDefault="006B76D1">
            <w:pPr>
              <w:pStyle w:val="TableParagraph"/>
              <w:spacing w:before="10"/>
              <w:rPr>
                <w:sz w:val="23"/>
              </w:rPr>
            </w:pPr>
          </w:p>
          <w:p w:rsidR="006B76D1" w:rsidRDefault="00763468">
            <w:pPr>
              <w:pStyle w:val="TableParagraph"/>
              <w:ind w:left="126" w:right="87" w:hanging="10"/>
              <w:rPr>
                <w:b/>
                <w:sz w:val="16"/>
              </w:rPr>
            </w:pPr>
            <w:r>
              <w:rPr>
                <w:b/>
                <w:sz w:val="16"/>
              </w:rPr>
              <w:t>Görev Aylığı</w:t>
            </w:r>
          </w:p>
        </w:tc>
        <w:tc>
          <w:tcPr>
            <w:tcW w:w="999" w:type="dxa"/>
            <w:tcBorders>
              <w:left w:val="single" w:sz="6" w:space="0" w:color="000000"/>
              <w:bottom w:val="single" w:sz="6" w:space="0" w:color="000000"/>
              <w:right w:val="single" w:sz="6" w:space="0" w:color="000000"/>
            </w:tcBorders>
            <w:shd w:val="clear" w:color="auto" w:fill="CCCCCC"/>
          </w:tcPr>
          <w:p w:rsidR="006B76D1" w:rsidRDefault="006B76D1">
            <w:pPr>
              <w:pStyle w:val="TableParagraph"/>
              <w:spacing w:before="10"/>
              <w:rPr>
                <w:sz w:val="23"/>
              </w:rPr>
            </w:pPr>
          </w:p>
          <w:p w:rsidR="006B76D1" w:rsidRDefault="00763468">
            <w:pPr>
              <w:pStyle w:val="TableParagraph"/>
              <w:ind w:left="210" w:right="176" w:firstLine="67"/>
              <w:rPr>
                <w:b/>
                <w:sz w:val="16"/>
              </w:rPr>
            </w:pPr>
            <w:r>
              <w:rPr>
                <w:b/>
                <w:sz w:val="16"/>
              </w:rPr>
              <w:t>Kadro Derecesi</w:t>
            </w:r>
          </w:p>
        </w:tc>
        <w:tc>
          <w:tcPr>
            <w:tcW w:w="673" w:type="dxa"/>
            <w:tcBorders>
              <w:left w:val="single" w:sz="6" w:space="0" w:color="000000"/>
              <w:bottom w:val="single" w:sz="6" w:space="0" w:color="000000"/>
              <w:right w:val="single" w:sz="6" w:space="0" w:color="000000"/>
            </w:tcBorders>
            <w:shd w:val="clear" w:color="auto" w:fill="CCCCCC"/>
          </w:tcPr>
          <w:p w:rsidR="006B76D1" w:rsidRDefault="006B76D1">
            <w:pPr>
              <w:pStyle w:val="TableParagraph"/>
              <w:spacing w:before="10"/>
              <w:rPr>
                <w:sz w:val="15"/>
              </w:rPr>
            </w:pPr>
          </w:p>
          <w:p w:rsidR="006B76D1" w:rsidRDefault="00763468">
            <w:pPr>
              <w:pStyle w:val="TableParagraph"/>
              <w:spacing w:before="1"/>
              <w:ind w:left="104" w:right="87" w:firstLine="3"/>
              <w:jc w:val="center"/>
              <w:rPr>
                <w:b/>
                <w:sz w:val="16"/>
              </w:rPr>
            </w:pPr>
            <w:r>
              <w:rPr>
                <w:b/>
                <w:sz w:val="16"/>
              </w:rPr>
              <w:t>Ek Göster ge</w:t>
            </w:r>
          </w:p>
        </w:tc>
        <w:tc>
          <w:tcPr>
            <w:tcW w:w="666" w:type="dxa"/>
            <w:tcBorders>
              <w:left w:val="single" w:sz="6" w:space="0" w:color="000000"/>
              <w:bottom w:val="single" w:sz="6" w:space="0" w:color="000000"/>
              <w:right w:val="single" w:sz="6" w:space="0" w:color="000000"/>
            </w:tcBorders>
            <w:shd w:val="clear" w:color="auto" w:fill="CCCCCC"/>
          </w:tcPr>
          <w:p w:rsidR="006B76D1" w:rsidRDefault="006B76D1">
            <w:pPr>
              <w:pStyle w:val="TableParagraph"/>
              <w:spacing w:before="10"/>
              <w:rPr>
                <w:sz w:val="23"/>
              </w:rPr>
            </w:pPr>
          </w:p>
          <w:p w:rsidR="006B76D1" w:rsidRDefault="00763468">
            <w:pPr>
              <w:pStyle w:val="TableParagraph"/>
              <w:ind w:left="115" w:right="89" w:firstLine="40"/>
              <w:rPr>
                <w:b/>
                <w:sz w:val="16"/>
              </w:rPr>
            </w:pPr>
            <w:r>
              <w:rPr>
                <w:b/>
                <w:sz w:val="16"/>
              </w:rPr>
              <w:t>İdari Görev</w:t>
            </w:r>
          </w:p>
        </w:tc>
        <w:tc>
          <w:tcPr>
            <w:tcW w:w="781" w:type="dxa"/>
            <w:tcBorders>
              <w:left w:val="single" w:sz="6" w:space="0" w:color="000000"/>
              <w:bottom w:val="single" w:sz="6" w:space="0" w:color="000000"/>
              <w:right w:val="single" w:sz="6" w:space="0" w:color="000000"/>
            </w:tcBorders>
            <w:shd w:val="clear" w:color="auto" w:fill="CCCCCC"/>
          </w:tcPr>
          <w:p w:rsidR="006B76D1" w:rsidRDefault="006B76D1">
            <w:pPr>
              <w:pStyle w:val="TableParagraph"/>
              <w:spacing w:before="10"/>
              <w:rPr>
                <w:sz w:val="15"/>
              </w:rPr>
            </w:pPr>
          </w:p>
          <w:p w:rsidR="006B76D1" w:rsidRDefault="00763468">
            <w:pPr>
              <w:pStyle w:val="TableParagraph"/>
              <w:spacing w:before="1"/>
              <w:ind w:left="85" w:right="75" w:firstLine="7"/>
              <w:jc w:val="center"/>
              <w:rPr>
                <w:b/>
                <w:sz w:val="16"/>
              </w:rPr>
            </w:pPr>
            <w:r>
              <w:rPr>
                <w:b/>
                <w:sz w:val="16"/>
              </w:rPr>
              <w:t>Makam Tazmına tı</w:t>
            </w:r>
          </w:p>
        </w:tc>
        <w:tc>
          <w:tcPr>
            <w:tcW w:w="769"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92"/>
              <w:ind w:left="79" w:right="68" w:hanging="2"/>
              <w:jc w:val="center"/>
              <w:rPr>
                <w:b/>
                <w:sz w:val="16"/>
              </w:rPr>
            </w:pPr>
            <w:r>
              <w:rPr>
                <w:b/>
                <w:sz w:val="16"/>
              </w:rPr>
              <w:t>Temsil Görev Tazmina tı</w:t>
            </w:r>
          </w:p>
        </w:tc>
        <w:tc>
          <w:tcPr>
            <w:tcW w:w="769" w:type="dxa"/>
            <w:tcBorders>
              <w:left w:val="single" w:sz="6" w:space="0" w:color="000000"/>
              <w:bottom w:val="single" w:sz="6" w:space="0" w:color="000000"/>
              <w:right w:val="single" w:sz="6" w:space="0" w:color="000000"/>
            </w:tcBorders>
            <w:shd w:val="clear" w:color="auto" w:fill="CCCCCC"/>
          </w:tcPr>
          <w:p w:rsidR="006B76D1" w:rsidRDefault="006B76D1">
            <w:pPr>
              <w:pStyle w:val="TableParagraph"/>
              <w:spacing w:before="10"/>
              <w:rPr>
                <w:sz w:val="15"/>
              </w:rPr>
            </w:pPr>
          </w:p>
          <w:p w:rsidR="006B76D1" w:rsidRDefault="00763468">
            <w:pPr>
              <w:pStyle w:val="TableParagraph"/>
              <w:spacing w:before="1"/>
              <w:ind w:left="90" w:right="81"/>
              <w:jc w:val="center"/>
              <w:rPr>
                <w:b/>
                <w:sz w:val="16"/>
              </w:rPr>
            </w:pPr>
            <w:r>
              <w:rPr>
                <w:b/>
                <w:sz w:val="16"/>
              </w:rPr>
              <w:t>Üniversi te   Ödeneği</w:t>
            </w:r>
          </w:p>
        </w:tc>
        <w:tc>
          <w:tcPr>
            <w:tcW w:w="836" w:type="dxa"/>
            <w:tcBorders>
              <w:left w:val="single" w:sz="6" w:space="0" w:color="000000"/>
              <w:bottom w:val="single" w:sz="6" w:space="0" w:color="000000"/>
              <w:right w:val="single" w:sz="6" w:space="0" w:color="000000"/>
            </w:tcBorders>
            <w:shd w:val="clear" w:color="auto" w:fill="CCCCCC"/>
          </w:tcPr>
          <w:p w:rsidR="006B76D1" w:rsidRDefault="006B76D1">
            <w:pPr>
              <w:pStyle w:val="TableParagraph"/>
              <w:spacing w:before="10"/>
              <w:rPr>
                <w:sz w:val="15"/>
              </w:rPr>
            </w:pPr>
          </w:p>
          <w:p w:rsidR="006B76D1" w:rsidRDefault="00763468">
            <w:pPr>
              <w:pStyle w:val="TableParagraph"/>
              <w:spacing w:before="1"/>
              <w:ind w:left="86" w:right="79"/>
              <w:jc w:val="center"/>
              <w:rPr>
                <w:b/>
                <w:sz w:val="16"/>
              </w:rPr>
            </w:pPr>
            <w:r>
              <w:rPr>
                <w:b/>
                <w:sz w:val="16"/>
              </w:rPr>
              <w:t>Geliştirm e      Güçlüğü</w:t>
            </w:r>
          </w:p>
        </w:tc>
        <w:tc>
          <w:tcPr>
            <w:tcW w:w="769" w:type="dxa"/>
            <w:tcBorders>
              <w:left w:val="single" w:sz="6" w:space="0" w:color="000000"/>
              <w:bottom w:val="single" w:sz="6" w:space="0" w:color="000000"/>
              <w:right w:val="single" w:sz="6" w:space="0" w:color="000000"/>
            </w:tcBorders>
            <w:shd w:val="clear" w:color="auto" w:fill="CCCCCC"/>
          </w:tcPr>
          <w:p w:rsidR="006B76D1" w:rsidRDefault="006B76D1">
            <w:pPr>
              <w:pStyle w:val="TableParagraph"/>
              <w:spacing w:before="10"/>
              <w:rPr>
                <w:sz w:val="15"/>
              </w:rPr>
            </w:pPr>
          </w:p>
          <w:p w:rsidR="006B76D1" w:rsidRDefault="00763468">
            <w:pPr>
              <w:pStyle w:val="TableParagraph"/>
              <w:spacing w:before="1"/>
              <w:ind w:left="74" w:right="74" w:firstLine="2"/>
              <w:jc w:val="center"/>
              <w:rPr>
                <w:b/>
                <w:sz w:val="16"/>
              </w:rPr>
            </w:pPr>
            <w:r>
              <w:rPr>
                <w:b/>
                <w:sz w:val="16"/>
              </w:rPr>
              <w:t>Denge Tazmina tı</w:t>
            </w:r>
          </w:p>
        </w:tc>
        <w:tc>
          <w:tcPr>
            <w:tcW w:w="666" w:type="dxa"/>
            <w:tcBorders>
              <w:left w:val="single" w:sz="6" w:space="0" w:color="000000"/>
              <w:bottom w:val="single" w:sz="6" w:space="0" w:color="000000"/>
            </w:tcBorders>
            <w:shd w:val="clear" w:color="auto" w:fill="CCCCCC"/>
          </w:tcPr>
          <w:p w:rsidR="006B76D1" w:rsidRDefault="00763468">
            <w:pPr>
              <w:pStyle w:val="TableParagraph"/>
              <w:ind w:left="61" w:right="46" w:firstLine="2"/>
              <w:jc w:val="center"/>
              <w:rPr>
                <w:b/>
                <w:sz w:val="16"/>
              </w:rPr>
            </w:pPr>
            <w:r>
              <w:rPr>
                <w:b/>
                <w:sz w:val="16"/>
              </w:rPr>
              <w:t>Eğitim Öğreti m  Ödeneğ</w:t>
            </w:r>
          </w:p>
          <w:p w:rsidR="006B76D1" w:rsidRDefault="00763468">
            <w:pPr>
              <w:pStyle w:val="TableParagraph"/>
              <w:spacing w:line="167" w:lineRule="exact"/>
              <w:ind w:left="10"/>
              <w:jc w:val="center"/>
              <w:rPr>
                <w:b/>
                <w:sz w:val="16"/>
              </w:rPr>
            </w:pPr>
            <w:r>
              <w:rPr>
                <w:b/>
                <w:sz w:val="16"/>
              </w:rPr>
              <w:t>i</w:t>
            </w:r>
          </w:p>
        </w:tc>
      </w:tr>
      <w:tr w:rsidR="006B76D1">
        <w:trPr>
          <w:trHeight w:val="253"/>
        </w:trPr>
        <w:tc>
          <w:tcPr>
            <w:tcW w:w="1090" w:type="dxa"/>
            <w:tcBorders>
              <w:top w:val="single" w:sz="6" w:space="0" w:color="000000"/>
              <w:bottom w:val="single" w:sz="6" w:space="0" w:color="000000"/>
              <w:right w:val="single" w:sz="6" w:space="0" w:color="000000"/>
            </w:tcBorders>
          </w:tcPr>
          <w:p w:rsidR="006B76D1" w:rsidRDefault="00763468">
            <w:pPr>
              <w:pStyle w:val="TableParagraph"/>
              <w:spacing w:before="66" w:line="167" w:lineRule="exact"/>
              <w:ind w:left="54"/>
              <w:rPr>
                <w:b/>
                <w:sz w:val="16"/>
              </w:rPr>
            </w:pPr>
            <w:r>
              <w:rPr>
                <w:b/>
                <w:sz w:val="16"/>
              </w:rPr>
              <w:t>Rektör</w:t>
            </w:r>
          </w:p>
        </w:tc>
        <w:tc>
          <w:tcPr>
            <w:tcW w:w="1104"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361" w:right="344"/>
              <w:jc w:val="center"/>
              <w:rPr>
                <w:b/>
                <w:sz w:val="16"/>
              </w:rPr>
            </w:pPr>
            <w:r>
              <w:rPr>
                <w:b/>
                <w:sz w:val="16"/>
              </w:rPr>
              <w:t>Prof.</w:t>
            </w:r>
          </w:p>
        </w:tc>
        <w:tc>
          <w:tcPr>
            <w:tcW w:w="66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69" w:right="155"/>
              <w:jc w:val="center"/>
              <w:rPr>
                <w:b/>
                <w:sz w:val="16"/>
              </w:rPr>
            </w:pPr>
            <w:r>
              <w:rPr>
                <w:b/>
                <w:sz w:val="16"/>
              </w:rPr>
              <w:t>1 / 4</w:t>
            </w:r>
          </w:p>
        </w:tc>
        <w:tc>
          <w:tcPr>
            <w:tcW w:w="99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6"/>
              <w:jc w:val="center"/>
              <w:rPr>
                <w:b/>
                <w:sz w:val="16"/>
              </w:rPr>
            </w:pPr>
            <w:r>
              <w:rPr>
                <w:b/>
                <w:sz w:val="16"/>
              </w:rPr>
              <w:t>1</w:t>
            </w:r>
          </w:p>
        </w:tc>
        <w:tc>
          <w:tcPr>
            <w:tcW w:w="673"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56" w:right="142"/>
              <w:jc w:val="center"/>
              <w:rPr>
                <w:b/>
                <w:sz w:val="16"/>
              </w:rPr>
            </w:pPr>
            <w:r>
              <w:rPr>
                <w:b/>
                <w:sz w:val="16"/>
              </w:rPr>
              <w:t>6400</w:t>
            </w:r>
          </w:p>
        </w:tc>
        <w:tc>
          <w:tcPr>
            <w:tcW w:w="66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30" w:right="221"/>
              <w:jc w:val="center"/>
              <w:rPr>
                <w:b/>
                <w:sz w:val="16"/>
              </w:rPr>
            </w:pPr>
            <w:r>
              <w:rPr>
                <w:b/>
                <w:sz w:val="16"/>
              </w:rPr>
              <w:t>70</w:t>
            </w:r>
          </w:p>
        </w:tc>
        <w:tc>
          <w:tcPr>
            <w:tcW w:w="78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09" w:right="197"/>
              <w:jc w:val="center"/>
              <w:rPr>
                <w:b/>
                <w:sz w:val="16"/>
              </w:rPr>
            </w:pPr>
            <w:r>
              <w:rPr>
                <w:b/>
                <w:sz w:val="16"/>
              </w:rPr>
              <w:t>7000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88" w:right="81"/>
              <w:jc w:val="center"/>
              <w:rPr>
                <w:b/>
                <w:sz w:val="16"/>
              </w:rPr>
            </w:pPr>
            <w:r>
              <w:rPr>
                <w:b/>
                <w:sz w:val="16"/>
              </w:rPr>
              <w:t>17000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60"/>
              <w:rPr>
                <w:b/>
                <w:sz w:val="16"/>
              </w:rPr>
            </w:pPr>
            <w:r>
              <w:rPr>
                <w:b/>
                <w:sz w:val="16"/>
              </w:rPr>
              <w:t>245</w:t>
            </w:r>
          </w:p>
        </w:tc>
        <w:tc>
          <w:tcPr>
            <w:tcW w:w="83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81" w:right="79"/>
              <w:jc w:val="center"/>
              <w:rPr>
                <w:b/>
                <w:sz w:val="16"/>
              </w:rPr>
            </w:pPr>
            <w:r>
              <w:rPr>
                <w:b/>
                <w:sz w:val="16"/>
              </w:rPr>
              <w:t>300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95"/>
              <w:rPr>
                <w:b/>
                <w:sz w:val="16"/>
              </w:rPr>
            </w:pPr>
            <w:r>
              <w:rPr>
                <w:b/>
                <w:sz w:val="16"/>
              </w:rPr>
              <w:t>58</w:t>
            </w:r>
          </w:p>
        </w:tc>
        <w:tc>
          <w:tcPr>
            <w:tcW w:w="666" w:type="dxa"/>
            <w:tcBorders>
              <w:top w:val="single" w:sz="6" w:space="0" w:color="000000"/>
              <w:left w:val="single" w:sz="6" w:space="0" w:color="000000"/>
              <w:bottom w:val="single" w:sz="6" w:space="0" w:color="000000"/>
            </w:tcBorders>
          </w:tcPr>
          <w:p w:rsidR="006B76D1" w:rsidRDefault="00763468">
            <w:pPr>
              <w:pStyle w:val="TableParagraph"/>
              <w:spacing w:before="32"/>
              <w:ind w:left="161" w:right="148"/>
              <w:jc w:val="center"/>
              <w:rPr>
                <w:b/>
                <w:sz w:val="16"/>
              </w:rPr>
            </w:pPr>
            <w:r>
              <w:rPr>
                <w:b/>
                <w:sz w:val="16"/>
              </w:rPr>
              <w:t>12/1</w:t>
            </w:r>
          </w:p>
        </w:tc>
      </w:tr>
      <w:tr w:rsidR="006B76D1">
        <w:trPr>
          <w:trHeight w:val="256"/>
        </w:trPr>
        <w:tc>
          <w:tcPr>
            <w:tcW w:w="1090"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68" w:line="167" w:lineRule="exact"/>
              <w:ind w:left="54"/>
              <w:rPr>
                <w:b/>
                <w:sz w:val="16"/>
              </w:rPr>
            </w:pPr>
            <w:r>
              <w:rPr>
                <w:b/>
                <w:sz w:val="16"/>
              </w:rPr>
              <w:t>Rektör Yrd.</w:t>
            </w:r>
          </w:p>
        </w:tc>
        <w:tc>
          <w:tcPr>
            <w:tcW w:w="1104"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361" w:right="344"/>
              <w:jc w:val="center"/>
              <w:rPr>
                <w:b/>
                <w:sz w:val="16"/>
              </w:rPr>
            </w:pPr>
            <w:r>
              <w:rPr>
                <w:b/>
                <w:sz w:val="16"/>
              </w:rPr>
              <w:t>Prof.</w:t>
            </w:r>
          </w:p>
        </w:tc>
        <w:tc>
          <w:tcPr>
            <w:tcW w:w="66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69" w:right="155"/>
              <w:jc w:val="center"/>
              <w:rPr>
                <w:b/>
                <w:sz w:val="16"/>
              </w:rPr>
            </w:pPr>
            <w:r>
              <w:rPr>
                <w:b/>
                <w:sz w:val="16"/>
              </w:rPr>
              <w:t>1 / 4</w:t>
            </w:r>
          </w:p>
        </w:tc>
        <w:tc>
          <w:tcPr>
            <w:tcW w:w="99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6"/>
              <w:jc w:val="center"/>
              <w:rPr>
                <w:b/>
                <w:sz w:val="16"/>
              </w:rPr>
            </w:pPr>
            <w:r>
              <w:rPr>
                <w:b/>
                <w:sz w:val="16"/>
              </w:rPr>
              <w:t>1</w:t>
            </w:r>
          </w:p>
        </w:tc>
        <w:tc>
          <w:tcPr>
            <w:tcW w:w="67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56" w:right="142"/>
              <w:jc w:val="center"/>
              <w:rPr>
                <w:b/>
                <w:sz w:val="16"/>
              </w:rPr>
            </w:pPr>
            <w:r>
              <w:rPr>
                <w:b/>
                <w:sz w:val="16"/>
              </w:rPr>
              <w:t>6400</w:t>
            </w:r>
          </w:p>
        </w:tc>
        <w:tc>
          <w:tcPr>
            <w:tcW w:w="66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30" w:right="221"/>
              <w:jc w:val="center"/>
              <w:rPr>
                <w:b/>
                <w:sz w:val="16"/>
              </w:rPr>
            </w:pPr>
            <w:r>
              <w:rPr>
                <w:b/>
                <w:sz w:val="16"/>
              </w:rPr>
              <w:t>30</w:t>
            </w:r>
          </w:p>
        </w:tc>
        <w:tc>
          <w:tcPr>
            <w:tcW w:w="78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09" w:right="197"/>
              <w:jc w:val="center"/>
              <w:rPr>
                <w:b/>
                <w:sz w:val="16"/>
              </w:rPr>
            </w:pPr>
            <w:r>
              <w:rPr>
                <w:b/>
                <w:sz w:val="16"/>
              </w:rPr>
              <w:t>6000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88" w:right="81"/>
              <w:jc w:val="center"/>
              <w:rPr>
                <w:b/>
                <w:sz w:val="16"/>
              </w:rPr>
            </w:pPr>
            <w:r>
              <w:rPr>
                <w:b/>
                <w:sz w:val="16"/>
              </w:rPr>
              <w:t>15000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60"/>
              <w:rPr>
                <w:b/>
                <w:sz w:val="16"/>
              </w:rPr>
            </w:pPr>
            <w:r>
              <w:rPr>
                <w:b/>
                <w:sz w:val="16"/>
              </w:rPr>
              <w:t>245</w:t>
            </w:r>
          </w:p>
        </w:tc>
        <w:tc>
          <w:tcPr>
            <w:tcW w:w="83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80" w:right="79"/>
              <w:jc w:val="center"/>
              <w:rPr>
                <w:b/>
                <w:sz w:val="16"/>
              </w:rPr>
            </w:pPr>
            <w:r>
              <w:rPr>
                <w:b/>
                <w:sz w:val="16"/>
              </w:rPr>
              <w:t>300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94"/>
              <w:rPr>
                <w:b/>
                <w:sz w:val="16"/>
              </w:rPr>
            </w:pPr>
            <w:r>
              <w:rPr>
                <w:b/>
                <w:sz w:val="16"/>
              </w:rPr>
              <w:t>58</w:t>
            </w:r>
          </w:p>
        </w:tc>
        <w:tc>
          <w:tcPr>
            <w:tcW w:w="666"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32"/>
              <w:ind w:left="161" w:right="149"/>
              <w:jc w:val="center"/>
              <w:rPr>
                <w:b/>
                <w:sz w:val="16"/>
              </w:rPr>
            </w:pPr>
            <w:r>
              <w:rPr>
                <w:b/>
                <w:sz w:val="16"/>
              </w:rPr>
              <w:t>12/1</w:t>
            </w:r>
          </w:p>
        </w:tc>
      </w:tr>
      <w:tr w:rsidR="006B76D1">
        <w:trPr>
          <w:trHeight w:val="253"/>
        </w:trPr>
        <w:tc>
          <w:tcPr>
            <w:tcW w:w="1090" w:type="dxa"/>
            <w:tcBorders>
              <w:top w:val="single" w:sz="6" w:space="0" w:color="000000"/>
              <w:bottom w:val="single" w:sz="6" w:space="0" w:color="000000"/>
              <w:right w:val="single" w:sz="6" w:space="0" w:color="000000"/>
            </w:tcBorders>
          </w:tcPr>
          <w:p w:rsidR="006B76D1" w:rsidRDefault="00763468">
            <w:pPr>
              <w:pStyle w:val="TableParagraph"/>
              <w:spacing w:before="66" w:line="167" w:lineRule="exact"/>
              <w:ind w:left="54"/>
              <w:rPr>
                <w:b/>
                <w:sz w:val="16"/>
              </w:rPr>
            </w:pPr>
            <w:r>
              <w:rPr>
                <w:b/>
                <w:sz w:val="16"/>
              </w:rPr>
              <w:t>Dekan</w:t>
            </w:r>
          </w:p>
        </w:tc>
        <w:tc>
          <w:tcPr>
            <w:tcW w:w="1104"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361" w:right="344"/>
              <w:jc w:val="center"/>
              <w:rPr>
                <w:b/>
                <w:sz w:val="16"/>
              </w:rPr>
            </w:pPr>
            <w:r>
              <w:rPr>
                <w:b/>
                <w:sz w:val="16"/>
              </w:rPr>
              <w:t>Prof.</w:t>
            </w:r>
          </w:p>
        </w:tc>
        <w:tc>
          <w:tcPr>
            <w:tcW w:w="66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69" w:right="155"/>
              <w:jc w:val="center"/>
              <w:rPr>
                <w:b/>
                <w:sz w:val="16"/>
              </w:rPr>
            </w:pPr>
            <w:r>
              <w:rPr>
                <w:b/>
                <w:sz w:val="16"/>
              </w:rPr>
              <w:t>1 / 4</w:t>
            </w:r>
          </w:p>
        </w:tc>
        <w:tc>
          <w:tcPr>
            <w:tcW w:w="99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6"/>
              <w:jc w:val="center"/>
              <w:rPr>
                <w:b/>
                <w:sz w:val="16"/>
              </w:rPr>
            </w:pPr>
            <w:r>
              <w:rPr>
                <w:b/>
                <w:sz w:val="16"/>
              </w:rPr>
              <w:t>1</w:t>
            </w:r>
          </w:p>
        </w:tc>
        <w:tc>
          <w:tcPr>
            <w:tcW w:w="673"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56" w:right="142"/>
              <w:jc w:val="center"/>
              <w:rPr>
                <w:b/>
                <w:sz w:val="16"/>
              </w:rPr>
            </w:pPr>
            <w:r>
              <w:rPr>
                <w:b/>
                <w:sz w:val="16"/>
              </w:rPr>
              <w:t>6400</w:t>
            </w:r>
          </w:p>
        </w:tc>
        <w:tc>
          <w:tcPr>
            <w:tcW w:w="66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30" w:right="221"/>
              <w:jc w:val="center"/>
              <w:rPr>
                <w:b/>
                <w:sz w:val="16"/>
              </w:rPr>
            </w:pPr>
            <w:r>
              <w:rPr>
                <w:b/>
                <w:sz w:val="16"/>
              </w:rPr>
              <w:t>30</w:t>
            </w:r>
          </w:p>
        </w:tc>
        <w:tc>
          <w:tcPr>
            <w:tcW w:w="78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09" w:right="197"/>
              <w:jc w:val="center"/>
              <w:rPr>
                <w:b/>
                <w:sz w:val="16"/>
              </w:rPr>
            </w:pPr>
            <w:r>
              <w:rPr>
                <w:b/>
                <w:sz w:val="16"/>
              </w:rPr>
              <w:t>6000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88" w:right="81"/>
              <w:jc w:val="center"/>
              <w:rPr>
                <w:b/>
                <w:sz w:val="16"/>
              </w:rPr>
            </w:pPr>
            <w:r>
              <w:rPr>
                <w:b/>
                <w:sz w:val="16"/>
              </w:rPr>
              <w:t>15000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60"/>
              <w:rPr>
                <w:b/>
                <w:sz w:val="16"/>
              </w:rPr>
            </w:pPr>
            <w:r>
              <w:rPr>
                <w:b/>
                <w:sz w:val="16"/>
              </w:rPr>
              <w:t>245</w:t>
            </w:r>
          </w:p>
        </w:tc>
        <w:tc>
          <w:tcPr>
            <w:tcW w:w="83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81" w:right="79"/>
              <w:jc w:val="center"/>
              <w:rPr>
                <w:b/>
                <w:sz w:val="16"/>
              </w:rPr>
            </w:pPr>
            <w:r>
              <w:rPr>
                <w:b/>
                <w:sz w:val="16"/>
              </w:rPr>
              <w:t>300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95"/>
              <w:rPr>
                <w:b/>
                <w:sz w:val="16"/>
              </w:rPr>
            </w:pPr>
            <w:r>
              <w:rPr>
                <w:b/>
                <w:sz w:val="16"/>
              </w:rPr>
              <w:t>58</w:t>
            </w:r>
          </w:p>
        </w:tc>
        <w:tc>
          <w:tcPr>
            <w:tcW w:w="666" w:type="dxa"/>
            <w:tcBorders>
              <w:top w:val="single" w:sz="6" w:space="0" w:color="000000"/>
              <w:left w:val="single" w:sz="6" w:space="0" w:color="000000"/>
              <w:bottom w:val="single" w:sz="6" w:space="0" w:color="000000"/>
            </w:tcBorders>
          </w:tcPr>
          <w:p w:rsidR="006B76D1" w:rsidRDefault="00763468">
            <w:pPr>
              <w:pStyle w:val="TableParagraph"/>
              <w:spacing w:before="32"/>
              <w:ind w:left="161" w:right="148"/>
              <w:jc w:val="center"/>
              <w:rPr>
                <w:b/>
                <w:sz w:val="16"/>
              </w:rPr>
            </w:pPr>
            <w:r>
              <w:rPr>
                <w:b/>
                <w:sz w:val="16"/>
              </w:rPr>
              <w:t>12/1</w:t>
            </w:r>
          </w:p>
        </w:tc>
      </w:tr>
      <w:tr w:rsidR="006B76D1">
        <w:trPr>
          <w:trHeight w:val="256"/>
        </w:trPr>
        <w:tc>
          <w:tcPr>
            <w:tcW w:w="1090"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68" w:line="167" w:lineRule="exact"/>
              <w:ind w:left="54"/>
              <w:rPr>
                <w:b/>
                <w:sz w:val="16"/>
              </w:rPr>
            </w:pPr>
            <w:r>
              <w:rPr>
                <w:b/>
                <w:sz w:val="16"/>
              </w:rPr>
              <w:t>Dekan Yrd.</w:t>
            </w:r>
          </w:p>
        </w:tc>
        <w:tc>
          <w:tcPr>
            <w:tcW w:w="1104"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361" w:right="344"/>
              <w:jc w:val="center"/>
              <w:rPr>
                <w:b/>
                <w:sz w:val="16"/>
              </w:rPr>
            </w:pPr>
            <w:r>
              <w:rPr>
                <w:b/>
                <w:sz w:val="16"/>
              </w:rPr>
              <w:t>Prof.</w:t>
            </w:r>
          </w:p>
        </w:tc>
        <w:tc>
          <w:tcPr>
            <w:tcW w:w="66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69" w:right="155"/>
              <w:jc w:val="center"/>
              <w:rPr>
                <w:b/>
                <w:sz w:val="16"/>
              </w:rPr>
            </w:pPr>
            <w:r>
              <w:rPr>
                <w:b/>
                <w:sz w:val="16"/>
              </w:rPr>
              <w:t>1 / 4</w:t>
            </w:r>
          </w:p>
        </w:tc>
        <w:tc>
          <w:tcPr>
            <w:tcW w:w="99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6"/>
              <w:jc w:val="center"/>
              <w:rPr>
                <w:b/>
                <w:sz w:val="16"/>
              </w:rPr>
            </w:pPr>
            <w:r>
              <w:rPr>
                <w:b/>
                <w:sz w:val="16"/>
              </w:rPr>
              <w:t>1</w:t>
            </w:r>
          </w:p>
        </w:tc>
        <w:tc>
          <w:tcPr>
            <w:tcW w:w="67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56" w:right="142"/>
              <w:jc w:val="center"/>
              <w:rPr>
                <w:b/>
                <w:sz w:val="16"/>
              </w:rPr>
            </w:pPr>
            <w:r>
              <w:rPr>
                <w:b/>
                <w:sz w:val="16"/>
              </w:rPr>
              <w:t>6400</w:t>
            </w:r>
          </w:p>
        </w:tc>
        <w:tc>
          <w:tcPr>
            <w:tcW w:w="66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30" w:right="221"/>
              <w:jc w:val="center"/>
              <w:rPr>
                <w:b/>
                <w:sz w:val="16"/>
              </w:rPr>
            </w:pPr>
            <w:r>
              <w:rPr>
                <w:b/>
                <w:sz w:val="16"/>
              </w:rPr>
              <w:t>20</w:t>
            </w:r>
          </w:p>
        </w:tc>
        <w:tc>
          <w:tcPr>
            <w:tcW w:w="78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09" w:right="197"/>
              <w:jc w:val="center"/>
              <w:rPr>
                <w:b/>
                <w:sz w:val="16"/>
              </w:rPr>
            </w:pPr>
            <w:r>
              <w:rPr>
                <w:b/>
                <w:sz w:val="16"/>
              </w:rPr>
              <w:t>6000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88" w:right="81"/>
              <w:jc w:val="center"/>
              <w:rPr>
                <w:b/>
                <w:sz w:val="16"/>
              </w:rPr>
            </w:pPr>
            <w:r>
              <w:rPr>
                <w:b/>
                <w:sz w:val="16"/>
              </w:rPr>
              <w:t>15000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60"/>
              <w:rPr>
                <w:b/>
                <w:sz w:val="16"/>
              </w:rPr>
            </w:pPr>
            <w:r>
              <w:rPr>
                <w:b/>
                <w:sz w:val="16"/>
              </w:rPr>
              <w:t>245</w:t>
            </w:r>
          </w:p>
        </w:tc>
        <w:tc>
          <w:tcPr>
            <w:tcW w:w="83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80" w:right="79"/>
              <w:jc w:val="center"/>
              <w:rPr>
                <w:b/>
                <w:sz w:val="16"/>
              </w:rPr>
            </w:pPr>
            <w:r>
              <w:rPr>
                <w:b/>
                <w:sz w:val="16"/>
              </w:rPr>
              <w:t>300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94"/>
              <w:rPr>
                <w:b/>
                <w:sz w:val="16"/>
              </w:rPr>
            </w:pPr>
            <w:r>
              <w:rPr>
                <w:b/>
                <w:sz w:val="16"/>
              </w:rPr>
              <w:t>56</w:t>
            </w:r>
          </w:p>
        </w:tc>
        <w:tc>
          <w:tcPr>
            <w:tcW w:w="666"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32"/>
              <w:ind w:left="161" w:right="149"/>
              <w:jc w:val="center"/>
              <w:rPr>
                <w:b/>
                <w:sz w:val="16"/>
              </w:rPr>
            </w:pPr>
            <w:r>
              <w:rPr>
                <w:b/>
                <w:sz w:val="16"/>
              </w:rPr>
              <w:t>12/1</w:t>
            </w:r>
          </w:p>
        </w:tc>
      </w:tr>
      <w:tr w:rsidR="006B76D1">
        <w:trPr>
          <w:trHeight w:val="253"/>
        </w:trPr>
        <w:tc>
          <w:tcPr>
            <w:tcW w:w="1090" w:type="dxa"/>
            <w:tcBorders>
              <w:top w:val="single" w:sz="6" w:space="0" w:color="000000"/>
              <w:bottom w:val="single" w:sz="6" w:space="0" w:color="000000"/>
              <w:right w:val="single" w:sz="6" w:space="0" w:color="000000"/>
            </w:tcBorders>
          </w:tcPr>
          <w:p w:rsidR="006B76D1" w:rsidRDefault="00763468">
            <w:pPr>
              <w:pStyle w:val="TableParagraph"/>
              <w:spacing w:before="66" w:line="167" w:lineRule="exact"/>
              <w:ind w:left="54"/>
              <w:rPr>
                <w:b/>
                <w:sz w:val="16"/>
              </w:rPr>
            </w:pPr>
            <w:r>
              <w:rPr>
                <w:b/>
                <w:sz w:val="16"/>
              </w:rPr>
              <w:t>Müdür</w:t>
            </w:r>
          </w:p>
        </w:tc>
        <w:tc>
          <w:tcPr>
            <w:tcW w:w="1104"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361" w:right="344"/>
              <w:jc w:val="center"/>
              <w:rPr>
                <w:b/>
                <w:sz w:val="16"/>
              </w:rPr>
            </w:pPr>
            <w:r>
              <w:rPr>
                <w:b/>
                <w:sz w:val="16"/>
              </w:rPr>
              <w:t>Prof.</w:t>
            </w:r>
          </w:p>
        </w:tc>
        <w:tc>
          <w:tcPr>
            <w:tcW w:w="66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69" w:right="155"/>
              <w:jc w:val="center"/>
              <w:rPr>
                <w:b/>
                <w:sz w:val="16"/>
              </w:rPr>
            </w:pPr>
            <w:r>
              <w:rPr>
                <w:b/>
                <w:sz w:val="16"/>
              </w:rPr>
              <w:t>1 / 4</w:t>
            </w:r>
          </w:p>
        </w:tc>
        <w:tc>
          <w:tcPr>
            <w:tcW w:w="99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6"/>
              <w:jc w:val="center"/>
              <w:rPr>
                <w:b/>
                <w:sz w:val="16"/>
              </w:rPr>
            </w:pPr>
            <w:r>
              <w:rPr>
                <w:b/>
                <w:sz w:val="16"/>
              </w:rPr>
              <w:t>1</w:t>
            </w:r>
          </w:p>
        </w:tc>
        <w:tc>
          <w:tcPr>
            <w:tcW w:w="673"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56" w:right="142"/>
              <w:jc w:val="center"/>
              <w:rPr>
                <w:b/>
                <w:sz w:val="16"/>
              </w:rPr>
            </w:pPr>
            <w:r>
              <w:rPr>
                <w:b/>
                <w:sz w:val="16"/>
              </w:rPr>
              <w:t>6400</w:t>
            </w:r>
          </w:p>
        </w:tc>
        <w:tc>
          <w:tcPr>
            <w:tcW w:w="66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30" w:right="221"/>
              <w:jc w:val="center"/>
              <w:rPr>
                <w:b/>
                <w:sz w:val="16"/>
              </w:rPr>
            </w:pPr>
            <w:r>
              <w:rPr>
                <w:b/>
                <w:sz w:val="16"/>
              </w:rPr>
              <w:t>20</w:t>
            </w:r>
          </w:p>
        </w:tc>
        <w:tc>
          <w:tcPr>
            <w:tcW w:w="78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09" w:right="197"/>
              <w:jc w:val="center"/>
              <w:rPr>
                <w:b/>
                <w:sz w:val="16"/>
              </w:rPr>
            </w:pPr>
            <w:r>
              <w:rPr>
                <w:b/>
                <w:sz w:val="16"/>
              </w:rPr>
              <w:t>6000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88" w:right="81"/>
              <w:jc w:val="center"/>
              <w:rPr>
                <w:b/>
                <w:sz w:val="16"/>
              </w:rPr>
            </w:pPr>
            <w:r>
              <w:rPr>
                <w:b/>
                <w:sz w:val="16"/>
              </w:rPr>
              <w:t>15000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60"/>
              <w:rPr>
                <w:b/>
                <w:sz w:val="16"/>
              </w:rPr>
            </w:pPr>
            <w:r>
              <w:rPr>
                <w:b/>
                <w:sz w:val="16"/>
              </w:rPr>
              <w:t>245</w:t>
            </w:r>
          </w:p>
        </w:tc>
        <w:tc>
          <w:tcPr>
            <w:tcW w:w="83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81" w:right="79"/>
              <w:jc w:val="center"/>
              <w:rPr>
                <w:b/>
                <w:sz w:val="16"/>
              </w:rPr>
            </w:pPr>
            <w:r>
              <w:rPr>
                <w:b/>
                <w:sz w:val="16"/>
              </w:rPr>
              <w:t>300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95"/>
              <w:rPr>
                <w:b/>
                <w:sz w:val="16"/>
              </w:rPr>
            </w:pPr>
            <w:r>
              <w:rPr>
                <w:b/>
                <w:sz w:val="16"/>
              </w:rPr>
              <w:t>56</w:t>
            </w:r>
          </w:p>
        </w:tc>
        <w:tc>
          <w:tcPr>
            <w:tcW w:w="666" w:type="dxa"/>
            <w:tcBorders>
              <w:top w:val="single" w:sz="6" w:space="0" w:color="000000"/>
              <w:left w:val="single" w:sz="6" w:space="0" w:color="000000"/>
              <w:bottom w:val="single" w:sz="6" w:space="0" w:color="000000"/>
            </w:tcBorders>
          </w:tcPr>
          <w:p w:rsidR="006B76D1" w:rsidRDefault="00763468">
            <w:pPr>
              <w:pStyle w:val="TableParagraph"/>
              <w:spacing w:before="32"/>
              <w:ind w:left="161" w:right="148"/>
              <w:jc w:val="center"/>
              <w:rPr>
                <w:b/>
                <w:sz w:val="16"/>
              </w:rPr>
            </w:pPr>
            <w:r>
              <w:rPr>
                <w:b/>
                <w:sz w:val="16"/>
              </w:rPr>
              <w:t>12/1</w:t>
            </w:r>
          </w:p>
        </w:tc>
      </w:tr>
      <w:tr w:rsidR="006B76D1">
        <w:trPr>
          <w:trHeight w:val="256"/>
        </w:trPr>
        <w:tc>
          <w:tcPr>
            <w:tcW w:w="1090"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68" w:line="167" w:lineRule="exact"/>
              <w:ind w:left="54"/>
              <w:rPr>
                <w:b/>
                <w:sz w:val="16"/>
              </w:rPr>
            </w:pPr>
            <w:r>
              <w:rPr>
                <w:b/>
                <w:sz w:val="16"/>
              </w:rPr>
              <w:t>Müdür Yrd.</w:t>
            </w:r>
          </w:p>
        </w:tc>
        <w:tc>
          <w:tcPr>
            <w:tcW w:w="1104"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36"/>
              <w:rPr>
                <w:b/>
                <w:sz w:val="16"/>
              </w:rPr>
            </w:pPr>
            <w:r>
              <w:rPr>
                <w:b/>
                <w:sz w:val="16"/>
              </w:rPr>
              <w:t>Öğr.Gör.</w:t>
            </w:r>
          </w:p>
        </w:tc>
        <w:tc>
          <w:tcPr>
            <w:tcW w:w="66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69" w:right="155"/>
              <w:jc w:val="center"/>
              <w:rPr>
                <w:b/>
                <w:sz w:val="16"/>
              </w:rPr>
            </w:pPr>
            <w:r>
              <w:rPr>
                <w:b/>
                <w:sz w:val="16"/>
              </w:rPr>
              <w:t>1 / 4</w:t>
            </w:r>
          </w:p>
        </w:tc>
        <w:tc>
          <w:tcPr>
            <w:tcW w:w="99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6"/>
              <w:jc w:val="center"/>
              <w:rPr>
                <w:b/>
                <w:sz w:val="16"/>
              </w:rPr>
            </w:pPr>
            <w:r>
              <w:rPr>
                <w:b/>
                <w:sz w:val="16"/>
              </w:rPr>
              <w:t>1</w:t>
            </w:r>
          </w:p>
        </w:tc>
        <w:tc>
          <w:tcPr>
            <w:tcW w:w="67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56" w:right="142"/>
              <w:jc w:val="center"/>
              <w:rPr>
                <w:b/>
                <w:sz w:val="16"/>
              </w:rPr>
            </w:pPr>
            <w:r>
              <w:rPr>
                <w:b/>
                <w:sz w:val="16"/>
              </w:rPr>
              <w:t>3600</w:t>
            </w:r>
          </w:p>
        </w:tc>
        <w:tc>
          <w:tcPr>
            <w:tcW w:w="66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30" w:right="221"/>
              <w:jc w:val="center"/>
              <w:rPr>
                <w:b/>
                <w:sz w:val="16"/>
              </w:rPr>
            </w:pPr>
            <w:r>
              <w:rPr>
                <w:b/>
                <w:sz w:val="16"/>
              </w:rPr>
              <w:t>15</w:t>
            </w:r>
          </w:p>
        </w:tc>
        <w:tc>
          <w:tcPr>
            <w:tcW w:w="78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2"/>
              <w:jc w:val="center"/>
              <w:rPr>
                <w:b/>
                <w:sz w:val="16"/>
              </w:rPr>
            </w:pPr>
            <w:r>
              <w:rPr>
                <w:b/>
                <w:sz w:val="16"/>
              </w:rPr>
              <w:t>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8"/>
              <w:jc w:val="center"/>
              <w:rPr>
                <w:b/>
                <w:sz w:val="16"/>
              </w:rPr>
            </w:pPr>
            <w:r>
              <w:rPr>
                <w:b/>
                <w:sz w:val="16"/>
              </w:rPr>
              <w:t>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60"/>
              <w:rPr>
                <w:b/>
                <w:sz w:val="16"/>
              </w:rPr>
            </w:pPr>
            <w:r>
              <w:rPr>
                <w:b/>
                <w:sz w:val="16"/>
              </w:rPr>
              <w:t>130</w:t>
            </w:r>
          </w:p>
        </w:tc>
        <w:tc>
          <w:tcPr>
            <w:tcW w:w="83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80" w:right="79"/>
              <w:jc w:val="center"/>
              <w:rPr>
                <w:b/>
                <w:sz w:val="16"/>
              </w:rPr>
            </w:pPr>
            <w:r>
              <w:rPr>
                <w:b/>
                <w:sz w:val="16"/>
              </w:rPr>
              <w:t>300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94"/>
              <w:rPr>
                <w:b/>
                <w:sz w:val="16"/>
              </w:rPr>
            </w:pPr>
            <w:r>
              <w:rPr>
                <w:b/>
                <w:sz w:val="16"/>
              </w:rPr>
              <w:t>52</w:t>
            </w:r>
          </w:p>
        </w:tc>
        <w:tc>
          <w:tcPr>
            <w:tcW w:w="666"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32"/>
              <w:ind w:left="161" w:right="149"/>
              <w:jc w:val="center"/>
              <w:rPr>
                <w:b/>
                <w:sz w:val="16"/>
              </w:rPr>
            </w:pPr>
            <w:r>
              <w:rPr>
                <w:b/>
                <w:sz w:val="16"/>
              </w:rPr>
              <w:t>12/1</w:t>
            </w:r>
          </w:p>
        </w:tc>
      </w:tr>
      <w:tr w:rsidR="006B76D1">
        <w:trPr>
          <w:trHeight w:val="253"/>
        </w:trPr>
        <w:tc>
          <w:tcPr>
            <w:tcW w:w="1090" w:type="dxa"/>
            <w:tcBorders>
              <w:top w:val="single" w:sz="6" w:space="0" w:color="000000"/>
              <w:bottom w:val="single" w:sz="6" w:space="0" w:color="000000"/>
              <w:right w:val="single" w:sz="6" w:space="0" w:color="000000"/>
            </w:tcBorders>
          </w:tcPr>
          <w:p w:rsidR="006B76D1" w:rsidRDefault="00763468">
            <w:pPr>
              <w:pStyle w:val="TableParagraph"/>
              <w:spacing w:before="66" w:line="167" w:lineRule="exact"/>
              <w:ind w:left="54"/>
              <w:rPr>
                <w:b/>
                <w:sz w:val="16"/>
              </w:rPr>
            </w:pPr>
            <w:r>
              <w:rPr>
                <w:b/>
                <w:sz w:val="16"/>
              </w:rPr>
              <w:t>Bölüm.Bşk.</w:t>
            </w:r>
          </w:p>
        </w:tc>
        <w:tc>
          <w:tcPr>
            <w:tcW w:w="1104"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361" w:right="344"/>
              <w:jc w:val="center"/>
              <w:rPr>
                <w:b/>
                <w:sz w:val="16"/>
              </w:rPr>
            </w:pPr>
            <w:r>
              <w:rPr>
                <w:b/>
                <w:sz w:val="16"/>
              </w:rPr>
              <w:t>Prof.</w:t>
            </w:r>
          </w:p>
        </w:tc>
        <w:tc>
          <w:tcPr>
            <w:tcW w:w="66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69" w:right="155"/>
              <w:jc w:val="center"/>
              <w:rPr>
                <w:b/>
                <w:sz w:val="16"/>
              </w:rPr>
            </w:pPr>
            <w:r>
              <w:rPr>
                <w:b/>
                <w:sz w:val="16"/>
              </w:rPr>
              <w:t>1 / 4</w:t>
            </w:r>
          </w:p>
        </w:tc>
        <w:tc>
          <w:tcPr>
            <w:tcW w:w="99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6"/>
              <w:jc w:val="center"/>
              <w:rPr>
                <w:b/>
                <w:sz w:val="16"/>
              </w:rPr>
            </w:pPr>
            <w:r>
              <w:rPr>
                <w:b/>
                <w:sz w:val="16"/>
              </w:rPr>
              <w:t>1</w:t>
            </w:r>
          </w:p>
        </w:tc>
        <w:tc>
          <w:tcPr>
            <w:tcW w:w="673"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56" w:right="142"/>
              <w:jc w:val="center"/>
              <w:rPr>
                <w:b/>
                <w:sz w:val="16"/>
              </w:rPr>
            </w:pPr>
            <w:r>
              <w:rPr>
                <w:b/>
                <w:sz w:val="16"/>
              </w:rPr>
              <w:t>5300</w:t>
            </w:r>
          </w:p>
        </w:tc>
        <w:tc>
          <w:tcPr>
            <w:tcW w:w="66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30" w:right="221"/>
              <w:jc w:val="center"/>
              <w:rPr>
                <w:b/>
                <w:sz w:val="16"/>
              </w:rPr>
            </w:pPr>
            <w:r>
              <w:rPr>
                <w:b/>
                <w:sz w:val="16"/>
              </w:rPr>
              <w:t>20</w:t>
            </w:r>
          </w:p>
        </w:tc>
        <w:tc>
          <w:tcPr>
            <w:tcW w:w="78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09" w:right="197"/>
              <w:jc w:val="center"/>
              <w:rPr>
                <w:b/>
                <w:sz w:val="16"/>
              </w:rPr>
            </w:pPr>
            <w:r>
              <w:rPr>
                <w:b/>
                <w:sz w:val="16"/>
              </w:rPr>
              <w:t>6000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88" w:right="81"/>
              <w:jc w:val="center"/>
              <w:rPr>
                <w:b/>
                <w:sz w:val="16"/>
              </w:rPr>
            </w:pPr>
            <w:r>
              <w:rPr>
                <w:b/>
                <w:sz w:val="16"/>
              </w:rPr>
              <w:t>15000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60"/>
              <w:rPr>
                <w:b/>
                <w:sz w:val="16"/>
              </w:rPr>
            </w:pPr>
            <w:r>
              <w:rPr>
                <w:b/>
                <w:sz w:val="16"/>
              </w:rPr>
              <w:t>245</w:t>
            </w:r>
          </w:p>
        </w:tc>
        <w:tc>
          <w:tcPr>
            <w:tcW w:w="83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81" w:right="79"/>
              <w:jc w:val="center"/>
              <w:rPr>
                <w:b/>
                <w:sz w:val="16"/>
              </w:rPr>
            </w:pPr>
            <w:r>
              <w:rPr>
                <w:b/>
                <w:sz w:val="16"/>
              </w:rPr>
              <w:t>300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95"/>
              <w:rPr>
                <w:b/>
                <w:sz w:val="16"/>
              </w:rPr>
            </w:pPr>
            <w:r>
              <w:rPr>
                <w:b/>
                <w:sz w:val="16"/>
              </w:rPr>
              <w:t>56</w:t>
            </w:r>
          </w:p>
        </w:tc>
        <w:tc>
          <w:tcPr>
            <w:tcW w:w="666" w:type="dxa"/>
            <w:tcBorders>
              <w:top w:val="single" w:sz="6" w:space="0" w:color="000000"/>
              <w:left w:val="single" w:sz="6" w:space="0" w:color="000000"/>
              <w:bottom w:val="single" w:sz="6" w:space="0" w:color="000000"/>
            </w:tcBorders>
          </w:tcPr>
          <w:p w:rsidR="006B76D1" w:rsidRDefault="00763468">
            <w:pPr>
              <w:pStyle w:val="TableParagraph"/>
              <w:spacing w:before="32"/>
              <w:ind w:left="161" w:right="148"/>
              <w:jc w:val="center"/>
              <w:rPr>
                <w:b/>
                <w:sz w:val="16"/>
              </w:rPr>
            </w:pPr>
            <w:r>
              <w:rPr>
                <w:b/>
                <w:sz w:val="16"/>
              </w:rPr>
              <w:t>12/1</w:t>
            </w:r>
          </w:p>
        </w:tc>
      </w:tr>
      <w:tr w:rsidR="006B76D1">
        <w:trPr>
          <w:trHeight w:val="256"/>
        </w:trPr>
        <w:tc>
          <w:tcPr>
            <w:tcW w:w="1090"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68" w:line="167" w:lineRule="exact"/>
              <w:ind w:left="54"/>
              <w:rPr>
                <w:b/>
                <w:sz w:val="16"/>
              </w:rPr>
            </w:pPr>
            <w:r>
              <w:rPr>
                <w:b/>
                <w:sz w:val="16"/>
              </w:rPr>
              <w:t>Profesör</w:t>
            </w:r>
          </w:p>
        </w:tc>
        <w:tc>
          <w:tcPr>
            <w:tcW w:w="1104"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right="84"/>
              <w:jc w:val="right"/>
              <w:rPr>
                <w:b/>
                <w:sz w:val="16"/>
              </w:rPr>
            </w:pPr>
            <w:r>
              <w:rPr>
                <w:b/>
                <w:sz w:val="16"/>
              </w:rPr>
              <w:t>3.Yıl.Tamam</w:t>
            </w:r>
          </w:p>
        </w:tc>
        <w:tc>
          <w:tcPr>
            <w:tcW w:w="66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69" w:right="155"/>
              <w:jc w:val="center"/>
              <w:rPr>
                <w:b/>
                <w:sz w:val="16"/>
              </w:rPr>
            </w:pPr>
            <w:r>
              <w:rPr>
                <w:b/>
                <w:sz w:val="16"/>
              </w:rPr>
              <w:t>1 / 4</w:t>
            </w:r>
          </w:p>
        </w:tc>
        <w:tc>
          <w:tcPr>
            <w:tcW w:w="99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6"/>
              <w:jc w:val="center"/>
              <w:rPr>
                <w:b/>
                <w:sz w:val="16"/>
              </w:rPr>
            </w:pPr>
            <w:r>
              <w:rPr>
                <w:b/>
                <w:sz w:val="16"/>
              </w:rPr>
              <w:t>1</w:t>
            </w:r>
          </w:p>
        </w:tc>
        <w:tc>
          <w:tcPr>
            <w:tcW w:w="67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56" w:right="142"/>
              <w:jc w:val="center"/>
              <w:rPr>
                <w:b/>
                <w:sz w:val="16"/>
              </w:rPr>
            </w:pPr>
            <w:r>
              <w:rPr>
                <w:b/>
                <w:sz w:val="16"/>
              </w:rPr>
              <w:t>6400</w:t>
            </w:r>
          </w:p>
        </w:tc>
        <w:tc>
          <w:tcPr>
            <w:tcW w:w="66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0"/>
              <w:jc w:val="center"/>
              <w:rPr>
                <w:b/>
                <w:sz w:val="16"/>
              </w:rPr>
            </w:pPr>
            <w:r>
              <w:rPr>
                <w:b/>
                <w:sz w:val="16"/>
              </w:rPr>
              <w:t>0</w:t>
            </w:r>
          </w:p>
        </w:tc>
        <w:tc>
          <w:tcPr>
            <w:tcW w:w="78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09" w:right="197"/>
              <w:jc w:val="center"/>
              <w:rPr>
                <w:b/>
                <w:sz w:val="16"/>
              </w:rPr>
            </w:pPr>
            <w:r>
              <w:rPr>
                <w:b/>
                <w:sz w:val="16"/>
              </w:rPr>
              <w:t>6000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88" w:right="81"/>
              <w:jc w:val="center"/>
              <w:rPr>
                <w:b/>
                <w:sz w:val="16"/>
              </w:rPr>
            </w:pPr>
            <w:r>
              <w:rPr>
                <w:b/>
                <w:sz w:val="16"/>
              </w:rPr>
              <w:t>15000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60"/>
              <w:rPr>
                <w:b/>
                <w:sz w:val="16"/>
              </w:rPr>
            </w:pPr>
            <w:r>
              <w:rPr>
                <w:b/>
                <w:sz w:val="16"/>
              </w:rPr>
              <w:t>245</w:t>
            </w:r>
          </w:p>
        </w:tc>
        <w:tc>
          <w:tcPr>
            <w:tcW w:w="83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80" w:right="79"/>
              <w:jc w:val="center"/>
              <w:rPr>
                <w:b/>
                <w:sz w:val="16"/>
              </w:rPr>
            </w:pPr>
            <w:r>
              <w:rPr>
                <w:b/>
                <w:sz w:val="16"/>
              </w:rPr>
              <w:t>300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94"/>
              <w:rPr>
                <w:b/>
                <w:sz w:val="16"/>
              </w:rPr>
            </w:pPr>
            <w:r>
              <w:rPr>
                <w:b/>
                <w:sz w:val="16"/>
              </w:rPr>
              <w:t>56</w:t>
            </w:r>
          </w:p>
        </w:tc>
        <w:tc>
          <w:tcPr>
            <w:tcW w:w="666"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32"/>
              <w:ind w:left="161" w:right="149"/>
              <w:jc w:val="center"/>
              <w:rPr>
                <w:b/>
                <w:sz w:val="16"/>
              </w:rPr>
            </w:pPr>
            <w:r>
              <w:rPr>
                <w:b/>
                <w:sz w:val="16"/>
              </w:rPr>
              <w:t>12/1</w:t>
            </w:r>
          </w:p>
        </w:tc>
      </w:tr>
      <w:tr w:rsidR="006B76D1">
        <w:trPr>
          <w:trHeight w:val="253"/>
        </w:trPr>
        <w:tc>
          <w:tcPr>
            <w:tcW w:w="1090" w:type="dxa"/>
            <w:tcBorders>
              <w:top w:val="single" w:sz="6" w:space="0" w:color="000000"/>
              <w:bottom w:val="single" w:sz="6" w:space="0" w:color="000000"/>
              <w:right w:val="single" w:sz="6" w:space="0" w:color="000000"/>
            </w:tcBorders>
          </w:tcPr>
          <w:p w:rsidR="006B76D1" w:rsidRDefault="00763468">
            <w:pPr>
              <w:pStyle w:val="TableParagraph"/>
              <w:spacing w:before="66" w:line="167" w:lineRule="exact"/>
              <w:ind w:left="54"/>
              <w:rPr>
                <w:b/>
                <w:sz w:val="16"/>
              </w:rPr>
            </w:pPr>
            <w:r>
              <w:rPr>
                <w:b/>
                <w:sz w:val="16"/>
              </w:rPr>
              <w:t>Profesör</w:t>
            </w:r>
          </w:p>
        </w:tc>
        <w:tc>
          <w:tcPr>
            <w:tcW w:w="1104"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318"/>
              <w:rPr>
                <w:b/>
                <w:sz w:val="16"/>
              </w:rPr>
            </w:pPr>
            <w:r>
              <w:rPr>
                <w:b/>
                <w:sz w:val="16"/>
              </w:rPr>
              <w:t>1 yıllık</w:t>
            </w:r>
          </w:p>
        </w:tc>
        <w:tc>
          <w:tcPr>
            <w:tcW w:w="66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69" w:right="155"/>
              <w:jc w:val="center"/>
              <w:rPr>
                <w:b/>
                <w:sz w:val="16"/>
              </w:rPr>
            </w:pPr>
            <w:r>
              <w:rPr>
                <w:b/>
                <w:sz w:val="16"/>
              </w:rPr>
              <w:t>1 / 4</w:t>
            </w:r>
          </w:p>
        </w:tc>
        <w:tc>
          <w:tcPr>
            <w:tcW w:w="99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6"/>
              <w:jc w:val="center"/>
              <w:rPr>
                <w:b/>
                <w:sz w:val="16"/>
              </w:rPr>
            </w:pPr>
            <w:r>
              <w:rPr>
                <w:b/>
                <w:sz w:val="16"/>
              </w:rPr>
              <w:t>1</w:t>
            </w:r>
          </w:p>
        </w:tc>
        <w:tc>
          <w:tcPr>
            <w:tcW w:w="673"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56" w:right="142"/>
              <w:jc w:val="center"/>
              <w:rPr>
                <w:b/>
                <w:sz w:val="16"/>
              </w:rPr>
            </w:pPr>
            <w:r>
              <w:rPr>
                <w:b/>
                <w:sz w:val="16"/>
              </w:rPr>
              <w:t>5300</w:t>
            </w:r>
          </w:p>
        </w:tc>
        <w:tc>
          <w:tcPr>
            <w:tcW w:w="66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0"/>
              <w:jc w:val="center"/>
              <w:rPr>
                <w:b/>
                <w:sz w:val="16"/>
              </w:rPr>
            </w:pPr>
            <w:r>
              <w:rPr>
                <w:b/>
                <w:sz w:val="16"/>
              </w:rPr>
              <w:t>0</w:t>
            </w:r>
          </w:p>
        </w:tc>
        <w:tc>
          <w:tcPr>
            <w:tcW w:w="78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09" w:right="197"/>
              <w:jc w:val="center"/>
              <w:rPr>
                <w:b/>
                <w:sz w:val="16"/>
              </w:rPr>
            </w:pPr>
            <w:r>
              <w:rPr>
                <w:b/>
                <w:sz w:val="16"/>
              </w:rPr>
              <w:t>4500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89" w:right="81"/>
              <w:jc w:val="center"/>
              <w:rPr>
                <w:b/>
                <w:sz w:val="16"/>
              </w:rPr>
            </w:pPr>
            <w:r>
              <w:rPr>
                <w:b/>
                <w:sz w:val="16"/>
              </w:rPr>
              <w:t>11500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60"/>
              <w:rPr>
                <w:b/>
                <w:sz w:val="16"/>
              </w:rPr>
            </w:pPr>
            <w:r>
              <w:rPr>
                <w:b/>
                <w:sz w:val="16"/>
              </w:rPr>
              <w:t>215</w:t>
            </w:r>
          </w:p>
        </w:tc>
        <w:tc>
          <w:tcPr>
            <w:tcW w:w="83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81" w:right="79"/>
              <w:jc w:val="center"/>
              <w:rPr>
                <w:b/>
                <w:sz w:val="16"/>
              </w:rPr>
            </w:pPr>
            <w:r>
              <w:rPr>
                <w:b/>
                <w:sz w:val="16"/>
              </w:rPr>
              <w:t>300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95"/>
              <w:rPr>
                <w:b/>
                <w:sz w:val="16"/>
              </w:rPr>
            </w:pPr>
            <w:r>
              <w:rPr>
                <w:b/>
                <w:sz w:val="16"/>
              </w:rPr>
              <w:t>49</w:t>
            </w:r>
          </w:p>
        </w:tc>
        <w:tc>
          <w:tcPr>
            <w:tcW w:w="666" w:type="dxa"/>
            <w:tcBorders>
              <w:top w:val="single" w:sz="6" w:space="0" w:color="000000"/>
              <w:left w:val="single" w:sz="6" w:space="0" w:color="000000"/>
              <w:bottom w:val="single" w:sz="6" w:space="0" w:color="000000"/>
            </w:tcBorders>
          </w:tcPr>
          <w:p w:rsidR="006B76D1" w:rsidRDefault="00763468">
            <w:pPr>
              <w:pStyle w:val="TableParagraph"/>
              <w:spacing w:before="32"/>
              <w:ind w:left="161" w:right="148"/>
              <w:jc w:val="center"/>
              <w:rPr>
                <w:b/>
                <w:sz w:val="16"/>
              </w:rPr>
            </w:pPr>
            <w:r>
              <w:rPr>
                <w:b/>
                <w:sz w:val="16"/>
              </w:rPr>
              <w:t>12/1</w:t>
            </w:r>
          </w:p>
        </w:tc>
      </w:tr>
      <w:tr w:rsidR="006B76D1">
        <w:trPr>
          <w:trHeight w:val="256"/>
        </w:trPr>
        <w:tc>
          <w:tcPr>
            <w:tcW w:w="1090"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68" w:line="167" w:lineRule="exact"/>
              <w:ind w:left="54"/>
              <w:rPr>
                <w:b/>
                <w:sz w:val="16"/>
              </w:rPr>
            </w:pPr>
            <w:r>
              <w:rPr>
                <w:b/>
                <w:sz w:val="16"/>
              </w:rPr>
              <w:t>Doçent</w:t>
            </w:r>
          </w:p>
        </w:tc>
        <w:tc>
          <w:tcPr>
            <w:tcW w:w="1104"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56"/>
              <w:rPr>
                <w:b/>
                <w:sz w:val="16"/>
              </w:rPr>
            </w:pPr>
            <w:r>
              <w:rPr>
                <w:b/>
                <w:sz w:val="16"/>
              </w:rPr>
              <w:t>1.Derece</w:t>
            </w:r>
          </w:p>
        </w:tc>
        <w:tc>
          <w:tcPr>
            <w:tcW w:w="66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69" w:right="155"/>
              <w:jc w:val="center"/>
              <w:rPr>
                <w:b/>
                <w:sz w:val="16"/>
              </w:rPr>
            </w:pPr>
            <w:r>
              <w:rPr>
                <w:b/>
                <w:sz w:val="16"/>
              </w:rPr>
              <w:t>1 / 4</w:t>
            </w:r>
          </w:p>
        </w:tc>
        <w:tc>
          <w:tcPr>
            <w:tcW w:w="99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6"/>
              <w:jc w:val="center"/>
              <w:rPr>
                <w:b/>
                <w:sz w:val="16"/>
              </w:rPr>
            </w:pPr>
            <w:r>
              <w:rPr>
                <w:b/>
                <w:sz w:val="16"/>
              </w:rPr>
              <w:t>1</w:t>
            </w:r>
          </w:p>
        </w:tc>
        <w:tc>
          <w:tcPr>
            <w:tcW w:w="67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56" w:right="142"/>
              <w:jc w:val="center"/>
              <w:rPr>
                <w:b/>
                <w:sz w:val="16"/>
              </w:rPr>
            </w:pPr>
            <w:r>
              <w:rPr>
                <w:b/>
                <w:sz w:val="16"/>
              </w:rPr>
              <w:t>4800</w:t>
            </w:r>
          </w:p>
        </w:tc>
        <w:tc>
          <w:tcPr>
            <w:tcW w:w="66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0"/>
              <w:jc w:val="center"/>
              <w:rPr>
                <w:b/>
                <w:sz w:val="16"/>
              </w:rPr>
            </w:pPr>
            <w:r>
              <w:rPr>
                <w:b/>
                <w:sz w:val="16"/>
              </w:rPr>
              <w:t>0</w:t>
            </w:r>
          </w:p>
        </w:tc>
        <w:tc>
          <w:tcPr>
            <w:tcW w:w="78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09" w:right="197"/>
              <w:jc w:val="center"/>
              <w:rPr>
                <w:b/>
                <w:sz w:val="16"/>
              </w:rPr>
            </w:pPr>
            <w:r>
              <w:rPr>
                <w:b/>
                <w:sz w:val="16"/>
              </w:rPr>
              <w:t>2000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88" w:right="81"/>
              <w:jc w:val="center"/>
              <w:rPr>
                <w:b/>
                <w:sz w:val="16"/>
              </w:rPr>
            </w:pPr>
            <w:r>
              <w:rPr>
                <w:b/>
                <w:sz w:val="16"/>
              </w:rPr>
              <w:t>8000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60"/>
              <w:rPr>
                <w:b/>
                <w:sz w:val="16"/>
              </w:rPr>
            </w:pPr>
            <w:r>
              <w:rPr>
                <w:b/>
                <w:sz w:val="16"/>
              </w:rPr>
              <w:t>175</w:t>
            </w:r>
          </w:p>
        </w:tc>
        <w:tc>
          <w:tcPr>
            <w:tcW w:w="83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80" w:right="79"/>
              <w:jc w:val="center"/>
              <w:rPr>
                <w:b/>
                <w:sz w:val="16"/>
              </w:rPr>
            </w:pPr>
            <w:r>
              <w:rPr>
                <w:b/>
                <w:sz w:val="16"/>
              </w:rPr>
              <w:t>300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94"/>
              <w:rPr>
                <w:b/>
                <w:sz w:val="16"/>
              </w:rPr>
            </w:pPr>
            <w:r>
              <w:rPr>
                <w:b/>
                <w:sz w:val="16"/>
              </w:rPr>
              <w:t>43</w:t>
            </w:r>
          </w:p>
        </w:tc>
        <w:tc>
          <w:tcPr>
            <w:tcW w:w="666"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32"/>
              <w:ind w:left="161" w:right="149"/>
              <w:jc w:val="center"/>
              <w:rPr>
                <w:b/>
                <w:sz w:val="16"/>
              </w:rPr>
            </w:pPr>
            <w:r>
              <w:rPr>
                <w:b/>
                <w:sz w:val="16"/>
              </w:rPr>
              <w:t>12/1</w:t>
            </w:r>
          </w:p>
        </w:tc>
      </w:tr>
      <w:tr w:rsidR="006B76D1">
        <w:trPr>
          <w:trHeight w:val="253"/>
        </w:trPr>
        <w:tc>
          <w:tcPr>
            <w:tcW w:w="1090" w:type="dxa"/>
            <w:tcBorders>
              <w:top w:val="single" w:sz="6" w:space="0" w:color="000000"/>
              <w:bottom w:val="single" w:sz="6" w:space="0" w:color="000000"/>
              <w:right w:val="single" w:sz="6" w:space="0" w:color="000000"/>
            </w:tcBorders>
          </w:tcPr>
          <w:p w:rsidR="006B76D1" w:rsidRDefault="00763468">
            <w:pPr>
              <w:pStyle w:val="TableParagraph"/>
              <w:spacing w:before="66" w:line="167" w:lineRule="exact"/>
              <w:ind w:left="54"/>
              <w:rPr>
                <w:b/>
                <w:sz w:val="16"/>
              </w:rPr>
            </w:pPr>
            <w:r>
              <w:rPr>
                <w:b/>
                <w:sz w:val="16"/>
              </w:rPr>
              <w:t>Doçent</w:t>
            </w:r>
          </w:p>
        </w:tc>
        <w:tc>
          <w:tcPr>
            <w:tcW w:w="1104"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right="130"/>
              <w:jc w:val="right"/>
              <w:rPr>
                <w:b/>
                <w:sz w:val="16"/>
              </w:rPr>
            </w:pPr>
            <w:r>
              <w:rPr>
                <w:b/>
                <w:sz w:val="16"/>
              </w:rPr>
              <w:t>2 - 3 Derece</w:t>
            </w:r>
          </w:p>
        </w:tc>
        <w:tc>
          <w:tcPr>
            <w:tcW w:w="66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69" w:right="155"/>
              <w:jc w:val="center"/>
              <w:rPr>
                <w:b/>
                <w:sz w:val="16"/>
              </w:rPr>
            </w:pPr>
            <w:r>
              <w:rPr>
                <w:b/>
                <w:sz w:val="16"/>
              </w:rPr>
              <w:t>2 / 1</w:t>
            </w:r>
          </w:p>
        </w:tc>
        <w:tc>
          <w:tcPr>
            <w:tcW w:w="99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78" w:right="61"/>
              <w:jc w:val="center"/>
              <w:rPr>
                <w:b/>
                <w:sz w:val="16"/>
              </w:rPr>
            </w:pPr>
            <w:r>
              <w:rPr>
                <w:b/>
                <w:sz w:val="16"/>
              </w:rPr>
              <w:t>2 - 3 Derece</w:t>
            </w:r>
          </w:p>
        </w:tc>
        <w:tc>
          <w:tcPr>
            <w:tcW w:w="673"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56" w:right="142"/>
              <w:jc w:val="center"/>
              <w:rPr>
                <w:b/>
                <w:sz w:val="16"/>
              </w:rPr>
            </w:pPr>
            <w:r>
              <w:rPr>
                <w:b/>
                <w:sz w:val="16"/>
              </w:rPr>
              <w:t>4800</w:t>
            </w:r>
          </w:p>
        </w:tc>
        <w:tc>
          <w:tcPr>
            <w:tcW w:w="66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0"/>
              <w:jc w:val="center"/>
              <w:rPr>
                <w:b/>
                <w:sz w:val="16"/>
              </w:rPr>
            </w:pPr>
            <w:r>
              <w:rPr>
                <w:b/>
                <w:sz w:val="16"/>
              </w:rPr>
              <w:t>0</w:t>
            </w:r>
          </w:p>
        </w:tc>
        <w:tc>
          <w:tcPr>
            <w:tcW w:w="78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2"/>
              <w:jc w:val="center"/>
              <w:rPr>
                <w:b/>
                <w:sz w:val="16"/>
              </w:rPr>
            </w:pPr>
            <w:r>
              <w:rPr>
                <w:b/>
                <w:sz w:val="16"/>
              </w:rPr>
              <w:t>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8"/>
              <w:jc w:val="center"/>
              <w:rPr>
                <w:b/>
                <w:sz w:val="16"/>
              </w:rPr>
            </w:pPr>
            <w:r>
              <w:rPr>
                <w:b/>
                <w:sz w:val="16"/>
              </w:rPr>
              <w:t>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60"/>
              <w:rPr>
                <w:b/>
                <w:sz w:val="16"/>
              </w:rPr>
            </w:pPr>
            <w:r>
              <w:rPr>
                <w:b/>
                <w:sz w:val="16"/>
              </w:rPr>
              <w:t>175</w:t>
            </w:r>
          </w:p>
        </w:tc>
        <w:tc>
          <w:tcPr>
            <w:tcW w:w="83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81" w:right="79"/>
              <w:jc w:val="center"/>
              <w:rPr>
                <w:b/>
                <w:sz w:val="16"/>
              </w:rPr>
            </w:pPr>
            <w:r>
              <w:rPr>
                <w:b/>
                <w:sz w:val="16"/>
              </w:rPr>
              <w:t>300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95"/>
              <w:rPr>
                <w:b/>
                <w:sz w:val="16"/>
              </w:rPr>
            </w:pPr>
            <w:r>
              <w:rPr>
                <w:b/>
                <w:sz w:val="16"/>
              </w:rPr>
              <w:t>54</w:t>
            </w:r>
          </w:p>
        </w:tc>
        <w:tc>
          <w:tcPr>
            <w:tcW w:w="666" w:type="dxa"/>
            <w:tcBorders>
              <w:top w:val="single" w:sz="6" w:space="0" w:color="000000"/>
              <w:left w:val="single" w:sz="6" w:space="0" w:color="000000"/>
              <w:bottom w:val="single" w:sz="6" w:space="0" w:color="000000"/>
            </w:tcBorders>
          </w:tcPr>
          <w:p w:rsidR="006B76D1" w:rsidRDefault="00763468">
            <w:pPr>
              <w:pStyle w:val="TableParagraph"/>
              <w:spacing w:before="32"/>
              <w:ind w:left="161" w:right="148"/>
              <w:jc w:val="center"/>
              <w:rPr>
                <w:b/>
                <w:sz w:val="16"/>
              </w:rPr>
            </w:pPr>
            <w:r>
              <w:rPr>
                <w:b/>
                <w:sz w:val="16"/>
              </w:rPr>
              <w:t>12/1</w:t>
            </w:r>
          </w:p>
        </w:tc>
      </w:tr>
      <w:tr w:rsidR="006B76D1">
        <w:trPr>
          <w:trHeight w:val="256"/>
        </w:trPr>
        <w:tc>
          <w:tcPr>
            <w:tcW w:w="1090"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68" w:line="167" w:lineRule="exact"/>
              <w:ind w:left="54"/>
              <w:rPr>
                <w:b/>
                <w:sz w:val="16"/>
              </w:rPr>
            </w:pPr>
            <w:r>
              <w:rPr>
                <w:b/>
                <w:sz w:val="16"/>
              </w:rPr>
              <w:t>Dr. Öğrt. Üyesi</w:t>
            </w:r>
          </w:p>
        </w:tc>
        <w:tc>
          <w:tcPr>
            <w:tcW w:w="1104"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56"/>
              <w:rPr>
                <w:b/>
                <w:sz w:val="16"/>
              </w:rPr>
            </w:pPr>
            <w:r>
              <w:rPr>
                <w:b/>
                <w:sz w:val="16"/>
              </w:rPr>
              <w:t>3.Derece</w:t>
            </w:r>
          </w:p>
        </w:tc>
        <w:tc>
          <w:tcPr>
            <w:tcW w:w="66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69" w:right="155"/>
              <w:jc w:val="center"/>
              <w:rPr>
                <w:b/>
                <w:sz w:val="16"/>
              </w:rPr>
            </w:pPr>
            <w:r>
              <w:rPr>
                <w:b/>
                <w:sz w:val="16"/>
              </w:rPr>
              <w:t>3 / 1</w:t>
            </w:r>
          </w:p>
        </w:tc>
        <w:tc>
          <w:tcPr>
            <w:tcW w:w="99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6"/>
              <w:jc w:val="center"/>
              <w:rPr>
                <w:b/>
                <w:sz w:val="16"/>
              </w:rPr>
            </w:pPr>
            <w:r>
              <w:rPr>
                <w:b/>
                <w:sz w:val="16"/>
              </w:rPr>
              <w:t>3</w:t>
            </w:r>
          </w:p>
        </w:tc>
        <w:tc>
          <w:tcPr>
            <w:tcW w:w="67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56" w:right="142"/>
              <w:jc w:val="center"/>
              <w:rPr>
                <w:b/>
                <w:sz w:val="16"/>
              </w:rPr>
            </w:pPr>
            <w:r>
              <w:rPr>
                <w:b/>
                <w:sz w:val="16"/>
              </w:rPr>
              <w:t>3600</w:t>
            </w:r>
          </w:p>
        </w:tc>
        <w:tc>
          <w:tcPr>
            <w:tcW w:w="66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0"/>
              <w:jc w:val="center"/>
              <w:rPr>
                <w:b/>
                <w:sz w:val="16"/>
              </w:rPr>
            </w:pPr>
            <w:r>
              <w:rPr>
                <w:b/>
                <w:sz w:val="16"/>
              </w:rPr>
              <w:t>0</w:t>
            </w:r>
          </w:p>
        </w:tc>
        <w:tc>
          <w:tcPr>
            <w:tcW w:w="78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2"/>
              <w:jc w:val="center"/>
              <w:rPr>
                <w:b/>
                <w:sz w:val="16"/>
              </w:rPr>
            </w:pPr>
            <w:r>
              <w:rPr>
                <w:b/>
                <w:sz w:val="16"/>
              </w:rPr>
              <w:t>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8"/>
              <w:jc w:val="center"/>
              <w:rPr>
                <w:b/>
                <w:sz w:val="16"/>
              </w:rPr>
            </w:pPr>
            <w:r>
              <w:rPr>
                <w:b/>
                <w:sz w:val="16"/>
              </w:rPr>
              <w:t>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60"/>
              <w:rPr>
                <w:b/>
                <w:sz w:val="16"/>
              </w:rPr>
            </w:pPr>
            <w:r>
              <w:rPr>
                <w:b/>
                <w:sz w:val="16"/>
              </w:rPr>
              <w:t>175</w:t>
            </w:r>
          </w:p>
        </w:tc>
        <w:tc>
          <w:tcPr>
            <w:tcW w:w="83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80" w:right="79"/>
              <w:jc w:val="center"/>
              <w:rPr>
                <w:b/>
                <w:sz w:val="16"/>
              </w:rPr>
            </w:pPr>
            <w:r>
              <w:rPr>
                <w:b/>
                <w:sz w:val="16"/>
              </w:rPr>
              <w:t>300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94"/>
              <w:rPr>
                <w:b/>
                <w:sz w:val="16"/>
              </w:rPr>
            </w:pPr>
            <w:r>
              <w:rPr>
                <w:b/>
                <w:sz w:val="16"/>
              </w:rPr>
              <w:t>53</w:t>
            </w:r>
          </w:p>
        </w:tc>
        <w:tc>
          <w:tcPr>
            <w:tcW w:w="666"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32"/>
              <w:ind w:left="161" w:right="149"/>
              <w:jc w:val="center"/>
              <w:rPr>
                <w:b/>
                <w:sz w:val="16"/>
              </w:rPr>
            </w:pPr>
            <w:r>
              <w:rPr>
                <w:b/>
                <w:sz w:val="16"/>
              </w:rPr>
              <w:t>12/1</w:t>
            </w:r>
          </w:p>
        </w:tc>
      </w:tr>
      <w:tr w:rsidR="006B76D1">
        <w:trPr>
          <w:trHeight w:val="253"/>
        </w:trPr>
        <w:tc>
          <w:tcPr>
            <w:tcW w:w="1090" w:type="dxa"/>
            <w:tcBorders>
              <w:top w:val="single" w:sz="6" w:space="0" w:color="000000"/>
              <w:bottom w:val="single" w:sz="6" w:space="0" w:color="000000"/>
              <w:right w:val="single" w:sz="6" w:space="0" w:color="000000"/>
            </w:tcBorders>
          </w:tcPr>
          <w:p w:rsidR="006B76D1" w:rsidRDefault="00763468">
            <w:pPr>
              <w:pStyle w:val="TableParagraph"/>
              <w:spacing w:before="66" w:line="167" w:lineRule="exact"/>
              <w:ind w:left="54"/>
              <w:rPr>
                <w:b/>
                <w:sz w:val="16"/>
              </w:rPr>
            </w:pPr>
            <w:r>
              <w:rPr>
                <w:b/>
                <w:sz w:val="16"/>
              </w:rPr>
              <w:t>Arş.Görv.</w:t>
            </w:r>
          </w:p>
        </w:tc>
        <w:tc>
          <w:tcPr>
            <w:tcW w:w="1104"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36"/>
              <w:rPr>
                <w:b/>
                <w:sz w:val="16"/>
              </w:rPr>
            </w:pPr>
            <w:r>
              <w:rPr>
                <w:b/>
                <w:sz w:val="16"/>
              </w:rPr>
              <w:t>6 -7 .Der.</w:t>
            </w:r>
          </w:p>
        </w:tc>
        <w:tc>
          <w:tcPr>
            <w:tcW w:w="66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69" w:right="155"/>
              <w:jc w:val="center"/>
              <w:rPr>
                <w:b/>
                <w:sz w:val="16"/>
              </w:rPr>
            </w:pPr>
            <w:r>
              <w:rPr>
                <w:b/>
                <w:sz w:val="16"/>
              </w:rPr>
              <w:t>7 / 1</w:t>
            </w:r>
          </w:p>
        </w:tc>
        <w:tc>
          <w:tcPr>
            <w:tcW w:w="99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6"/>
              <w:jc w:val="center"/>
              <w:rPr>
                <w:b/>
                <w:sz w:val="16"/>
              </w:rPr>
            </w:pPr>
            <w:r>
              <w:rPr>
                <w:b/>
                <w:sz w:val="16"/>
              </w:rPr>
              <w:t>7</w:t>
            </w:r>
          </w:p>
        </w:tc>
        <w:tc>
          <w:tcPr>
            <w:tcW w:w="673"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56" w:right="142"/>
              <w:jc w:val="center"/>
              <w:rPr>
                <w:b/>
                <w:sz w:val="16"/>
              </w:rPr>
            </w:pPr>
            <w:r>
              <w:rPr>
                <w:b/>
                <w:sz w:val="16"/>
              </w:rPr>
              <w:t>2300</w:t>
            </w:r>
          </w:p>
        </w:tc>
        <w:tc>
          <w:tcPr>
            <w:tcW w:w="66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0"/>
              <w:jc w:val="center"/>
              <w:rPr>
                <w:b/>
                <w:sz w:val="16"/>
              </w:rPr>
            </w:pPr>
            <w:r>
              <w:rPr>
                <w:b/>
                <w:sz w:val="16"/>
              </w:rPr>
              <w:t>0</w:t>
            </w:r>
          </w:p>
        </w:tc>
        <w:tc>
          <w:tcPr>
            <w:tcW w:w="78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2"/>
              <w:jc w:val="center"/>
              <w:rPr>
                <w:b/>
                <w:sz w:val="16"/>
              </w:rPr>
            </w:pPr>
            <w:r>
              <w:rPr>
                <w:b/>
                <w:sz w:val="16"/>
              </w:rPr>
              <w:t>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8"/>
              <w:jc w:val="center"/>
              <w:rPr>
                <w:b/>
                <w:sz w:val="16"/>
              </w:rPr>
            </w:pPr>
            <w:r>
              <w:rPr>
                <w:b/>
                <w:sz w:val="16"/>
              </w:rPr>
              <w:t>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99"/>
              <w:rPr>
                <w:b/>
                <w:sz w:val="16"/>
              </w:rPr>
            </w:pPr>
            <w:r>
              <w:rPr>
                <w:b/>
                <w:sz w:val="16"/>
              </w:rPr>
              <w:t>98</w:t>
            </w:r>
          </w:p>
        </w:tc>
        <w:tc>
          <w:tcPr>
            <w:tcW w:w="83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81" w:right="79"/>
              <w:jc w:val="center"/>
              <w:rPr>
                <w:b/>
                <w:sz w:val="16"/>
              </w:rPr>
            </w:pPr>
            <w:r>
              <w:rPr>
                <w:b/>
                <w:sz w:val="16"/>
              </w:rPr>
              <w:t>300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95"/>
              <w:rPr>
                <w:b/>
                <w:sz w:val="16"/>
              </w:rPr>
            </w:pPr>
            <w:r>
              <w:rPr>
                <w:b/>
                <w:sz w:val="16"/>
              </w:rPr>
              <w:t>63</w:t>
            </w:r>
          </w:p>
        </w:tc>
        <w:tc>
          <w:tcPr>
            <w:tcW w:w="666" w:type="dxa"/>
            <w:tcBorders>
              <w:top w:val="single" w:sz="6" w:space="0" w:color="000000"/>
              <w:left w:val="single" w:sz="6" w:space="0" w:color="000000"/>
              <w:bottom w:val="single" w:sz="6" w:space="0" w:color="000000"/>
            </w:tcBorders>
          </w:tcPr>
          <w:p w:rsidR="006B76D1" w:rsidRDefault="00763468">
            <w:pPr>
              <w:pStyle w:val="TableParagraph"/>
              <w:spacing w:before="32"/>
              <w:ind w:left="161" w:right="148"/>
              <w:jc w:val="center"/>
              <w:rPr>
                <w:b/>
                <w:sz w:val="16"/>
              </w:rPr>
            </w:pPr>
            <w:r>
              <w:rPr>
                <w:b/>
                <w:sz w:val="16"/>
              </w:rPr>
              <w:t>12/1</w:t>
            </w:r>
          </w:p>
        </w:tc>
      </w:tr>
      <w:tr w:rsidR="006B76D1">
        <w:trPr>
          <w:trHeight w:val="256"/>
        </w:trPr>
        <w:tc>
          <w:tcPr>
            <w:tcW w:w="1090"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68" w:line="167" w:lineRule="exact"/>
              <w:ind w:left="54"/>
              <w:rPr>
                <w:b/>
                <w:sz w:val="16"/>
              </w:rPr>
            </w:pPr>
            <w:r>
              <w:rPr>
                <w:b/>
                <w:sz w:val="16"/>
              </w:rPr>
              <w:t>Arş.Görv.</w:t>
            </w:r>
          </w:p>
        </w:tc>
        <w:tc>
          <w:tcPr>
            <w:tcW w:w="1104"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88"/>
              <w:rPr>
                <w:b/>
                <w:sz w:val="16"/>
              </w:rPr>
            </w:pPr>
            <w:r>
              <w:rPr>
                <w:b/>
                <w:sz w:val="16"/>
              </w:rPr>
              <w:t>4-5 Derece</w:t>
            </w:r>
          </w:p>
        </w:tc>
        <w:tc>
          <w:tcPr>
            <w:tcW w:w="66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69" w:right="155"/>
              <w:jc w:val="center"/>
              <w:rPr>
                <w:b/>
                <w:sz w:val="16"/>
              </w:rPr>
            </w:pPr>
            <w:r>
              <w:rPr>
                <w:b/>
                <w:sz w:val="16"/>
              </w:rPr>
              <w:t>4 / 1</w:t>
            </w:r>
          </w:p>
        </w:tc>
        <w:tc>
          <w:tcPr>
            <w:tcW w:w="99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6"/>
              <w:jc w:val="center"/>
              <w:rPr>
                <w:b/>
                <w:sz w:val="16"/>
              </w:rPr>
            </w:pPr>
            <w:r>
              <w:rPr>
                <w:b/>
                <w:sz w:val="16"/>
              </w:rPr>
              <w:t>4</w:t>
            </w:r>
          </w:p>
        </w:tc>
        <w:tc>
          <w:tcPr>
            <w:tcW w:w="67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56" w:right="142"/>
              <w:jc w:val="center"/>
              <w:rPr>
                <w:b/>
                <w:sz w:val="16"/>
              </w:rPr>
            </w:pPr>
            <w:r>
              <w:rPr>
                <w:b/>
                <w:sz w:val="16"/>
              </w:rPr>
              <w:t>2300</w:t>
            </w:r>
          </w:p>
        </w:tc>
        <w:tc>
          <w:tcPr>
            <w:tcW w:w="66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0"/>
              <w:jc w:val="center"/>
              <w:rPr>
                <w:b/>
                <w:sz w:val="16"/>
              </w:rPr>
            </w:pPr>
            <w:r>
              <w:rPr>
                <w:b/>
                <w:sz w:val="16"/>
              </w:rPr>
              <w:t>0</w:t>
            </w:r>
          </w:p>
        </w:tc>
        <w:tc>
          <w:tcPr>
            <w:tcW w:w="78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2"/>
              <w:jc w:val="center"/>
              <w:rPr>
                <w:b/>
                <w:sz w:val="16"/>
              </w:rPr>
            </w:pPr>
            <w:r>
              <w:rPr>
                <w:b/>
                <w:sz w:val="16"/>
              </w:rPr>
              <w:t>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8"/>
              <w:jc w:val="center"/>
              <w:rPr>
                <w:b/>
                <w:sz w:val="16"/>
              </w:rPr>
            </w:pPr>
            <w:r>
              <w:rPr>
                <w:b/>
                <w:sz w:val="16"/>
              </w:rPr>
              <w:t>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60"/>
              <w:rPr>
                <w:b/>
                <w:sz w:val="16"/>
              </w:rPr>
            </w:pPr>
            <w:r>
              <w:rPr>
                <w:b/>
                <w:sz w:val="16"/>
              </w:rPr>
              <w:t>104</w:t>
            </w:r>
          </w:p>
        </w:tc>
        <w:tc>
          <w:tcPr>
            <w:tcW w:w="83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80" w:right="79"/>
              <w:jc w:val="center"/>
              <w:rPr>
                <w:b/>
                <w:sz w:val="16"/>
              </w:rPr>
            </w:pPr>
            <w:r>
              <w:rPr>
                <w:b/>
                <w:sz w:val="16"/>
              </w:rPr>
              <w:t>300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94"/>
              <w:rPr>
                <w:b/>
                <w:sz w:val="16"/>
              </w:rPr>
            </w:pPr>
            <w:r>
              <w:rPr>
                <w:b/>
                <w:sz w:val="16"/>
              </w:rPr>
              <w:t>63</w:t>
            </w:r>
          </w:p>
        </w:tc>
        <w:tc>
          <w:tcPr>
            <w:tcW w:w="666"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32"/>
              <w:ind w:left="161" w:right="149"/>
              <w:jc w:val="center"/>
              <w:rPr>
                <w:b/>
                <w:sz w:val="16"/>
              </w:rPr>
            </w:pPr>
            <w:r>
              <w:rPr>
                <w:b/>
                <w:sz w:val="16"/>
              </w:rPr>
              <w:t>12/1</w:t>
            </w:r>
          </w:p>
        </w:tc>
      </w:tr>
      <w:tr w:rsidR="006B76D1">
        <w:trPr>
          <w:trHeight w:val="253"/>
        </w:trPr>
        <w:tc>
          <w:tcPr>
            <w:tcW w:w="1090" w:type="dxa"/>
            <w:tcBorders>
              <w:top w:val="single" w:sz="6" w:space="0" w:color="000000"/>
              <w:bottom w:val="single" w:sz="6" w:space="0" w:color="000000"/>
              <w:right w:val="single" w:sz="6" w:space="0" w:color="000000"/>
            </w:tcBorders>
          </w:tcPr>
          <w:p w:rsidR="006B76D1" w:rsidRDefault="00763468">
            <w:pPr>
              <w:pStyle w:val="TableParagraph"/>
              <w:spacing w:before="66" w:line="167" w:lineRule="exact"/>
              <w:ind w:left="54"/>
              <w:rPr>
                <w:b/>
                <w:sz w:val="16"/>
              </w:rPr>
            </w:pPr>
            <w:r>
              <w:rPr>
                <w:b/>
                <w:sz w:val="16"/>
              </w:rPr>
              <w:t>Öğr.Gör.</w:t>
            </w:r>
          </w:p>
        </w:tc>
        <w:tc>
          <w:tcPr>
            <w:tcW w:w="1104"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358" w:right="344"/>
              <w:jc w:val="center"/>
              <w:rPr>
                <w:b/>
                <w:sz w:val="16"/>
              </w:rPr>
            </w:pPr>
            <w:r>
              <w:rPr>
                <w:b/>
                <w:sz w:val="16"/>
              </w:rPr>
              <w:t>6 - 7</w:t>
            </w:r>
          </w:p>
        </w:tc>
        <w:tc>
          <w:tcPr>
            <w:tcW w:w="66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69" w:right="155"/>
              <w:jc w:val="center"/>
              <w:rPr>
                <w:b/>
                <w:sz w:val="16"/>
              </w:rPr>
            </w:pPr>
            <w:r>
              <w:rPr>
                <w:b/>
                <w:sz w:val="16"/>
              </w:rPr>
              <w:t>6 / 1</w:t>
            </w:r>
          </w:p>
        </w:tc>
        <w:tc>
          <w:tcPr>
            <w:tcW w:w="99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6"/>
              <w:jc w:val="center"/>
              <w:rPr>
                <w:b/>
                <w:sz w:val="16"/>
              </w:rPr>
            </w:pPr>
            <w:r>
              <w:rPr>
                <w:b/>
                <w:sz w:val="16"/>
              </w:rPr>
              <w:t>6</w:t>
            </w:r>
          </w:p>
        </w:tc>
        <w:tc>
          <w:tcPr>
            <w:tcW w:w="673"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56" w:right="142"/>
              <w:jc w:val="center"/>
              <w:rPr>
                <w:b/>
                <w:sz w:val="16"/>
              </w:rPr>
            </w:pPr>
            <w:r>
              <w:rPr>
                <w:b/>
                <w:sz w:val="16"/>
              </w:rPr>
              <w:t>2300</w:t>
            </w:r>
          </w:p>
        </w:tc>
        <w:tc>
          <w:tcPr>
            <w:tcW w:w="66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0"/>
              <w:jc w:val="center"/>
              <w:rPr>
                <w:b/>
                <w:sz w:val="16"/>
              </w:rPr>
            </w:pPr>
            <w:r>
              <w:rPr>
                <w:b/>
                <w:sz w:val="16"/>
              </w:rPr>
              <w:t>0</w:t>
            </w:r>
          </w:p>
        </w:tc>
        <w:tc>
          <w:tcPr>
            <w:tcW w:w="78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2"/>
              <w:jc w:val="center"/>
              <w:rPr>
                <w:b/>
                <w:sz w:val="16"/>
              </w:rPr>
            </w:pPr>
            <w:r>
              <w:rPr>
                <w:b/>
                <w:sz w:val="16"/>
              </w:rPr>
              <w:t>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8"/>
              <w:jc w:val="center"/>
              <w:rPr>
                <w:b/>
                <w:sz w:val="16"/>
              </w:rPr>
            </w:pPr>
            <w:r>
              <w:rPr>
                <w:b/>
                <w:sz w:val="16"/>
              </w:rPr>
              <w:t>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99"/>
              <w:rPr>
                <w:b/>
                <w:sz w:val="16"/>
              </w:rPr>
            </w:pPr>
            <w:r>
              <w:rPr>
                <w:b/>
                <w:sz w:val="16"/>
              </w:rPr>
              <w:t>98</w:t>
            </w:r>
          </w:p>
        </w:tc>
        <w:tc>
          <w:tcPr>
            <w:tcW w:w="83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81" w:right="79"/>
              <w:jc w:val="center"/>
              <w:rPr>
                <w:b/>
                <w:sz w:val="16"/>
              </w:rPr>
            </w:pPr>
            <w:r>
              <w:rPr>
                <w:b/>
                <w:sz w:val="16"/>
              </w:rPr>
              <w:t>150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95"/>
              <w:rPr>
                <w:b/>
                <w:sz w:val="16"/>
              </w:rPr>
            </w:pPr>
            <w:r>
              <w:rPr>
                <w:b/>
                <w:sz w:val="16"/>
              </w:rPr>
              <w:t>52</w:t>
            </w:r>
          </w:p>
        </w:tc>
        <w:tc>
          <w:tcPr>
            <w:tcW w:w="666" w:type="dxa"/>
            <w:tcBorders>
              <w:top w:val="single" w:sz="6" w:space="0" w:color="000000"/>
              <w:left w:val="single" w:sz="6" w:space="0" w:color="000000"/>
              <w:bottom w:val="single" w:sz="6" w:space="0" w:color="000000"/>
            </w:tcBorders>
          </w:tcPr>
          <w:p w:rsidR="006B76D1" w:rsidRDefault="00763468">
            <w:pPr>
              <w:pStyle w:val="TableParagraph"/>
              <w:spacing w:before="32"/>
              <w:ind w:left="161" w:right="148"/>
              <w:jc w:val="center"/>
              <w:rPr>
                <w:b/>
                <w:sz w:val="16"/>
              </w:rPr>
            </w:pPr>
            <w:r>
              <w:rPr>
                <w:b/>
                <w:sz w:val="16"/>
              </w:rPr>
              <w:t>12/1</w:t>
            </w:r>
          </w:p>
        </w:tc>
      </w:tr>
      <w:tr w:rsidR="006B76D1">
        <w:trPr>
          <w:trHeight w:val="256"/>
        </w:trPr>
        <w:tc>
          <w:tcPr>
            <w:tcW w:w="1090"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68" w:line="167" w:lineRule="exact"/>
              <w:ind w:left="54"/>
              <w:rPr>
                <w:b/>
                <w:sz w:val="16"/>
              </w:rPr>
            </w:pPr>
            <w:r>
              <w:rPr>
                <w:b/>
                <w:sz w:val="16"/>
              </w:rPr>
              <w:t>Öğr.Gör.</w:t>
            </w:r>
          </w:p>
        </w:tc>
        <w:tc>
          <w:tcPr>
            <w:tcW w:w="1104"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right="130"/>
              <w:jc w:val="right"/>
              <w:rPr>
                <w:b/>
                <w:sz w:val="16"/>
              </w:rPr>
            </w:pPr>
            <w:r>
              <w:rPr>
                <w:b/>
                <w:sz w:val="16"/>
              </w:rPr>
              <w:t>4 - 5.Derece</w:t>
            </w:r>
          </w:p>
        </w:tc>
        <w:tc>
          <w:tcPr>
            <w:tcW w:w="66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69" w:right="155"/>
              <w:jc w:val="center"/>
              <w:rPr>
                <w:b/>
                <w:sz w:val="16"/>
              </w:rPr>
            </w:pPr>
            <w:r>
              <w:rPr>
                <w:b/>
                <w:sz w:val="16"/>
              </w:rPr>
              <w:t>5 / 1</w:t>
            </w:r>
          </w:p>
        </w:tc>
        <w:tc>
          <w:tcPr>
            <w:tcW w:w="99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6"/>
              <w:jc w:val="center"/>
              <w:rPr>
                <w:b/>
                <w:sz w:val="16"/>
              </w:rPr>
            </w:pPr>
            <w:r>
              <w:rPr>
                <w:b/>
                <w:sz w:val="16"/>
              </w:rPr>
              <w:t>5</w:t>
            </w:r>
          </w:p>
        </w:tc>
        <w:tc>
          <w:tcPr>
            <w:tcW w:w="67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56" w:right="142"/>
              <w:jc w:val="center"/>
              <w:rPr>
                <w:b/>
                <w:sz w:val="16"/>
              </w:rPr>
            </w:pPr>
            <w:r>
              <w:rPr>
                <w:b/>
                <w:sz w:val="16"/>
              </w:rPr>
              <w:t>2300</w:t>
            </w:r>
          </w:p>
        </w:tc>
        <w:tc>
          <w:tcPr>
            <w:tcW w:w="66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0"/>
              <w:jc w:val="center"/>
              <w:rPr>
                <w:b/>
                <w:sz w:val="16"/>
              </w:rPr>
            </w:pPr>
            <w:r>
              <w:rPr>
                <w:b/>
                <w:sz w:val="16"/>
              </w:rPr>
              <w:t>0</w:t>
            </w:r>
          </w:p>
        </w:tc>
        <w:tc>
          <w:tcPr>
            <w:tcW w:w="78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2"/>
              <w:jc w:val="center"/>
              <w:rPr>
                <w:b/>
                <w:sz w:val="16"/>
              </w:rPr>
            </w:pPr>
            <w:r>
              <w:rPr>
                <w:b/>
                <w:sz w:val="16"/>
              </w:rPr>
              <w:t>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8"/>
              <w:jc w:val="center"/>
              <w:rPr>
                <w:b/>
                <w:sz w:val="16"/>
              </w:rPr>
            </w:pPr>
            <w:r>
              <w:rPr>
                <w:b/>
                <w:sz w:val="16"/>
              </w:rPr>
              <w:t>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60"/>
              <w:rPr>
                <w:b/>
                <w:sz w:val="16"/>
              </w:rPr>
            </w:pPr>
            <w:r>
              <w:rPr>
                <w:b/>
                <w:sz w:val="16"/>
              </w:rPr>
              <w:t>104</w:t>
            </w:r>
          </w:p>
        </w:tc>
        <w:tc>
          <w:tcPr>
            <w:tcW w:w="83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80" w:right="79"/>
              <w:jc w:val="center"/>
              <w:rPr>
                <w:b/>
                <w:sz w:val="16"/>
              </w:rPr>
            </w:pPr>
            <w:r>
              <w:rPr>
                <w:b/>
                <w:sz w:val="16"/>
              </w:rPr>
              <w:t>150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94"/>
              <w:rPr>
                <w:b/>
                <w:sz w:val="16"/>
              </w:rPr>
            </w:pPr>
            <w:r>
              <w:rPr>
                <w:b/>
                <w:sz w:val="16"/>
              </w:rPr>
              <w:t>52</w:t>
            </w:r>
          </w:p>
        </w:tc>
        <w:tc>
          <w:tcPr>
            <w:tcW w:w="666"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32"/>
              <w:ind w:left="161" w:right="149"/>
              <w:jc w:val="center"/>
              <w:rPr>
                <w:b/>
                <w:sz w:val="16"/>
              </w:rPr>
            </w:pPr>
            <w:r>
              <w:rPr>
                <w:b/>
                <w:sz w:val="16"/>
              </w:rPr>
              <w:t>12/1</w:t>
            </w:r>
          </w:p>
        </w:tc>
      </w:tr>
      <w:tr w:rsidR="006B76D1">
        <w:trPr>
          <w:trHeight w:val="253"/>
        </w:trPr>
        <w:tc>
          <w:tcPr>
            <w:tcW w:w="1090" w:type="dxa"/>
            <w:tcBorders>
              <w:top w:val="single" w:sz="6" w:space="0" w:color="000000"/>
              <w:bottom w:val="single" w:sz="6" w:space="0" w:color="000000"/>
              <w:right w:val="single" w:sz="6" w:space="0" w:color="000000"/>
            </w:tcBorders>
          </w:tcPr>
          <w:p w:rsidR="006B76D1" w:rsidRDefault="00763468">
            <w:pPr>
              <w:pStyle w:val="TableParagraph"/>
              <w:spacing w:before="66" w:line="167" w:lineRule="exact"/>
              <w:ind w:left="54"/>
              <w:rPr>
                <w:b/>
                <w:sz w:val="16"/>
              </w:rPr>
            </w:pPr>
            <w:r>
              <w:rPr>
                <w:b/>
                <w:sz w:val="16"/>
              </w:rPr>
              <w:t>Öğr.Gör.</w:t>
            </w:r>
          </w:p>
        </w:tc>
        <w:tc>
          <w:tcPr>
            <w:tcW w:w="1104"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36"/>
              <w:rPr>
                <w:b/>
                <w:sz w:val="16"/>
              </w:rPr>
            </w:pPr>
            <w:r>
              <w:rPr>
                <w:b/>
                <w:sz w:val="16"/>
              </w:rPr>
              <w:t>3 .Derece</w:t>
            </w:r>
          </w:p>
        </w:tc>
        <w:tc>
          <w:tcPr>
            <w:tcW w:w="66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69" w:right="155"/>
              <w:jc w:val="center"/>
              <w:rPr>
                <w:b/>
                <w:sz w:val="16"/>
              </w:rPr>
            </w:pPr>
            <w:r>
              <w:rPr>
                <w:b/>
                <w:sz w:val="16"/>
              </w:rPr>
              <w:t>3 / 1</w:t>
            </w:r>
          </w:p>
        </w:tc>
        <w:tc>
          <w:tcPr>
            <w:tcW w:w="99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6"/>
              <w:jc w:val="center"/>
              <w:rPr>
                <w:b/>
                <w:sz w:val="16"/>
              </w:rPr>
            </w:pPr>
            <w:r>
              <w:rPr>
                <w:b/>
                <w:sz w:val="16"/>
              </w:rPr>
              <w:t>3</w:t>
            </w:r>
          </w:p>
        </w:tc>
        <w:tc>
          <w:tcPr>
            <w:tcW w:w="673"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56" w:right="142"/>
              <w:jc w:val="center"/>
              <w:rPr>
                <w:b/>
                <w:sz w:val="16"/>
              </w:rPr>
            </w:pPr>
            <w:r>
              <w:rPr>
                <w:b/>
                <w:sz w:val="16"/>
              </w:rPr>
              <w:t>2300</w:t>
            </w:r>
          </w:p>
        </w:tc>
        <w:tc>
          <w:tcPr>
            <w:tcW w:w="66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0"/>
              <w:jc w:val="center"/>
              <w:rPr>
                <w:b/>
                <w:sz w:val="16"/>
              </w:rPr>
            </w:pPr>
            <w:r>
              <w:rPr>
                <w:b/>
                <w:sz w:val="16"/>
              </w:rPr>
              <w:t>0</w:t>
            </w:r>
          </w:p>
        </w:tc>
        <w:tc>
          <w:tcPr>
            <w:tcW w:w="78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2"/>
              <w:jc w:val="center"/>
              <w:rPr>
                <w:b/>
                <w:sz w:val="16"/>
              </w:rPr>
            </w:pPr>
            <w:r>
              <w:rPr>
                <w:b/>
                <w:sz w:val="16"/>
              </w:rPr>
              <w:t>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8"/>
              <w:jc w:val="center"/>
              <w:rPr>
                <w:b/>
                <w:sz w:val="16"/>
              </w:rPr>
            </w:pPr>
            <w:r>
              <w:rPr>
                <w:b/>
                <w:sz w:val="16"/>
              </w:rPr>
              <w:t>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60"/>
              <w:rPr>
                <w:b/>
                <w:sz w:val="16"/>
              </w:rPr>
            </w:pPr>
            <w:r>
              <w:rPr>
                <w:b/>
                <w:sz w:val="16"/>
              </w:rPr>
              <w:t>110</w:t>
            </w:r>
          </w:p>
        </w:tc>
        <w:tc>
          <w:tcPr>
            <w:tcW w:w="83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81" w:right="79"/>
              <w:jc w:val="center"/>
              <w:rPr>
                <w:b/>
                <w:sz w:val="16"/>
              </w:rPr>
            </w:pPr>
            <w:r>
              <w:rPr>
                <w:b/>
                <w:sz w:val="16"/>
              </w:rPr>
              <w:t>150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95"/>
              <w:rPr>
                <w:b/>
                <w:sz w:val="16"/>
              </w:rPr>
            </w:pPr>
            <w:r>
              <w:rPr>
                <w:b/>
                <w:sz w:val="16"/>
              </w:rPr>
              <w:t>52</w:t>
            </w:r>
          </w:p>
        </w:tc>
        <w:tc>
          <w:tcPr>
            <w:tcW w:w="666" w:type="dxa"/>
            <w:tcBorders>
              <w:top w:val="single" w:sz="6" w:space="0" w:color="000000"/>
              <w:left w:val="single" w:sz="6" w:space="0" w:color="000000"/>
              <w:bottom w:val="single" w:sz="6" w:space="0" w:color="000000"/>
            </w:tcBorders>
          </w:tcPr>
          <w:p w:rsidR="006B76D1" w:rsidRDefault="00763468">
            <w:pPr>
              <w:pStyle w:val="TableParagraph"/>
              <w:spacing w:before="32"/>
              <w:ind w:left="161" w:right="148"/>
              <w:jc w:val="center"/>
              <w:rPr>
                <w:b/>
                <w:sz w:val="16"/>
              </w:rPr>
            </w:pPr>
            <w:r>
              <w:rPr>
                <w:b/>
                <w:sz w:val="16"/>
              </w:rPr>
              <w:t>12/1</w:t>
            </w:r>
          </w:p>
        </w:tc>
      </w:tr>
      <w:tr w:rsidR="006B76D1">
        <w:trPr>
          <w:trHeight w:val="256"/>
        </w:trPr>
        <w:tc>
          <w:tcPr>
            <w:tcW w:w="1090"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68" w:line="167" w:lineRule="exact"/>
              <w:ind w:left="54"/>
              <w:rPr>
                <w:b/>
                <w:sz w:val="16"/>
              </w:rPr>
            </w:pPr>
            <w:r>
              <w:rPr>
                <w:b/>
                <w:sz w:val="16"/>
              </w:rPr>
              <w:t>Öğr.Gör.</w:t>
            </w:r>
          </w:p>
        </w:tc>
        <w:tc>
          <w:tcPr>
            <w:tcW w:w="1104"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36"/>
              <w:rPr>
                <w:b/>
                <w:sz w:val="16"/>
              </w:rPr>
            </w:pPr>
            <w:r>
              <w:rPr>
                <w:b/>
                <w:sz w:val="16"/>
              </w:rPr>
              <w:t>2 .Derece</w:t>
            </w:r>
          </w:p>
        </w:tc>
        <w:tc>
          <w:tcPr>
            <w:tcW w:w="66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69" w:right="155"/>
              <w:jc w:val="center"/>
              <w:rPr>
                <w:b/>
                <w:sz w:val="16"/>
              </w:rPr>
            </w:pPr>
            <w:r>
              <w:rPr>
                <w:b/>
                <w:sz w:val="16"/>
              </w:rPr>
              <w:t>2 / 1</w:t>
            </w:r>
          </w:p>
        </w:tc>
        <w:tc>
          <w:tcPr>
            <w:tcW w:w="99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6"/>
              <w:jc w:val="center"/>
              <w:rPr>
                <w:b/>
                <w:sz w:val="16"/>
              </w:rPr>
            </w:pPr>
            <w:r>
              <w:rPr>
                <w:b/>
                <w:sz w:val="16"/>
              </w:rPr>
              <w:t>2</w:t>
            </w:r>
          </w:p>
        </w:tc>
        <w:tc>
          <w:tcPr>
            <w:tcW w:w="67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56" w:right="142"/>
              <w:jc w:val="center"/>
              <w:rPr>
                <w:b/>
                <w:sz w:val="16"/>
              </w:rPr>
            </w:pPr>
            <w:r>
              <w:rPr>
                <w:b/>
                <w:sz w:val="16"/>
              </w:rPr>
              <w:t>2700</w:t>
            </w:r>
          </w:p>
        </w:tc>
        <w:tc>
          <w:tcPr>
            <w:tcW w:w="66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0"/>
              <w:jc w:val="center"/>
              <w:rPr>
                <w:b/>
                <w:sz w:val="16"/>
              </w:rPr>
            </w:pPr>
            <w:r>
              <w:rPr>
                <w:b/>
                <w:sz w:val="16"/>
              </w:rPr>
              <w:t>0</w:t>
            </w:r>
          </w:p>
        </w:tc>
        <w:tc>
          <w:tcPr>
            <w:tcW w:w="78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2"/>
              <w:jc w:val="center"/>
              <w:rPr>
                <w:b/>
                <w:sz w:val="16"/>
              </w:rPr>
            </w:pPr>
            <w:r>
              <w:rPr>
                <w:b/>
                <w:sz w:val="16"/>
              </w:rPr>
              <w:t>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8"/>
              <w:jc w:val="center"/>
              <w:rPr>
                <w:b/>
                <w:sz w:val="16"/>
              </w:rPr>
            </w:pPr>
            <w:r>
              <w:rPr>
                <w:b/>
                <w:sz w:val="16"/>
              </w:rPr>
              <w:t>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60"/>
              <w:rPr>
                <w:b/>
                <w:sz w:val="16"/>
              </w:rPr>
            </w:pPr>
            <w:r>
              <w:rPr>
                <w:b/>
                <w:sz w:val="16"/>
              </w:rPr>
              <w:t>117</w:t>
            </w:r>
          </w:p>
        </w:tc>
        <w:tc>
          <w:tcPr>
            <w:tcW w:w="83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80" w:right="79"/>
              <w:jc w:val="center"/>
              <w:rPr>
                <w:b/>
                <w:sz w:val="16"/>
              </w:rPr>
            </w:pPr>
            <w:r>
              <w:rPr>
                <w:b/>
                <w:sz w:val="16"/>
              </w:rPr>
              <w:t>150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94"/>
              <w:rPr>
                <w:b/>
                <w:sz w:val="16"/>
              </w:rPr>
            </w:pPr>
            <w:r>
              <w:rPr>
                <w:b/>
                <w:sz w:val="16"/>
              </w:rPr>
              <w:t>52</w:t>
            </w:r>
          </w:p>
        </w:tc>
        <w:tc>
          <w:tcPr>
            <w:tcW w:w="666"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32"/>
              <w:ind w:left="161" w:right="149"/>
              <w:jc w:val="center"/>
              <w:rPr>
                <w:b/>
                <w:sz w:val="16"/>
              </w:rPr>
            </w:pPr>
            <w:r>
              <w:rPr>
                <w:b/>
                <w:sz w:val="16"/>
              </w:rPr>
              <w:t>12/1</w:t>
            </w:r>
          </w:p>
        </w:tc>
      </w:tr>
      <w:tr w:rsidR="006B76D1">
        <w:trPr>
          <w:trHeight w:val="253"/>
        </w:trPr>
        <w:tc>
          <w:tcPr>
            <w:tcW w:w="1090" w:type="dxa"/>
            <w:tcBorders>
              <w:top w:val="single" w:sz="6" w:space="0" w:color="000000"/>
              <w:bottom w:val="single" w:sz="6" w:space="0" w:color="000000"/>
              <w:right w:val="single" w:sz="6" w:space="0" w:color="000000"/>
            </w:tcBorders>
          </w:tcPr>
          <w:p w:rsidR="006B76D1" w:rsidRDefault="00763468">
            <w:pPr>
              <w:pStyle w:val="TableParagraph"/>
              <w:spacing w:before="66" w:line="167" w:lineRule="exact"/>
              <w:ind w:left="54"/>
              <w:rPr>
                <w:b/>
                <w:sz w:val="16"/>
              </w:rPr>
            </w:pPr>
            <w:r>
              <w:rPr>
                <w:b/>
                <w:sz w:val="16"/>
              </w:rPr>
              <w:t>Öğr.Gör.</w:t>
            </w:r>
          </w:p>
        </w:tc>
        <w:tc>
          <w:tcPr>
            <w:tcW w:w="1104"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36"/>
              <w:rPr>
                <w:b/>
                <w:sz w:val="16"/>
              </w:rPr>
            </w:pPr>
            <w:r>
              <w:rPr>
                <w:b/>
                <w:sz w:val="16"/>
              </w:rPr>
              <w:t>1 .Derece</w:t>
            </w:r>
          </w:p>
        </w:tc>
        <w:tc>
          <w:tcPr>
            <w:tcW w:w="66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69" w:right="155"/>
              <w:jc w:val="center"/>
              <w:rPr>
                <w:b/>
                <w:sz w:val="16"/>
              </w:rPr>
            </w:pPr>
            <w:r>
              <w:rPr>
                <w:b/>
                <w:sz w:val="16"/>
              </w:rPr>
              <w:t>1 / 1</w:t>
            </w:r>
          </w:p>
        </w:tc>
        <w:tc>
          <w:tcPr>
            <w:tcW w:w="99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6"/>
              <w:jc w:val="center"/>
              <w:rPr>
                <w:b/>
                <w:sz w:val="16"/>
              </w:rPr>
            </w:pPr>
            <w:r>
              <w:rPr>
                <w:b/>
                <w:sz w:val="16"/>
              </w:rPr>
              <w:t>1</w:t>
            </w:r>
          </w:p>
        </w:tc>
        <w:tc>
          <w:tcPr>
            <w:tcW w:w="673"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56" w:right="142"/>
              <w:jc w:val="center"/>
              <w:rPr>
                <w:b/>
                <w:sz w:val="16"/>
              </w:rPr>
            </w:pPr>
            <w:r>
              <w:rPr>
                <w:b/>
                <w:sz w:val="16"/>
              </w:rPr>
              <w:t>3600</w:t>
            </w:r>
          </w:p>
        </w:tc>
        <w:tc>
          <w:tcPr>
            <w:tcW w:w="66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0"/>
              <w:jc w:val="center"/>
              <w:rPr>
                <w:b/>
                <w:sz w:val="16"/>
              </w:rPr>
            </w:pPr>
            <w:r>
              <w:rPr>
                <w:b/>
                <w:sz w:val="16"/>
              </w:rPr>
              <w:t>0</w:t>
            </w:r>
          </w:p>
        </w:tc>
        <w:tc>
          <w:tcPr>
            <w:tcW w:w="78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2"/>
              <w:jc w:val="center"/>
              <w:rPr>
                <w:b/>
                <w:sz w:val="16"/>
              </w:rPr>
            </w:pPr>
            <w:r>
              <w:rPr>
                <w:b/>
                <w:sz w:val="16"/>
              </w:rPr>
              <w:t>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8"/>
              <w:jc w:val="center"/>
              <w:rPr>
                <w:b/>
                <w:sz w:val="16"/>
              </w:rPr>
            </w:pPr>
            <w:r>
              <w:rPr>
                <w:b/>
                <w:sz w:val="16"/>
              </w:rPr>
              <w:t>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60"/>
              <w:rPr>
                <w:b/>
                <w:sz w:val="16"/>
              </w:rPr>
            </w:pPr>
            <w:r>
              <w:rPr>
                <w:b/>
                <w:sz w:val="16"/>
              </w:rPr>
              <w:t>130</w:t>
            </w:r>
          </w:p>
        </w:tc>
        <w:tc>
          <w:tcPr>
            <w:tcW w:w="83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81" w:right="79"/>
              <w:jc w:val="center"/>
              <w:rPr>
                <w:b/>
                <w:sz w:val="16"/>
              </w:rPr>
            </w:pPr>
            <w:r>
              <w:rPr>
                <w:b/>
                <w:sz w:val="16"/>
              </w:rPr>
              <w:t>150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95"/>
              <w:rPr>
                <w:b/>
                <w:sz w:val="16"/>
              </w:rPr>
            </w:pPr>
            <w:r>
              <w:rPr>
                <w:b/>
                <w:sz w:val="16"/>
              </w:rPr>
              <w:t>52</w:t>
            </w:r>
          </w:p>
        </w:tc>
        <w:tc>
          <w:tcPr>
            <w:tcW w:w="666" w:type="dxa"/>
            <w:tcBorders>
              <w:top w:val="single" w:sz="6" w:space="0" w:color="000000"/>
              <w:left w:val="single" w:sz="6" w:space="0" w:color="000000"/>
              <w:bottom w:val="single" w:sz="6" w:space="0" w:color="000000"/>
            </w:tcBorders>
          </w:tcPr>
          <w:p w:rsidR="006B76D1" w:rsidRDefault="00763468">
            <w:pPr>
              <w:pStyle w:val="TableParagraph"/>
              <w:spacing w:before="32"/>
              <w:ind w:left="161" w:right="148"/>
              <w:jc w:val="center"/>
              <w:rPr>
                <w:b/>
                <w:sz w:val="16"/>
              </w:rPr>
            </w:pPr>
            <w:r>
              <w:rPr>
                <w:b/>
                <w:sz w:val="16"/>
              </w:rPr>
              <w:t>12/1</w:t>
            </w:r>
          </w:p>
        </w:tc>
      </w:tr>
    </w:tbl>
    <w:p w:rsidR="006B76D1" w:rsidRDefault="006B76D1">
      <w:pPr>
        <w:jc w:val="center"/>
        <w:rPr>
          <w:sz w:val="16"/>
        </w:rPr>
        <w:sectPr w:rsidR="006B76D1">
          <w:pgSz w:w="11910" w:h="16840"/>
          <w:pgMar w:top="1140" w:right="440" w:bottom="920" w:left="440" w:header="708" w:footer="719" w:gutter="0"/>
          <w:cols w:space="708"/>
        </w:sectPr>
      </w:pPr>
    </w:p>
    <w:p w:rsidR="006B76D1" w:rsidRDefault="006B76D1">
      <w:pPr>
        <w:pStyle w:val="GvdeMetni"/>
      </w:pPr>
    </w:p>
    <w:p w:rsidR="006B76D1" w:rsidRDefault="006B76D1">
      <w:pPr>
        <w:pStyle w:val="GvdeMetni"/>
        <w:spacing w:before="3" w:after="1"/>
        <w:rPr>
          <w:sz w:val="26"/>
        </w:r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4"/>
        <w:gridCol w:w="1532"/>
        <w:gridCol w:w="680"/>
        <w:gridCol w:w="625"/>
        <w:gridCol w:w="680"/>
        <w:gridCol w:w="759"/>
        <w:gridCol w:w="968"/>
        <w:gridCol w:w="757"/>
        <w:gridCol w:w="570"/>
        <w:gridCol w:w="680"/>
        <w:gridCol w:w="726"/>
        <w:gridCol w:w="757"/>
        <w:gridCol w:w="901"/>
      </w:tblGrid>
      <w:tr w:rsidR="006B76D1">
        <w:trPr>
          <w:trHeight w:val="285"/>
        </w:trPr>
        <w:tc>
          <w:tcPr>
            <w:tcW w:w="9789" w:type="dxa"/>
            <w:gridSpan w:val="13"/>
            <w:tcBorders>
              <w:bottom w:val="single" w:sz="6" w:space="0" w:color="000000"/>
            </w:tcBorders>
          </w:tcPr>
          <w:p w:rsidR="006B76D1" w:rsidRDefault="00763468">
            <w:pPr>
              <w:pStyle w:val="TableParagraph"/>
              <w:spacing w:before="97" w:line="167" w:lineRule="exact"/>
              <w:ind w:left="3079" w:right="3081"/>
              <w:jc w:val="center"/>
              <w:rPr>
                <w:b/>
                <w:sz w:val="16"/>
              </w:rPr>
            </w:pPr>
            <w:r>
              <w:rPr>
                <w:b/>
                <w:sz w:val="16"/>
              </w:rPr>
              <w:t>İDARİ PERSONEL MAAŞ BİLGİLERİ</w:t>
            </w:r>
            <w:r>
              <w:rPr>
                <w:b/>
                <w:spacing w:val="-5"/>
                <w:sz w:val="16"/>
              </w:rPr>
              <w:t xml:space="preserve"> </w:t>
            </w:r>
            <w:r>
              <w:rPr>
                <w:b/>
                <w:sz w:val="16"/>
              </w:rPr>
              <w:t>TABLOSU</w:t>
            </w:r>
          </w:p>
        </w:tc>
      </w:tr>
      <w:tr w:rsidR="006B76D1">
        <w:trPr>
          <w:trHeight w:val="733"/>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6B76D1">
            <w:pPr>
              <w:pStyle w:val="TableParagraph"/>
              <w:spacing w:before="8"/>
              <w:rPr>
                <w:sz w:val="23"/>
              </w:rPr>
            </w:pPr>
          </w:p>
          <w:p w:rsidR="006B76D1" w:rsidRDefault="00763468">
            <w:pPr>
              <w:pStyle w:val="TableParagraph"/>
              <w:ind w:left="514" w:right="509"/>
              <w:jc w:val="center"/>
              <w:rPr>
                <w:b/>
                <w:sz w:val="16"/>
              </w:rPr>
            </w:pPr>
            <w:r>
              <w:rPr>
                <w:b/>
                <w:sz w:val="16"/>
              </w:rPr>
              <w:t>Unvan</w:t>
            </w:r>
          </w:p>
        </w:tc>
        <w:tc>
          <w:tcPr>
            <w:tcW w:w="680"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763468">
            <w:pPr>
              <w:pStyle w:val="TableParagraph"/>
              <w:spacing w:before="88"/>
              <w:ind w:left="106" w:right="91" w:hanging="2"/>
              <w:jc w:val="center"/>
              <w:rPr>
                <w:b/>
                <w:sz w:val="16"/>
              </w:rPr>
            </w:pPr>
            <w:r>
              <w:rPr>
                <w:b/>
                <w:sz w:val="16"/>
              </w:rPr>
              <w:t>Maaş Göster ge</w:t>
            </w:r>
          </w:p>
        </w:tc>
        <w:tc>
          <w:tcPr>
            <w:tcW w:w="625"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763468">
            <w:pPr>
              <w:pStyle w:val="TableParagraph"/>
              <w:spacing w:before="88"/>
              <w:ind w:left="86" w:right="74" w:hanging="2"/>
              <w:jc w:val="center"/>
              <w:rPr>
                <w:b/>
                <w:sz w:val="16"/>
              </w:rPr>
            </w:pPr>
            <w:r>
              <w:rPr>
                <w:b/>
                <w:sz w:val="16"/>
              </w:rPr>
              <w:t>Kadro derece si</w:t>
            </w:r>
          </w:p>
        </w:tc>
        <w:tc>
          <w:tcPr>
            <w:tcW w:w="680"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763468">
            <w:pPr>
              <w:pStyle w:val="TableParagraph"/>
              <w:spacing w:before="88"/>
              <w:ind w:left="104" w:right="93" w:firstLine="3"/>
              <w:jc w:val="center"/>
              <w:rPr>
                <w:b/>
                <w:sz w:val="16"/>
              </w:rPr>
            </w:pPr>
            <w:r>
              <w:rPr>
                <w:b/>
                <w:sz w:val="16"/>
              </w:rPr>
              <w:t>Ek Göster ge</w:t>
            </w:r>
          </w:p>
        </w:tc>
        <w:tc>
          <w:tcPr>
            <w:tcW w:w="759"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763468">
            <w:pPr>
              <w:pStyle w:val="TableParagraph"/>
              <w:ind w:left="70" w:right="67" w:firstLine="3"/>
              <w:jc w:val="center"/>
              <w:rPr>
                <w:b/>
                <w:sz w:val="16"/>
              </w:rPr>
            </w:pPr>
            <w:r>
              <w:rPr>
                <w:b/>
                <w:sz w:val="16"/>
              </w:rPr>
              <w:t>Özel Hizmet Tazmina</w:t>
            </w:r>
          </w:p>
          <w:p w:rsidR="006B76D1" w:rsidRDefault="00763468">
            <w:pPr>
              <w:pStyle w:val="TableParagraph"/>
              <w:spacing w:line="165" w:lineRule="exact"/>
              <w:ind w:left="304" w:right="302"/>
              <w:jc w:val="center"/>
              <w:rPr>
                <w:b/>
                <w:sz w:val="16"/>
              </w:rPr>
            </w:pPr>
            <w:r>
              <w:rPr>
                <w:b/>
                <w:sz w:val="16"/>
              </w:rPr>
              <w:t>ti</w:t>
            </w:r>
          </w:p>
        </w:tc>
        <w:tc>
          <w:tcPr>
            <w:tcW w:w="968"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763468">
            <w:pPr>
              <w:pStyle w:val="TableParagraph"/>
              <w:spacing w:before="88"/>
              <w:ind w:left="88" w:right="89" w:hanging="1"/>
              <w:jc w:val="center"/>
              <w:rPr>
                <w:b/>
                <w:sz w:val="16"/>
              </w:rPr>
            </w:pPr>
            <w:r>
              <w:rPr>
                <w:b/>
                <w:sz w:val="16"/>
              </w:rPr>
              <w:t>BÖLGE TAZMİNA TI</w:t>
            </w:r>
          </w:p>
        </w:tc>
        <w:tc>
          <w:tcPr>
            <w:tcW w:w="757"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763468">
            <w:pPr>
              <w:pStyle w:val="TableParagraph"/>
              <w:spacing w:before="88"/>
              <w:ind w:left="68" w:right="67" w:firstLine="2"/>
              <w:jc w:val="center"/>
              <w:rPr>
                <w:b/>
                <w:sz w:val="16"/>
              </w:rPr>
            </w:pPr>
            <w:r>
              <w:rPr>
                <w:b/>
                <w:sz w:val="16"/>
              </w:rPr>
              <w:t>Denge Tazmina ti</w:t>
            </w:r>
          </w:p>
        </w:tc>
        <w:tc>
          <w:tcPr>
            <w:tcW w:w="570"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763468">
            <w:pPr>
              <w:pStyle w:val="TableParagraph"/>
              <w:spacing w:before="88"/>
              <w:ind w:left="67" w:right="65"/>
              <w:jc w:val="center"/>
              <w:rPr>
                <w:b/>
                <w:sz w:val="16"/>
              </w:rPr>
            </w:pPr>
            <w:r>
              <w:rPr>
                <w:b/>
                <w:sz w:val="16"/>
              </w:rPr>
              <w:t>Yan Ödem e</w:t>
            </w:r>
          </w:p>
        </w:tc>
        <w:tc>
          <w:tcPr>
            <w:tcW w:w="680"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763468">
            <w:pPr>
              <w:pStyle w:val="TableParagraph"/>
              <w:ind w:left="83" w:right="81" w:hanging="3"/>
              <w:jc w:val="center"/>
              <w:rPr>
                <w:b/>
                <w:sz w:val="16"/>
              </w:rPr>
            </w:pPr>
            <w:r>
              <w:rPr>
                <w:b/>
                <w:sz w:val="16"/>
              </w:rPr>
              <w:t>Öğreni m  Durum</w:t>
            </w:r>
          </w:p>
          <w:p w:rsidR="006B76D1" w:rsidRDefault="00763468">
            <w:pPr>
              <w:pStyle w:val="TableParagraph"/>
              <w:spacing w:line="165" w:lineRule="exact"/>
              <w:jc w:val="center"/>
              <w:rPr>
                <w:b/>
                <w:sz w:val="16"/>
              </w:rPr>
            </w:pPr>
            <w:r>
              <w:rPr>
                <w:b/>
                <w:sz w:val="16"/>
              </w:rPr>
              <w:t>u</w:t>
            </w:r>
          </w:p>
        </w:tc>
        <w:tc>
          <w:tcPr>
            <w:tcW w:w="726"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763468">
            <w:pPr>
              <w:pStyle w:val="TableParagraph"/>
              <w:ind w:left="99" w:right="106" w:hanging="1"/>
              <w:jc w:val="center"/>
              <w:rPr>
                <w:b/>
                <w:sz w:val="16"/>
              </w:rPr>
            </w:pPr>
            <w:r>
              <w:rPr>
                <w:b/>
                <w:spacing w:val="-1"/>
                <w:sz w:val="16"/>
              </w:rPr>
              <w:t xml:space="preserve">2.Sayılı </w:t>
            </w:r>
            <w:r>
              <w:rPr>
                <w:b/>
                <w:sz w:val="16"/>
              </w:rPr>
              <w:t xml:space="preserve">Özel </w:t>
            </w:r>
            <w:r>
              <w:rPr>
                <w:b/>
                <w:spacing w:val="-1"/>
                <w:sz w:val="16"/>
              </w:rPr>
              <w:t>Hizmet</w:t>
            </w:r>
          </w:p>
          <w:p w:rsidR="006B76D1" w:rsidRDefault="00763468">
            <w:pPr>
              <w:pStyle w:val="TableParagraph"/>
              <w:spacing w:line="165" w:lineRule="exact"/>
              <w:ind w:left="44" w:right="48"/>
              <w:jc w:val="center"/>
              <w:rPr>
                <w:b/>
                <w:sz w:val="16"/>
              </w:rPr>
            </w:pPr>
            <w:r>
              <w:rPr>
                <w:b/>
                <w:sz w:val="16"/>
              </w:rPr>
              <w:t>Cetveli</w:t>
            </w:r>
          </w:p>
        </w:tc>
        <w:tc>
          <w:tcPr>
            <w:tcW w:w="757"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763468">
            <w:pPr>
              <w:pStyle w:val="TableParagraph"/>
              <w:spacing w:before="88"/>
              <w:ind w:left="64" w:right="71" w:firstLine="7"/>
              <w:jc w:val="center"/>
              <w:rPr>
                <w:b/>
                <w:sz w:val="16"/>
              </w:rPr>
            </w:pPr>
            <w:r>
              <w:rPr>
                <w:b/>
                <w:sz w:val="16"/>
              </w:rPr>
              <w:t>Makam Tazmina ti</w:t>
            </w:r>
          </w:p>
        </w:tc>
        <w:tc>
          <w:tcPr>
            <w:tcW w:w="901" w:type="dxa"/>
            <w:tcBorders>
              <w:top w:val="single" w:sz="6" w:space="0" w:color="000000"/>
              <w:left w:val="single" w:sz="6" w:space="0" w:color="000000"/>
              <w:bottom w:val="single" w:sz="6" w:space="0" w:color="000000"/>
            </w:tcBorders>
            <w:shd w:val="clear" w:color="auto" w:fill="CCCCCC"/>
          </w:tcPr>
          <w:p w:rsidR="006B76D1" w:rsidRDefault="00763468">
            <w:pPr>
              <w:pStyle w:val="TableParagraph"/>
              <w:spacing w:before="88"/>
              <w:ind w:left="85" w:right="98" w:firstLine="1"/>
              <w:jc w:val="center"/>
              <w:rPr>
                <w:b/>
                <w:sz w:val="16"/>
              </w:rPr>
            </w:pPr>
            <w:r>
              <w:rPr>
                <w:b/>
                <w:sz w:val="16"/>
              </w:rPr>
              <w:t>Temsil Görev Tazminatı</w:t>
            </w:r>
          </w:p>
        </w:tc>
      </w:tr>
      <w:tr w:rsidR="006B76D1">
        <w:trPr>
          <w:trHeight w:val="285"/>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6"/>
              <w:rPr>
                <w:b/>
                <w:sz w:val="16"/>
              </w:rPr>
            </w:pPr>
            <w:r>
              <w:rPr>
                <w:b/>
                <w:sz w:val="16"/>
              </w:rPr>
              <w:t>Genel Sekreter</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right="178"/>
              <w:jc w:val="right"/>
              <w:rPr>
                <w:b/>
                <w:sz w:val="16"/>
              </w:rPr>
            </w:pPr>
            <w:r>
              <w:rPr>
                <w:b/>
                <w:sz w:val="16"/>
              </w:rPr>
              <w:t>1 - 4</w:t>
            </w:r>
          </w:p>
        </w:tc>
        <w:tc>
          <w:tcPr>
            <w:tcW w:w="62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268"/>
              <w:rPr>
                <w:b/>
                <w:sz w:val="16"/>
              </w:rPr>
            </w:pPr>
            <w:r>
              <w:rPr>
                <w:b/>
                <w:sz w:val="16"/>
              </w:rPr>
              <w:t>1</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1" w:right="53"/>
              <w:jc w:val="center"/>
              <w:rPr>
                <w:b/>
                <w:sz w:val="16"/>
              </w:rPr>
            </w:pPr>
            <w:r>
              <w:rPr>
                <w:b/>
                <w:sz w:val="16"/>
              </w:rPr>
              <w:t>3600</w:t>
            </w:r>
          </w:p>
        </w:tc>
        <w:tc>
          <w:tcPr>
            <w:tcW w:w="75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252"/>
              <w:rPr>
                <w:b/>
                <w:sz w:val="16"/>
              </w:rPr>
            </w:pPr>
            <w:r>
              <w:rPr>
                <w:b/>
                <w:sz w:val="16"/>
              </w:rPr>
              <w:t>200</w:t>
            </w:r>
          </w:p>
        </w:tc>
        <w:tc>
          <w:tcPr>
            <w:tcW w:w="96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292"/>
              <w:rPr>
                <w:b/>
                <w:sz w:val="16"/>
              </w:rPr>
            </w:pPr>
            <w:r>
              <w:rPr>
                <w:b/>
                <w:sz w:val="16"/>
              </w:rPr>
              <w:t>54</w:t>
            </w:r>
          </w:p>
        </w:tc>
        <w:tc>
          <w:tcPr>
            <w:tcW w:w="57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6" w:right="65"/>
              <w:jc w:val="center"/>
              <w:rPr>
                <w:b/>
                <w:sz w:val="16"/>
              </w:rPr>
            </w:pPr>
            <w:r>
              <w:rPr>
                <w:b/>
                <w:sz w:val="16"/>
              </w:rPr>
              <w:t>1700</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1" w:right="60"/>
              <w:jc w:val="center"/>
              <w:rPr>
                <w:b/>
                <w:sz w:val="16"/>
              </w:rPr>
            </w:pPr>
            <w:r>
              <w:rPr>
                <w:b/>
                <w:sz w:val="16"/>
              </w:rPr>
              <w:t>4 Yıllık</w:t>
            </w:r>
          </w:p>
        </w:tc>
        <w:tc>
          <w:tcPr>
            <w:tcW w:w="72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43" w:right="48"/>
              <w:jc w:val="center"/>
              <w:rPr>
                <w:b/>
                <w:sz w:val="16"/>
              </w:rPr>
            </w:pPr>
            <w:r>
              <w:rPr>
                <w:b/>
                <w:sz w:val="16"/>
              </w:rPr>
              <w:t>7.Grup</w:t>
            </w:r>
          </w:p>
        </w:tc>
        <w:tc>
          <w:tcPr>
            <w:tcW w:w="75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190" w:right="192"/>
              <w:jc w:val="center"/>
              <w:rPr>
                <w:b/>
                <w:sz w:val="16"/>
              </w:rPr>
            </w:pPr>
            <w:r>
              <w:rPr>
                <w:b/>
                <w:sz w:val="16"/>
              </w:rPr>
              <w:t>2000</w:t>
            </w:r>
          </w:p>
        </w:tc>
        <w:tc>
          <w:tcPr>
            <w:tcW w:w="901" w:type="dxa"/>
            <w:tcBorders>
              <w:top w:val="single" w:sz="6" w:space="0" w:color="000000"/>
              <w:left w:val="single" w:sz="6" w:space="0" w:color="000000"/>
              <w:bottom w:val="single" w:sz="6" w:space="0" w:color="000000"/>
            </w:tcBorders>
          </w:tcPr>
          <w:p w:rsidR="006B76D1" w:rsidRDefault="00763468">
            <w:pPr>
              <w:pStyle w:val="TableParagraph"/>
              <w:spacing w:before="97" w:line="167" w:lineRule="exact"/>
              <w:ind w:left="258" w:right="269"/>
              <w:jc w:val="center"/>
              <w:rPr>
                <w:b/>
                <w:sz w:val="16"/>
              </w:rPr>
            </w:pPr>
            <w:r>
              <w:rPr>
                <w:b/>
                <w:sz w:val="16"/>
              </w:rPr>
              <w:t>8000</w:t>
            </w:r>
          </w:p>
        </w:tc>
      </w:tr>
      <w:tr w:rsidR="006B76D1">
        <w:trPr>
          <w:trHeight w:val="369"/>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line="181" w:lineRule="exact"/>
              <w:ind w:left="66"/>
              <w:rPr>
                <w:b/>
                <w:sz w:val="16"/>
              </w:rPr>
            </w:pPr>
            <w:r>
              <w:rPr>
                <w:b/>
                <w:sz w:val="16"/>
              </w:rPr>
              <w:t>Genel Sekreter</w:t>
            </w:r>
          </w:p>
          <w:p w:rsidR="006B76D1" w:rsidRDefault="00763468">
            <w:pPr>
              <w:pStyle w:val="TableParagraph"/>
              <w:spacing w:before="1" w:line="167" w:lineRule="exact"/>
              <w:ind w:left="66"/>
              <w:rPr>
                <w:b/>
                <w:sz w:val="16"/>
              </w:rPr>
            </w:pPr>
            <w:r>
              <w:rPr>
                <w:b/>
                <w:sz w:val="16"/>
              </w:rPr>
              <w:t>Yardımcısı</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9"/>
              <w:rPr>
                <w:sz w:val="15"/>
              </w:rPr>
            </w:pPr>
          </w:p>
          <w:p w:rsidR="006B76D1" w:rsidRDefault="00763468">
            <w:pPr>
              <w:pStyle w:val="TableParagraph"/>
              <w:spacing w:line="167" w:lineRule="exact"/>
              <w:ind w:right="178"/>
              <w:jc w:val="right"/>
              <w:rPr>
                <w:b/>
                <w:sz w:val="16"/>
              </w:rPr>
            </w:pPr>
            <w:r>
              <w:rPr>
                <w:b/>
                <w:sz w:val="16"/>
              </w:rPr>
              <w:t>1 - 4</w:t>
            </w:r>
          </w:p>
        </w:tc>
        <w:tc>
          <w:tcPr>
            <w:tcW w:w="6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9"/>
              <w:rPr>
                <w:sz w:val="15"/>
              </w:rPr>
            </w:pPr>
          </w:p>
          <w:p w:rsidR="006B76D1" w:rsidRDefault="00763468">
            <w:pPr>
              <w:pStyle w:val="TableParagraph"/>
              <w:spacing w:line="167" w:lineRule="exact"/>
              <w:ind w:left="268"/>
              <w:rPr>
                <w:b/>
                <w:sz w:val="16"/>
              </w:rPr>
            </w:pPr>
            <w:r>
              <w:rPr>
                <w:b/>
                <w:sz w:val="16"/>
              </w:rPr>
              <w:t>1</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9"/>
              <w:rPr>
                <w:sz w:val="15"/>
              </w:rPr>
            </w:pPr>
          </w:p>
          <w:p w:rsidR="006B76D1" w:rsidRDefault="00763468">
            <w:pPr>
              <w:pStyle w:val="TableParagraph"/>
              <w:spacing w:line="167" w:lineRule="exact"/>
              <w:ind w:left="61" w:right="53"/>
              <w:jc w:val="center"/>
              <w:rPr>
                <w:b/>
                <w:sz w:val="16"/>
              </w:rPr>
            </w:pPr>
            <w:r>
              <w:rPr>
                <w:b/>
                <w:sz w:val="16"/>
              </w:rPr>
              <w:t>3000</w:t>
            </w:r>
          </w:p>
        </w:tc>
        <w:tc>
          <w:tcPr>
            <w:tcW w:w="75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9"/>
              <w:rPr>
                <w:sz w:val="15"/>
              </w:rPr>
            </w:pPr>
          </w:p>
          <w:p w:rsidR="006B76D1" w:rsidRDefault="00763468">
            <w:pPr>
              <w:pStyle w:val="TableParagraph"/>
              <w:spacing w:line="167" w:lineRule="exact"/>
              <w:ind w:left="252"/>
              <w:rPr>
                <w:b/>
                <w:sz w:val="16"/>
              </w:rPr>
            </w:pPr>
            <w:r>
              <w:rPr>
                <w:b/>
                <w:sz w:val="16"/>
              </w:rPr>
              <w:t>175</w:t>
            </w:r>
          </w:p>
        </w:tc>
        <w:tc>
          <w:tcPr>
            <w:tcW w:w="9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9"/>
              <w:rPr>
                <w:sz w:val="15"/>
              </w:rPr>
            </w:pPr>
          </w:p>
          <w:p w:rsidR="006B76D1" w:rsidRDefault="00763468">
            <w:pPr>
              <w:pStyle w:val="TableParagraph"/>
              <w:spacing w:line="167" w:lineRule="exact"/>
              <w:ind w:left="251"/>
              <w:rPr>
                <w:b/>
                <w:sz w:val="16"/>
              </w:rPr>
            </w:pPr>
            <w:r>
              <w:rPr>
                <w:b/>
                <w:sz w:val="16"/>
              </w:rPr>
              <w:t>114</w:t>
            </w:r>
          </w:p>
        </w:tc>
        <w:tc>
          <w:tcPr>
            <w:tcW w:w="57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9"/>
              <w:rPr>
                <w:sz w:val="15"/>
              </w:rPr>
            </w:pPr>
          </w:p>
          <w:p w:rsidR="006B76D1" w:rsidRDefault="00763468">
            <w:pPr>
              <w:pStyle w:val="TableParagraph"/>
              <w:spacing w:line="167" w:lineRule="exact"/>
              <w:ind w:left="66" w:right="65"/>
              <w:jc w:val="center"/>
              <w:rPr>
                <w:b/>
                <w:sz w:val="16"/>
              </w:rPr>
            </w:pPr>
            <w:r>
              <w:rPr>
                <w:b/>
                <w:sz w:val="16"/>
              </w:rPr>
              <w:t>1200</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9"/>
              <w:rPr>
                <w:sz w:val="15"/>
              </w:rPr>
            </w:pPr>
          </w:p>
          <w:p w:rsidR="006B76D1" w:rsidRDefault="00763468">
            <w:pPr>
              <w:pStyle w:val="TableParagraph"/>
              <w:spacing w:line="167" w:lineRule="exact"/>
              <w:ind w:left="61" w:right="60"/>
              <w:jc w:val="center"/>
              <w:rPr>
                <w:b/>
                <w:sz w:val="16"/>
              </w:rPr>
            </w:pPr>
            <w:r>
              <w:rPr>
                <w:b/>
                <w:sz w:val="16"/>
              </w:rPr>
              <w:t>4 Yıllık</w:t>
            </w:r>
          </w:p>
        </w:tc>
        <w:tc>
          <w:tcPr>
            <w:tcW w:w="72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9"/>
              <w:rPr>
                <w:sz w:val="15"/>
              </w:rPr>
            </w:pPr>
          </w:p>
          <w:p w:rsidR="006B76D1" w:rsidRDefault="00763468">
            <w:pPr>
              <w:pStyle w:val="TableParagraph"/>
              <w:spacing w:line="167" w:lineRule="exact"/>
              <w:ind w:left="43" w:right="48"/>
              <w:jc w:val="center"/>
              <w:rPr>
                <w:b/>
                <w:sz w:val="16"/>
              </w:rPr>
            </w:pPr>
            <w:r>
              <w:rPr>
                <w:b/>
                <w:sz w:val="16"/>
              </w:rPr>
              <w:t>9.Grup</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9"/>
              <w:rPr>
                <w:sz w:val="15"/>
              </w:rPr>
            </w:pPr>
          </w:p>
          <w:p w:rsidR="006B76D1" w:rsidRDefault="00763468">
            <w:pPr>
              <w:pStyle w:val="TableParagraph"/>
              <w:spacing w:line="167"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shd w:val="clear" w:color="auto" w:fill="F5F5F5"/>
          </w:tcPr>
          <w:p w:rsidR="006B76D1" w:rsidRDefault="006B76D1">
            <w:pPr>
              <w:pStyle w:val="TableParagraph"/>
              <w:spacing w:before="9"/>
              <w:rPr>
                <w:sz w:val="15"/>
              </w:rPr>
            </w:pPr>
          </w:p>
          <w:p w:rsidR="006B76D1" w:rsidRDefault="00763468">
            <w:pPr>
              <w:pStyle w:val="TableParagraph"/>
              <w:spacing w:line="167" w:lineRule="exact"/>
              <w:ind w:right="9"/>
              <w:jc w:val="center"/>
              <w:rPr>
                <w:b/>
                <w:sz w:val="16"/>
              </w:rPr>
            </w:pPr>
            <w:r>
              <w:rPr>
                <w:b/>
                <w:sz w:val="16"/>
              </w:rPr>
              <w:t>-</w:t>
            </w:r>
          </w:p>
        </w:tc>
      </w:tr>
      <w:tr w:rsidR="006B76D1">
        <w:trPr>
          <w:trHeight w:val="282"/>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66"/>
              <w:rPr>
                <w:b/>
                <w:sz w:val="16"/>
              </w:rPr>
            </w:pPr>
            <w:r>
              <w:rPr>
                <w:b/>
                <w:sz w:val="16"/>
              </w:rPr>
              <w:t>Daire Başkanı</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right="178"/>
              <w:jc w:val="right"/>
              <w:rPr>
                <w:b/>
                <w:sz w:val="16"/>
              </w:rPr>
            </w:pPr>
            <w:r>
              <w:rPr>
                <w:b/>
                <w:sz w:val="16"/>
              </w:rPr>
              <w:t>1 - 4</w:t>
            </w:r>
          </w:p>
        </w:tc>
        <w:tc>
          <w:tcPr>
            <w:tcW w:w="62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268"/>
              <w:rPr>
                <w:b/>
                <w:sz w:val="16"/>
              </w:rPr>
            </w:pPr>
            <w:r>
              <w:rPr>
                <w:b/>
                <w:sz w:val="16"/>
              </w:rPr>
              <w:t>1</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61" w:right="53"/>
              <w:jc w:val="center"/>
              <w:rPr>
                <w:b/>
                <w:sz w:val="16"/>
              </w:rPr>
            </w:pPr>
            <w:r>
              <w:rPr>
                <w:b/>
                <w:sz w:val="16"/>
              </w:rPr>
              <w:t>3000</w:t>
            </w:r>
          </w:p>
        </w:tc>
        <w:tc>
          <w:tcPr>
            <w:tcW w:w="75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252"/>
              <w:rPr>
                <w:b/>
                <w:sz w:val="16"/>
              </w:rPr>
            </w:pPr>
            <w:r>
              <w:rPr>
                <w:b/>
                <w:sz w:val="16"/>
              </w:rPr>
              <w:t>175</w:t>
            </w:r>
          </w:p>
        </w:tc>
        <w:tc>
          <w:tcPr>
            <w:tcW w:w="96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251"/>
              <w:rPr>
                <w:b/>
                <w:sz w:val="16"/>
              </w:rPr>
            </w:pPr>
            <w:r>
              <w:rPr>
                <w:b/>
                <w:sz w:val="16"/>
              </w:rPr>
              <w:t>114</w:t>
            </w:r>
          </w:p>
        </w:tc>
        <w:tc>
          <w:tcPr>
            <w:tcW w:w="57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66" w:right="65"/>
              <w:jc w:val="center"/>
              <w:rPr>
                <w:b/>
                <w:sz w:val="16"/>
              </w:rPr>
            </w:pPr>
            <w:r>
              <w:rPr>
                <w:b/>
                <w:sz w:val="16"/>
              </w:rPr>
              <w:t>1700</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61" w:right="60"/>
              <w:jc w:val="center"/>
              <w:rPr>
                <w:b/>
                <w:sz w:val="16"/>
              </w:rPr>
            </w:pPr>
            <w:r>
              <w:rPr>
                <w:b/>
                <w:sz w:val="16"/>
              </w:rPr>
              <w:t>4 Yıllık</w:t>
            </w:r>
          </w:p>
        </w:tc>
        <w:tc>
          <w:tcPr>
            <w:tcW w:w="72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43" w:right="48"/>
              <w:jc w:val="center"/>
              <w:rPr>
                <w:b/>
                <w:sz w:val="16"/>
              </w:rPr>
            </w:pPr>
            <w:r>
              <w:rPr>
                <w:b/>
                <w:sz w:val="16"/>
              </w:rPr>
              <w:t>7.Grup</w:t>
            </w:r>
          </w:p>
        </w:tc>
        <w:tc>
          <w:tcPr>
            <w:tcW w:w="75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tcPr>
          <w:p w:rsidR="006B76D1" w:rsidRDefault="00763468">
            <w:pPr>
              <w:pStyle w:val="TableParagraph"/>
              <w:spacing w:before="97" w:line="165" w:lineRule="exact"/>
              <w:ind w:right="9"/>
              <w:jc w:val="center"/>
              <w:rPr>
                <w:b/>
                <w:sz w:val="16"/>
              </w:rPr>
            </w:pPr>
            <w:r>
              <w:rPr>
                <w:b/>
                <w:sz w:val="16"/>
              </w:rPr>
              <w:t>-</w:t>
            </w:r>
          </w:p>
        </w:tc>
      </w:tr>
      <w:tr w:rsidR="006B76D1">
        <w:trPr>
          <w:trHeight w:val="285"/>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6"/>
              <w:rPr>
                <w:b/>
                <w:sz w:val="16"/>
              </w:rPr>
            </w:pPr>
            <w:r>
              <w:rPr>
                <w:b/>
                <w:sz w:val="16"/>
              </w:rPr>
              <w:t>Hukuk Müşaviri</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12"/>
              <w:jc w:val="center"/>
              <w:rPr>
                <w:b/>
                <w:sz w:val="16"/>
              </w:rPr>
            </w:pPr>
            <w:r>
              <w:rPr>
                <w:b/>
                <w:sz w:val="16"/>
              </w:rPr>
              <w:t>1</w:t>
            </w:r>
          </w:p>
        </w:tc>
        <w:tc>
          <w:tcPr>
            <w:tcW w:w="6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68"/>
              <w:rPr>
                <w:b/>
                <w:sz w:val="16"/>
              </w:rPr>
            </w:pPr>
            <w:r>
              <w:rPr>
                <w:b/>
                <w:sz w:val="16"/>
              </w:rPr>
              <w:t>1</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1" w:right="53"/>
              <w:jc w:val="center"/>
              <w:rPr>
                <w:b/>
                <w:sz w:val="16"/>
              </w:rPr>
            </w:pPr>
            <w:r>
              <w:rPr>
                <w:b/>
                <w:sz w:val="16"/>
              </w:rPr>
              <w:t>3000</w:t>
            </w:r>
          </w:p>
        </w:tc>
        <w:tc>
          <w:tcPr>
            <w:tcW w:w="75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52"/>
              <w:rPr>
                <w:b/>
                <w:sz w:val="16"/>
              </w:rPr>
            </w:pPr>
            <w:r>
              <w:rPr>
                <w:b/>
                <w:sz w:val="16"/>
              </w:rPr>
              <w:t>200</w:t>
            </w:r>
          </w:p>
        </w:tc>
        <w:tc>
          <w:tcPr>
            <w:tcW w:w="9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92"/>
              <w:rPr>
                <w:b/>
                <w:sz w:val="16"/>
              </w:rPr>
            </w:pPr>
            <w:r>
              <w:rPr>
                <w:b/>
                <w:sz w:val="16"/>
              </w:rPr>
              <w:t>67</w:t>
            </w:r>
          </w:p>
        </w:tc>
        <w:tc>
          <w:tcPr>
            <w:tcW w:w="57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6" w:right="65"/>
              <w:jc w:val="center"/>
              <w:rPr>
                <w:b/>
                <w:sz w:val="16"/>
              </w:rPr>
            </w:pPr>
            <w:r>
              <w:rPr>
                <w:b/>
                <w:sz w:val="16"/>
              </w:rPr>
              <w:t>1775</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1" w:right="60"/>
              <w:jc w:val="center"/>
              <w:rPr>
                <w:b/>
                <w:sz w:val="16"/>
              </w:rPr>
            </w:pPr>
            <w:r>
              <w:rPr>
                <w:b/>
                <w:sz w:val="16"/>
              </w:rPr>
              <w:t>4 Yıllık</w:t>
            </w:r>
          </w:p>
        </w:tc>
        <w:tc>
          <w:tcPr>
            <w:tcW w:w="72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43" w:right="48"/>
              <w:jc w:val="center"/>
              <w:rPr>
                <w:b/>
                <w:sz w:val="16"/>
              </w:rPr>
            </w:pPr>
            <w:r>
              <w:rPr>
                <w:b/>
                <w:sz w:val="16"/>
              </w:rPr>
              <w:t>6.Grup</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97" w:line="167" w:lineRule="exact"/>
              <w:ind w:right="9"/>
              <w:jc w:val="center"/>
              <w:rPr>
                <w:b/>
                <w:sz w:val="16"/>
              </w:rPr>
            </w:pPr>
            <w:r>
              <w:rPr>
                <w:b/>
                <w:sz w:val="16"/>
              </w:rPr>
              <w:t>-</w:t>
            </w:r>
          </w:p>
        </w:tc>
      </w:tr>
      <w:tr w:rsidR="006B76D1">
        <w:trPr>
          <w:trHeight w:val="282"/>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66"/>
              <w:rPr>
                <w:b/>
                <w:sz w:val="16"/>
              </w:rPr>
            </w:pPr>
            <w:r>
              <w:rPr>
                <w:b/>
                <w:sz w:val="16"/>
              </w:rPr>
              <w:t>Avukat</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right="178"/>
              <w:jc w:val="right"/>
              <w:rPr>
                <w:b/>
                <w:sz w:val="16"/>
              </w:rPr>
            </w:pPr>
            <w:r>
              <w:rPr>
                <w:b/>
                <w:sz w:val="16"/>
              </w:rPr>
              <w:t>7 - 2</w:t>
            </w:r>
          </w:p>
        </w:tc>
        <w:tc>
          <w:tcPr>
            <w:tcW w:w="62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268"/>
              <w:rPr>
                <w:b/>
                <w:sz w:val="16"/>
              </w:rPr>
            </w:pPr>
            <w:r>
              <w:rPr>
                <w:b/>
                <w:sz w:val="16"/>
              </w:rPr>
              <w:t>5</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61" w:right="55"/>
              <w:jc w:val="center"/>
              <w:rPr>
                <w:b/>
                <w:sz w:val="16"/>
              </w:rPr>
            </w:pPr>
            <w:r>
              <w:rPr>
                <w:b/>
                <w:sz w:val="16"/>
              </w:rPr>
              <w:t>900</w:t>
            </w:r>
          </w:p>
        </w:tc>
        <w:tc>
          <w:tcPr>
            <w:tcW w:w="75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252"/>
              <w:rPr>
                <w:b/>
                <w:sz w:val="16"/>
              </w:rPr>
            </w:pPr>
            <w:r>
              <w:rPr>
                <w:b/>
                <w:sz w:val="16"/>
              </w:rPr>
              <w:t>130</w:t>
            </w:r>
          </w:p>
        </w:tc>
        <w:tc>
          <w:tcPr>
            <w:tcW w:w="96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292"/>
              <w:rPr>
                <w:b/>
                <w:sz w:val="16"/>
              </w:rPr>
            </w:pPr>
            <w:r>
              <w:rPr>
                <w:b/>
                <w:sz w:val="16"/>
              </w:rPr>
              <w:t>67</w:t>
            </w:r>
          </w:p>
        </w:tc>
        <w:tc>
          <w:tcPr>
            <w:tcW w:w="57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66" w:right="65"/>
              <w:jc w:val="center"/>
              <w:rPr>
                <w:b/>
                <w:sz w:val="16"/>
              </w:rPr>
            </w:pPr>
            <w:r>
              <w:rPr>
                <w:b/>
                <w:sz w:val="16"/>
              </w:rPr>
              <w:t>1550</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61" w:right="60"/>
              <w:jc w:val="center"/>
              <w:rPr>
                <w:b/>
                <w:sz w:val="16"/>
              </w:rPr>
            </w:pPr>
            <w:r>
              <w:rPr>
                <w:b/>
                <w:sz w:val="16"/>
              </w:rPr>
              <w:t>4 Yıllık</w:t>
            </w:r>
          </w:p>
        </w:tc>
        <w:tc>
          <w:tcPr>
            <w:tcW w:w="72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48" w:right="48"/>
              <w:jc w:val="center"/>
              <w:rPr>
                <w:b/>
                <w:sz w:val="16"/>
              </w:rPr>
            </w:pPr>
            <w:r>
              <w:rPr>
                <w:b/>
                <w:sz w:val="16"/>
              </w:rPr>
              <w:t>17.Grup</w:t>
            </w:r>
          </w:p>
        </w:tc>
        <w:tc>
          <w:tcPr>
            <w:tcW w:w="75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tcPr>
          <w:p w:rsidR="006B76D1" w:rsidRDefault="00763468">
            <w:pPr>
              <w:pStyle w:val="TableParagraph"/>
              <w:spacing w:before="97" w:line="165" w:lineRule="exact"/>
              <w:ind w:right="9"/>
              <w:jc w:val="center"/>
              <w:rPr>
                <w:b/>
                <w:sz w:val="16"/>
              </w:rPr>
            </w:pPr>
            <w:r>
              <w:rPr>
                <w:b/>
                <w:sz w:val="16"/>
              </w:rPr>
              <w:t>-</w:t>
            </w:r>
          </w:p>
        </w:tc>
      </w:tr>
      <w:tr w:rsidR="006B76D1">
        <w:trPr>
          <w:trHeight w:val="285"/>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6"/>
              <w:rPr>
                <w:b/>
                <w:sz w:val="16"/>
              </w:rPr>
            </w:pPr>
            <w:r>
              <w:rPr>
                <w:b/>
                <w:sz w:val="16"/>
              </w:rPr>
              <w:t>Fakülte Sekreteri</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197"/>
              <w:jc w:val="right"/>
              <w:rPr>
                <w:b/>
                <w:sz w:val="16"/>
              </w:rPr>
            </w:pPr>
            <w:r>
              <w:rPr>
                <w:b/>
                <w:sz w:val="16"/>
              </w:rPr>
              <w:t>1 -4</w:t>
            </w:r>
          </w:p>
        </w:tc>
        <w:tc>
          <w:tcPr>
            <w:tcW w:w="6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68"/>
              <w:rPr>
                <w:b/>
                <w:sz w:val="16"/>
              </w:rPr>
            </w:pPr>
            <w:r>
              <w:rPr>
                <w:b/>
                <w:sz w:val="16"/>
              </w:rPr>
              <w:t>1</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1" w:right="53"/>
              <w:jc w:val="center"/>
              <w:rPr>
                <w:b/>
                <w:sz w:val="16"/>
              </w:rPr>
            </w:pPr>
            <w:r>
              <w:rPr>
                <w:b/>
                <w:sz w:val="16"/>
              </w:rPr>
              <w:t>3000</w:t>
            </w:r>
          </w:p>
        </w:tc>
        <w:tc>
          <w:tcPr>
            <w:tcW w:w="75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52"/>
              <w:rPr>
                <w:b/>
                <w:sz w:val="16"/>
              </w:rPr>
            </w:pPr>
            <w:r>
              <w:rPr>
                <w:b/>
                <w:sz w:val="16"/>
              </w:rPr>
              <w:t>145</w:t>
            </w:r>
          </w:p>
        </w:tc>
        <w:tc>
          <w:tcPr>
            <w:tcW w:w="9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51"/>
              <w:rPr>
                <w:b/>
                <w:sz w:val="16"/>
              </w:rPr>
            </w:pPr>
            <w:r>
              <w:rPr>
                <w:b/>
                <w:sz w:val="16"/>
              </w:rPr>
              <w:t>114</w:t>
            </w:r>
          </w:p>
        </w:tc>
        <w:tc>
          <w:tcPr>
            <w:tcW w:w="57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6" w:right="65"/>
              <w:jc w:val="center"/>
              <w:rPr>
                <w:b/>
                <w:sz w:val="16"/>
              </w:rPr>
            </w:pPr>
            <w:r>
              <w:rPr>
                <w:b/>
                <w:sz w:val="16"/>
              </w:rPr>
              <w:t>1300</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1" w:right="60"/>
              <w:jc w:val="center"/>
              <w:rPr>
                <w:b/>
                <w:sz w:val="16"/>
              </w:rPr>
            </w:pPr>
            <w:r>
              <w:rPr>
                <w:b/>
                <w:sz w:val="16"/>
              </w:rPr>
              <w:t>4 Yıllık</w:t>
            </w:r>
          </w:p>
        </w:tc>
        <w:tc>
          <w:tcPr>
            <w:tcW w:w="72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43" w:right="48"/>
              <w:jc w:val="center"/>
              <w:rPr>
                <w:b/>
                <w:sz w:val="16"/>
              </w:rPr>
            </w:pPr>
            <w:r>
              <w:rPr>
                <w:b/>
                <w:sz w:val="16"/>
              </w:rPr>
              <w:t>9.Grup</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97" w:line="167" w:lineRule="exact"/>
              <w:ind w:right="9"/>
              <w:jc w:val="center"/>
              <w:rPr>
                <w:b/>
                <w:sz w:val="16"/>
              </w:rPr>
            </w:pPr>
            <w:r>
              <w:rPr>
                <w:b/>
                <w:sz w:val="16"/>
              </w:rPr>
              <w:t>-</w:t>
            </w:r>
          </w:p>
        </w:tc>
      </w:tr>
      <w:tr w:rsidR="006B76D1">
        <w:trPr>
          <w:trHeight w:val="368"/>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line="181" w:lineRule="exact"/>
              <w:ind w:left="66"/>
              <w:rPr>
                <w:b/>
                <w:sz w:val="16"/>
              </w:rPr>
            </w:pPr>
            <w:r>
              <w:rPr>
                <w:b/>
                <w:sz w:val="16"/>
              </w:rPr>
              <w:t>Yüksekokul</w:t>
            </w:r>
          </w:p>
          <w:p w:rsidR="006B76D1" w:rsidRDefault="00763468">
            <w:pPr>
              <w:pStyle w:val="TableParagraph"/>
              <w:spacing w:before="1" w:line="167" w:lineRule="exact"/>
              <w:ind w:left="66"/>
              <w:rPr>
                <w:b/>
                <w:sz w:val="16"/>
              </w:rPr>
            </w:pPr>
            <w:r>
              <w:rPr>
                <w:b/>
                <w:sz w:val="16"/>
              </w:rPr>
              <w:t>Sekreteri</w:t>
            </w:r>
          </w:p>
        </w:tc>
        <w:tc>
          <w:tcPr>
            <w:tcW w:w="680"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9"/>
              <w:rPr>
                <w:sz w:val="15"/>
              </w:rPr>
            </w:pPr>
          </w:p>
          <w:p w:rsidR="006B76D1" w:rsidRDefault="00763468">
            <w:pPr>
              <w:pStyle w:val="TableParagraph"/>
              <w:spacing w:line="167" w:lineRule="exact"/>
              <w:ind w:right="178"/>
              <w:jc w:val="right"/>
              <w:rPr>
                <w:b/>
                <w:sz w:val="16"/>
              </w:rPr>
            </w:pPr>
            <w:r>
              <w:rPr>
                <w:b/>
                <w:sz w:val="16"/>
              </w:rPr>
              <w:t>1 - 4</w:t>
            </w:r>
          </w:p>
        </w:tc>
        <w:tc>
          <w:tcPr>
            <w:tcW w:w="6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9"/>
              <w:rPr>
                <w:sz w:val="15"/>
              </w:rPr>
            </w:pPr>
          </w:p>
          <w:p w:rsidR="006B76D1" w:rsidRDefault="00763468">
            <w:pPr>
              <w:pStyle w:val="TableParagraph"/>
              <w:spacing w:line="167" w:lineRule="exact"/>
              <w:ind w:left="268"/>
              <w:rPr>
                <w:b/>
                <w:sz w:val="16"/>
              </w:rPr>
            </w:pPr>
            <w:r>
              <w:rPr>
                <w:b/>
                <w:sz w:val="16"/>
              </w:rPr>
              <w:t>1</w:t>
            </w:r>
          </w:p>
        </w:tc>
        <w:tc>
          <w:tcPr>
            <w:tcW w:w="680"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9"/>
              <w:rPr>
                <w:sz w:val="15"/>
              </w:rPr>
            </w:pPr>
          </w:p>
          <w:p w:rsidR="006B76D1" w:rsidRDefault="00763468">
            <w:pPr>
              <w:pStyle w:val="TableParagraph"/>
              <w:spacing w:line="167" w:lineRule="exact"/>
              <w:ind w:left="61" w:right="53"/>
              <w:jc w:val="center"/>
              <w:rPr>
                <w:b/>
                <w:sz w:val="16"/>
              </w:rPr>
            </w:pPr>
            <w:r>
              <w:rPr>
                <w:b/>
                <w:sz w:val="16"/>
              </w:rPr>
              <w:t>2200</w:t>
            </w:r>
          </w:p>
        </w:tc>
        <w:tc>
          <w:tcPr>
            <w:tcW w:w="759"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9"/>
              <w:rPr>
                <w:sz w:val="15"/>
              </w:rPr>
            </w:pPr>
          </w:p>
          <w:p w:rsidR="006B76D1" w:rsidRDefault="00763468">
            <w:pPr>
              <w:pStyle w:val="TableParagraph"/>
              <w:spacing w:line="167" w:lineRule="exact"/>
              <w:ind w:left="252"/>
              <w:rPr>
                <w:b/>
                <w:sz w:val="16"/>
              </w:rPr>
            </w:pPr>
            <w:r>
              <w:rPr>
                <w:b/>
                <w:sz w:val="16"/>
              </w:rPr>
              <w:t>145</w:t>
            </w:r>
          </w:p>
        </w:tc>
        <w:tc>
          <w:tcPr>
            <w:tcW w:w="96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9"/>
              <w:rPr>
                <w:sz w:val="15"/>
              </w:rPr>
            </w:pPr>
          </w:p>
          <w:p w:rsidR="006B76D1" w:rsidRDefault="00763468">
            <w:pPr>
              <w:pStyle w:val="TableParagraph"/>
              <w:spacing w:line="167" w:lineRule="exact"/>
              <w:ind w:left="251"/>
              <w:rPr>
                <w:b/>
                <w:sz w:val="16"/>
              </w:rPr>
            </w:pPr>
            <w:r>
              <w:rPr>
                <w:b/>
                <w:sz w:val="16"/>
              </w:rPr>
              <w:t>114</w:t>
            </w:r>
          </w:p>
        </w:tc>
        <w:tc>
          <w:tcPr>
            <w:tcW w:w="570"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9"/>
              <w:rPr>
                <w:sz w:val="15"/>
              </w:rPr>
            </w:pPr>
          </w:p>
          <w:p w:rsidR="006B76D1" w:rsidRDefault="00763468">
            <w:pPr>
              <w:pStyle w:val="TableParagraph"/>
              <w:spacing w:line="167" w:lineRule="exact"/>
              <w:ind w:left="67" w:right="65"/>
              <w:jc w:val="center"/>
              <w:rPr>
                <w:b/>
                <w:sz w:val="16"/>
              </w:rPr>
            </w:pPr>
            <w:r>
              <w:rPr>
                <w:b/>
                <w:sz w:val="16"/>
              </w:rPr>
              <w:t>1300</w:t>
            </w:r>
          </w:p>
        </w:tc>
        <w:tc>
          <w:tcPr>
            <w:tcW w:w="680"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9"/>
              <w:rPr>
                <w:sz w:val="15"/>
              </w:rPr>
            </w:pPr>
          </w:p>
          <w:p w:rsidR="006B76D1" w:rsidRDefault="00763468">
            <w:pPr>
              <w:pStyle w:val="TableParagraph"/>
              <w:spacing w:line="167" w:lineRule="exact"/>
              <w:ind w:left="61" w:right="59"/>
              <w:jc w:val="center"/>
              <w:rPr>
                <w:b/>
                <w:sz w:val="16"/>
              </w:rPr>
            </w:pPr>
            <w:r>
              <w:rPr>
                <w:b/>
                <w:sz w:val="16"/>
              </w:rPr>
              <w:t>4 Yıllık</w:t>
            </w:r>
          </w:p>
        </w:tc>
        <w:tc>
          <w:tcPr>
            <w:tcW w:w="72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9"/>
              <w:rPr>
                <w:sz w:val="15"/>
              </w:rPr>
            </w:pPr>
          </w:p>
          <w:p w:rsidR="006B76D1" w:rsidRDefault="00763468">
            <w:pPr>
              <w:pStyle w:val="TableParagraph"/>
              <w:spacing w:line="167" w:lineRule="exact"/>
              <w:ind w:left="48" w:right="48"/>
              <w:jc w:val="center"/>
              <w:rPr>
                <w:b/>
                <w:sz w:val="16"/>
              </w:rPr>
            </w:pPr>
            <w:r>
              <w:rPr>
                <w:b/>
                <w:sz w:val="16"/>
              </w:rPr>
              <w:t>12.Grup</w:t>
            </w:r>
          </w:p>
        </w:tc>
        <w:tc>
          <w:tcPr>
            <w:tcW w:w="757"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9"/>
              <w:rPr>
                <w:sz w:val="15"/>
              </w:rPr>
            </w:pPr>
          </w:p>
          <w:p w:rsidR="006B76D1" w:rsidRDefault="00763468">
            <w:pPr>
              <w:pStyle w:val="TableParagraph"/>
              <w:spacing w:line="167" w:lineRule="exact"/>
              <w:ind w:right="4"/>
              <w:jc w:val="center"/>
              <w:rPr>
                <w:b/>
                <w:sz w:val="16"/>
              </w:rPr>
            </w:pPr>
            <w:r>
              <w:rPr>
                <w:b/>
                <w:sz w:val="16"/>
              </w:rPr>
              <w:t>-</w:t>
            </w:r>
          </w:p>
        </w:tc>
        <w:tc>
          <w:tcPr>
            <w:tcW w:w="901" w:type="dxa"/>
            <w:tcBorders>
              <w:top w:val="single" w:sz="6" w:space="0" w:color="000000"/>
              <w:left w:val="single" w:sz="6" w:space="0" w:color="000000"/>
              <w:bottom w:val="single" w:sz="6" w:space="0" w:color="000000"/>
            </w:tcBorders>
          </w:tcPr>
          <w:p w:rsidR="006B76D1" w:rsidRDefault="006B76D1">
            <w:pPr>
              <w:pStyle w:val="TableParagraph"/>
              <w:spacing w:before="9"/>
              <w:rPr>
                <w:sz w:val="15"/>
              </w:rPr>
            </w:pPr>
          </w:p>
          <w:p w:rsidR="006B76D1" w:rsidRDefault="00763468">
            <w:pPr>
              <w:pStyle w:val="TableParagraph"/>
              <w:spacing w:line="167" w:lineRule="exact"/>
              <w:ind w:right="8"/>
              <w:jc w:val="center"/>
              <w:rPr>
                <w:b/>
                <w:sz w:val="16"/>
              </w:rPr>
            </w:pPr>
            <w:r>
              <w:rPr>
                <w:b/>
                <w:sz w:val="16"/>
              </w:rPr>
              <w:t>-</w:t>
            </w:r>
          </w:p>
        </w:tc>
      </w:tr>
      <w:tr w:rsidR="006B76D1">
        <w:trPr>
          <w:trHeight w:val="282"/>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left="66"/>
              <w:rPr>
                <w:b/>
                <w:sz w:val="16"/>
              </w:rPr>
            </w:pPr>
            <w:r>
              <w:rPr>
                <w:b/>
                <w:sz w:val="16"/>
              </w:rPr>
              <w:t>Enstitü Sekreteri</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right="178"/>
              <w:jc w:val="right"/>
              <w:rPr>
                <w:b/>
                <w:sz w:val="16"/>
              </w:rPr>
            </w:pPr>
            <w:r>
              <w:rPr>
                <w:b/>
                <w:sz w:val="16"/>
              </w:rPr>
              <w:t>1 - 4</w:t>
            </w:r>
          </w:p>
        </w:tc>
        <w:tc>
          <w:tcPr>
            <w:tcW w:w="6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left="268"/>
              <w:rPr>
                <w:b/>
                <w:sz w:val="16"/>
              </w:rPr>
            </w:pPr>
            <w:r>
              <w:rPr>
                <w:b/>
                <w:sz w:val="16"/>
              </w:rPr>
              <w:t>1</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left="61" w:right="53"/>
              <w:jc w:val="center"/>
              <w:rPr>
                <w:b/>
                <w:sz w:val="16"/>
              </w:rPr>
            </w:pPr>
            <w:r>
              <w:rPr>
                <w:b/>
                <w:sz w:val="16"/>
              </w:rPr>
              <w:t>2200</w:t>
            </w:r>
          </w:p>
        </w:tc>
        <w:tc>
          <w:tcPr>
            <w:tcW w:w="75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left="252"/>
              <w:rPr>
                <w:b/>
                <w:sz w:val="16"/>
              </w:rPr>
            </w:pPr>
            <w:r>
              <w:rPr>
                <w:b/>
                <w:sz w:val="16"/>
              </w:rPr>
              <w:t>135</w:t>
            </w:r>
          </w:p>
        </w:tc>
        <w:tc>
          <w:tcPr>
            <w:tcW w:w="9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left="251"/>
              <w:rPr>
                <w:b/>
                <w:sz w:val="16"/>
              </w:rPr>
            </w:pPr>
            <w:r>
              <w:rPr>
                <w:b/>
                <w:sz w:val="16"/>
              </w:rPr>
              <w:t>114</w:t>
            </w:r>
          </w:p>
        </w:tc>
        <w:tc>
          <w:tcPr>
            <w:tcW w:w="57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left="66" w:right="65"/>
              <w:jc w:val="center"/>
              <w:rPr>
                <w:b/>
                <w:sz w:val="16"/>
              </w:rPr>
            </w:pPr>
            <w:r>
              <w:rPr>
                <w:b/>
                <w:sz w:val="16"/>
              </w:rPr>
              <w:t>1300</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left="61" w:right="60"/>
              <w:jc w:val="center"/>
              <w:rPr>
                <w:b/>
                <w:sz w:val="16"/>
              </w:rPr>
            </w:pPr>
            <w:r>
              <w:rPr>
                <w:b/>
                <w:sz w:val="16"/>
              </w:rPr>
              <w:t>4 Yıllık</w:t>
            </w:r>
          </w:p>
        </w:tc>
        <w:tc>
          <w:tcPr>
            <w:tcW w:w="72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left="48" w:right="48"/>
              <w:jc w:val="center"/>
              <w:rPr>
                <w:b/>
                <w:sz w:val="16"/>
              </w:rPr>
            </w:pPr>
            <w:r>
              <w:rPr>
                <w:b/>
                <w:sz w:val="16"/>
              </w:rPr>
              <w:t>12.Grup</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95" w:line="167" w:lineRule="exact"/>
              <w:ind w:right="9"/>
              <w:jc w:val="center"/>
              <w:rPr>
                <w:b/>
                <w:sz w:val="16"/>
              </w:rPr>
            </w:pPr>
            <w:r>
              <w:rPr>
                <w:b/>
                <w:sz w:val="16"/>
              </w:rPr>
              <w:t>-</w:t>
            </w:r>
          </w:p>
        </w:tc>
      </w:tr>
      <w:tr w:rsidR="006B76D1">
        <w:trPr>
          <w:trHeight w:val="285"/>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6"/>
              <w:rPr>
                <w:b/>
                <w:sz w:val="16"/>
              </w:rPr>
            </w:pPr>
            <w:r>
              <w:rPr>
                <w:b/>
                <w:sz w:val="16"/>
              </w:rPr>
              <w:t>Enstitü Sekreteri</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right="178"/>
              <w:jc w:val="right"/>
              <w:rPr>
                <w:b/>
                <w:sz w:val="16"/>
              </w:rPr>
            </w:pPr>
            <w:r>
              <w:rPr>
                <w:b/>
                <w:sz w:val="16"/>
              </w:rPr>
              <w:t>2 - 1</w:t>
            </w:r>
          </w:p>
        </w:tc>
        <w:tc>
          <w:tcPr>
            <w:tcW w:w="62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268"/>
              <w:rPr>
                <w:b/>
                <w:sz w:val="16"/>
              </w:rPr>
            </w:pPr>
            <w:r>
              <w:rPr>
                <w:b/>
                <w:sz w:val="16"/>
              </w:rPr>
              <w:t>2</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1" w:right="53"/>
              <w:jc w:val="center"/>
              <w:rPr>
                <w:b/>
                <w:sz w:val="16"/>
              </w:rPr>
            </w:pPr>
            <w:r>
              <w:rPr>
                <w:b/>
                <w:sz w:val="16"/>
              </w:rPr>
              <w:t>1600</w:t>
            </w:r>
          </w:p>
        </w:tc>
        <w:tc>
          <w:tcPr>
            <w:tcW w:w="75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252"/>
              <w:rPr>
                <w:b/>
                <w:sz w:val="16"/>
              </w:rPr>
            </w:pPr>
            <w:r>
              <w:rPr>
                <w:b/>
                <w:sz w:val="16"/>
              </w:rPr>
              <w:t>100</w:t>
            </w:r>
          </w:p>
        </w:tc>
        <w:tc>
          <w:tcPr>
            <w:tcW w:w="96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251"/>
              <w:rPr>
                <w:b/>
                <w:sz w:val="16"/>
              </w:rPr>
            </w:pPr>
            <w:r>
              <w:rPr>
                <w:b/>
                <w:sz w:val="16"/>
              </w:rPr>
              <w:t>114</w:t>
            </w:r>
          </w:p>
        </w:tc>
        <w:tc>
          <w:tcPr>
            <w:tcW w:w="57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6" w:right="65"/>
              <w:jc w:val="center"/>
              <w:rPr>
                <w:b/>
                <w:sz w:val="16"/>
              </w:rPr>
            </w:pPr>
            <w:r>
              <w:rPr>
                <w:b/>
                <w:sz w:val="16"/>
              </w:rPr>
              <w:t>1300</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1" w:right="60"/>
              <w:jc w:val="center"/>
              <w:rPr>
                <w:b/>
                <w:sz w:val="16"/>
              </w:rPr>
            </w:pPr>
            <w:r>
              <w:rPr>
                <w:b/>
                <w:sz w:val="16"/>
              </w:rPr>
              <w:t>4 Yıllık</w:t>
            </w:r>
          </w:p>
        </w:tc>
        <w:tc>
          <w:tcPr>
            <w:tcW w:w="72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48" w:right="48"/>
              <w:jc w:val="center"/>
              <w:rPr>
                <w:b/>
                <w:sz w:val="16"/>
              </w:rPr>
            </w:pPr>
            <w:r>
              <w:rPr>
                <w:b/>
                <w:sz w:val="16"/>
              </w:rPr>
              <w:t>12.Grup</w:t>
            </w:r>
          </w:p>
        </w:tc>
        <w:tc>
          <w:tcPr>
            <w:tcW w:w="75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tcPr>
          <w:p w:rsidR="006B76D1" w:rsidRDefault="00763468">
            <w:pPr>
              <w:pStyle w:val="TableParagraph"/>
              <w:spacing w:before="97" w:line="167" w:lineRule="exact"/>
              <w:ind w:right="9"/>
              <w:jc w:val="center"/>
              <w:rPr>
                <w:b/>
                <w:sz w:val="16"/>
              </w:rPr>
            </w:pPr>
            <w:r>
              <w:rPr>
                <w:b/>
                <w:sz w:val="16"/>
              </w:rPr>
              <w:t>-</w:t>
            </w:r>
          </w:p>
        </w:tc>
      </w:tr>
      <w:tr w:rsidR="006B76D1">
        <w:trPr>
          <w:trHeight w:val="282"/>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6"/>
              <w:rPr>
                <w:b/>
                <w:sz w:val="16"/>
              </w:rPr>
            </w:pPr>
            <w:r>
              <w:rPr>
                <w:b/>
                <w:sz w:val="16"/>
              </w:rPr>
              <w:t>Şube Müdürü</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right="197"/>
              <w:jc w:val="right"/>
              <w:rPr>
                <w:b/>
                <w:sz w:val="16"/>
              </w:rPr>
            </w:pPr>
            <w:r>
              <w:rPr>
                <w:b/>
                <w:sz w:val="16"/>
              </w:rPr>
              <w:t>1 -4</w:t>
            </w:r>
          </w:p>
        </w:tc>
        <w:tc>
          <w:tcPr>
            <w:tcW w:w="6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268"/>
              <w:rPr>
                <w:b/>
                <w:sz w:val="16"/>
              </w:rPr>
            </w:pPr>
            <w:r>
              <w:rPr>
                <w:b/>
                <w:sz w:val="16"/>
              </w:rPr>
              <w:t>1</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1" w:right="53"/>
              <w:jc w:val="center"/>
              <w:rPr>
                <w:b/>
                <w:sz w:val="16"/>
              </w:rPr>
            </w:pPr>
            <w:r>
              <w:rPr>
                <w:b/>
                <w:sz w:val="16"/>
              </w:rPr>
              <w:t>2200</w:t>
            </w:r>
          </w:p>
        </w:tc>
        <w:tc>
          <w:tcPr>
            <w:tcW w:w="75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252"/>
              <w:rPr>
                <w:b/>
                <w:sz w:val="16"/>
              </w:rPr>
            </w:pPr>
            <w:r>
              <w:rPr>
                <w:b/>
                <w:sz w:val="16"/>
              </w:rPr>
              <w:t>135</w:t>
            </w:r>
          </w:p>
        </w:tc>
        <w:tc>
          <w:tcPr>
            <w:tcW w:w="9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251"/>
              <w:rPr>
                <w:b/>
                <w:sz w:val="16"/>
              </w:rPr>
            </w:pPr>
            <w:r>
              <w:rPr>
                <w:b/>
                <w:sz w:val="16"/>
              </w:rPr>
              <w:t>114</w:t>
            </w:r>
          </w:p>
        </w:tc>
        <w:tc>
          <w:tcPr>
            <w:tcW w:w="57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6" w:right="65"/>
              <w:jc w:val="center"/>
              <w:rPr>
                <w:b/>
                <w:sz w:val="16"/>
              </w:rPr>
            </w:pPr>
            <w:r>
              <w:rPr>
                <w:b/>
                <w:sz w:val="16"/>
              </w:rPr>
              <w:t>1100</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1" w:right="60"/>
              <w:jc w:val="center"/>
              <w:rPr>
                <w:b/>
                <w:sz w:val="16"/>
              </w:rPr>
            </w:pPr>
            <w:r>
              <w:rPr>
                <w:b/>
                <w:sz w:val="16"/>
              </w:rPr>
              <w:t>4 Yıllık</w:t>
            </w:r>
          </w:p>
        </w:tc>
        <w:tc>
          <w:tcPr>
            <w:tcW w:w="72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48" w:right="48"/>
              <w:jc w:val="center"/>
              <w:rPr>
                <w:b/>
                <w:sz w:val="16"/>
              </w:rPr>
            </w:pPr>
            <w:r>
              <w:rPr>
                <w:b/>
                <w:sz w:val="16"/>
              </w:rPr>
              <w:t>10.Grup</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97" w:line="165" w:lineRule="exact"/>
              <w:ind w:right="9"/>
              <w:jc w:val="center"/>
              <w:rPr>
                <w:b/>
                <w:sz w:val="16"/>
              </w:rPr>
            </w:pPr>
            <w:r>
              <w:rPr>
                <w:b/>
                <w:sz w:val="16"/>
              </w:rPr>
              <w:t>-</w:t>
            </w:r>
          </w:p>
        </w:tc>
      </w:tr>
      <w:tr w:rsidR="006B76D1">
        <w:trPr>
          <w:trHeight w:val="285"/>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6"/>
              <w:rPr>
                <w:b/>
                <w:sz w:val="16"/>
              </w:rPr>
            </w:pPr>
            <w:r>
              <w:rPr>
                <w:b/>
                <w:sz w:val="16"/>
              </w:rPr>
              <w:t>Şube Müdürü</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right="178"/>
              <w:jc w:val="right"/>
              <w:rPr>
                <w:b/>
                <w:sz w:val="16"/>
              </w:rPr>
            </w:pPr>
            <w:r>
              <w:rPr>
                <w:b/>
                <w:sz w:val="16"/>
              </w:rPr>
              <w:t>2 - 1</w:t>
            </w:r>
          </w:p>
        </w:tc>
        <w:tc>
          <w:tcPr>
            <w:tcW w:w="62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268"/>
              <w:rPr>
                <w:b/>
                <w:sz w:val="16"/>
              </w:rPr>
            </w:pPr>
            <w:r>
              <w:rPr>
                <w:b/>
                <w:sz w:val="16"/>
              </w:rPr>
              <w:t>2</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1" w:right="53"/>
              <w:jc w:val="center"/>
              <w:rPr>
                <w:b/>
                <w:sz w:val="16"/>
              </w:rPr>
            </w:pPr>
            <w:r>
              <w:rPr>
                <w:b/>
                <w:sz w:val="16"/>
              </w:rPr>
              <w:t>1600</w:t>
            </w:r>
          </w:p>
        </w:tc>
        <w:tc>
          <w:tcPr>
            <w:tcW w:w="75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252"/>
              <w:rPr>
                <w:b/>
                <w:sz w:val="16"/>
              </w:rPr>
            </w:pPr>
            <w:r>
              <w:rPr>
                <w:b/>
                <w:sz w:val="16"/>
              </w:rPr>
              <w:t>100</w:t>
            </w:r>
          </w:p>
        </w:tc>
        <w:tc>
          <w:tcPr>
            <w:tcW w:w="96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251"/>
              <w:rPr>
                <w:b/>
                <w:sz w:val="16"/>
              </w:rPr>
            </w:pPr>
            <w:r>
              <w:rPr>
                <w:b/>
                <w:sz w:val="16"/>
              </w:rPr>
              <w:t>114</w:t>
            </w:r>
          </w:p>
        </w:tc>
        <w:tc>
          <w:tcPr>
            <w:tcW w:w="57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6" w:right="65"/>
              <w:jc w:val="center"/>
              <w:rPr>
                <w:b/>
                <w:sz w:val="16"/>
              </w:rPr>
            </w:pPr>
            <w:r>
              <w:rPr>
                <w:b/>
                <w:sz w:val="16"/>
              </w:rPr>
              <w:t>1100</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1" w:right="60"/>
              <w:jc w:val="center"/>
              <w:rPr>
                <w:b/>
                <w:sz w:val="16"/>
              </w:rPr>
            </w:pPr>
            <w:r>
              <w:rPr>
                <w:b/>
                <w:sz w:val="16"/>
              </w:rPr>
              <w:t>4 Yıllık</w:t>
            </w:r>
          </w:p>
        </w:tc>
        <w:tc>
          <w:tcPr>
            <w:tcW w:w="72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48" w:right="48"/>
              <w:jc w:val="center"/>
              <w:rPr>
                <w:b/>
                <w:sz w:val="16"/>
              </w:rPr>
            </w:pPr>
            <w:r>
              <w:rPr>
                <w:b/>
                <w:sz w:val="16"/>
              </w:rPr>
              <w:t>10.Grup</w:t>
            </w:r>
          </w:p>
        </w:tc>
        <w:tc>
          <w:tcPr>
            <w:tcW w:w="75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tcPr>
          <w:p w:rsidR="006B76D1" w:rsidRDefault="00763468">
            <w:pPr>
              <w:pStyle w:val="TableParagraph"/>
              <w:spacing w:before="97" w:line="167" w:lineRule="exact"/>
              <w:ind w:right="9"/>
              <w:jc w:val="center"/>
              <w:rPr>
                <w:b/>
                <w:sz w:val="16"/>
              </w:rPr>
            </w:pPr>
            <w:r>
              <w:rPr>
                <w:b/>
                <w:sz w:val="16"/>
              </w:rPr>
              <w:t>-</w:t>
            </w:r>
          </w:p>
        </w:tc>
      </w:tr>
      <w:tr w:rsidR="006B76D1">
        <w:trPr>
          <w:trHeight w:val="282"/>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6"/>
              <w:rPr>
                <w:b/>
                <w:sz w:val="16"/>
              </w:rPr>
            </w:pPr>
            <w:r>
              <w:rPr>
                <w:b/>
                <w:sz w:val="16"/>
              </w:rPr>
              <w:t>Sayman</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right="178"/>
              <w:jc w:val="right"/>
              <w:rPr>
                <w:b/>
                <w:sz w:val="16"/>
              </w:rPr>
            </w:pPr>
            <w:r>
              <w:rPr>
                <w:b/>
                <w:sz w:val="16"/>
              </w:rPr>
              <w:t>1 - 4</w:t>
            </w:r>
          </w:p>
        </w:tc>
        <w:tc>
          <w:tcPr>
            <w:tcW w:w="6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268"/>
              <w:rPr>
                <w:b/>
                <w:sz w:val="16"/>
              </w:rPr>
            </w:pPr>
            <w:r>
              <w:rPr>
                <w:b/>
                <w:sz w:val="16"/>
              </w:rPr>
              <w:t>1</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1" w:right="53"/>
              <w:jc w:val="center"/>
              <w:rPr>
                <w:b/>
                <w:sz w:val="16"/>
              </w:rPr>
            </w:pPr>
            <w:r>
              <w:rPr>
                <w:b/>
                <w:sz w:val="16"/>
              </w:rPr>
              <w:t>2200</w:t>
            </w:r>
          </w:p>
        </w:tc>
        <w:tc>
          <w:tcPr>
            <w:tcW w:w="75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252"/>
              <w:rPr>
                <w:b/>
                <w:sz w:val="16"/>
              </w:rPr>
            </w:pPr>
            <w:r>
              <w:rPr>
                <w:b/>
                <w:sz w:val="16"/>
              </w:rPr>
              <w:t>135</w:t>
            </w:r>
          </w:p>
        </w:tc>
        <w:tc>
          <w:tcPr>
            <w:tcW w:w="9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292"/>
              <w:rPr>
                <w:b/>
                <w:sz w:val="16"/>
              </w:rPr>
            </w:pPr>
            <w:r>
              <w:rPr>
                <w:b/>
                <w:sz w:val="16"/>
              </w:rPr>
              <w:t>67</w:t>
            </w:r>
          </w:p>
        </w:tc>
        <w:tc>
          <w:tcPr>
            <w:tcW w:w="57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5" w:right="65"/>
              <w:jc w:val="center"/>
              <w:rPr>
                <w:b/>
                <w:sz w:val="16"/>
              </w:rPr>
            </w:pPr>
            <w:r>
              <w:rPr>
                <w:b/>
                <w:sz w:val="16"/>
              </w:rPr>
              <w:t>875</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1" w:right="60"/>
              <w:jc w:val="center"/>
              <w:rPr>
                <w:b/>
                <w:sz w:val="16"/>
              </w:rPr>
            </w:pPr>
            <w:r>
              <w:rPr>
                <w:b/>
                <w:sz w:val="16"/>
              </w:rPr>
              <w:t>4 Yıllık</w:t>
            </w:r>
          </w:p>
        </w:tc>
        <w:tc>
          <w:tcPr>
            <w:tcW w:w="72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48" w:right="48"/>
              <w:jc w:val="center"/>
              <w:rPr>
                <w:b/>
                <w:sz w:val="16"/>
              </w:rPr>
            </w:pPr>
            <w:r>
              <w:rPr>
                <w:b/>
                <w:sz w:val="16"/>
              </w:rPr>
              <w:t>13.Grup</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97" w:line="165" w:lineRule="exact"/>
              <w:ind w:right="9"/>
              <w:jc w:val="center"/>
              <w:rPr>
                <w:b/>
                <w:sz w:val="16"/>
              </w:rPr>
            </w:pPr>
            <w:r>
              <w:rPr>
                <w:b/>
                <w:sz w:val="16"/>
              </w:rPr>
              <w:t>-</w:t>
            </w:r>
          </w:p>
        </w:tc>
      </w:tr>
      <w:tr w:rsidR="006B76D1">
        <w:trPr>
          <w:trHeight w:val="284"/>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6"/>
              <w:rPr>
                <w:b/>
                <w:sz w:val="16"/>
              </w:rPr>
            </w:pPr>
            <w:r>
              <w:rPr>
                <w:b/>
                <w:sz w:val="16"/>
              </w:rPr>
              <w:t>Sayman</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right="178"/>
              <w:jc w:val="right"/>
              <w:rPr>
                <w:b/>
                <w:sz w:val="16"/>
              </w:rPr>
            </w:pPr>
            <w:r>
              <w:rPr>
                <w:b/>
                <w:sz w:val="16"/>
              </w:rPr>
              <w:t>3 - 1</w:t>
            </w:r>
          </w:p>
        </w:tc>
        <w:tc>
          <w:tcPr>
            <w:tcW w:w="62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268"/>
              <w:rPr>
                <w:b/>
                <w:sz w:val="16"/>
              </w:rPr>
            </w:pPr>
            <w:r>
              <w:rPr>
                <w:b/>
                <w:sz w:val="16"/>
              </w:rPr>
              <w:t>3</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1" w:right="53"/>
              <w:jc w:val="center"/>
              <w:rPr>
                <w:b/>
                <w:sz w:val="16"/>
              </w:rPr>
            </w:pPr>
            <w:r>
              <w:rPr>
                <w:b/>
                <w:sz w:val="16"/>
              </w:rPr>
              <w:t>1100</w:t>
            </w:r>
          </w:p>
        </w:tc>
        <w:tc>
          <w:tcPr>
            <w:tcW w:w="75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293"/>
              <w:rPr>
                <w:b/>
                <w:sz w:val="16"/>
              </w:rPr>
            </w:pPr>
            <w:r>
              <w:rPr>
                <w:b/>
                <w:sz w:val="16"/>
              </w:rPr>
              <w:t>80</w:t>
            </w:r>
          </w:p>
        </w:tc>
        <w:tc>
          <w:tcPr>
            <w:tcW w:w="96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292"/>
              <w:rPr>
                <w:b/>
                <w:sz w:val="16"/>
              </w:rPr>
            </w:pPr>
            <w:r>
              <w:rPr>
                <w:b/>
                <w:sz w:val="16"/>
              </w:rPr>
              <w:t>67</w:t>
            </w:r>
          </w:p>
        </w:tc>
        <w:tc>
          <w:tcPr>
            <w:tcW w:w="57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5" w:right="65"/>
              <w:jc w:val="center"/>
              <w:rPr>
                <w:b/>
                <w:sz w:val="16"/>
              </w:rPr>
            </w:pPr>
            <w:r>
              <w:rPr>
                <w:b/>
                <w:sz w:val="16"/>
              </w:rPr>
              <w:t>875</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1" w:right="60"/>
              <w:jc w:val="center"/>
              <w:rPr>
                <w:b/>
                <w:sz w:val="16"/>
              </w:rPr>
            </w:pPr>
            <w:r>
              <w:rPr>
                <w:b/>
                <w:sz w:val="16"/>
              </w:rPr>
              <w:t>4 Yıllık</w:t>
            </w:r>
          </w:p>
        </w:tc>
        <w:tc>
          <w:tcPr>
            <w:tcW w:w="72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48" w:right="48"/>
              <w:jc w:val="center"/>
              <w:rPr>
                <w:b/>
                <w:sz w:val="16"/>
              </w:rPr>
            </w:pPr>
            <w:r>
              <w:rPr>
                <w:b/>
                <w:sz w:val="16"/>
              </w:rPr>
              <w:t>13.Grup</w:t>
            </w:r>
          </w:p>
        </w:tc>
        <w:tc>
          <w:tcPr>
            <w:tcW w:w="75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tcPr>
          <w:p w:rsidR="006B76D1" w:rsidRDefault="00763468">
            <w:pPr>
              <w:pStyle w:val="TableParagraph"/>
              <w:spacing w:before="97" w:line="167" w:lineRule="exact"/>
              <w:ind w:right="9"/>
              <w:jc w:val="center"/>
              <w:rPr>
                <w:b/>
                <w:sz w:val="16"/>
              </w:rPr>
            </w:pPr>
            <w:r>
              <w:rPr>
                <w:b/>
                <w:sz w:val="16"/>
              </w:rPr>
              <w:t>-</w:t>
            </w:r>
          </w:p>
        </w:tc>
      </w:tr>
      <w:tr w:rsidR="006B76D1">
        <w:trPr>
          <w:trHeight w:val="368"/>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line="181" w:lineRule="exact"/>
              <w:ind w:left="66"/>
              <w:rPr>
                <w:b/>
                <w:sz w:val="16"/>
              </w:rPr>
            </w:pPr>
            <w:r>
              <w:rPr>
                <w:b/>
                <w:sz w:val="16"/>
              </w:rPr>
              <w:t>Mali Hizmetler</w:t>
            </w:r>
          </w:p>
          <w:p w:rsidR="006B76D1" w:rsidRDefault="00763468">
            <w:pPr>
              <w:pStyle w:val="TableParagraph"/>
              <w:spacing w:before="1" w:line="167" w:lineRule="exact"/>
              <w:ind w:left="66"/>
              <w:rPr>
                <w:b/>
                <w:sz w:val="16"/>
              </w:rPr>
            </w:pPr>
            <w:r>
              <w:rPr>
                <w:b/>
                <w:sz w:val="16"/>
              </w:rPr>
              <w:t>Uzmanı</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9"/>
              <w:rPr>
                <w:sz w:val="15"/>
              </w:rPr>
            </w:pPr>
          </w:p>
          <w:p w:rsidR="006B76D1" w:rsidRDefault="00763468">
            <w:pPr>
              <w:pStyle w:val="TableParagraph"/>
              <w:spacing w:line="167" w:lineRule="exact"/>
              <w:ind w:right="178"/>
              <w:jc w:val="right"/>
              <w:rPr>
                <w:b/>
                <w:sz w:val="16"/>
              </w:rPr>
            </w:pPr>
            <w:r>
              <w:rPr>
                <w:b/>
                <w:sz w:val="16"/>
              </w:rPr>
              <w:t>3 - 1</w:t>
            </w:r>
          </w:p>
        </w:tc>
        <w:tc>
          <w:tcPr>
            <w:tcW w:w="6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9"/>
              <w:rPr>
                <w:sz w:val="15"/>
              </w:rPr>
            </w:pPr>
          </w:p>
          <w:p w:rsidR="006B76D1" w:rsidRDefault="00763468">
            <w:pPr>
              <w:pStyle w:val="TableParagraph"/>
              <w:spacing w:line="167" w:lineRule="exact"/>
              <w:ind w:left="268"/>
              <w:rPr>
                <w:b/>
                <w:sz w:val="16"/>
              </w:rPr>
            </w:pPr>
            <w:r>
              <w:rPr>
                <w:b/>
                <w:sz w:val="16"/>
              </w:rPr>
              <w:t>3</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9"/>
              <w:rPr>
                <w:sz w:val="15"/>
              </w:rPr>
            </w:pPr>
          </w:p>
          <w:p w:rsidR="006B76D1" w:rsidRDefault="00763468">
            <w:pPr>
              <w:pStyle w:val="TableParagraph"/>
              <w:spacing w:line="167" w:lineRule="exact"/>
              <w:ind w:left="61" w:right="53"/>
              <w:jc w:val="center"/>
              <w:rPr>
                <w:b/>
                <w:sz w:val="16"/>
              </w:rPr>
            </w:pPr>
            <w:r>
              <w:rPr>
                <w:b/>
                <w:sz w:val="16"/>
              </w:rPr>
              <w:t>1100</w:t>
            </w:r>
          </w:p>
        </w:tc>
        <w:tc>
          <w:tcPr>
            <w:tcW w:w="75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9"/>
              <w:rPr>
                <w:sz w:val="15"/>
              </w:rPr>
            </w:pPr>
          </w:p>
          <w:p w:rsidR="006B76D1" w:rsidRDefault="00763468">
            <w:pPr>
              <w:pStyle w:val="TableParagraph"/>
              <w:spacing w:line="167" w:lineRule="exact"/>
              <w:ind w:left="252"/>
              <w:rPr>
                <w:b/>
                <w:sz w:val="16"/>
              </w:rPr>
            </w:pPr>
            <w:r>
              <w:rPr>
                <w:b/>
                <w:sz w:val="16"/>
              </w:rPr>
              <w:t>135</w:t>
            </w:r>
          </w:p>
        </w:tc>
        <w:tc>
          <w:tcPr>
            <w:tcW w:w="9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9"/>
              <w:rPr>
                <w:sz w:val="15"/>
              </w:rPr>
            </w:pPr>
          </w:p>
          <w:p w:rsidR="006B76D1" w:rsidRDefault="00763468">
            <w:pPr>
              <w:pStyle w:val="TableParagraph"/>
              <w:spacing w:line="167" w:lineRule="exact"/>
              <w:ind w:left="292"/>
              <w:rPr>
                <w:b/>
                <w:sz w:val="16"/>
              </w:rPr>
            </w:pPr>
            <w:r>
              <w:rPr>
                <w:b/>
                <w:sz w:val="16"/>
              </w:rPr>
              <w:t>66</w:t>
            </w:r>
          </w:p>
        </w:tc>
        <w:tc>
          <w:tcPr>
            <w:tcW w:w="57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9"/>
              <w:rPr>
                <w:sz w:val="15"/>
              </w:rPr>
            </w:pPr>
          </w:p>
          <w:p w:rsidR="006B76D1" w:rsidRDefault="00763468">
            <w:pPr>
              <w:pStyle w:val="TableParagraph"/>
              <w:spacing w:line="167" w:lineRule="exact"/>
              <w:ind w:left="65" w:right="65"/>
              <w:jc w:val="center"/>
              <w:rPr>
                <w:b/>
                <w:sz w:val="16"/>
              </w:rPr>
            </w:pPr>
            <w:r>
              <w:rPr>
                <w:b/>
                <w:sz w:val="16"/>
              </w:rPr>
              <w:t>800</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9"/>
              <w:rPr>
                <w:sz w:val="15"/>
              </w:rPr>
            </w:pPr>
          </w:p>
          <w:p w:rsidR="006B76D1" w:rsidRDefault="00763468">
            <w:pPr>
              <w:pStyle w:val="TableParagraph"/>
              <w:spacing w:line="167" w:lineRule="exact"/>
              <w:ind w:left="61" w:right="60"/>
              <w:jc w:val="center"/>
              <w:rPr>
                <w:b/>
                <w:sz w:val="16"/>
              </w:rPr>
            </w:pPr>
            <w:r>
              <w:rPr>
                <w:b/>
                <w:sz w:val="16"/>
              </w:rPr>
              <w:t>4 Yıllık</w:t>
            </w:r>
          </w:p>
        </w:tc>
        <w:tc>
          <w:tcPr>
            <w:tcW w:w="72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9"/>
              <w:rPr>
                <w:sz w:val="15"/>
              </w:rPr>
            </w:pPr>
          </w:p>
          <w:p w:rsidR="006B76D1" w:rsidRDefault="00763468">
            <w:pPr>
              <w:pStyle w:val="TableParagraph"/>
              <w:spacing w:line="167" w:lineRule="exact"/>
              <w:ind w:right="5"/>
              <w:jc w:val="center"/>
              <w:rPr>
                <w:b/>
                <w:sz w:val="16"/>
              </w:rPr>
            </w:pPr>
            <w:r>
              <w:rPr>
                <w:b/>
                <w:sz w:val="16"/>
              </w:rPr>
              <w:t>-</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9"/>
              <w:rPr>
                <w:sz w:val="15"/>
              </w:rPr>
            </w:pPr>
          </w:p>
          <w:p w:rsidR="006B76D1" w:rsidRDefault="00763468">
            <w:pPr>
              <w:pStyle w:val="TableParagraph"/>
              <w:spacing w:line="167"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shd w:val="clear" w:color="auto" w:fill="F5F5F5"/>
          </w:tcPr>
          <w:p w:rsidR="006B76D1" w:rsidRDefault="006B76D1">
            <w:pPr>
              <w:pStyle w:val="TableParagraph"/>
              <w:spacing w:before="9"/>
              <w:rPr>
                <w:sz w:val="15"/>
              </w:rPr>
            </w:pPr>
          </w:p>
          <w:p w:rsidR="006B76D1" w:rsidRDefault="00763468">
            <w:pPr>
              <w:pStyle w:val="TableParagraph"/>
              <w:spacing w:line="167" w:lineRule="exact"/>
              <w:ind w:right="9"/>
              <w:jc w:val="center"/>
              <w:rPr>
                <w:b/>
                <w:sz w:val="16"/>
              </w:rPr>
            </w:pPr>
            <w:r>
              <w:rPr>
                <w:b/>
                <w:sz w:val="16"/>
              </w:rPr>
              <w:t>-</w:t>
            </w:r>
          </w:p>
        </w:tc>
      </w:tr>
      <w:tr w:rsidR="006B76D1">
        <w:trPr>
          <w:trHeight w:val="282"/>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66"/>
              <w:rPr>
                <w:b/>
                <w:sz w:val="16"/>
              </w:rPr>
            </w:pPr>
            <w:r>
              <w:rPr>
                <w:b/>
                <w:sz w:val="16"/>
              </w:rPr>
              <w:t>Şef</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right="178"/>
              <w:jc w:val="right"/>
              <w:rPr>
                <w:b/>
                <w:sz w:val="16"/>
              </w:rPr>
            </w:pPr>
            <w:r>
              <w:rPr>
                <w:b/>
                <w:sz w:val="16"/>
              </w:rPr>
              <w:t>3 - 1</w:t>
            </w:r>
          </w:p>
        </w:tc>
        <w:tc>
          <w:tcPr>
            <w:tcW w:w="62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268"/>
              <w:rPr>
                <w:b/>
                <w:sz w:val="16"/>
              </w:rPr>
            </w:pPr>
            <w:r>
              <w:rPr>
                <w:b/>
                <w:sz w:val="16"/>
              </w:rPr>
              <w:t>3</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61" w:right="53"/>
              <w:jc w:val="center"/>
              <w:rPr>
                <w:b/>
                <w:sz w:val="16"/>
              </w:rPr>
            </w:pPr>
            <w:r>
              <w:rPr>
                <w:b/>
                <w:sz w:val="16"/>
              </w:rPr>
              <w:t>1100</w:t>
            </w:r>
          </w:p>
        </w:tc>
        <w:tc>
          <w:tcPr>
            <w:tcW w:w="75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293"/>
              <w:rPr>
                <w:b/>
                <w:sz w:val="16"/>
              </w:rPr>
            </w:pPr>
            <w:r>
              <w:rPr>
                <w:b/>
                <w:sz w:val="16"/>
              </w:rPr>
              <w:t>60</w:t>
            </w:r>
          </w:p>
        </w:tc>
        <w:tc>
          <w:tcPr>
            <w:tcW w:w="96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292"/>
              <w:rPr>
                <w:b/>
                <w:sz w:val="16"/>
              </w:rPr>
            </w:pPr>
            <w:r>
              <w:rPr>
                <w:b/>
                <w:sz w:val="16"/>
              </w:rPr>
              <w:t>66</w:t>
            </w:r>
          </w:p>
        </w:tc>
        <w:tc>
          <w:tcPr>
            <w:tcW w:w="57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65" w:right="65"/>
              <w:jc w:val="center"/>
              <w:rPr>
                <w:b/>
                <w:sz w:val="16"/>
              </w:rPr>
            </w:pPr>
            <w:r>
              <w:rPr>
                <w:b/>
                <w:sz w:val="16"/>
              </w:rPr>
              <w:t>700</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61" w:right="60"/>
              <w:jc w:val="center"/>
              <w:rPr>
                <w:b/>
                <w:sz w:val="16"/>
              </w:rPr>
            </w:pPr>
            <w:r>
              <w:rPr>
                <w:b/>
                <w:sz w:val="16"/>
              </w:rPr>
              <w:t>4 Yıllık</w:t>
            </w:r>
          </w:p>
        </w:tc>
        <w:tc>
          <w:tcPr>
            <w:tcW w:w="72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48" w:right="48"/>
              <w:jc w:val="center"/>
              <w:rPr>
                <w:b/>
                <w:sz w:val="16"/>
              </w:rPr>
            </w:pPr>
            <w:r>
              <w:rPr>
                <w:b/>
                <w:sz w:val="16"/>
              </w:rPr>
              <w:t>16.Grup</w:t>
            </w:r>
          </w:p>
        </w:tc>
        <w:tc>
          <w:tcPr>
            <w:tcW w:w="75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tcPr>
          <w:p w:rsidR="006B76D1" w:rsidRDefault="00763468">
            <w:pPr>
              <w:pStyle w:val="TableParagraph"/>
              <w:spacing w:before="97" w:line="165" w:lineRule="exact"/>
              <w:ind w:right="9"/>
              <w:jc w:val="center"/>
              <w:rPr>
                <w:b/>
                <w:sz w:val="16"/>
              </w:rPr>
            </w:pPr>
            <w:r>
              <w:rPr>
                <w:b/>
                <w:sz w:val="16"/>
              </w:rPr>
              <w:t>-</w:t>
            </w:r>
          </w:p>
        </w:tc>
      </w:tr>
      <w:tr w:rsidR="006B76D1">
        <w:trPr>
          <w:trHeight w:val="285"/>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6"/>
              <w:rPr>
                <w:b/>
                <w:sz w:val="16"/>
              </w:rPr>
            </w:pPr>
            <w:r>
              <w:rPr>
                <w:b/>
                <w:sz w:val="16"/>
              </w:rPr>
              <w:t>Şef</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178"/>
              <w:jc w:val="right"/>
              <w:rPr>
                <w:b/>
                <w:sz w:val="16"/>
              </w:rPr>
            </w:pPr>
            <w:r>
              <w:rPr>
                <w:b/>
                <w:sz w:val="16"/>
              </w:rPr>
              <w:t>2 - 1</w:t>
            </w:r>
          </w:p>
        </w:tc>
        <w:tc>
          <w:tcPr>
            <w:tcW w:w="6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68"/>
              <w:rPr>
                <w:b/>
                <w:sz w:val="16"/>
              </w:rPr>
            </w:pPr>
            <w:r>
              <w:rPr>
                <w:b/>
                <w:sz w:val="16"/>
              </w:rPr>
              <w:t>3</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1" w:right="53"/>
              <w:jc w:val="center"/>
              <w:rPr>
                <w:b/>
                <w:sz w:val="16"/>
              </w:rPr>
            </w:pPr>
            <w:r>
              <w:rPr>
                <w:b/>
                <w:sz w:val="16"/>
              </w:rPr>
              <w:t>1600</w:t>
            </w:r>
          </w:p>
        </w:tc>
        <w:tc>
          <w:tcPr>
            <w:tcW w:w="75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93"/>
              <w:rPr>
                <w:b/>
                <w:sz w:val="16"/>
              </w:rPr>
            </w:pPr>
            <w:r>
              <w:rPr>
                <w:b/>
                <w:sz w:val="16"/>
              </w:rPr>
              <w:t>60</w:t>
            </w:r>
          </w:p>
        </w:tc>
        <w:tc>
          <w:tcPr>
            <w:tcW w:w="9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92"/>
              <w:rPr>
                <w:b/>
                <w:sz w:val="16"/>
              </w:rPr>
            </w:pPr>
            <w:r>
              <w:rPr>
                <w:b/>
                <w:sz w:val="16"/>
              </w:rPr>
              <w:t>66</w:t>
            </w:r>
          </w:p>
        </w:tc>
        <w:tc>
          <w:tcPr>
            <w:tcW w:w="57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5" w:right="65"/>
              <w:jc w:val="center"/>
              <w:rPr>
                <w:b/>
                <w:sz w:val="16"/>
              </w:rPr>
            </w:pPr>
            <w:r>
              <w:rPr>
                <w:b/>
                <w:sz w:val="16"/>
              </w:rPr>
              <w:t>700</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1" w:right="60"/>
              <w:jc w:val="center"/>
              <w:rPr>
                <w:b/>
                <w:sz w:val="16"/>
              </w:rPr>
            </w:pPr>
            <w:r>
              <w:rPr>
                <w:b/>
                <w:sz w:val="16"/>
              </w:rPr>
              <w:t>4 Yıllık</w:t>
            </w:r>
          </w:p>
        </w:tc>
        <w:tc>
          <w:tcPr>
            <w:tcW w:w="72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48" w:right="48"/>
              <w:jc w:val="center"/>
              <w:rPr>
                <w:b/>
                <w:sz w:val="16"/>
              </w:rPr>
            </w:pPr>
            <w:r>
              <w:rPr>
                <w:b/>
                <w:sz w:val="16"/>
              </w:rPr>
              <w:t>16.Grup</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97" w:line="167" w:lineRule="exact"/>
              <w:ind w:right="9"/>
              <w:jc w:val="center"/>
              <w:rPr>
                <w:b/>
                <w:sz w:val="16"/>
              </w:rPr>
            </w:pPr>
            <w:r>
              <w:rPr>
                <w:b/>
                <w:sz w:val="16"/>
              </w:rPr>
              <w:t>-</w:t>
            </w:r>
          </w:p>
        </w:tc>
      </w:tr>
      <w:tr w:rsidR="006B76D1">
        <w:trPr>
          <w:trHeight w:val="282"/>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66"/>
              <w:rPr>
                <w:b/>
                <w:sz w:val="16"/>
              </w:rPr>
            </w:pPr>
            <w:r>
              <w:rPr>
                <w:b/>
                <w:sz w:val="16"/>
              </w:rPr>
              <w:t>Şef</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right="178"/>
              <w:jc w:val="right"/>
              <w:rPr>
                <w:b/>
                <w:sz w:val="16"/>
              </w:rPr>
            </w:pPr>
            <w:r>
              <w:rPr>
                <w:b/>
                <w:sz w:val="16"/>
              </w:rPr>
              <w:t>5 - 1</w:t>
            </w:r>
          </w:p>
        </w:tc>
        <w:tc>
          <w:tcPr>
            <w:tcW w:w="62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268"/>
              <w:rPr>
                <w:b/>
                <w:sz w:val="16"/>
              </w:rPr>
            </w:pPr>
            <w:r>
              <w:rPr>
                <w:b/>
                <w:sz w:val="16"/>
              </w:rPr>
              <w:t>5</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8"/>
              <w:jc w:val="center"/>
              <w:rPr>
                <w:b/>
                <w:sz w:val="16"/>
              </w:rPr>
            </w:pPr>
            <w:r>
              <w:rPr>
                <w:b/>
                <w:sz w:val="16"/>
              </w:rPr>
              <w:t>0</w:t>
            </w:r>
          </w:p>
        </w:tc>
        <w:tc>
          <w:tcPr>
            <w:tcW w:w="75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293"/>
              <w:rPr>
                <w:b/>
                <w:sz w:val="16"/>
              </w:rPr>
            </w:pPr>
            <w:r>
              <w:rPr>
                <w:b/>
                <w:sz w:val="16"/>
              </w:rPr>
              <w:t>50</w:t>
            </w:r>
          </w:p>
        </w:tc>
        <w:tc>
          <w:tcPr>
            <w:tcW w:w="96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292"/>
              <w:rPr>
                <w:b/>
                <w:sz w:val="16"/>
              </w:rPr>
            </w:pPr>
            <w:r>
              <w:rPr>
                <w:b/>
                <w:sz w:val="16"/>
              </w:rPr>
              <w:t>65</w:t>
            </w:r>
          </w:p>
        </w:tc>
        <w:tc>
          <w:tcPr>
            <w:tcW w:w="57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65" w:right="65"/>
              <w:jc w:val="center"/>
              <w:rPr>
                <w:b/>
                <w:sz w:val="16"/>
              </w:rPr>
            </w:pPr>
            <w:r>
              <w:rPr>
                <w:b/>
                <w:sz w:val="16"/>
              </w:rPr>
              <w:t>700</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60" w:right="60"/>
              <w:jc w:val="center"/>
              <w:rPr>
                <w:b/>
                <w:sz w:val="16"/>
              </w:rPr>
            </w:pPr>
            <w:r>
              <w:rPr>
                <w:b/>
                <w:sz w:val="16"/>
              </w:rPr>
              <w:t>Lise</w:t>
            </w:r>
          </w:p>
        </w:tc>
        <w:tc>
          <w:tcPr>
            <w:tcW w:w="72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48" w:right="48"/>
              <w:jc w:val="center"/>
              <w:rPr>
                <w:b/>
                <w:sz w:val="16"/>
              </w:rPr>
            </w:pPr>
            <w:r>
              <w:rPr>
                <w:b/>
                <w:sz w:val="16"/>
              </w:rPr>
              <w:t>16.Grup</w:t>
            </w:r>
          </w:p>
        </w:tc>
        <w:tc>
          <w:tcPr>
            <w:tcW w:w="75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tcPr>
          <w:p w:rsidR="006B76D1" w:rsidRDefault="00763468">
            <w:pPr>
              <w:pStyle w:val="TableParagraph"/>
              <w:spacing w:before="97" w:line="165" w:lineRule="exact"/>
              <w:ind w:right="9"/>
              <w:jc w:val="center"/>
              <w:rPr>
                <w:b/>
                <w:sz w:val="16"/>
              </w:rPr>
            </w:pPr>
            <w:r>
              <w:rPr>
                <w:b/>
                <w:sz w:val="16"/>
              </w:rPr>
              <w:t>-</w:t>
            </w:r>
          </w:p>
        </w:tc>
      </w:tr>
      <w:tr w:rsidR="006B76D1">
        <w:trPr>
          <w:trHeight w:val="285"/>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6"/>
              <w:rPr>
                <w:b/>
                <w:sz w:val="16"/>
              </w:rPr>
            </w:pPr>
            <w:r>
              <w:rPr>
                <w:b/>
                <w:sz w:val="16"/>
              </w:rPr>
              <w:t>Şef</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178"/>
              <w:jc w:val="right"/>
              <w:rPr>
                <w:b/>
                <w:sz w:val="16"/>
              </w:rPr>
            </w:pPr>
            <w:r>
              <w:rPr>
                <w:b/>
                <w:sz w:val="16"/>
              </w:rPr>
              <w:t>4 - 1</w:t>
            </w:r>
          </w:p>
        </w:tc>
        <w:tc>
          <w:tcPr>
            <w:tcW w:w="6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68"/>
              <w:rPr>
                <w:b/>
                <w:sz w:val="16"/>
              </w:rPr>
            </w:pPr>
            <w:r>
              <w:rPr>
                <w:b/>
                <w:sz w:val="16"/>
              </w:rPr>
              <w:t>5</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1" w:right="55"/>
              <w:jc w:val="center"/>
              <w:rPr>
                <w:b/>
                <w:sz w:val="16"/>
              </w:rPr>
            </w:pPr>
            <w:r>
              <w:rPr>
                <w:b/>
                <w:sz w:val="16"/>
              </w:rPr>
              <w:t>650</w:t>
            </w:r>
          </w:p>
        </w:tc>
        <w:tc>
          <w:tcPr>
            <w:tcW w:w="75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93"/>
              <w:rPr>
                <w:b/>
                <w:sz w:val="16"/>
              </w:rPr>
            </w:pPr>
            <w:r>
              <w:rPr>
                <w:b/>
                <w:sz w:val="16"/>
              </w:rPr>
              <w:t>50</w:t>
            </w:r>
          </w:p>
        </w:tc>
        <w:tc>
          <w:tcPr>
            <w:tcW w:w="9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92"/>
              <w:rPr>
                <w:b/>
                <w:sz w:val="16"/>
              </w:rPr>
            </w:pPr>
            <w:r>
              <w:rPr>
                <w:b/>
                <w:sz w:val="16"/>
              </w:rPr>
              <w:t>65</w:t>
            </w:r>
          </w:p>
        </w:tc>
        <w:tc>
          <w:tcPr>
            <w:tcW w:w="57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5" w:right="65"/>
              <w:jc w:val="center"/>
              <w:rPr>
                <w:b/>
                <w:sz w:val="16"/>
              </w:rPr>
            </w:pPr>
            <w:r>
              <w:rPr>
                <w:b/>
                <w:sz w:val="16"/>
              </w:rPr>
              <w:t>700</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0" w:right="60"/>
              <w:jc w:val="center"/>
              <w:rPr>
                <w:b/>
                <w:sz w:val="16"/>
              </w:rPr>
            </w:pPr>
            <w:r>
              <w:rPr>
                <w:b/>
                <w:sz w:val="16"/>
              </w:rPr>
              <w:t>Lise</w:t>
            </w:r>
          </w:p>
        </w:tc>
        <w:tc>
          <w:tcPr>
            <w:tcW w:w="72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48" w:right="48"/>
              <w:jc w:val="center"/>
              <w:rPr>
                <w:b/>
                <w:sz w:val="16"/>
              </w:rPr>
            </w:pPr>
            <w:r>
              <w:rPr>
                <w:b/>
                <w:sz w:val="16"/>
              </w:rPr>
              <w:t>16.Grup</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97" w:line="167" w:lineRule="exact"/>
              <w:ind w:right="9"/>
              <w:jc w:val="center"/>
              <w:rPr>
                <w:b/>
                <w:sz w:val="16"/>
              </w:rPr>
            </w:pPr>
            <w:r>
              <w:rPr>
                <w:b/>
                <w:sz w:val="16"/>
              </w:rPr>
              <w:t>-</w:t>
            </w:r>
          </w:p>
        </w:tc>
      </w:tr>
      <w:tr w:rsidR="006B76D1">
        <w:trPr>
          <w:trHeight w:val="285"/>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6"/>
              <w:rPr>
                <w:b/>
                <w:sz w:val="16"/>
              </w:rPr>
            </w:pPr>
            <w:r>
              <w:rPr>
                <w:b/>
                <w:sz w:val="16"/>
              </w:rPr>
              <w:t>Bilgisayar İşletmeni</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right="178"/>
              <w:jc w:val="right"/>
              <w:rPr>
                <w:b/>
                <w:sz w:val="16"/>
              </w:rPr>
            </w:pPr>
            <w:r>
              <w:rPr>
                <w:b/>
                <w:sz w:val="16"/>
              </w:rPr>
              <w:t>2 - 3</w:t>
            </w:r>
          </w:p>
        </w:tc>
        <w:tc>
          <w:tcPr>
            <w:tcW w:w="62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268"/>
              <w:rPr>
                <w:b/>
                <w:sz w:val="16"/>
              </w:rPr>
            </w:pPr>
            <w:r>
              <w:rPr>
                <w:b/>
                <w:sz w:val="16"/>
              </w:rPr>
              <w:t>3</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1" w:right="53"/>
              <w:jc w:val="center"/>
              <w:rPr>
                <w:b/>
                <w:sz w:val="16"/>
              </w:rPr>
            </w:pPr>
            <w:r>
              <w:rPr>
                <w:b/>
                <w:sz w:val="16"/>
              </w:rPr>
              <w:t>1600</w:t>
            </w:r>
          </w:p>
        </w:tc>
        <w:tc>
          <w:tcPr>
            <w:tcW w:w="75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293"/>
              <w:rPr>
                <w:b/>
                <w:sz w:val="16"/>
              </w:rPr>
            </w:pPr>
            <w:r>
              <w:rPr>
                <w:b/>
                <w:sz w:val="16"/>
              </w:rPr>
              <w:t>55</w:t>
            </w:r>
          </w:p>
        </w:tc>
        <w:tc>
          <w:tcPr>
            <w:tcW w:w="96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292"/>
              <w:rPr>
                <w:b/>
                <w:sz w:val="16"/>
              </w:rPr>
            </w:pPr>
            <w:r>
              <w:rPr>
                <w:b/>
                <w:sz w:val="16"/>
              </w:rPr>
              <w:t>65</w:t>
            </w:r>
          </w:p>
        </w:tc>
        <w:tc>
          <w:tcPr>
            <w:tcW w:w="57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6" w:right="65"/>
              <w:jc w:val="center"/>
              <w:rPr>
                <w:b/>
                <w:sz w:val="16"/>
              </w:rPr>
            </w:pPr>
            <w:r>
              <w:rPr>
                <w:b/>
                <w:sz w:val="16"/>
              </w:rPr>
              <w:t>2250</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1" w:right="60"/>
              <w:jc w:val="center"/>
              <w:rPr>
                <w:b/>
                <w:sz w:val="16"/>
              </w:rPr>
            </w:pPr>
            <w:r>
              <w:rPr>
                <w:b/>
                <w:sz w:val="16"/>
              </w:rPr>
              <w:t>4 Yıllık</w:t>
            </w:r>
          </w:p>
        </w:tc>
        <w:tc>
          <w:tcPr>
            <w:tcW w:w="72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48" w:right="48"/>
              <w:jc w:val="center"/>
              <w:rPr>
                <w:b/>
                <w:sz w:val="16"/>
              </w:rPr>
            </w:pPr>
            <w:r>
              <w:rPr>
                <w:b/>
                <w:sz w:val="16"/>
              </w:rPr>
              <w:t>17.Grup</w:t>
            </w:r>
          </w:p>
        </w:tc>
        <w:tc>
          <w:tcPr>
            <w:tcW w:w="75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tcPr>
          <w:p w:rsidR="006B76D1" w:rsidRDefault="00763468">
            <w:pPr>
              <w:pStyle w:val="TableParagraph"/>
              <w:spacing w:before="97" w:line="167" w:lineRule="exact"/>
              <w:ind w:right="9"/>
              <w:jc w:val="center"/>
              <w:rPr>
                <w:b/>
                <w:sz w:val="16"/>
              </w:rPr>
            </w:pPr>
            <w:r>
              <w:rPr>
                <w:b/>
                <w:sz w:val="16"/>
              </w:rPr>
              <w:t>-</w:t>
            </w:r>
          </w:p>
        </w:tc>
      </w:tr>
      <w:tr w:rsidR="006B76D1">
        <w:trPr>
          <w:trHeight w:val="282"/>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left="66"/>
              <w:rPr>
                <w:b/>
                <w:sz w:val="16"/>
              </w:rPr>
            </w:pPr>
            <w:r>
              <w:rPr>
                <w:b/>
                <w:sz w:val="16"/>
              </w:rPr>
              <w:t>Bilgisayar İşletmeni</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right="197"/>
              <w:jc w:val="right"/>
              <w:rPr>
                <w:b/>
                <w:sz w:val="16"/>
              </w:rPr>
            </w:pPr>
            <w:r>
              <w:rPr>
                <w:b/>
                <w:sz w:val="16"/>
              </w:rPr>
              <w:t>9 -1</w:t>
            </w:r>
          </w:p>
        </w:tc>
        <w:tc>
          <w:tcPr>
            <w:tcW w:w="6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left="268"/>
              <w:rPr>
                <w:b/>
                <w:sz w:val="16"/>
              </w:rPr>
            </w:pPr>
            <w:r>
              <w:rPr>
                <w:b/>
                <w:sz w:val="16"/>
              </w:rPr>
              <w:t>7</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left="8"/>
              <w:jc w:val="center"/>
              <w:rPr>
                <w:b/>
                <w:sz w:val="16"/>
              </w:rPr>
            </w:pPr>
            <w:r>
              <w:rPr>
                <w:b/>
                <w:sz w:val="16"/>
              </w:rPr>
              <w:t>0</w:t>
            </w:r>
          </w:p>
        </w:tc>
        <w:tc>
          <w:tcPr>
            <w:tcW w:w="75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left="293"/>
              <w:rPr>
                <w:b/>
                <w:sz w:val="16"/>
              </w:rPr>
            </w:pPr>
            <w:r>
              <w:rPr>
                <w:b/>
                <w:sz w:val="16"/>
              </w:rPr>
              <w:t>50</w:t>
            </w:r>
          </w:p>
        </w:tc>
        <w:tc>
          <w:tcPr>
            <w:tcW w:w="9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left="292"/>
              <w:rPr>
                <w:b/>
                <w:sz w:val="16"/>
              </w:rPr>
            </w:pPr>
            <w:r>
              <w:rPr>
                <w:b/>
                <w:sz w:val="16"/>
              </w:rPr>
              <w:t>65</w:t>
            </w:r>
          </w:p>
        </w:tc>
        <w:tc>
          <w:tcPr>
            <w:tcW w:w="57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left="66" w:right="65"/>
              <w:jc w:val="center"/>
              <w:rPr>
                <w:b/>
                <w:sz w:val="16"/>
              </w:rPr>
            </w:pPr>
            <w:r>
              <w:rPr>
                <w:b/>
                <w:sz w:val="16"/>
              </w:rPr>
              <w:t>2250</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left="61" w:right="60"/>
              <w:jc w:val="center"/>
              <w:rPr>
                <w:b/>
                <w:sz w:val="16"/>
              </w:rPr>
            </w:pPr>
            <w:r>
              <w:rPr>
                <w:b/>
                <w:sz w:val="16"/>
              </w:rPr>
              <w:t>4 Yıllık</w:t>
            </w:r>
          </w:p>
        </w:tc>
        <w:tc>
          <w:tcPr>
            <w:tcW w:w="72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right="5"/>
              <w:jc w:val="center"/>
              <w:rPr>
                <w:b/>
                <w:sz w:val="16"/>
              </w:rPr>
            </w:pPr>
            <w:r>
              <w:rPr>
                <w:b/>
                <w:sz w:val="16"/>
              </w:rPr>
              <w:t>-</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95" w:line="167" w:lineRule="exact"/>
              <w:ind w:right="9"/>
              <w:jc w:val="center"/>
              <w:rPr>
                <w:b/>
                <w:sz w:val="16"/>
              </w:rPr>
            </w:pPr>
            <w:r>
              <w:rPr>
                <w:b/>
                <w:sz w:val="16"/>
              </w:rPr>
              <w:t>-</w:t>
            </w:r>
          </w:p>
        </w:tc>
      </w:tr>
      <w:tr w:rsidR="006B76D1">
        <w:trPr>
          <w:trHeight w:val="285"/>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6"/>
              <w:rPr>
                <w:b/>
                <w:sz w:val="16"/>
              </w:rPr>
            </w:pPr>
            <w:r>
              <w:rPr>
                <w:b/>
                <w:sz w:val="16"/>
              </w:rPr>
              <w:t>Programcı</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right="178"/>
              <w:jc w:val="right"/>
              <w:rPr>
                <w:b/>
                <w:sz w:val="16"/>
              </w:rPr>
            </w:pPr>
            <w:r>
              <w:rPr>
                <w:b/>
                <w:sz w:val="16"/>
              </w:rPr>
              <w:t>9 - 1</w:t>
            </w:r>
          </w:p>
        </w:tc>
        <w:tc>
          <w:tcPr>
            <w:tcW w:w="62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268"/>
              <w:rPr>
                <w:b/>
                <w:sz w:val="16"/>
              </w:rPr>
            </w:pPr>
            <w:r>
              <w:rPr>
                <w:b/>
                <w:sz w:val="16"/>
              </w:rPr>
              <w:t>8</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8"/>
              <w:jc w:val="center"/>
              <w:rPr>
                <w:b/>
                <w:sz w:val="16"/>
              </w:rPr>
            </w:pPr>
            <w:r>
              <w:rPr>
                <w:b/>
                <w:sz w:val="16"/>
              </w:rPr>
              <w:t>0</w:t>
            </w:r>
          </w:p>
        </w:tc>
        <w:tc>
          <w:tcPr>
            <w:tcW w:w="75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293"/>
              <w:rPr>
                <w:b/>
                <w:sz w:val="16"/>
              </w:rPr>
            </w:pPr>
            <w:r>
              <w:rPr>
                <w:b/>
                <w:sz w:val="16"/>
              </w:rPr>
              <w:t>50</w:t>
            </w:r>
          </w:p>
        </w:tc>
        <w:tc>
          <w:tcPr>
            <w:tcW w:w="96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292"/>
              <w:rPr>
                <w:b/>
                <w:sz w:val="16"/>
              </w:rPr>
            </w:pPr>
            <w:r>
              <w:rPr>
                <w:b/>
                <w:sz w:val="16"/>
              </w:rPr>
              <w:t>65</w:t>
            </w:r>
          </w:p>
        </w:tc>
        <w:tc>
          <w:tcPr>
            <w:tcW w:w="57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6" w:right="65"/>
              <w:jc w:val="center"/>
              <w:rPr>
                <w:b/>
                <w:sz w:val="16"/>
              </w:rPr>
            </w:pPr>
            <w:r>
              <w:rPr>
                <w:b/>
                <w:sz w:val="16"/>
              </w:rPr>
              <w:t>3000</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1" w:right="60"/>
              <w:jc w:val="center"/>
              <w:rPr>
                <w:b/>
                <w:sz w:val="16"/>
              </w:rPr>
            </w:pPr>
            <w:r>
              <w:rPr>
                <w:b/>
                <w:sz w:val="16"/>
              </w:rPr>
              <w:t>4 Yıllık</w:t>
            </w:r>
          </w:p>
        </w:tc>
        <w:tc>
          <w:tcPr>
            <w:tcW w:w="72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tcPr>
          <w:p w:rsidR="006B76D1" w:rsidRDefault="00763468">
            <w:pPr>
              <w:pStyle w:val="TableParagraph"/>
              <w:spacing w:before="97" w:line="167" w:lineRule="exact"/>
              <w:ind w:right="9"/>
              <w:jc w:val="center"/>
              <w:rPr>
                <w:b/>
                <w:sz w:val="16"/>
              </w:rPr>
            </w:pPr>
            <w:r>
              <w:rPr>
                <w:b/>
                <w:sz w:val="16"/>
              </w:rPr>
              <w:t>-</w:t>
            </w:r>
          </w:p>
        </w:tc>
      </w:tr>
      <w:tr w:rsidR="006B76D1">
        <w:trPr>
          <w:trHeight w:val="282"/>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6"/>
              <w:rPr>
                <w:b/>
                <w:sz w:val="16"/>
              </w:rPr>
            </w:pPr>
            <w:r>
              <w:rPr>
                <w:b/>
                <w:sz w:val="16"/>
              </w:rPr>
              <w:t>Memur</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right="197"/>
              <w:jc w:val="right"/>
              <w:rPr>
                <w:b/>
                <w:sz w:val="16"/>
              </w:rPr>
            </w:pPr>
            <w:r>
              <w:rPr>
                <w:b/>
                <w:sz w:val="16"/>
              </w:rPr>
              <w:t>1 -1</w:t>
            </w:r>
          </w:p>
        </w:tc>
        <w:tc>
          <w:tcPr>
            <w:tcW w:w="6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268"/>
              <w:rPr>
                <w:b/>
                <w:sz w:val="16"/>
              </w:rPr>
            </w:pPr>
            <w:r>
              <w:rPr>
                <w:b/>
                <w:sz w:val="16"/>
              </w:rPr>
              <w:t>5</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1" w:right="53"/>
              <w:jc w:val="center"/>
              <w:rPr>
                <w:b/>
                <w:sz w:val="16"/>
              </w:rPr>
            </w:pPr>
            <w:r>
              <w:rPr>
                <w:b/>
                <w:sz w:val="16"/>
              </w:rPr>
              <w:t>2200</w:t>
            </w:r>
          </w:p>
        </w:tc>
        <w:tc>
          <w:tcPr>
            <w:tcW w:w="75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293"/>
              <w:rPr>
                <w:b/>
                <w:sz w:val="16"/>
              </w:rPr>
            </w:pPr>
            <w:r>
              <w:rPr>
                <w:b/>
                <w:sz w:val="16"/>
              </w:rPr>
              <w:t>49</w:t>
            </w:r>
          </w:p>
        </w:tc>
        <w:tc>
          <w:tcPr>
            <w:tcW w:w="9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292"/>
              <w:rPr>
                <w:b/>
                <w:sz w:val="16"/>
              </w:rPr>
            </w:pPr>
            <w:r>
              <w:rPr>
                <w:b/>
                <w:sz w:val="16"/>
              </w:rPr>
              <w:t>65</w:t>
            </w:r>
          </w:p>
        </w:tc>
        <w:tc>
          <w:tcPr>
            <w:tcW w:w="57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5" w:right="65"/>
              <w:jc w:val="center"/>
              <w:rPr>
                <w:b/>
                <w:sz w:val="16"/>
              </w:rPr>
            </w:pPr>
            <w:r>
              <w:rPr>
                <w:b/>
                <w:sz w:val="16"/>
              </w:rPr>
              <w:t>500</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1" w:right="60"/>
              <w:jc w:val="center"/>
              <w:rPr>
                <w:b/>
                <w:sz w:val="16"/>
              </w:rPr>
            </w:pPr>
            <w:r>
              <w:rPr>
                <w:b/>
                <w:sz w:val="16"/>
              </w:rPr>
              <w:t>4 Yıllık</w:t>
            </w:r>
          </w:p>
        </w:tc>
        <w:tc>
          <w:tcPr>
            <w:tcW w:w="72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right="5"/>
              <w:jc w:val="center"/>
              <w:rPr>
                <w:b/>
                <w:sz w:val="16"/>
              </w:rPr>
            </w:pPr>
            <w:r>
              <w:rPr>
                <w:b/>
                <w:sz w:val="16"/>
              </w:rPr>
              <w:t>-</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97" w:line="165" w:lineRule="exact"/>
              <w:ind w:right="9"/>
              <w:jc w:val="center"/>
              <w:rPr>
                <w:b/>
                <w:sz w:val="16"/>
              </w:rPr>
            </w:pPr>
            <w:r>
              <w:rPr>
                <w:b/>
                <w:sz w:val="16"/>
              </w:rPr>
              <w:t>-</w:t>
            </w:r>
          </w:p>
        </w:tc>
      </w:tr>
      <w:tr w:rsidR="006B76D1">
        <w:trPr>
          <w:trHeight w:val="285"/>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6"/>
              <w:rPr>
                <w:b/>
                <w:sz w:val="16"/>
              </w:rPr>
            </w:pPr>
            <w:r>
              <w:rPr>
                <w:b/>
                <w:sz w:val="16"/>
              </w:rPr>
              <w:t>Memur</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right="137"/>
              <w:jc w:val="right"/>
              <w:rPr>
                <w:b/>
                <w:sz w:val="16"/>
              </w:rPr>
            </w:pPr>
            <w:r>
              <w:rPr>
                <w:b/>
                <w:sz w:val="16"/>
              </w:rPr>
              <w:t>10 - 2</w:t>
            </w:r>
          </w:p>
        </w:tc>
        <w:tc>
          <w:tcPr>
            <w:tcW w:w="62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269"/>
              <w:rPr>
                <w:b/>
                <w:sz w:val="16"/>
              </w:rPr>
            </w:pPr>
            <w:r>
              <w:rPr>
                <w:b/>
                <w:sz w:val="16"/>
              </w:rPr>
              <w:t>8</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9"/>
              <w:jc w:val="center"/>
              <w:rPr>
                <w:b/>
                <w:sz w:val="16"/>
              </w:rPr>
            </w:pPr>
            <w:r>
              <w:rPr>
                <w:b/>
                <w:sz w:val="16"/>
              </w:rPr>
              <w:t>0</w:t>
            </w:r>
          </w:p>
        </w:tc>
        <w:tc>
          <w:tcPr>
            <w:tcW w:w="75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293"/>
              <w:rPr>
                <w:b/>
                <w:sz w:val="16"/>
              </w:rPr>
            </w:pPr>
            <w:r>
              <w:rPr>
                <w:b/>
                <w:sz w:val="16"/>
              </w:rPr>
              <w:t>48</w:t>
            </w:r>
          </w:p>
        </w:tc>
        <w:tc>
          <w:tcPr>
            <w:tcW w:w="96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292"/>
              <w:rPr>
                <w:b/>
                <w:sz w:val="16"/>
              </w:rPr>
            </w:pPr>
            <w:r>
              <w:rPr>
                <w:b/>
                <w:sz w:val="16"/>
              </w:rPr>
              <w:t>65</w:t>
            </w:r>
          </w:p>
        </w:tc>
        <w:tc>
          <w:tcPr>
            <w:tcW w:w="57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5" w:right="65"/>
              <w:jc w:val="center"/>
              <w:rPr>
                <w:b/>
                <w:sz w:val="16"/>
              </w:rPr>
            </w:pPr>
            <w:r>
              <w:rPr>
                <w:b/>
                <w:sz w:val="16"/>
              </w:rPr>
              <w:t>500</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1" w:right="59"/>
              <w:jc w:val="center"/>
              <w:rPr>
                <w:b/>
                <w:sz w:val="16"/>
              </w:rPr>
            </w:pPr>
            <w:r>
              <w:rPr>
                <w:b/>
                <w:sz w:val="16"/>
              </w:rPr>
              <w:t>5 Yıllık</w:t>
            </w:r>
          </w:p>
        </w:tc>
        <w:tc>
          <w:tcPr>
            <w:tcW w:w="72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right="4"/>
              <w:jc w:val="center"/>
              <w:rPr>
                <w:b/>
                <w:sz w:val="16"/>
              </w:rPr>
            </w:pPr>
            <w:r>
              <w:rPr>
                <w:b/>
                <w:sz w:val="16"/>
              </w:rPr>
              <w:t>-</w:t>
            </w:r>
          </w:p>
        </w:tc>
        <w:tc>
          <w:tcPr>
            <w:tcW w:w="75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right="4"/>
              <w:jc w:val="center"/>
              <w:rPr>
                <w:b/>
                <w:sz w:val="16"/>
              </w:rPr>
            </w:pPr>
            <w:r>
              <w:rPr>
                <w:b/>
                <w:sz w:val="16"/>
              </w:rPr>
              <w:t>-</w:t>
            </w:r>
          </w:p>
        </w:tc>
        <w:tc>
          <w:tcPr>
            <w:tcW w:w="901" w:type="dxa"/>
            <w:tcBorders>
              <w:top w:val="single" w:sz="6" w:space="0" w:color="000000"/>
              <w:left w:val="single" w:sz="6" w:space="0" w:color="000000"/>
              <w:bottom w:val="single" w:sz="6" w:space="0" w:color="000000"/>
            </w:tcBorders>
          </w:tcPr>
          <w:p w:rsidR="006B76D1" w:rsidRDefault="00763468">
            <w:pPr>
              <w:pStyle w:val="TableParagraph"/>
              <w:spacing w:before="97" w:line="167" w:lineRule="exact"/>
              <w:ind w:right="9"/>
              <w:jc w:val="center"/>
              <w:rPr>
                <w:b/>
                <w:sz w:val="16"/>
              </w:rPr>
            </w:pPr>
            <w:r>
              <w:rPr>
                <w:b/>
                <w:sz w:val="16"/>
              </w:rPr>
              <w:t>-</w:t>
            </w:r>
          </w:p>
        </w:tc>
      </w:tr>
      <w:tr w:rsidR="006B76D1">
        <w:trPr>
          <w:trHeight w:val="282"/>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6"/>
              <w:rPr>
                <w:b/>
                <w:sz w:val="16"/>
              </w:rPr>
            </w:pPr>
            <w:r>
              <w:rPr>
                <w:b/>
                <w:sz w:val="16"/>
              </w:rPr>
              <w:t>Veznedar</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right="197"/>
              <w:jc w:val="right"/>
              <w:rPr>
                <w:b/>
                <w:sz w:val="16"/>
              </w:rPr>
            </w:pPr>
            <w:r>
              <w:rPr>
                <w:b/>
                <w:sz w:val="16"/>
              </w:rPr>
              <w:t>9 -1</w:t>
            </w:r>
          </w:p>
        </w:tc>
        <w:tc>
          <w:tcPr>
            <w:tcW w:w="6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268"/>
              <w:rPr>
                <w:b/>
                <w:sz w:val="16"/>
              </w:rPr>
            </w:pPr>
            <w:r>
              <w:rPr>
                <w:b/>
                <w:sz w:val="16"/>
              </w:rPr>
              <w:t>8</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8"/>
              <w:jc w:val="center"/>
              <w:rPr>
                <w:b/>
                <w:sz w:val="16"/>
              </w:rPr>
            </w:pPr>
            <w:r>
              <w:rPr>
                <w:b/>
                <w:sz w:val="16"/>
              </w:rPr>
              <w:t>0</w:t>
            </w:r>
          </w:p>
        </w:tc>
        <w:tc>
          <w:tcPr>
            <w:tcW w:w="75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293"/>
              <w:rPr>
                <w:b/>
                <w:sz w:val="16"/>
              </w:rPr>
            </w:pPr>
            <w:r>
              <w:rPr>
                <w:b/>
                <w:sz w:val="16"/>
              </w:rPr>
              <w:t>48</w:t>
            </w:r>
          </w:p>
        </w:tc>
        <w:tc>
          <w:tcPr>
            <w:tcW w:w="9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292"/>
              <w:rPr>
                <w:b/>
                <w:sz w:val="16"/>
              </w:rPr>
            </w:pPr>
            <w:r>
              <w:rPr>
                <w:b/>
                <w:sz w:val="16"/>
              </w:rPr>
              <w:t>65</w:t>
            </w:r>
          </w:p>
        </w:tc>
        <w:tc>
          <w:tcPr>
            <w:tcW w:w="57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6" w:right="65"/>
              <w:jc w:val="center"/>
              <w:rPr>
                <w:b/>
                <w:sz w:val="16"/>
              </w:rPr>
            </w:pPr>
            <w:r>
              <w:rPr>
                <w:b/>
                <w:sz w:val="16"/>
              </w:rPr>
              <w:t>1200</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1" w:right="60"/>
              <w:jc w:val="center"/>
              <w:rPr>
                <w:b/>
                <w:sz w:val="16"/>
              </w:rPr>
            </w:pPr>
            <w:r>
              <w:rPr>
                <w:b/>
                <w:sz w:val="16"/>
              </w:rPr>
              <w:t>4 Yıllık</w:t>
            </w:r>
          </w:p>
        </w:tc>
        <w:tc>
          <w:tcPr>
            <w:tcW w:w="72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right="5"/>
              <w:jc w:val="center"/>
              <w:rPr>
                <w:b/>
                <w:sz w:val="16"/>
              </w:rPr>
            </w:pPr>
            <w:r>
              <w:rPr>
                <w:b/>
                <w:sz w:val="16"/>
              </w:rPr>
              <w:t>-</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97" w:line="165" w:lineRule="exact"/>
              <w:ind w:right="9"/>
              <w:jc w:val="center"/>
              <w:rPr>
                <w:b/>
                <w:sz w:val="16"/>
              </w:rPr>
            </w:pPr>
            <w:r>
              <w:rPr>
                <w:b/>
                <w:sz w:val="16"/>
              </w:rPr>
              <w:t>-</w:t>
            </w:r>
          </w:p>
        </w:tc>
      </w:tr>
      <w:tr w:rsidR="006B76D1">
        <w:trPr>
          <w:trHeight w:val="285"/>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6"/>
              <w:rPr>
                <w:b/>
                <w:sz w:val="16"/>
              </w:rPr>
            </w:pPr>
            <w:r>
              <w:rPr>
                <w:b/>
                <w:sz w:val="16"/>
              </w:rPr>
              <w:t>Şoför</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right="156"/>
              <w:jc w:val="right"/>
              <w:rPr>
                <w:b/>
                <w:sz w:val="16"/>
              </w:rPr>
            </w:pPr>
            <w:r>
              <w:rPr>
                <w:b/>
                <w:sz w:val="16"/>
              </w:rPr>
              <w:t>13 -3</w:t>
            </w:r>
          </w:p>
        </w:tc>
        <w:tc>
          <w:tcPr>
            <w:tcW w:w="62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228"/>
              <w:rPr>
                <w:b/>
                <w:sz w:val="16"/>
              </w:rPr>
            </w:pPr>
            <w:r>
              <w:rPr>
                <w:b/>
                <w:sz w:val="16"/>
              </w:rPr>
              <w:t>10</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8"/>
              <w:jc w:val="center"/>
              <w:rPr>
                <w:b/>
                <w:sz w:val="16"/>
              </w:rPr>
            </w:pPr>
            <w:r>
              <w:rPr>
                <w:b/>
                <w:sz w:val="16"/>
              </w:rPr>
              <w:t>0</w:t>
            </w:r>
          </w:p>
        </w:tc>
        <w:tc>
          <w:tcPr>
            <w:tcW w:w="75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293"/>
              <w:rPr>
                <w:b/>
                <w:sz w:val="16"/>
              </w:rPr>
            </w:pPr>
            <w:r>
              <w:rPr>
                <w:b/>
                <w:sz w:val="16"/>
              </w:rPr>
              <w:t>48</w:t>
            </w:r>
          </w:p>
        </w:tc>
        <w:tc>
          <w:tcPr>
            <w:tcW w:w="96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291"/>
              <w:rPr>
                <w:b/>
                <w:sz w:val="16"/>
              </w:rPr>
            </w:pPr>
            <w:r>
              <w:rPr>
                <w:b/>
                <w:sz w:val="16"/>
              </w:rPr>
              <w:t>65</w:t>
            </w:r>
          </w:p>
        </w:tc>
        <w:tc>
          <w:tcPr>
            <w:tcW w:w="57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5" w:right="65"/>
              <w:jc w:val="center"/>
              <w:rPr>
                <w:b/>
                <w:sz w:val="16"/>
              </w:rPr>
            </w:pPr>
            <w:r>
              <w:rPr>
                <w:b/>
                <w:sz w:val="16"/>
              </w:rPr>
              <w:t>500</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0" w:right="60"/>
              <w:jc w:val="center"/>
              <w:rPr>
                <w:b/>
                <w:sz w:val="16"/>
              </w:rPr>
            </w:pPr>
            <w:r>
              <w:rPr>
                <w:b/>
                <w:sz w:val="16"/>
              </w:rPr>
              <w:t>Lise</w:t>
            </w:r>
          </w:p>
        </w:tc>
        <w:tc>
          <w:tcPr>
            <w:tcW w:w="72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right="5"/>
              <w:jc w:val="center"/>
              <w:rPr>
                <w:b/>
                <w:sz w:val="16"/>
              </w:rPr>
            </w:pPr>
            <w:r>
              <w:rPr>
                <w:b/>
                <w:sz w:val="16"/>
              </w:rPr>
              <w:t>-</w:t>
            </w:r>
          </w:p>
        </w:tc>
        <w:tc>
          <w:tcPr>
            <w:tcW w:w="75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right="4"/>
              <w:jc w:val="center"/>
              <w:rPr>
                <w:b/>
                <w:sz w:val="16"/>
              </w:rPr>
            </w:pPr>
            <w:r>
              <w:rPr>
                <w:b/>
                <w:sz w:val="16"/>
              </w:rPr>
              <w:t>-</w:t>
            </w:r>
          </w:p>
        </w:tc>
        <w:tc>
          <w:tcPr>
            <w:tcW w:w="901" w:type="dxa"/>
            <w:tcBorders>
              <w:top w:val="single" w:sz="6" w:space="0" w:color="000000"/>
              <w:left w:val="single" w:sz="6" w:space="0" w:color="000000"/>
              <w:bottom w:val="single" w:sz="6" w:space="0" w:color="000000"/>
            </w:tcBorders>
          </w:tcPr>
          <w:p w:rsidR="006B76D1" w:rsidRDefault="00763468">
            <w:pPr>
              <w:pStyle w:val="TableParagraph"/>
              <w:spacing w:before="97" w:line="167" w:lineRule="exact"/>
              <w:ind w:right="9"/>
              <w:jc w:val="center"/>
              <w:rPr>
                <w:b/>
                <w:sz w:val="16"/>
              </w:rPr>
            </w:pPr>
            <w:r>
              <w:rPr>
                <w:b/>
                <w:sz w:val="16"/>
              </w:rPr>
              <w:t>-</w:t>
            </w:r>
          </w:p>
        </w:tc>
      </w:tr>
      <w:tr w:rsidR="006B76D1">
        <w:trPr>
          <w:trHeight w:val="285"/>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6"/>
              <w:rPr>
                <w:b/>
                <w:sz w:val="16"/>
              </w:rPr>
            </w:pPr>
            <w:r>
              <w:rPr>
                <w:b/>
                <w:sz w:val="16"/>
              </w:rPr>
              <w:t>Kütüphaneci</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197"/>
              <w:jc w:val="right"/>
              <w:rPr>
                <w:b/>
                <w:sz w:val="16"/>
              </w:rPr>
            </w:pPr>
            <w:r>
              <w:rPr>
                <w:b/>
                <w:sz w:val="16"/>
              </w:rPr>
              <w:t>9 -2</w:t>
            </w:r>
          </w:p>
        </w:tc>
        <w:tc>
          <w:tcPr>
            <w:tcW w:w="6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68"/>
              <w:rPr>
                <w:b/>
                <w:sz w:val="16"/>
              </w:rPr>
            </w:pPr>
            <w:r>
              <w:rPr>
                <w:b/>
                <w:sz w:val="16"/>
              </w:rPr>
              <w:t>7</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8"/>
              <w:jc w:val="center"/>
              <w:rPr>
                <w:b/>
                <w:sz w:val="16"/>
              </w:rPr>
            </w:pPr>
            <w:r>
              <w:rPr>
                <w:b/>
                <w:sz w:val="16"/>
              </w:rPr>
              <w:t>0</w:t>
            </w:r>
          </w:p>
        </w:tc>
        <w:tc>
          <w:tcPr>
            <w:tcW w:w="75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93"/>
              <w:rPr>
                <w:b/>
                <w:sz w:val="16"/>
              </w:rPr>
            </w:pPr>
            <w:r>
              <w:rPr>
                <w:b/>
                <w:sz w:val="16"/>
              </w:rPr>
              <w:t>48</w:t>
            </w:r>
          </w:p>
        </w:tc>
        <w:tc>
          <w:tcPr>
            <w:tcW w:w="9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92"/>
              <w:rPr>
                <w:b/>
                <w:sz w:val="16"/>
              </w:rPr>
            </w:pPr>
            <w:r>
              <w:rPr>
                <w:b/>
                <w:sz w:val="16"/>
              </w:rPr>
              <w:t>65</w:t>
            </w:r>
          </w:p>
        </w:tc>
        <w:tc>
          <w:tcPr>
            <w:tcW w:w="57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5" w:right="65"/>
              <w:jc w:val="center"/>
              <w:rPr>
                <w:b/>
                <w:sz w:val="16"/>
              </w:rPr>
            </w:pPr>
            <w:r>
              <w:rPr>
                <w:b/>
                <w:sz w:val="16"/>
              </w:rPr>
              <w:t>900</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1" w:right="60"/>
              <w:jc w:val="center"/>
              <w:rPr>
                <w:b/>
                <w:sz w:val="16"/>
              </w:rPr>
            </w:pPr>
            <w:r>
              <w:rPr>
                <w:b/>
                <w:sz w:val="16"/>
              </w:rPr>
              <w:t>4 Yıllık</w:t>
            </w:r>
          </w:p>
        </w:tc>
        <w:tc>
          <w:tcPr>
            <w:tcW w:w="72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5"/>
              <w:jc w:val="center"/>
              <w:rPr>
                <w:b/>
                <w:sz w:val="16"/>
              </w:rPr>
            </w:pPr>
            <w:r>
              <w:rPr>
                <w:b/>
                <w:sz w:val="16"/>
              </w:rPr>
              <w:t>-</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97" w:line="167" w:lineRule="exact"/>
              <w:ind w:right="9"/>
              <w:jc w:val="center"/>
              <w:rPr>
                <w:b/>
                <w:sz w:val="16"/>
              </w:rPr>
            </w:pPr>
            <w:r>
              <w:rPr>
                <w:b/>
                <w:sz w:val="16"/>
              </w:rPr>
              <w:t>-</w:t>
            </w:r>
          </w:p>
        </w:tc>
      </w:tr>
      <w:tr w:rsidR="006B76D1">
        <w:trPr>
          <w:trHeight w:val="282"/>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6"/>
              <w:rPr>
                <w:b/>
                <w:sz w:val="16"/>
              </w:rPr>
            </w:pPr>
            <w:r>
              <w:rPr>
                <w:b/>
                <w:sz w:val="16"/>
              </w:rPr>
              <w:t>Sekreter</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right="156"/>
              <w:jc w:val="right"/>
              <w:rPr>
                <w:b/>
                <w:sz w:val="16"/>
              </w:rPr>
            </w:pPr>
            <w:r>
              <w:rPr>
                <w:b/>
                <w:sz w:val="16"/>
              </w:rPr>
              <w:t>10 -2</w:t>
            </w:r>
          </w:p>
        </w:tc>
        <w:tc>
          <w:tcPr>
            <w:tcW w:w="6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268"/>
              <w:rPr>
                <w:b/>
                <w:sz w:val="16"/>
              </w:rPr>
            </w:pPr>
            <w:r>
              <w:rPr>
                <w:b/>
                <w:sz w:val="16"/>
              </w:rPr>
              <w:t>9</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8"/>
              <w:jc w:val="center"/>
              <w:rPr>
                <w:b/>
                <w:sz w:val="16"/>
              </w:rPr>
            </w:pPr>
            <w:r>
              <w:rPr>
                <w:b/>
                <w:sz w:val="16"/>
              </w:rPr>
              <w:t>0</w:t>
            </w:r>
          </w:p>
        </w:tc>
        <w:tc>
          <w:tcPr>
            <w:tcW w:w="75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293"/>
              <w:rPr>
                <w:b/>
                <w:sz w:val="16"/>
              </w:rPr>
            </w:pPr>
            <w:r>
              <w:rPr>
                <w:b/>
                <w:sz w:val="16"/>
              </w:rPr>
              <w:t>48</w:t>
            </w:r>
          </w:p>
        </w:tc>
        <w:tc>
          <w:tcPr>
            <w:tcW w:w="9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292"/>
              <w:rPr>
                <w:b/>
                <w:sz w:val="16"/>
              </w:rPr>
            </w:pPr>
            <w:r>
              <w:rPr>
                <w:b/>
                <w:sz w:val="16"/>
              </w:rPr>
              <w:t>65</w:t>
            </w:r>
          </w:p>
        </w:tc>
        <w:tc>
          <w:tcPr>
            <w:tcW w:w="57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5" w:right="65"/>
              <w:jc w:val="center"/>
              <w:rPr>
                <w:b/>
                <w:sz w:val="16"/>
              </w:rPr>
            </w:pPr>
            <w:r>
              <w:rPr>
                <w:b/>
                <w:sz w:val="16"/>
              </w:rPr>
              <w:t>500</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1" w:right="60"/>
              <w:jc w:val="center"/>
              <w:rPr>
                <w:b/>
                <w:sz w:val="16"/>
              </w:rPr>
            </w:pPr>
            <w:r>
              <w:rPr>
                <w:b/>
                <w:sz w:val="16"/>
              </w:rPr>
              <w:t>2 Yıllık</w:t>
            </w:r>
          </w:p>
        </w:tc>
        <w:tc>
          <w:tcPr>
            <w:tcW w:w="72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right="5"/>
              <w:jc w:val="center"/>
              <w:rPr>
                <w:b/>
                <w:sz w:val="16"/>
              </w:rPr>
            </w:pPr>
            <w:r>
              <w:rPr>
                <w:b/>
                <w:sz w:val="16"/>
              </w:rPr>
              <w:t>-</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97" w:line="165" w:lineRule="exact"/>
              <w:ind w:right="9"/>
              <w:jc w:val="center"/>
              <w:rPr>
                <w:b/>
                <w:sz w:val="16"/>
              </w:rPr>
            </w:pPr>
            <w:r>
              <w:rPr>
                <w:b/>
                <w:sz w:val="16"/>
              </w:rPr>
              <w:t>-</w:t>
            </w:r>
          </w:p>
        </w:tc>
      </w:tr>
      <w:tr w:rsidR="006B76D1">
        <w:trPr>
          <w:trHeight w:val="285"/>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6"/>
              <w:rPr>
                <w:b/>
                <w:sz w:val="16"/>
              </w:rPr>
            </w:pPr>
            <w:r>
              <w:rPr>
                <w:b/>
                <w:sz w:val="16"/>
              </w:rPr>
              <w:t>Ambar Memuru</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178"/>
              <w:jc w:val="right"/>
              <w:rPr>
                <w:b/>
                <w:sz w:val="16"/>
              </w:rPr>
            </w:pPr>
            <w:r>
              <w:rPr>
                <w:b/>
                <w:sz w:val="16"/>
              </w:rPr>
              <w:t>2 - 2</w:t>
            </w:r>
          </w:p>
        </w:tc>
        <w:tc>
          <w:tcPr>
            <w:tcW w:w="6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68"/>
              <w:rPr>
                <w:b/>
                <w:sz w:val="16"/>
              </w:rPr>
            </w:pPr>
            <w:r>
              <w:rPr>
                <w:b/>
                <w:sz w:val="16"/>
              </w:rPr>
              <w:t>5</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1" w:right="53"/>
              <w:jc w:val="center"/>
              <w:rPr>
                <w:b/>
                <w:sz w:val="16"/>
              </w:rPr>
            </w:pPr>
            <w:r>
              <w:rPr>
                <w:b/>
                <w:sz w:val="16"/>
              </w:rPr>
              <w:t>1600</w:t>
            </w:r>
          </w:p>
        </w:tc>
        <w:tc>
          <w:tcPr>
            <w:tcW w:w="75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93"/>
              <w:rPr>
                <w:b/>
                <w:sz w:val="16"/>
              </w:rPr>
            </w:pPr>
            <w:r>
              <w:rPr>
                <w:b/>
                <w:sz w:val="16"/>
              </w:rPr>
              <w:t>49</w:t>
            </w:r>
          </w:p>
        </w:tc>
        <w:tc>
          <w:tcPr>
            <w:tcW w:w="9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92"/>
              <w:rPr>
                <w:b/>
                <w:sz w:val="16"/>
              </w:rPr>
            </w:pPr>
            <w:r>
              <w:rPr>
                <w:b/>
                <w:sz w:val="16"/>
              </w:rPr>
              <w:t>65</w:t>
            </w:r>
          </w:p>
        </w:tc>
        <w:tc>
          <w:tcPr>
            <w:tcW w:w="57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5" w:right="65"/>
              <w:jc w:val="center"/>
              <w:rPr>
                <w:b/>
                <w:sz w:val="16"/>
              </w:rPr>
            </w:pPr>
            <w:r>
              <w:rPr>
                <w:b/>
                <w:sz w:val="16"/>
              </w:rPr>
              <w:t>875</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1" w:right="60"/>
              <w:jc w:val="center"/>
              <w:rPr>
                <w:b/>
                <w:sz w:val="16"/>
              </w:rPr>
            </w:pPr>
            <w:r>
              <w:rPr>
                <w:b/>
                <w:sz w:val="16"/>
              </w:rPr>
              <w:t>4 Yıllık</w:t>
            </w:r>
          </w:p>
        </w:tc>
        <w:tc>
          <w:tcPr>
            <w:tcW w:w="72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5"/>
              <w:jc w:val="center"/>
              <w:rPr>
                <w:b/>
                <w:sz w:val="16"/>
              </w:rPr>
            </w:pPr>
            <w:r>
              <w:rPr>
                <w:b/>
                <w:sz w:val="16"/>
              </w:rPr>
              <w:t>-</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97" w:line="167" w:lineRule="exact"/>
              <w:ind w:right="9"/>
              <w:jc w:val="center"/>
              <w:rPr>
                <w:b/>
                <w:sz w:val="16"/>
              </w:rPr>
            </w:pPr>
            <w:r>
              <w:rPr>
                <w:b/>
                <w:sz w:val="16"/>
              </w:rPr>
              <w:t>-</w:t>
            </w:r>
          </w:p>
        </w:tc>
      </w:tr>
      <w:tr w:rsidR="006B76D1">
        <w:trPr>
          <w:trHeight w:val="282"/>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6"/>
              <w:rPr>
                <w:b/>
                <w:sz w:val="16"/>
              </w:rPr>
            </w:pPr>
            <w:r>
              <w:rPr>
                <w:b/>
                <w:sz w:val="16"/>
              </w:rPr>
              <w:t>Mühendis</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right="178"/>
              <w:jc w:val="right"/>
              <w:rPr>
                <w:b/>
                <w:sz w:val="16"/>
              </w:rPr>
            </w:pPr>
            <w:r>
              <w:rPr>
                <w:b/>
                <w:sz w:val="16"/>
              </w:rPr>
              <w:t>8 - 3</w:t>
            </w:r>
          </w:p>
        </w:tc>
        <w:tc>
          <w:tcPr>
            <w:tcW w:w="6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268"/>
              <w:rPr>
                <w:b/>
                <w:sz w:val="16"/>
              </w:rPr>
            </w:pPr>
            <w:r>
              <w:rPr>
                <w:b/>
                <w:sz w:val="16"/>
              </w:rPr>
              <w:t>6</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1" w:right="55"/>
              <w:jc w:val="center"/>
              <w:rPr>
                <w:b/>
                <w:sz w:val="16"/>
              </w:rPr>
            </w:pPr>
            <w:r>
              <w:rPr>
                <w:b/>
                <w:sz w:val="16"/>
              </w:rPr>
              <w:t>850</w:t>
            </w:r>
          </w:p>
        </w:tc>
        <w:tc>
          <w:tcPr>
            <w:tcW w:w="75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252"/>
              <w:rPr>
                <w:b/>
                <w:sz w:val="16"/>
              </w:rPr>
            </w:pPr>
            <w:r>
              <w:rPr>
                <w:b/>
                <w:sz w:val="16"/>
              </w:rPr>
              <w:t>152</w:t>
            </w:r>
          </w:p>
        </w:tc>
        <w:tc>
          <w:tcPr>
            <w:tcW w:w="9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377" w:right="376"/>
              <w:jc w:val="center"/>
              <w:rPr>
                <w:b/>
                <w:sz w:val="16"/>
              </w:rPr>
            </w:pPr>
            <w:r>
              <w:rPr>
                <w:b/>
                <w:sz w:val="16"/>
              </w:rPr>
              <w:t>19</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292"/>
              <w:rPr>
                <w:b/>
                <w:sz w:val="16"/>
              </w:rPr>
            </w:pPr>
            <w:r>
              <w:rPr>
                <w:b/>
                <w:sz w:val="16"/>
              </w:rPr>
              <w:t>96</w:t>
            </w:r>
          </w:p>
        </w:tc>
        <w:tc>
          <w:tcPr>
            <w:tcW w:w="57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6" w:right="65"/>
              <w:jc w:val="center"/>
              <w:rPr>
                <w:b/>
                <w:sz w:val="16"/>
              </w:rPr>
            </w:pPr>
            <w:r>
              <w:rPr>
                <w:b/>
                <w:sz w:val="16"/>
              </w:rPr>
              <w:t>1775</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1" w:right="60"/>
              <w:jc w:val="center"/>
              <w:rPr>
                <w:b/>
                <w:sz w:val="16"/>
              </w:rPr>
            </w:pPr>
            <w:r>
              <w:rPr>
                <w:b/>
                <w:sz w:val="16"/>
              </w:rPr>
              <w:t>4 Yıllık</w:t>
            </w:r>
          </w:p>
        </w:tc>
        <w:tc>
          <w:tcPr>
            <w:tcW w:w="72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right="5"/>
              <w:jc w:val="center"/>
              <w:rPr>
                <w:b/>
                <w:sz w:val="16"/>
              </w:rPr>
            </w:pPr>
            <w:r>
              <w:rPr>
                <w:b/>
                <w:sz w:val="16"/>
              </w:rPr>
              <w:t>-</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97" w:line="165" w:lineRule="exact"/>
              <w:ind w:right="9"/>
              <w:jc w:val="center"/>
              <w:rPr>
                <w:b/>
                <w:sz w:val="16"/>
              </w:rPr>
            </w:pPr>
            <w:r>
              <w:rPr>
                <w:b/>
                <w:sz w:val="16"/>
              </w:rPr>
              <w:t>-</w:t>
            </w:r>
          </w:p>
        </w:tc>
      </w:tr>
      <w:tr w:rsidR="006B76D1">
        <w:trPr>
          <w:trHeight w:val="285"/>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6"/>
              <w:rPr>
                <w:b/>
                <w:sz w:val="16"/>
              </w:rPr>
            </w:pPr>
            <w:r>
              <w:rPr>
                <w:b/>
                <w:sz w:val="16"/>
              </w:rPr>
              <w:t>Mimar</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178"/>
              <w:jc w:val="right"/>
              <w:rPr>
                <w:b/>
                <w:sz w:val="16"/>
              </w:rPr>
            </w:pPr>
            <w:r>
              <w:rPr>
                <w:b/>
                <w:sz w:val="16"/>
              </w:rPr>
              <w:t>8 - 2</w:t>
            </w:r>
          </w:p>
        </w:tc>
        <w:tc>
          <w:tcPr>
            <w:tcW w:w="6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68"/>
              <w:rPr>
                <w:b/>
                <w:sz w:val="16"/>
              </w:rPr>
            </w:pPr>
            <w:r>
              <w:rPr>
                <w:b/>
                <w:sz w:val="16"/>
              </w:rPr>
              <w:t>5</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1" w:right="55"/>
              <w:jc w:val="center"/>
              <w:rPr>
                <w:b/>
                <w:sz w:val="16"/>
              </w:rPr>
            </w:pPr>
            <w:r>
              <w:rPr>
                <w:b/>
                <w:sz w:val="16"/>
              </w:rPr>
              <w:t>850</w:t>
            </w:r>
          </w:p>
        </w:tc>
        <w:tc>
          <w:tcPr>
            <w:tcW w:w="75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52"/>
              <w:rPr>
                <w:b/>
                <w:sz w:val="16"/>
              </w:rPr>
            </w:pPr>
            <w:r>
              <w:rPr>
                <w:b/>
                <w:sz w:val="16"/>
              </w:rPr>
              <w:t>152</w:t>
            </w:r>
          </w:p>
        </w:tc>
        <w:tc>
          <w:tcPr>
            <w:tcW w:w="9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377" w:right="376"/>
              <w:jc w:val="center"/>
              <w:rPr>
                <w:b/>
                <w:sz w:val="16"/>
              </w:rPr>
            </w:pPr>
            <w:r>
              <w:rPr>
                <w:b/>
                <w:sz w:val="16"/>
              </w:rPr>
              <w:t>19</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92"/>
              <w:rPr>
                <w:b/>
                <w:sz w:val="16"/>
              </w:rPr>
            </w:pPr>
            <w:r>
              <w:rPr>
                <w:b/>
                <w:sz w:val="16"/>
              </w:rPr>
              <w:t>96</w:t>
            </w:r>
          </w:p>
        </w:tc>
        <w:tc>
          <w:tcPr>
            <w:tcW w:w="57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6" w:right="65"/>
              <w:jc w:val="center"/>
              <w:rPr>
                <w:b/>
                <w:sz w:val="16"/>
              </w:rPr>
            </w:pPr>
            <w:r>
              <w:rPr>
                <w:b/>
                <w:sz w:val="16"/>
              </w:rPr>
              <w:t>1775</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1" w:right="60"/>
              <w:jc w:val="center"/>
              <w:rPr>
                <w:b/>
                <w:sz w:val="16"/>
              </w:rPr>
            </w:pPr>
            <w:r>
              <w:rPr>
                <w:b/>
                <w:sz w:val="16"/>
              </w:rPr>
              <w:t>4 Yıllık</w:t>
            </w:r>
          </w:p>
        </w:tc>
        <w:tc>
          <w:tcPr>
            <w:tcW w:w="72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5"/>
              <w:jc w:val="center"/>
              <w:rPr>
                <w:b/>
                <w:sz w:val="16"/>
              </w:rPr>
            </w:pPr>
            <w:r>
              <w:rPr>
                <w:b/>
                <w:sz w:val="16"/>
              </w:rPr>
              <w:t>-</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97" w:line="167" w:lineRule="exact"/>
              <w:ind w:right="9"/>
              <w:jc w:val="center"/>
              <w:rPr>
                <w:b/>
                <w:sz w:val="16"/>
              </w:rPr>
            </w:pPr>
            <w:r>
              <w:rPr>
                <w:b/>
                <w:sz w:val="16"/>
              </w:rPr>
              <w:t>-</w:t>
            </w:r>
          </w:p>
        </w:tc>
      </w:tr>
      <w:tr w:rsidR="006B76D1">
        <w:trPr>
          <w:trHeight w:val="285"/>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6"/>
              <w:rPr>
                <w:b/>
                <w:sz w:val="16"/>
              </w:rPr>
            </w:pPr>
            <w:r>
              <w:rPr>
                <w:b/>
                <w:sz w:val="16"/>
              </w:rPr>
              <w:t>Teknisyen</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197"/>
              <w:jc w:val="right"/>
              <w:rPr>
                <w:b/>
                <w:sz w:val="16"/>
              </w:rPr>
            </w:pPr>
            <w:r>
              <w:rPr>
                <w:b/>
                <w:sz w:val="16"/>
              </w:rPr>
              <w:t>8 -1</w:t>
            </w:r>
          </w:p>
        </w:tc>
        <w:tc>
          <w:tcPr>
            <w:tcW w:w="6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68"/>
              <w:rPr>
                <w:b/>
                <w:sz w:val="16"/>
              </w:rPr>
            </w:pPr>
            <w:r>
              <w:rPr>
                <w:b/>
                <w:sz w:val="16"/>
              </w:rPr>
              <w:t>7</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8"/>
              <w:jc w:val="center"/>
              <w:rPr>
                <w:b/>
                <w:sz w:val="16"/>
              </w:rPr>
            </w:pPr>
            <w:r>
              <w:rPr>
                <w:b/>
                <w:sz w:val="16"/>
              </w:rPr>
              <w:t>0</w:t>
            </w:r>
          </w:p>
        </w:tc>
        <w:tc>
          <w:tcPr>
            <w:tcW w:w="75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93"/>
              <w:rPr>
                <w:b/>
                <w:sz w:val="16"/>
              </w:rPr>
            </w:pPr>
            <w:r>
              <w:rPr>
                <w:b/>
                <w:sz w:val="16"/>
              </w:rPr>
              <w:t>61</w:t>
            </w:r>
          </w:p>
        </w:tc>
        <w:tc>
          <w:tcPr>
            <w:tcW w:w="9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377" w:right="376"/>
              <w:jc w:val="center"/>
              <w:rPr>
                <w:b/>
                <w:sz w:val="16"/>
              </w:rPr>
            </w:pPr>
            <w:r>
              <w:rPr>
                <w:b/>
                <w:sz w:val="16"/>
              </w:rPr>
              <w:t>10</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92"/>
              <w:rPr>
                <w:b/>
                <w:sz w:val="16"/>
              </w:rPr>
            </w:pPr>
            <w:r>
              <w:rPr>
                <w:b/>
                <w:sz w:val="16"/>
              </w:rPr>
              <w:t>82</w:t>
            </w:r>
          </w:p>
        </w:tc>
        <w:tc>
          <w:tcPr>
            <w:tcW w:w="57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6" w:right="65"/>
              <w:jc w:val="center"/>
              <w:rPr>
                <w:b/>
                <w:sz w:val="16"/>
              </w:rPr>
            </w:pPr>
            <w:r>
              <w:rPr>
                <w:b/>
                <w:sz w:val="16"/>
              </w:rPr>
              <w:t>1125</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0" w:right="60"/>
              <w:jc w:val="center"/>
              <w:rPr>
                <w:b/>
                <w:sz w:val="16"/>
              </w:rPr>
            </w:pPr>
            <w:r>
              <w:rPr>
                <w:b/>
                <w:sz w:val="16"/>
              </w:rPr>
              <w:t>Lise</w:t>
            </w:r>
          </w:p>
        </w:tc>
        <w:tc>
          <w:tcPr>
            <w:tcW w:w="72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5"/>
              <w:jc w:val="center"/>
              <w:rPr>
                <w:b/>
                <w:sz w:val="16"/>
              </w:rPr>
            </w:pPr>
            <w:r>
              <w:rPr>
                <w:b/>
                <w:sz w:val="16"/>
              </w:rPr>
              <w:t>-</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97" w:line="167" w:lineRule="exact"/>
              <w:ind w:right="9"/>
              <w:jc w:val="center"/>
              <w:rPr>
                <w:b/>
                <w:sz w:val="16"/>
              </w:rPr>
            </w:pPr>
            <w:r>
              <w:rPr>
                <w:b/>
                <w:sz w:val="16"/>
              </w:rPr>
              <w:t>-</w:t>
            </w:r>
          </w:p>
        </w:tc>
      </w:tr>
      <w:tr w:rsidR="006B76D1">
        <w:trPr>
          <w:trHeight w:val="282"/>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left="66"/>
              <w:rPr>
                <w:b/>
                <w:sz w:val="16"/>
              </w:rPr>
            </w:pPr>
            <w:r>
              <w:rPr>
                <w:b/>
                <w:sz w:val="16"/>
              </w:rPr>
              <w:t>Teknisyen</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right="197"/>
              <w:jc w:val="right"/>
              <w:rPr>
                <w:b/>
                <w:sz w:val="16"/>
              </w:rPr>
            </w:pPr>
            <w:r>
              <w:rPr>
                <w:b/>
                <w:sz w:val="16"/>
              </w:rPr>
              <w:t>8 -6</w:t>
            </w:r>
          </w:p>
        </w:tc>
        <w:tc>
          <w:tcPr>
            <w:tcW w:w="6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left="268"/>
              <w:rPr>
                <w:b/>
                <w:sz w:val="16"/>
              </w:rPr>
            </w:pPr>
            <w:r>
              <w:rPr>
                <w:b/>
                <w:sz w:val="16"/>
              </w:rPr>
              <w:t>9</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left="8"/>
              <w:jc w:val="center"/>
              <w:rPr>
                <w:b/>
                <w:sz w:val="16"/>
              </w:rPr>
            </w:pPr>
            <w:r>
              <w:rPr>
                <w:b/>
                <w:sz w:val="16"/>
              </w:rPr>
              <w:t>0</w:t>
            </w:r>
          </w:p>
        </w:tc>
        <w:tc>
          <w:tcPr>
            <w:tcW w:w="75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left="293"/>
              <w:rPr>
                <w:b/>
                <w:sz w:val="16"/>
              </w:rPr>
            </w:pPr>
            <w:r>
              <w:rPr>
                <w:b/>
                <w:sz w:val="16"/>
              </w:rPr>
              <w:t>64</w:t>
            </w:r>
          </w:p>
        </w:tc>
        <w:tc>
          <w:tcPr>
            <w:tcW w:w="9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left="377" w:right="376"/>
              <w:jc w:val="center"/>
              <w:rPr>
                <w:b/>
                <w:sz w:val="16"/>
              </w:rPr>
            </w:pPr>
            <w:r>
              <w:rPr>
                <w:b/>
                <w:sz w:val="16"/>
              </w:rPr>
              <w:t>10</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left="292"/>
              <w:rPr>
                <w:b/>
                <w:sz w:val="16"/>
              </w:rPr>
            </w:pPr>
            <w:r>
              <w:rPr>
                <w:b/>
                <w:sz w:val="16"/>
              </w:rPr>
              <w:t>82</w:t>
            </w:r>
          </w:p>
        </w:tc>
        <w:tc>
          <w:tcPr>
            <w:tcW w:w="57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left="66" w:right="65"/>
              <w:jc w:val="center"/>
              <w:rPr>
                <w:b/>
                <w:sz w:val="16"/>
              </w:rPr>
            </w:pPr>
            <w:r>
              <w:rPr>
                <w:b/>
                <w:sz w:val="16"/>
              </w:rPr>
              <w:t>1125</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left="61" w:right="60"/>
              <w:jc w:val="center"/>
              <w:rPr>
                <w:b/>
                <w:sz w:val="16"/>
              </w:rPr>
            </w:pPr>
            <w:r>
              <w:rPr>
                <w:b/>
                <w:sz w:val="16"/>
              </w:rPr>
              <w:t>2 Yıllık</w:t>
            </w:r>
          </w:p>
        </w:tc>
        <w:tc>
          <w:tcPr>
            <w:tcW w:w="72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right="5"/>
              <w:jc w:val="center"/>
              <w:rPr>
                <w:b/>
                <w:sz w:val="16"/>
              </w:rPr>
            </w:pPr>
            <w:r>
              <w:rPr>
                <w:b/>
                <w:sz w:val="16"/>
              </w:rPr>
              <w:t>-</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95" w:line="167" w:lineRule="exact"/>
              <w:ind w:right="9"/>
              <w:jc w:val="center"/>
              <w:rPr>
                <w:b/>
                <w:sz w:val="16"/>
              </w:rPr>
            </w:pPr>
            <w:r>
              <w:rPr>
                <w:b/>
                <w:sz w:val="16"/>
              </w:rPr>
              <w:t>-</w:t>
            </w:r>
          </w:p>
        </w:tc>
      </w:tr>
      <w:tr w:rsidR="006B76D1">
        <w:trPr>
          <w:trHeight w:val="285"/>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6"/>
              <w:rPr>
                <w:b/>
                <w:sz w:val="16"/>
              </w:rPr>
            </w:pPr>
            <w:r>
              <w:rPr>
                <w:b/>
                <w:sz w:val="16"/>
              </w:rPr>
              <w:t>Tekniker</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197"/>
              <w:jc w:val="right"/>
              <w:rPr>
                <w:b/>
                <w:sz w:val="16"/>
              </w:rPr>
            </w:pPr>
            <w:r>
              <w:rPr>
                <w:b/>
                <w:sz w:val="16"/>
              </w:rPr>
              <w:t>3 -2</w:t>
            </w:r>
          </w:p>
        </w:tc>
        <w:tc>
          <w:tcPr>
            <w:tcW w:w="6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68"/>
              <w:rPr>
                <w:b/>
                <w:sz w:val="16"/>
              </w:rPr>
            </w:pPr>
            <w:r>
              <w:rPr>
                <w:b/>
                <w:sz w:val="16"/>
              </w:rPr>
              <w:t>3</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1" w:right="53"/>
              <w:jc w:val="center"/>
              <w:rPr>
                <w:b/>
                <w:sz w:val="16"/>
              </w:rPr>
            </w:pPr>
            <w:r>
              <w:rPr>
                <w:b/>
                <w:sz w:val="16"/>
              </w:rPr>
              <w:t>1500</w:t>
            </w:r>
          </w:p>
        </w:tc>
        <w:tc>
          <w:tcPr>
            <w:tcW w:w="75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52"/>
              <w:rPr>
                <w:b/>
                <w:sz w:val="16"/>
              </w:rPr>
            </w:pPr>
            <w:r>
              <w:rPr>
                <w:b/>
                <w:sz w:val="16"/>
              </w:rPr>
              <w:t>100</w:t>
            </w:r>
          </w:p>
        </w:tc>
        <w:tc>
          <w:tcPr>
            <w:tcW w:w="9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377" w:right="376"/>
              <w:jc w:val="center"/>
              <w:rPr>
                <w:b/>
                <w:sz w:val="16"/>
              </w:rPr>
            </w:pPr>
            <w:r>
              <w:rPr>
                <w:b/>
                <w:sz w:val="16"/>
              </w:rPr>
              <w:t>13</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92"/>
              <w:rPr>
                <w:b/>
                <w:sz w:val="16"/>
              </w:rPr>
            </w:pPr>
            <w:r>
              <w:rPr>
                <w:b/>
                <w:sz w:val="16"/>
              </w:rPr>
              <w:t>82</w:t>
            </w:r>
          </w:p>
        </w:tc>
        <w:tc>
          <w:tcPr>
            <w:tcW w:w="57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6" w:right="65"/>
              <w:jc w:val="center"/>
              <w:rPr>
                <w:b/>
                <w:sz w:val="16"/>
              </w:rPr>
            </w:pPr>
            <w:r>
              <w:rPr>
                <w:b/>
                <w:sz w:val="16"/>
              </w:rPr>
              <w:t>2050</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1" w:right="60"/>
              <w:jc w:val="center"/>
              <w:rPr>
                <w:b/>
                <w:sz w:val="16"/>
              </w:rPr>
            </w:pPr>
            <w:r>
              <w:rPr>
                <w:b/>
                <w:sz w:val="16"/>
              </w:rPr>
              <w:t>2 Yıllık</w:t>
            </w:r>
          </w:p>
        </w:tc>
        <w:tc>
          <w:tcPr>
            <w:tcW w:w="72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5"/>
              <w:jc w:val="center"/>
              <w:rPr>
                <w:b/>
                <w:sz w:val="16"/>
              </w:rPr>
            </w:pPr>
            <w:r>
              <w:rPr>
                <w:b/>
                <w:sz w:val="16"/>
              </w:rPr>
              <w:t>-</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97" w:line="167" w:lineRule="exact"/>
              <w:ind w:right="9"/>
              <w:jc w:val="center"/>
              <w:rPr>
                <w:b/>
                <w:sz w:val="16"/>
              </w:rPr>
            </w:pPr>
            <w:r>
              <w:rPr>
                <w:b/>
                <w:sz w:val="16"/>
              </w:rPr>
              <w:t>-</w:t>
            </w:r>
          </w:p>
        </w:tc>
      </w:tr>
      <w:tr w:rsidR="006B76D1">
        <w:trPr>
          <w:trHeight w:val="282"/>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6"/>
              <w:rPr>
                <w:b/>
                <w:sz w:val="16"/>
              </w:rPr>
            </w:pPr>
            <w:r>
              <w:rPr>
                <w:b/>
                <w:sz w:val="16"/>
              </w:rPr>
              <w:t>Sağlık Teknikeri</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right="156"/>
              <w:jc w:val="right"/>
              <w:rPr>
                <w:b/>
                <w:sz w:val="16"/>
              </w:rPr>
            </w:pPr>
            <w:r>
              <w:rPr>
                <w:b/>
                <w:sz w:val="16"/>
              </w:rPr>
              <w:t>11- 1</w:t>
            </w:r>
          </w:p>
        </w:tc>
        <w:tc>
          <w:tcPr>
            <w:tcW w:w="6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228"/>
              <w:rPr>
                <w:b/>
                <w:sz w:val="16"/>
              </w:rPr>
            </w:pPr>
            <w:r>
              <w:rPr>
                <w:b/>
                <w:sz w:val="16"/>
              </w:rPr>
              <w:t>10</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1" w:right="55"/>
              <w:jc w:val="center"/>
              <w:rPr>
                <w:b/>
                <w:sz w:val="16"/>
              </w:rPr>
            </w:pPr>
            <w:r>
              <w:rPr>
                <w:b/>
                <w:sz w:val="16"/>
              </w:rPr>
              <w:t>900</w:t>
            </w:r>
          </w:p>
        </w:tc>
        <w:tc>
          <w:tcPr>
            <w:tcW w:w="75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293"/>
              <w:rPr>
                <w:b/>
                <w:sz w:val="16"/>
              </w:rPr>
            </w:pPr>
            <w:r>
              <w:rPr>
                <w:b/>
                <w:sz w:val="16"/>
              </w:rPr>
              <w:t>70</w:t>
            </w:r>
          </w:p>
        </w:tc>
        <w:tc>
          <w:tcPr>
            <w:tcW w:w="9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377" w:right="376"/>
              <w:jc w:val="center"/>
              <w:rPr>
                <w:b/>
                <w:sz w:val="16"/>
              </w:rPr>
            </w:pPr>
            <w:r>
              <w:rPr>
                <w:b/>
                <w:sz w:val="16"/>
              </w:rPr>
              <w:t>16</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292"/>
              <w:rPr>
                <w:b/>
                <w:sz w:val="16"/>
              </w:rPr>
            </w:pPr>
            <w:r>
              <w:rPr>
                <w:b/>
                <w:sz w:val="16"/>
              </w:rPr>
              <w:t>72</w:t>
            </w:r>
          </w:p>
        </w:tc>
        <w:tc>
          <w:tcPr>
            <w:tcW w:w="57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6" w:right="65"/>
              <w:jc w:val="center"/>
              <w:rPr>
                <w:b/>
                <w:sz w:val="16"/>
              </w:rPr>
            </w:pPr>
            <w:r>
              <w:rPr>
                <w:b/>
                <w:sz w:val="16"/>
              </w:rPr>
              <w:t>1200</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0" w:right="60"/>
              <w:jc w:val="center"/>
              <w:rPr>
                <w:b/>
                <w:sz w:val="16"/>
              </w:rPr>
            </w:pPr>
            <w:r>
              <w:rPr>
                <w:b/>
                <w:sz w:val="16"/>
              </w:rPr>
              <w:t>Lise</w:t>
            </w:r>
          </w:p>
        </w:tc>
        <w:tc>
          <w:tcPr>
            <w:tcW w:w="72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right="5"/>
              <w:jc w:val="center"/>
              <w:rPr>
                <w:b/>
                <w:sz w:val="16"/>
              </w:rPr>
            </w:pPr>
            <w:r>
              <w:rPr>
                <w:b/>
                <w:sz w:val="16"/>
              </w:rPr>
              <w:t>-</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97" w:line="165" w:lineRule="exact"/>
              <w:ind w:right="9"/>
              <w:jc w:val="center"/>
              <w:rPr>
                <w:b/>
                <w:sz w:val="16"/>
              </w:rPr>
            </w:pPr>
            <w:r>
              <w:rPr>
                <w:b/>
                <w:sz w:val="16"/>
              </w:rPr>
              <w:t>-</w:t>
            </w:r>
          </w:p>
        </w:tc>
      </w:tr>
      <w:tr w:rsidR="006B76D1">
        <w:trPr>
          <w:trHeight w:val="285"/>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6"/>
              <w:rPr>
                <w:b/>
                <w:sz w:val="16"/>
              </w:rPr>
            </w:pPr>
            <w:r>
              <w:rPr>
                <w:b/>
                <w:sz w:val="16"/>
              </w:rPr>
              <w:t>Hemşire (LİSE )</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178"/>
              <w:jc w:val="right"/>
              <w:rPr>
                <w:b/>
                <w:sz w:val="16"/>
              </w:rPr>
            </w:pPr>
            <w:r>
              <w:rPr>
                <w:b/>
                <w:sz w:val="16"/>
              </w:rPr>
              <w:t>8 - 2</w:t>
            </w:r>
          </w:p>
        </w:tc>
        <w:tc>
          <w:tcPr>
            <w:tcW w:w="6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68"/>
              <w:rPr>
                <w:b/>
                <w:sz w:val="16"/>
              </w:rPr>
            </w:pPr>
            <w:r>
              <w:rPr>
                <w:b/>
                <w:sz w:val="16"/>
              </w:rPr>
              <w:t>9</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1" w:right="55"/>
              <w:jc w:val="center"/>
              <w:rPr>
                <w:b/>
                <w:sz w:val="16"/>
              </w:rPr>
            </w:pPr>
            <w:r>
              <w:rPr>
                <w:b/>
                <w:sz w:val="16"/>
              </w:rPr>
              <w:t>800</w:t>
            </w:r>
          </w:p>
        </w:tc>
        <w:tc>
          <w:tcPr>
            <w:tcW w:w="75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93"/>
              <w:rPr>
                <w:b/>
                <w:sz w:val="16"/>
              </w:rPr>
            </w:pPr>
            <w:r>
              <w:rPr>
                <w:b/>
                <w:sz w:val="16"/>
              </w:rPr>
              <w:t>94</w:t>
            </w:r>
          </w:p>
        </w:tc>
        <w:tc>
          <w:tcPr>
            <w:tcW w:w="9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377" w:right="376"/>
              <w:jc w:val="center"/>
              <w:rPr>
                <w:b/>
                <w:sz w:val="16"/>
              </w:rPr>
            </w:pPr>
            <w:r>
              <w:rPr>
                <w:b/>
                <w:sz w:val="16"/>
              </w:rPr>
              <w:t>14</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92"/>
              <w:rPr>
                <w:b/>
                <w:sz w:val="16"/>
              </w:rPr>
            </w:pPr>
            <w:r>
              <w:rPr>
                <w:b/>
                <w:sz w:val="16"/>
              </w:rPr>
              <w:t>72</w:t>
            </w:r>
          </w:p>
        </w:tc>
        <w:tc>
          <w:tcPr>
            <w:tcW w:w="57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6" w:right="65"/>
              <w:jc w:val="center"/>
              <w:rPr>
                <w:b/>
                <w:sz w:val="16"/>
              </w:rPr>
            </w:pPr>
            <w:r>
              <w:rPr>
                <w:b/>
                <w:sz w:val="16"/>
              </w:rPr>
              <w:t>1550</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1" w:right="60"/>
              <w:jc w:val="center"/>
              <w:rPr>
                <w:b/>
                <w:sz w:val="16"/>
              </w:rPr>
            </w:pPr>
            <w:r>
              <w:rPr>
                <w:b/>
                <w:sz w:val="16"/>
              </w:rPr>
              <w:t>4 Yıllık</w:t>
            </w:r>
          </w:p>
        </w:tc>
        <w:tc>
          <w:tcPr>
            <w:tcW w:w="72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5"/>
              <w:jc w:val="center"/>
              <w:rPr>
                <w:b/>
                <w:sz w:val="16"/>
              </w:rPr>
            </w:pPr>
            <w:r>
              <w:rPr>
                <w:b/>
                <w:sz w:val="16"/>
              </w:rPr>
              <w:t>-</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97" w:line="167" w:lineRule="exact"/>
              <w:ind w:right="9"/>
              <w:jc w:val="center"/>
              <w:rPr>
                <w:b/>
                <w:sz w:val="16"/>
              </w:rPr>
            </w:pPr>
            <w:r>
              <w:rPr>
                <w:b/>
                <w:sz w:val="16"/>
              </w:rPr>
              <w:t>-</w:t>
            </w:r>
          </w:p>
        </w:tc>
      </w:tr>
      <w:tr w:rsidR="006B76D1">
        <w:trPr>
          <w:trHeight w:val="282"/>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6"/>
              <w:rPr>
                <w:b/>
                <w:sz w:val="16"/>
              </w:rPr>
            </w:pPr>
            <w:r>
              <w:rPr>
                <w:b/>
                <w:sz w:val="16"/>
              </w:rPr>
              <w:t>Bekçi</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right="178"/>
              <w:jc w:val="right"/>
              <w:rPr>
                <w:b/>
                <w:sz w:val="16"/>
              </w:rPr>
            </w:pPr>
            <w:r>
              <w:rPr>
                <w:b/>
                <w:sz w:val="16"/>
              </w:rPr>
              <w:t>7 - 1</w:t>
            </w:r>
          </w:p>
        </w:tc>
        <w:tc>
          <w:tcPr>
            <w:tcW w:w="6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268"/>
              <w:rPr>
                <w:b/>
                <w:sz w:val="16"/>
              </w:rPr>
            </w:pPr>
            <w:r>
              <w:rPr>
                <w:b/>
                <w:sz w:val="16"/>
              </w:rPr>
              <w:t>7</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8"/>
              <w:jc w:val="center"/>
              <w:rPr>
                <w:b/>
                <w:sz w:val="16"/>
              </w:rPr>
            </w:pPr>
            <w:r>
              <w:rPr>
                <w:b/>
                <w:sz w:val="16"/>
              </w:rPr>
              <w:t>0</w:t>
            </w:r>
          </w:p>
        </w:tc>
        <w:tc>
          <w:tcPr>
            <w:tcW w:w="75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293"/>
              <w:rPr>
                <w:b/>
                <w:sz w:val="16"/>
              </w:rPr>
            </w:pPr>
            <w:r>
              <w:rPr>
                <w:b/>
                <w:sz w:val="16"/>
              </w:rPr>
              <w:t>45</w:t>
            </w:r>
          </w:p>
        </w:tc>
        <w:tc>
          <w:tcPr>
            <w:tcW w:w="9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292"/>
              <w:rPr>
                <w:b/>
                <w:sz w:val="16"/>
              </w:rPr>
            </w:pPr>
            <w:r>
              <w:rPr>
                <w:b/>
                <w:sz w:val="16"/>
              </w:rPr>
              <w:t>63</w:t>
            </w:r>
          </w:p>
        </w:tc>
        <w:tc>
          <w:tcPr>
            <w:tcW w:w="57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5" w:right="65"/>
              <w:jc w:val="center"/>
              <w:rPr>
                <w:b/>
                <w:sz w:val="16"/>
              </w:rPr>
            </w:pPr>
            <w:r>
              <w:rPr>
                <w:b/>
                <w:sz w:val="16"/>
              </w:rPr>
              <w:t>675</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0" w:right="60"/>
              <w:jc w:val="center"/>
              <w:rPr>
                <w:b/>
                <w:sz w:val="16"/>
              </w:rPr>
            </w:pPr>
            <w:r>
              <w:rPr>
                <w:b/>
                <w:sz w:val="16"/>
              </w:rPr>
              <w:t>Lise</w:t>
            </w:r>
          </w:p>
        </w:tc>
        <w:tc>
          <w:tcPr>
            <w:tcW w:w="72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right="5"/>
              <w:jc w:val="center"/>
              <w:rPr>
                <w:b/>
                <w:sz w:val="16"/>
              </w:rPr>
            </w:pPr>
            <w:r>
              <w:rPr>
                <w:b/>
                <w:sz w:val="16"/>
              </w:rPr>
              <w:t>-</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97" w:line="165" w:lineRule="exact"/>
              <w:ind w:right="9"/>
              <w:jc w:val="center"/>
              <w:rPr>
                <w:b/>
                <w:sz w:val="16"/>
              </w:rPr>
            </w:pPr>
            <w:r>
              <w:rPr>
                <w:b/>
                <w:sz w:val="16"/>
              </w:rPr>
              <w:t>-</w:t>
            </w:r>
          </w:p>
        </w:tc>
      </w:tr>
      <w:tr w:rsidR="006B76D1">
        <w:trPr>
          <w:trHeight w:val="285"/>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6"/>
              <w:rPr>
                <w:b/>
                <w:sz w:val="16"/>
              </w:rPr>
            </w:pPr>
            <w:r>
              <w:rPr>
                <w:b/>
                <w:sz w:val="16"/>
              </w:rPr>
              <w:t>Hizmetli</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178"/>
              <w:jc w:val="right"/>
              <w:rPr>
                <w:b/>
                <w:sz w:val="16"/>
              </w:rPr>
            </w:pPr>
            <w:r>
              <w:rPr>
                <w:b/>
                <w:sz w:val="16"/>
              </w:rPr>
              <w:t>6 - 3</w:t>
            </w:r>
          </w:p>
        </w:tc>
        <w:tc>
          <w:tcPr>
            <w:tcW w:w="6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68"/>
              <w:rPr>
                <w:b/>
                <w:sz w:val="16"/>
              </w:rPr>
            </w:pPr>
            <w:r>
              <w:rPr>
                <w:b/>
                <w:sz w:val="16"/>
              </w:rPr>
              <w:t>7</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8"/>
              <w:jc w:val="center"/>
              <w:rPr>
                <w:b/>
                <w:sz w:val="16"/>
              </w:rPr>
            </w:pPr>
            <w:r>
              <w:rPr>
                <w:b/>
                <w:sz w:val="16"/>
              </w:rPr>
              <w:t>0</w:t>
            </w:r>
          </w:p>
        </w:tc>
        <w:tc>
          <w:tcPr>
            <w:tcW w:w="75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93"/>
              <w:rPr>
                <w:b/>
                <w:sz w:val="16"/>
              </w:rPr>
            </w:pPr>
            <w:r>
              <w:rPr>
                <w:b/>
                <w:sz w:val="16"/>
              </w:rPr>
              <w:t>45</w:t>
            </w:r>
          </w:p>
        </w:tc>
        <w:tc>
          <w:tcPr>
            <w:tcW w:w="9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92"/>
              <w:rPr>
                <w:b/>
                <w:sz w:val="16"/>
              </w:rPr>
            </w:pPr>
            <w:r>
              <w:rPr>
                <w:b/>
                <w:sz w:val="16"/>
              </w:rPr>
              <w:t>63</w:t>
            </w:r>
          </w:p>
        </w:tc>
        <w:tc>
          <w:tcPr>
            <w:tcW w:w="57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5" w:right="65"/>
              <w:jc w:val="center"/>
              <w:rPr>
                <w:b/>
                <w:sz w:val="16"/>
              </w:rPr>
            </w:pPr>
            <w:r>
              <w:rPr>
                <w:b/>
                <w:sz w:val="16"/>
              </w:rPr>
              <w:t>500</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0" w:right="60"/>
              <w:jc w:val="center"/>
              <w:rPr>
                <w:b/>
                <w:sz w:val="16"/>
              </w:rPr>
            </w:pPr>
            <w:r>
              <w:rPr>
                <w:b/>
                <w:sz w:val="16"/>
              </w:rPr>
              <w:t>Lise</w:t>
            </w:r>
          </w:p>
        </w:tc>
        <w:tc>
          <w:tcPr>
            <w:tcW w:w="72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5"/>
              <w:jc w:val="center"/>
              <w:rPr>
                <w:b/>
                <w:sz w:val="16"/>
              </w:rPr>
            </w:pPr>
            <w:r>
              <w:rPr>
                <w:b/>
                <w:sz w:val="16"/>
              </w:rPr>
              <w:t>-</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97" w:line="167" w:lineRule="exact"/>
              <w:ind w:right="9"/>
              <w:jc w:val="center"/>
              <w:rPr>
                <w:b/>
                <w:sz w:val="16"/>
              </w:rPr>
            </w:pPr>
            <w:r>
              <w:rPr>
                <w:b/>
                <w:sz w:val="16"/>
              </w:rPr>
              <w:t>-</w:t>
            </w:r>
          </w:p>
        </w:tc>
      </w:tr>
      <w:tr w:rsidR="006B76D1">
        <w:trPr>
          <w:trHeight w:val="285"/>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6"/>
              <w:rPr>
                <w:b/>
                <w:sz w:val="16"/>
              </w:rPr>
            </w:pPr>
            <w:r>
              <w:rPr>
                <w:b/>
                <w:sz w:val="16"/>
              </w:rPr>
              <w:t>Hizmetli</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137"/>
              <w:jc w:val="right"/>
              <w:rPr>
                <w:b/>
                <w:sz w:val="16"/>
              </w:rPr>
            </w:pPr>
            <w:r>
              <w:rPr>
                <w:b/>
                <w:sz w:val="16"/>
              </w:rPr>
              <w:t>12 - 2</w:t>
            </w:r>
          </w:p>
        </w:tc>
        <w:tc>
          <w:tcPr>
            <w:tcW w:w="6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68"/>
              <w:rPr>
                <w:b/>
                <w:sz w:val="16"/>
              </w:rPr>
            </w:pPr>
            <w:r>
              <w:rPr>
                <w:b/>
                <w:sz w:val="16"/>
              </w:rPr>
              <w:t>9</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8"/>
              <w:jc w:val="center"/>
              <w:rPr>
                <w:b/>
                <w:sz w:val="16"/>
              </w:rPr>
            </w:pPr>
            <w:r>
              <w:rPr>
                <w:b/>
                <w:sz w:val="16"/>
              </w:rPr>
              <w:t>0</w:t>
            </w:r>
          </w:p>
        </w:tc>
        <w:tc>
          <w:tcPr>
            <w:tcW w:w="75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93"/>
              <w:rPr>
                <w:b/>
                <w:sz w:val="16"/>
              </w:rPr>
            </w:pPr>
            <w:r>
              <w:rPr>
                <w:b/>
                <w:sz w:val="16"/>
              </w:rPr>
              <w:t>44</w:t>
            </w:r>
          </w:p>
        </w:tc>
        <w:tc>
          <w:tcPr>
            <w:tcW w:w="9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92"/>
              <w:rPr>
                <w:b/>
                <w:sz w:val="16"/>
              </w:rPr>
            </w:pPr>
            <w:r>
              <w:rPr>
                <w:b/>
                <w:sz w:val="16"/>
              </w:rPr>
              <w:t>63</w:t>
            </w:r>
          </w:p>
        </w:tc>
        <w:tc>
          <w:tcPr>
            <w:tcW w:w="57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5" w:right="65"/>
              <w:jc w:val="center"/>
              <w:rPr>
                <w:b/>
                <w:sz w:val="16"/>
              </w:rPr>
            </w:pPr>
            <w:r>
              <w:rPr>
                <w:b/>
                <w:sz w:val="16"/>
              </w:rPr>
              <w:t>500</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0" w:right="60"/>
              <w:jc w:val="center"/>
              <w:rPr>
                <w:b/>
                <w:sz w:val="16"/>
              </w:rPr>
            </w:pPr>
            <w:r>
              <w:rPr>
                <w:b/>
                <w:sz w:val="16"/>
              </w:rPr>
              <w:t>Lise</w:t>
            </w:r>
          </w:p>
        </w:tc>
        <w:tc>
          <w:tcPr>
            <w:tcW w:w="72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5"/>
              <w:jc w:val="center"/>
              <w:rPr>
                <w:b/>
                <w:sz w:val="16"/>
              </w:rPr>
            </w:pPr>
            <w:r>
              <w:rPr>
                <w:b/>
                <w:sz w:val="16"/>
              </w:rPr>
              <w:t>-</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97" w:line="167" w:lineRule="exact"/>
              <w:ind w:right="9"/>
              <w:jc w:val="center"/>
              <w:rPr>
                <w:b/>
                <w:sz w:val="16"/>
              </w:rPr>
            </w:pPr>
            <w:r>
              <w:rPr>
                <w:b/>
                <w:sz w:val="16"/>
              </w:rPr>
              <w:t>-</w:t>
            </w:r>
          </w:p>
        </w:tc>
      </w:tr>
      <w:tr w:rsidR="006B76D1">
        <w:trPr>
          <w:trHeight w:val="282"/>
        </w:trPr>
        <w:tc>
          <w:tcPr>
            <w:tcW w:w="154" w:type="dxa"/>
            <w:tcBorders>
              <w:top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right w:val="single" w:sz="6" w:space="0" w:color="000000"/>
            </w:tcBorders>
            <w:shd w:val="clear" w:color="auto" w:fill="F5F5F5"/>
          </w:tcPr>
          <w:p w:rsidR="006B76D1" w:rsidRDefault="00763468">
            <w:pPr>
              <w:pStyle w:val="TableParagraph"/>
              <w:spacing w:before="97" w:line="165" w:lineRule="exact"/>
              <w:ind w:left="66"/>
              <w:rPr>
                <w:b/>
                <w:sz w:val="16"/>
              </w:rPr>
            </w:pPr>
            <w:r>
              <w:rPr>
                <w:b/>
                <w:sz w:val="16"/>
              </w:rPr>
              <w:t>Kaloriferci</w:t>
            </w:r>
          </w:p>
        </w:tc>
        <w:tc>
          <w:tcPr>
            <w:tcW w:w="680" w:type="dxa"/>
            <w:tcBorders>
              <w:top w:val="single" w:sz="6" w:space="0" w:color="000000"/>
              <w:left w:val="single" w:sz="6" w:space="0" w:color="000000"/>
              <w:right w:val="single" w:sz="6" w:space="0" w:color="000000"/>
            </w:tcBorders>
            <w:shd w:val="clear" w:color="auto" w:fill="F5F5F5"/>
          </w:tcPr>
          <w:p w:rsidR="006B76D1" w:rsidRDefault="00763468">
            <w:pPr>
              <w:pStyle w:val="TableParagraph"/>
              <w:spacing w:before="97" w:line="165" w:lineRule="exact"/>
              <w:ind w:right="156"/>
              <w:jc w:val="right"/>
              <w:rPr>
                <w:b/>
                <w:sz w:val="16"/>
              </w:rPr>
            </w:pPr>
            <w:r>
              <w:rPr>
                <w:b/>
                <w:sz w:val="16"/>
              </w:rPr>
              <w:t>12 -2</w:t>
            </w:r>
          </w:p>
        </w:tc>
        <w:tc>
          <w:tcPr>
            <w:tcW w:w="625" w:type="dxa"/>
            <w:tcBorders>
              <w:top w:val="single" w:sz="6" w:space="0" w:color="000000"/>
              <w:left w:val="single" w:sz="6" w:space="0" w:color="000000"/>
              <w:right w:val="single" w:sz="6" w:space="0" w:color="000000"/>
            </w:tcBorders>
            <w:shd w:val="clear" w:color="auto" w:fill="F5F5F5"/>
          </w:tcPr>
          <w:p w:rsidR="006B76D1" w:rsidRDefault="00763468">
            <w:pPr>
              <w:pStyle w:val="TableParagraph"/>
              <w:spacing w:before="97" w:line="165" w:lineRule="exact"/>
              <w:ind w:left="268"/>
              <w:rPr>
                <w:b/>
                <w:sz w:val="16"/>
              </w:rPr>
            </w:pPr>
            <w:r>
              <w:rPr>
                <w:b/>
                <w:sz w:val="16"/>
              </w:rPr>
              <w:t>9</w:t>
            </w:r>
          </w:p>
        </w:tc>
        <w:tc>
          <w:tcPr>
            <w:tcW w:w="680" w:type="dxa"/>
            <w:tcBorders>
              <w:top w:val="single" w:sz="6" w:space="0" w:color="000000"/>
              <w:left w:val="single" w:sz="6" w:space="0" w:color="000000"/>
              <w:right w:val="single" w:sz="6" w:space="0" w:color="000000"/>
            </w:tcBorders>
            <w:shd w:val="clear" w:color="auto" w:fill="F5F5F5"/>
          </w:tcPr>
          <w:p w:rsidR="006B76D1" w:rsidRDefault="00763468">
            <w:pPr>
              <w:pStyle w:val="TableParagraph"/>
              <w:spacing w:before="97" w:line="165" w:lineRule="exact"/>
              <w:ind w:left="8"/>
              <w:jc w:val="center"/>
              <w:rPr>
                <w:b/>
                <w:sz w:val="16"/>
              </w:rPr>
            </w:pPr>
            <w:r>
              <w:rPr>
                <w:b/>
                <w:sz w:val="16"/>
              </w:rPr>
              <w:t>0</w:t>
            </w:r>
          </w:p>
        </w:tc>
        <w:tc>
          <w:tcPr>
            <w:tcW w:w="759" w:type="dxa"/>
            <w:tcBorders>
              <w:top w:val="single" w:sz="6" w:space="0" w:color="000000"/>
              <w:left w:val="single" w:sz="6" w:space="0" w:color="000000"/>
              <w:right w:val="single" w:sz="6" w:space="0" w:color="000000"/>
            </w:tcBorders>
            <w:shd w:val="clear" w:color="auto" w:fill="F5F5F5"/>
          </w:tcPr>
          <w:p w:rsidR="006B76D1" w:rsidRDefault="00763468">
            <w:pPr>
              <w:pStyle w:val="TableParagraph"/>
              <w:spacing w:before="97" w:line="165" w:lineRule="exact"/>
              <w:ind w:left="293"/>
              <w:rPr>
                <w:b/>
                <w:sz w:val="16"/>
              </w:rPr>
            </w:pPr>
            <w:r>
              <w:rPr>
                <w:b/>
                <w:sz w:val="16"/>
              </w:rPr>
              <w:t>44</w:t>
            </w:r>
          </w:p>
        </w:tc>
        <w:tc>
          <w:tcPr>
            <w:tcW w:w="968" w:type="dxa"/>
            <w:tcBorders>
              <w:top w:val="single" w:sz="6" w:space="0" w:color="000000"/>
              <w:left w:val="single" w:sz="6" w:space="0" w:color="000000"/>
              <w:right w:val="single" w:sz="6" w:space="0" w:color="000000"/>
            </w:tcBorders>
            <w:shd w:val="clear" w:color="auto" w:fill="F5F5F5"/>
          </w:tcPr>
          <w:p w:rsidR="006B76D1" w:rsidRDefault="006B76D1">
            <w:pPr>
              <w:pStyle w:val="TableParagraph"/>
              <w:rPr>
                <w:sz w:val="16"/>
              </w:rPr>
            </w:pPr>
          </w:p>
        </w:tc>
        <w:tc>
          <w:tcPr>
            <w:tcW w:w="757" w:type="dxa"/>
            <w:tcBorders>
              <w:top w:val="single" w:sz="6" w:space="0" w:color="000000"/>
              <w:left w:val="single" w:sz="6" w:space="0" w:color="000000"/>
              <w:right w:val="single" w:sz="6" w:space="0" w:color="000000"/>
            </w:tcBorders>
            <w:shd w:val="clear" w:color="auto" w:fill="F5F5F5"/>
          </w:tcPr>
          <w:p w:rsidR="006B76D1" w:rsidRDefault="00763468">
            <w:pPr>
              <w:pStyle w:val="TableParagraph"/>
              <w:spacing w:before="97" w:line="165" w:lineRule="exact"/>
              <w:ind w:left="292"/>
              <w:rPr>
                <w:b/>
                <w:sz w:val="16"/>
              </w:rPr>
            </w:pPr>
            <w:r>
              <w:rPr>
                <w:b/>
                <w:sz w:val="16"/>
              </w:rPr>
              <w:t>63</w:t>
            </w:r>
          </w:p>
        </w:tc>
        <w:tc>
          <w:tcPr>
            <w:tcW w:w="570" w:type="dxa"/>
            <w:tcBorders>
              <w:top w:val="single" w:sz="6" w:space="0" w:color="000000"/>
              <w:left w:val="single" w:sz="6" w:space="0" w:color="000000"/>
              <w:right w:val="single" w:sz="6" w:space="0" w:color="000000"/>
            </w:tcBorders>
            <w:shd w:val="clear" w:color="auto" w:fill="F5F5F5"/>
          </w:tcPr>
          <w:p w:rsidR="006B76D1" w:rsidRDefault="00763468">
            <w:pPr>
              <w:pStyle w:val="TableParagraph"/>
              <w:spacing w:before="97" w:line="165" w:lineRule="exact"/>
              <w:ind w:left="65" w:right="65"/>
              <w:jc w:val="center"/>
              <w:rPr>
                <w:b/>
                <w:sz w:val="16"/>
              </w:rPr>
            </w:pPr>
            <w:r>
              <w:rPr>
                <w:b/>
                <w:sz w:val="16"/>
              </w:rPr>
              <w:t>500</w:t>
            </w:r>
          </w:p>
        </w:tc>
        <w:tc>
          <w:tcPr>
            <w:tcW w:w="680" w:type="dxa"/>
            <w:tcBorders>
              <w:top w:val="single" w:sz="6" w:space="0" w:color="000000"/>
              <w:left w:val="single" w:sz="6" w:space="0" w:color="000000"/>
              <w:right w:val="single" w:sz="6" w:space="0" w:color="000000"/>
            </w:tcBorders>
            <w:shd w:val="clear" w:color="auto" w:fill="F5F5F5"/>
          </w:tcPr>
          <w:p w:rsidR="006B76D1" w:rsidRDefault="00763468">
            <w:pPr>
              <w:pStyle w:val="TableParagraph"/>
              <w:spacing w:before="97" w:line="165" w:lineRule="exact"/>
              <w:ind w:left="60" w:right="60"/>
              <w:jc w:val="center"/>
              <w:rPr>
                <w:b/>
                <w:sz w:val="16"/>
              </w:rPr>
            </w:pPr>
            <w:r>
              <w:rPr>
                <w:b/>
                <w:sz w:val="16"/>
              </w:rPr>
              <w:t>Lise</w:t>
            </w:r>
          </w:p>
        </w:tc>
        <w:tc>
          <w:tcPr>
            <w:tcW w:w="726" w:type="dxa"/>
            <w:tcBorders>
              <w:top w:val="single" w:sz="6" w:space="0" w:color="000000"/>
              <w:left w:val="single" w:sz="6" w:space="0" w:color="000000"/>
              <w:right w:val="single" w:sz="6" w:space="0" w:color="000000"/>
            </w:tcBorders>
            <w:shd w:val="clear" w:color="auto" w:fill="F5F5F5"/>
          </w:tcPr>
          <w:p w:rsidR="006B76D1" w:rsidRDefault="00763468">
            <w:pPr>
              <w:pStyle w:val="TableParagraph"/>
              <w:spacing w:before="97" w:line="165" w:lineRule="exact"/>
              <w:ind w:right="5"/>
              <w:jc w:val="center"/>
              <w:rPr>
                <w:b/>
                <w:sz w:val="16"/>
              </w:rPr>
            </w:pPr>
            <w:r>
              <w:rPr>
                <w:b/>
                <w:sz w:val="16"/>
              </w:rPr>
              <w:t>-</w:t>
            </w:r>
          </w:p>
        </w:tc>
        <w:tc>
          <w:tcPr>
            <w:tcW w:w="757" w:type="dxa"/>
            <w:tcBorders>
              <w:top w:val="single" w:sz="6" w:space="0" w:color="000000"/>
              <w:left w:val="single" w:sz="6" w:space="0" w:color="000000"/>
              <w:right w:val="single" w:sz="6" w:space="0" w:color="000000"/>
            </w:tcBorders>
            <w:shd w:val="clear" w:color="auto" w:fill="F5F5F5"/>
          </w:tcPr>
          <w:p w:rsidR="006B76D1" w:rsidRDefault="00763468">
            <w:pPr>
              <w:pStyle w:val="TableParagraph"/>
              <w:spacing w:before="97" w:line="165" w:lineRule="exact"/>
              <w:ind w:right="5"/>
              <w:jc w:val="center"/>
              <w:rPr>
                <w:b/>
                <w:sz w:val="16"/>
              </w:rPr>
            </w:pPr>
            <w:r>
              <w:rPr>
                <w:b/>
                <w:sz w:val="16"/>
              </w:rPr>
              <w:t>-</w:t>
            </w:r>
          </w:p>
        </w:tc>
        <w:tc>
          <w:tcPr>
            <w:tcW w:w="901" w:type="dxa"/>
            <w:tcBorders>
              <w:top w:val="single" w:sz="6" w:space="0" w:color="000000"/>
              <w:left w:val="single" w:sz="6" w:space="0" w:color="000000"/>
            </w:tcBorders>
            <w:shd w:val="clear" w:color="auto" w:fill="F5F5F5"/>
          </w:tcPr>
          <w:p w:rsidR="006B76D1" w:rsidRDefault="00763468">
            <w:pPr>
              <w:pStyle w:val="TableParagraph"/>
              <w:spacing w:before="97" w:line="165" w:lineRule="exact"/>
              <w:ind w:right="9"/>
              <w:jc w:val="center"/>
              <w:rPr>
                <w:b/>
                <w:sz w:val="16"/>
              </w:rPr>
            </w:pPr>
            <w:r>
              <w:rPr>
                <w:b/>
                <w:sz w:val="16"/>
              </w:rPr>
              <w:t>-</w:t>
            </w:r>
          </w:p>
        </w:tc>
      </w:tr>
    </w:tbl>
    <w:p w:rsidR="006B76D1" w:rsidRDefault="006B76D1">
      <w:pPr>
        <w:spacing w:line="165" w:lineRule="exact"/>
        <w:jc w:val="center"/>
        <w:rPr>
          <w:sz w:val="16"/>
        </w:rPr>
        <w:sectPr w:rsidR="006B76D1">
          <w:pgSz w:w="11910" w:h="16840"/>
          <w:pgMar w:top="1140" w:right="440" w:bottom="900" w:left="440" w:header="708" w:footer="719" w:gutter="0"/>
          <w:cols w:space="708"/>
        </w:sectPr>
      </w:pPr>
    </w:p>
    <w:p w:rsidR="006B76D1" w:rsidRDefault="006B76D1">
      <w:pPr>
        <w:pStyle w:val="GvdeMetni"/>
      </w:pPr>
    </w:p>
    <w:p w:rsidR="006B76D1" w:rsidRDefault="006B76D1">
      <w:pPr>
        <w:pStyle w:val="GvdeMetni"/>
        <w:spacing w:before="3" w:after="1"/>
        <w:rPr>
          <w:sz w:val="26"/>
        </w:r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69"/>
        <w:gridCol w:w="622"/>
        <w:gridCol w:w="761"/>
        <w:gridCol w:w="595"/>
        <w:gridCol w:w="619"/>
        <w:gridCol w:w="621"/>
        <w:gridCol w:w="513"/>
        <w:gridCol w:w="525"/>
        <w:gridCol w:w="523"/>
        <w:gridCol w:w="578"/>
        <w:gridCol w:w="508"/>
        <w:gridCol w:w="618"/>
        <w:gridCol w:w="620"/>
      </w:tblGrid>
      <w:tr w:rsidR="006B76D1">
        <w:trPr>
          <w:trHeight w:val="568"/>
        </w:trPr>
        <w:tc>
          <w:tcPr>
            <w:tcW w:w="2669" w:type="dxa"/>
            <w:vMerge w:val="restart"/>
            <w:tcBorders>
              <w:bottom w:val="single" w:sz="6" w:space="0" w:color="000000"/>
              <w:right w:val="single" w:sz="6" w:space="0" w:color="000000"/>
            </w:tcBorders>
            <w:shd w:val="clear" w:color="auto" w:fill="CCCCCC"/>
          </w:tcPr>
          <w:p w:rsidR="006B76D1" w:rsidRDefault="006B76D1">
            <w:pPr>
              <w:pStyle w:val="TableParagraph"/>
              <w:rPr>
                <w:sz w:val="18"/>
              </w:rPr>
            </w:pPr>
          </w:p>
          <w:p w:rsidR="006B76D1" w:rsidRDefault="006B76D1">
            <w:pPr>
              <w:pStyle w:val="TableParagraph"/>
              <w:spacing w:before="7"/>
              <w:rPr>
                <w:sz w:val="23"/>
              </w:rPr>
            </w:pPr>
          </w:p>
          <w:p w:rsidR="006B76D1" w:rsidRDefault="00763468">
            <w:pPr>
              <w:pStyle w:val="TableParagraph"/>
              <w:ind w:left="210" w:right="199"/>
              <w:jc w:val="center"/>
              <w:rPr>
                <w:b/>
                <w:sz w:val="16"/>
              </w:rPr>
            </w:pPr>
            <w:r>
              <w:rPr>
                <w:b/>
                <w:sz w:val="16"/>
              </w:rPr>
              <w:t>SINIF</w:t>
            </w:r>
          </w:p>
        </w:tc>
        <w:tc>
          <w:tcPr>
            <w:tcW w:w="622" w:type="dxa"/>
            <w:vMerge w:val="restart"/>
            <w:tcBorders>
              <w:left w:val="single" w:sz="6" w:space="0" w:color="000000"/>
              <w:bottom w:val="single" w:sz="6" w:space="0" w:color="000000"/>
              <w:right w:val="single" w:sz="6" w:space="0" w:color="000000"/>
            </w:tcBorders>
            <w:shd w:val="clear" w:color="auto" w:fill="CCCCCC"/>
          </w:tcPr>
          <w:p w:rsidR="006B76D1" w:rsidRDefault="006B76D1">
            <w:pPr>
              <w:pStyle w:val="TableParagraph"/>
              <w:rPr>
                <w:sz w:val="18"/>
              </w:rPr>
            </w:pPr>
          </w:p>
          <w:p w:rsidR="006B76D1" w:rsidRDefault="006B76D1">
            <w:pPr>
              <w:pStyle w:val="TableParagraph"/>
              <w:spacing w:before="7"/>
              <w:rPr>
                <w:sz w:val="23"/>
              </w:rPr>
            </w:pPr>
          </w:p>
          <w:p w:rsidR="006B76D1" w:rsidRDefault="00763468">
            <w:pPr>
              <w:pStyle w:val="TableParagraph"/>
              <w:ind w:left="136"/>
              <w:rPr>
                <w:b/>
                <w:sz w:val="16"/>
              </w:rPr>
            </w:pPr>
            <w:r>
              <w:rPr>
                <w:b/>
                <w:sz w:val="16"/>
              </w:rPr>
              <w:t>DRC</w:t>
            </w:r>
          </w:p>
        </w:tc>
        <w:tc>
          <w:tcPr>
            <w:tcW w:w="761" w:type="dxa"/>
            <w:vMerge w:val="restart"/>
            <w:tcBorders>
              <w:left w:val="single" w:sz="6" w:space="0" w:color="000000"/>
              <w:bottom w:val="single" w:sz="6" w:space="0" w:color="000000"/>
              <w:right w:val="single" w:sz="6" w:space="0" w:color="000000"/>
            </w:tcBorders>
            <w:shd w:val="clear" w:color="auto" w:fill="CCCCCC"/>
          </w:tcPr>
          <w:p w:rsidR="006B76D1" w:rsidRDefault="006B76D1">
            <w:pPr>
              <w:pStyle w:val="TableParagraph"/>
              <w:rPr>
                <w:sz w:val="16"/>
              </w:rPr>
            </w:pPr>
          </w:p>
        </w:tc>
        <w:tc>
          <w:tcPr>
            <w:tcW w:w="5720" w:type="dxa"/>
            <w:gridSpan w:val="10"/>
            <w:tcBorders>
              <w:left w:val="single" w:sz="6" w:space="0" w:color="000000"/>
              <w:bottom w:val="single" w:sz="6" w:space="0" w:color="000000"/>
            </w:tcBorders>
            <w:shd w:val="clear" w:color="auto" w:fill="CCCCCC"/>
          </w:tcPr>
          <w:p w:rsidR="006B76D1" w:rsidRDefault="006B76D1">
            <w:pPr>
              <w:pStyle w:val="TableParagraph"/>
              <w:spacing w:before="4"/>
              <w:rPr>
                <w:sz w:val="16"/>
              </w:rPr>
            </w:pPr>
          </w:p>
          <w:p w:rsidR="006B76D1" w:rsidRDefault="00763468">
            <w:pPr>
              <w:pStyle w:val="TableParagraph"/>
              <w:spacing w:before="1"/>
              <w:ind w:left="2443" w:right="2432"/>
              <w:jc w:val="center"/>
              <w:rPr>
                <w:b/>
                <w:sz w:val="16"/>
              </w:rPr>
            </w:pPr>
            <w:r>
              <w:rPr>
                <w:b/>
                <w:sz w:val="16"/>
              </w:rPr>
              <w:t>GRUPLAR</w:t>
            </w:r>
          </w:p>
        </w:tc>
      </w:tr>
      <w:tr w:rsidR="006B76D1">
        <w:trPr>
          <w:trHeight w:val="565"/>
        </w:trPr>
        <w:tc>
          <w:tcPr>
            <w:tcW w:w="2669" w:type="dxa"/>
            <w:vMerge/>
            <w:tcBorders>
              <w:top w:val="nil"/>
              <w:bottom w:val="single" w:sz="6" w:space="0" w:color="000000"/>
              <w:right w:val="single" w:sz="6" w:space="0" w:color="000000"/>
            </w:tcBorders>
            <w:shd w:val="clear" w:color="auto" w:fill="CCCCCC"/>
          </w:tcPr>
          <w:p w:rsidR="006B76D1" w:rsidRDefault="006B76D1">
            <w:pPr>
              <w:rPr>
                <w:sz w:val="2"/>
                <w:szCs w:val="2"/>
              </w:rPr>
            </w:pPr>
          </w:p>
        </w:tc>
        <w:tc>
          <w:tcPr>
            <w:tcW w:w="622" w:type="dxa"/>
            <w:vMerge/>
            <w:tcBorders>
              <w:top w:val="nil"/>
              <w:left w:val="single" w:sz="6" w:space="0" w:color="000000"/>
              <w:bottom w:val="single" w:sz="6" w:space="0" w:color="000000"/>
              <w:right w:val="single" w:sz="6" w:space="0" w:color="000000"/>
            </w:tcBorders>
            <w:shd w:val="clear" w:color="auto" w:fill="CCCCCC"/>
          </w:tcPr>
          <w:p w:rsidR="006B76D1" w:rsidRDefault="006B76D1">
            <w:pPr>
              <w:rPr>
                <w:sz w:val="2"/>
                <w:szCs w:val="2"/>
              </w:rPr>
            </w:pPr>
          </w:p>
        </w:tc>
        <w:tc>
          <w:tcPr>
            <w:tcW w:w="761" w:type="dxa"/>
            <w:vMerge/>
            <w:tcBorders>
              <w:top w:val="nil"/>
              <w:left w:val="single" w:sz="6" w:space="0" w:color="000000"/>
              <w:bottom w:val="single" w:sz="6" w:space="0" w:color="000000"/>
              <w:right w:val="single" w:sz="6" w:space="0" w:color="000000"/>
            </w:tcBorders>
            <w:shd w:val="clear" w:color="auto" w:fill="CCCCCC"/>
          </w:tcPr>
          <w:p w:rsidR="006B76D1" w:rsidRDefault="006B76D1">
            <w:pPr>
              <w:rPr>
                <w:sz w:val="2"/>
                <w:szCs w:val="2"/>
              </w:rPr>
            </w:pPr>
          </w:p>
        </w:tc>
        <w:tc>
          <w:tcPr>
            <w:tcW w:w="595"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6B76D1">
            <w:pPr>
              <w:pStyle w:val="TableParagraph"/>
              <w:spacing w:before="4"/>
              <w:rPr>
                <w:sz w:val="16"/>
              </w:rPr>
            </w:pPr>
          </w:p>
          <w:p w:rsidR="006B76D1" w:rsidRDefault="00763468">
            <w:pPr>
              <w:pStyle w:val="TableParagraph"/>
              <w:ind w:right="203"/>
              <w:jc w:val="right"/>
              <w:rPr>
                <w:b/>
                <w:sz w:val="16"/>
              </w:rPr>
            </w:pPr>
            <w:r>
              <w:rPr>
                <w:b/>
                <w:sz w:val="16"/>
              </w:rPr>
              <w:t>10</w:t>
            </w:r>
          </w:p>
        </w:tc>
        <w:tc>
          <w:tcPr>
            <w:tcW w:w="619"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6B76D1">
            <w:pPr>
              <w:pStyle w:val="TableParagraph"/>
              <w:spacing w:before="4"/>
              <w:rPr>
                <w:sz w:val="16"/>
              </w:rPr>
            </w:pPr>
          </w:p>
          <w:p w:rsidR="006B76D1" w:rsidRDefault="00763468">
            <w:pPr>
              <w:pStyle w:val="TableParagraph"/>
              <w:ind w:left="7"/>
              <w:jc w:val="center"/>
              <w:rPr>
                <w:b/>
                <w:sz w:val="16"/>
              </w:rPr>
            </w:pPr>
            <w:r>
              <w:rPr>
                <w:b/>
                <w:sz w:val="16"/>
              </w:rPr>
              <w:t>9</w:t>
            </w:r>
          </w:p>
        </w:tc>
        <w:tc>
          <w:tcPr>
            <w:tcW w:w="621"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6B76D1">
            <w:pPr>
              <w:pStyle w:val="TableParagraph"/>
              <w:spacing w:before="4"/>
              <w:rPr>
                <w:sz w:val="16"/>
              </w:rPr>
            </w:pPr>
          </w:p>
          <w:p w:rsidR="006B76D1" w:rsidRDefault="00763468">
            <w:pPr>
              <w:pStyle w:val="TableParagraph"/>
              <w:ind w:left="10"/>
              <w:jc w:val="center"/>
              <w:rPr>
                <w:b/>
                <w:sz w:val="16"/>
              </w:rPr>
            </w:pPr>
            <w:r>
              <w:rPr>
                <w:b/>
                <w:sz w:val="16"/>
              </w:rPr>
              <w:t>8</w:t>
            </w:r>
          </w:p>
        </w:tc>
        <w:tc>
          <w:tcPr>
            <w:tcW w:w="513"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6B76D1">
            <w:pPr>
              <w:pStyle w:val="TableParagraph"/>
              <w:spacing w:before="4"/>
              <w:rPr>
                <w:sz w:val="16"/>
              </w:rPr>
            </w:pPr>
          </w:p>
          <w:p w:rsidR="006B76D1" w:rsidRDefault="00763468">
            <w:pPr>
              <w:pStyle w:val="TableParagraph"/>
              <w:ind w:left="14"/>
              <w:jc w:val="center"/>
              <w:rPr>
                <w:b/>
                <w:sz w:val="16"/>
              </w:rPr>
            </w:pPr>
            <w:r>
              <w:rPr>
                <w:b/>
                <w:sz w:val="16"/>
              </w:rPr>
              <w:t>7</w:t>
            </w:r>
          </w:p>
        </w:tc>
        <w:tc>
          <w:tcPr>
            <w:tcW w:w="525"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6B76D1">
            <w:pPr>
              <w:pStyle w:val="TableParagraph"/>
              <w:spacing w:before="4"/>
              <w:rPr>
                <w:sz w:val="16"/>
              </w:rPr>
            </w:pPr>
          </w:p>
          <w:p w:rsidR="006B76D1" w:rsidRDefault="00763468">
            <w:pPr>
              <w:pStyle w:val="TableParagraph"/>
              <w:ind w:left="13"/>
              <w:jc w:val="center"/>
              <w:rPr>
                <w:b/>
                <w:sz w:val="16"/>
              </w:rPr>
            </w:pPr>
            <w:r>
              <w:rPr>
                <w:b/>
                <w:sz w:val="16"/>
              </w:rPr>
              <w:t>6</w:t>
            </w:r>
          </w:p>
        </w:tc>
        <w:tc>
          <w:tcPr>
            <w:tcW w:w="523"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6B76D1">
            <w:pPr>
              <w:pStyle w:val="TableParagraph"/>
              <w:spacing w:before="4"/>
              <w:rPr>
                <w:sz w:val="16"/>
              </w:rPr>
            </w:pPr>
          </w:p>
          <w:p w:rsidR="006B76D1" w:rsidRDefault="00763468">
            <w:pPr>
              <w:pStyle w:val="TableParagraph"/>
              <w:ind w:left="11"/>
              <w:jc w:val="center"/>
              <w:rPr>
                <w:b/>
                <w:sz w:val="16"/>
              </w:rPr>
            </w:pPr>
            <w:r>
              <w:rPr>
                <w:b/>
                <w:sz w:val="16"/>
              </w:rPr>
              <w:t>5</w:t>
            </w:r>
          </w:p>
        </w:tc>
        <w:tc>
          <w:tcPr>
            <w:tcW w:w="578"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6B76D1">
            <w:pPr>
              <w:pStyle w:val="TableParagraph"/>
              <w:spacing w:before="4"/>
              <w:rPr>
                <w:sz w:val="16"/>
              </w:rPr>
            </w:pPr>
          </w:p>
          <w:p w:rsidR="006B76D1" w:rsidRDefault="00763468">
            <w:pPr>
              <w:pStyle w:val="TableParagraph"/>
              <w:ind w:left="19"/>
              <w:jc w:val="center"/>
              <w:rPr>
                <w:b/>
                <w:sz w:val="16"/>
              </w:rPr>
            </w:pPr>
            <w:r>
              <w:rPr>
                <w:b/>
                <w:sz w:val="16"/>
              </w:rPr>
              <w:t>4</w:t>
            </w:r>
          </w:p>
        </w:tc>
        <w:tc>
          <w:tcPr>
            <w:tcW w:w="508"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6B76D1">
            <w:pPr>
              <w:pStyle w:val="TableParagraph"/>
              <w:spacing w:before="4"/>
              <w:rPr>
                <w:sz w:val="16"/>
              </w:rPr>
            </w:pPr>
          </w:p>
          <w:p w:rsidR="006B76D1" w:rsidRDefault="00763468">
            <w:pPr>
              <w:pStyle w:val="TableParagraph"/>
              <w:ind w:left="18"/>
              <w:jc w:val="center"/>
              <w:rPr>
                <w:b/>
                <w:sz w:val="16"/>
              </w:rPr>
            </w:pPr>
            <w:r>
              <w:rPr>
                <w:b/>
                <w:sz w:val="16"/>
              </w:rPr>
              <w:t>3</w:t>
            </w:r>
          </w:p>
        </w:tc>
        <w:tc>
          <w:tcPr>
            <w:tcW w:w="618"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6B76D1">
            <w:pPr>
              <w:pStyle w:val="TableParagraph"/>
              <w:spacing w:before="4"/>
              <w:rPr>
                <w:sz w:val="16"/>
              </w:rPr>
            </w:pPr>
          </w:p>
          <w:p w:rsidR="006B76D1" w:rsidRDefault="00763468">
            <w:pPr>
              <w:pStyle w:val="TableParagraph"/>
              <w:ind w:left="15"/>
              <w:jc w:val="center"/>
              <w:rPr>
                <w:b/>
                <w:sz w:val="16"/>
              </w:rPr>
            </w:pPr>
            <w:r>
              <w:rPr>
                <w:b/>
                <w:sz w:val="16"/>
              </w:rPr>
              <w:t>2</w:t>
            </w:r>
          </w:p>
        </w:tc>
        <w:tc>
          <w:tcPr>
            <w:tcW w:w="620" w:type="dxa"/>
            <w:tcBorders>
              <w:top w:val="single" w:sz="6" w:space="0" w:color="000000"/>
              <w:left w:val="single" w:sz="6" w:space="0" w:color="000000"/>
              <w:bottom w:val="single" w:sz="6" w:space="0" w:color="000000"/>
            </w:tcBorders>
            <w:shd w:val="clear" w:color="auto" w:fill="CCCCCC"/>
          </w:tcPr>
          <w:p w:rsidR="006B76D1" w:rsidRDefault="006B76D1">
            <w:pPr>
              <w:pStyle w:val="TableParagraph"/>
              <w:spacing w:before="4"/>
              <w:rPr>
                <w:sz w:val="16"/>
              </w:rPr>
            </w:pPr>
          </w:p>
          <w:p w:rsidR="006B76D1" w:rsidRDefault="00763468">
            <w:pPr>
              <w:pStyle w:val="TableParagraph"/>
              <w:ind w:left="17"/>
              <w:jc w:val="center"/>
              <w:rPr>
                <w:b/>
                <w:sz w:val="16"/>
              </w:rPr>
            </w:pPr>
            <w:r>
              <w:rPr>
                <w:b/>
                <w:sz w:val="16"/>
              </w:rPr>
              <w:t>1</w:t>
            </w:r>
          </w:p>
        </w:tc>
      </w:tr>
      <w:tr w:rsidR="006B76D1">
        <w:trPr>
          <w:trHeight w:val="568"/>
        </w:trPr>
        <w:tc>
          <w:tcPr>
            <w:tcW w:w="2669" w:type="dxa"/>
            <w:tcBorders>
              <w:top w:val="single" w:sz="6" w:space="0" w:color="000000"/>
              <w:bottom w:val="single" w:sz="6" w:space="0" w:color="000000"/>
              <w:right w:val="single" w:sz="6" w:space="0" w:color="000000"/>
            </w:tcBorders>
          </w:tcPr>
          <w:p w:rsidR="006B76D1" w:rsidRDefault="00763468">
            <w:pPr>
              <w:pStyle w:val="TableParagraph"/>
              <w:spacing w:before="97"/>
              <w:ind w:left="782" w:right="390" w:hanging="363"/>
              <w:rPr>
                <w:b/>
                <w:sz w:val="16"/>
              </w:rPr>
            </w:pPr>
            <w:r>
              <w:rPr>
                <w:b/>
                <w:sz w:val="16"/>
              </w:rPr>
              <w:t>ÜNİVERSİTE ÖĞRETİM ELEMANLARI</w:t>
            </w:r>
          </w:p>
        </w:tc>
        <w:tc>
          <w:tcPr>
            <w:tcW w:w="62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6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5" w:line="183" w:lineRule="exact"/>
              <w:ind w:left="93" w:right="87"/>
              <w:jc w:val="center"/>
              <w:rPr>
                <w:sz w:val="16"/>
              </w:rPr>
            </w:pPr>
            <w:r>
              <w:rPr>
                <w:sz w:val="16"/>
              </w:rPr>
              <w:t>MİKTA</w:t>
            </w:r>
          </w:p>
          <w:p w:rsidR="006B76D1" w:rsidRDefault="00763468">
            <w:pPr>
              <w:pStyle w:val="TableParagraph"/>
              <w:spacing w:line="183" w:lineRule="exact"/>
              <w:ind w:left="12"/>
              <w:jc w:val="center"/>
              <w:rPr>
                <w:sz w:val="16"/>
              </w:rPr>
            </w:pPr>
            <w:r>
              <w:rPr>
                <w:sz w:val="16"/>
              </w:rPr>
              <w:t>R</w:t>
            </w:r>
          </w:p>
        </w:tc>
        <w:tc>
          <w:tcPr>
            <w:tcW w:w="59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right="143"/>
              <w:jc w:val="right"/>
              <w:rPr>
                <w:sz w:val="16"/>
              </w:rPr>
            </w:pPr>
            <w:r>
              <w:rPr>
                <w:sz w:val="16"/>
              </w:rPr>
              <w:t>7,65</w:t>
            </w:r>
          </w:p>
        </w:tc>
        <w:tc>
          <w:tcPr>
            <w:tcW w:w="619"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105" w:right="98"/>
              <w:jc w:val="center"/>
              <w:rPr>
                <w:sz w:val="16"/>
              </w:rPr>
            </w:pPr>
            <w:r>
              <w:rPr>
                <w:sz w:val="16"/>
              </w:rPr>
              <w:t>7,65</w:t>
            </w:r>
          </w:p>
        </w:tc>
        <w:tc>
          <w:tcPr>
            <w:tcW w:w="6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107" w:right="97"/>
              <w:jc w:val="center"/>
              <w:rPr>
                <w:sz w:val="16"/>
              </w:rPr>
            </w:pPr>
            <w:r>
              <w:rPr>
                <w:sz w:val="16"/>
              </w:rPr>
              <w:t>7,65</w:t>
            </w:r>
          </w:p>
        </w:tc>
        <w:tc>
          <w:tcPr>
            <w:tcW w:w="51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54" w:right="41"/>
              <w:jc w:val="center"/>
              <w:rPr>
                <w:sz w:val="16"/>
              </w:rPr>
            </w:pPr>
            <w:r>
              <w:rPr>
                <w:sz w:val="16"/>
              </w:rPr>
              <w:t>5,90</w:t>
            </w:r>
          </w:p>
        </w:tc>
        <w:tc>
          <w:tcPr>
            <w:tcW w:w="5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60" w:right="48"/>
              <w:jc w:val="center"/>
              <w:rPr>
                <w:sz w:val="16"/>
              </w:rPr>
            </w:pPr>
            <w:r>
              <w:rPr>
                <w:sz w:val="16"/>
              </w:rPr>
              <w:t>5,90</w:t>
            </w:r>
          </w:p>
        </w:tc>
        <w:tc>
          <w:tcPr>
            <w:tcW w:w="52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58" w:right="48"/>
              <w:jc w:val="center"/>
              <w:rPr>
                <w:sz w:val="16"/>
              </w:rPr>
            </w:pPr>
            <w:r>
              <w:rPr>
                <w:sz w:val="16"/>
              </w:rPr>
              <w:t>4,80</w:t>
            </w:r>
          </w:p>
        </w:tc>
        <w:tc>
          <w:tcPr>
            <w:tcW w:w="57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130" w:right="112"/>
              <w:jc w:val="center"/>
              <w:rPr>
                <w:sz w:val="16"/>
              </w:rPr>
            </w:pPr>
            <w:r>
              <w:rPr>
                <w:sz w:val="16"/>
              </w:rPr>
              <w:t>3,35</w:t>
            </w:r>
          </w:p>
        </w:tc>
        <w:tc>
          <w:tcPr>
            <w:tcW w:w="5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94" w:right="77"/>
              <w:jc w:val="center"/>
              <w:rPr>
                <w:sz w:val="16"/>
              </w:rPr>
            </w:pPr>
            <w:r>
              <w:rPr>
                <w:sz w:val="16"/>
              </w:rPr>
              <w:t>2,70</w:t>
            </w:r>
          </w:p>
        </w:tc>
        <w:tc>
          <w:tcPr>
            <w:tcW w:w="6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4"/>
              <w:rPr>
                <w:sz w:val="16"/>
              </w:rPr>
            </w:pPr>
          </w:p>
          <w:p w:rsidR="006B76D1" w:rsidRDefault="00763468">
            <w:pPr>
              <w:pStyle w:val="TableParagraph"/>
              <w:ind w:left="148" w:right="134"/>
              <w:jc w:val="center"/>
              <w:rPr>
                <w:b/>
                <w:sz w:val="16"/>
              </w:rPr>
            </w:pPr>
            <w:r>
              <w:rPr>
                <w:b/>
                <w:sz w:val="16"/>
              </w:rPr>
              <w:t>2,00</w:t>
            </w:r>
          </w:p>
        </w:tc>
        <w:tc>
          <w:tcPr>
            <w:tcW w:w="620" w:type="dxa"/>
            <w:tcBorders>
              <w:top w:val="single" w:sz="6" w:space="0" w:color="000000"/>
              <w:left w:val="single" w:sz="6" w:space="0" w:color="000000"/>
              <w:bottom w:val="single" w:sz="6" w:space="0" w:color="000000"/>
            </w:tcBorders>
          </w:tcPr>
          <w:p w:rsidR="006B76D1" w:rsidRDefault="006B76D1">
            <w:pPr>
              <w:pStyle w:val="TableParagraph"/>
              <w:spacing w:before="2"/>
              <w:rPr>
                <w:sz w:val="16"/>
              </w:rPr>
            </w:pPr>
          </w:p>
          <w:p w:rsidR="006B76D1" w:rsidRDefault="00763468">
            <w:pPr>
              <w:pStyle w:val="TableParagraph"/>
              <w:ind w:left="151" w:right="135"/>
              <w:jc w:val="center"/>
              <w:rPr>
                <w:sz w:val="16"/>
              </w:rPr>
            </w:pPr>
            <w:r>
              <w:rPr>
                <w:sz w:val="16"/>
              </w:rPr>
              <w:t>1,25</w:t>
            </w:r>
          </w:p>
        </w:tc>
      </w:tr>
      <w:tr w:rsidR="006B76D1">
        <w:trPr>
          <w:trHeight w:val="565"/>
        </w:trPr>
        <w:tc>
          <w:tcPr>
            <w:tcW w:w="2669" w:type="dxa"/>
            <w:tcBorders>
              <w:top w:val="single" w:sz="6" w:space="0" w:color="000000"/>
              <w:bottom w:val="single" w:sz="6" w:space="0" w:color="000000"/>
              <w:right w:val="single" w:sz="6" w:space="0" w:color="000000"/>
            </w:tcBorders>
            <w:shd w:val="clear" w:color="auto" w:fill="F5F5F5"/>
          </w:tcPr>
          <w:p w:rsidR="006B76D1" w:rsidRDefault="006B76D1">
            <w:pPr>
              <w:pStyle w:val="TableParagraph"/>
              <w:spacing w:before="4"/>
              <w:rPr>
                <w:sz w:val="16"/>
              </w:rPr>
            </w:pPr>
          </w:p>
          <w:p w:rsidR="006B76D1" w:rsidRDefault="00763468">
            <w:pPr>
              <w:pStyle w:val="TableParagraph"/>
              <w:ind w:left="211" w:right="199"/>
              <w:jc w:val="center"/>
              <w:rPr>
                <w:b/>
                <w:sz w:val="16"/>
              </w:rPr>
            </w:pPr>
            <w:r>
              <w:rPr>
                <w:b/>
                <w:sz w:val="16"/>
              </w:rPr>
              <w:t>SAĞLIK HİZMETLERİ</w:t>
            </w:r>
          </w:p>
        </w:tc>
        <w:tc>
          <w:tcPr>
            <w:tcW w:w="62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4"/>
              <w:rPr>
                <w:sz w:val="16"/>
              </w:rPr>
            </w:pPr>
          </w:p>
          <w:p w:rsidR="006B76D1" w:rsidRDefault="00763468">
            <w:pPr>
              <w:pStyle w:val="TableParagraph"/>
              <w:ind w:left="139" w:right="130"/>
              <w:jc w:val="center"/>
              <w:rPr>
                <w:b/>
                <w:sz w:val="16"/>
              </w:rPr>
            </w:pPr>
            <w:r>
              <w:rPr>
                <w:b/>
                <w:sz w:val="16"/>
              </w:rPr>
              <w:t>1-4</w:t>
            </w:r>
          </w:p>
        </w:tc>
        <w:tc>
          <w:tcPr>
            <w:tcW w:w="76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2"/>
              <w:ind w:left="93" w:right="87"/>
              <w:jc w:val="center"/>
              <w:rPr>
                <w:sz w:val="16"/>
              </w:rPr>
            </w:pPr>
            <w:r>
              <w:rPr>
                <w:sz w:val="16"/>
              </w:rPr>
              <w:t>MİKTA</w:t>
            </w:r>
          </w:p>
          <w:p w:rsidR="006B76D1" w:rsidRDefault="00763468">
            <w:pPr>
              <w:pStyle w:val="TableParagraph"/>
              <w:spacing w:before="1"/>
              <w:ind w:left="12"/>
              <w:jc w:val="center"/>
              <w:rPr>
                <w:sz w:val="16"/>
              </w:rPr>
            </w:pPr>
            <w:r>
              <w:rPr>
                <w:sz w:val="16"/>
              </w:rPr>
              <w:t>R</w:t>
            </w:r>
          </w:p>
        </w:tc>
        <w:tc>
          <w:tcPr>
            <w:tcW w:w="59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right="103"/>
              <w:jc w:val="right"/>
              <w:rPr>
                <w:sz w:val="16"/>
              </w:rPr>
            </w:pPr>
            <w:r>
              <w:rPr>
                <w:sz w:val="16"/>
              </w:rPr>
              <w:t>12,25</w:t>
            </w:r>
          </w:p>
        </w:tc>
        <w:tc>
          <w:tcPr>
            <w:tcW w:w="61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106" w:right="98"/>
              <w:jc w:val="center"/>
              <w:rPr>
                <w:sz w:val="16"/>
              </w:rPr>
            </w:pPr>
            <w:r>
              <w:rPr>
                <w:sz w:val="16"/>
              </w:rPr>
              <w:t>10,00</w:t>
            </w:r>
          </w:p>
        </w:tc>
        <w:tc>
          <w:tcPr>
            <w:tcW w:w="62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107" w:right="97"/>
              <w:jc w:val="center"/>
              <w:rPr>
                <w:sz w:val="16"/>
              </w:rPr>
            </w:pPr>
            <w:r>
              <w:rPr>
                <w:sz w:val="16"/>
              </w:rPr>
              <w:t>8,90</w:t>
            </w:r>
          </w:p>
        </w:tc>
        <w:tc>
          <w:tcPr>
            <w:tcW w:w="51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55" w:right="41"/>
              <w:jc w:val="center"/>
              <w:rPr>
                <w:sz w:val="16"/>
              </w:rPr>
            </w:pPr>
            <w:r>
              <w:rPr>
                <w:sz w:val="16"/>
              </w:rPr>
              <w:t>7,80</w:t>
            </w:r>
          </w:p>
        </w:tc>
        <w:tc>
          <w:tcPr>
            <w:tcW w:w="5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60" w:right="48"/>
              <w:jc w:val="center"/>
              <w:rPr>
                <w:sz w:val="16"/>
              </w:rPr>
            </w:pPr>
            <w:r>
              <w:rPr>
                <w:sz w:val="16"/>
              </w:rPr>
              <w:t>7,15</w:t>
            </w:r>
          </w:p>
        </w:tc>
        <w:tc>
          <w:tcPr>
            <w:tcW w:w="52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59" w:right="48"/>
              <w:jc w:val="center"/>
              <w:rPr>
                <w:sz w:val="16"/>
              </w:rPr>
            </w:pPr>
            <w:r>
              <w:rPr>
                <w:sz w:val="16"/>
              </w:rPr>
              <w:t>5,40</w:t>
            </w:r>
          </w:p>
        </w:tc>
        <w:tc>
          <w:tcPr>
            <w:tcW w:w="57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130" w:right="111"/>
              <w:jc w:val="center"/>
              <w:rPr>
                <w:sz w:val="16"/>
              </w:rPr>
            </w:pPr>
            <w:r>
              <w:rPr>
                <w:sz w:val="16"/>
              </w:rPr>
              <w:t>3,35</w:t>
            </w:r>
          </w:p>
        </w:tc>
        <w:tc>
          <w:tcPr>
            <w:tcW w:w="50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94" w:right="77"/>
              <w:jc w:val="center"/>
              <w:rPr>
                <w:sz w:val="16"/>
              </w:rPr>
            </w:pPr>
            <w:r>
              <w:rPr>
                <w:sz w:val="16"/>
              </w:rPr>
              <w:t>2,70</w:t>
            </w:r>
          </w:p>
        </w:tc>
        <w:tc>
          <w:tcPr>
            <w:tcW w:w="61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4"/>
              <w:rPr>
                <w:sz w:val="16"/>
              </w:rPr>
            </w:pPr>
          </w:p>
          <w:p w:rsidR="006B76D1" w:rsidRDefault="00763468">
            <w:pPr>
              <w:pStyle w:val="TableParagraph"/>
              <w:ind w:left="148" w:right="133"/>
              <w:jc w:val="center"/>
              <w:rPr>
                <w:b/>
                <w:sz w:val="16"/>
              </w:rPr>
            </w:pPr>
            <w:r>
              <w:rPr>
                <w:b/>
                <w:sz w:val="16"/>
              </w:rPr>
              <w:t>2,05</w:t>
            </w:r>
          </w:p>
        </w:tc>
        <w:tc>
          <w:tcPr>
            <w:tcW w:w="620" w:type="dxa"/>
            <w:tcBorders>
              <w:top w:val="single" w:sz="6" w:space="0" w:color="000000"/>
              <w:left w:val="single" w:sz="6" w:space="0" w:color="000000"/>
              <w:bottom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151" w:right="134"/>
              <w:jc w:val="center"/>
              <w:rPr>
                <w:sz w:val="16"/>
              </w:rPr>
            </w:pPr>
            <w:r>
              <w:rPr>
                <w:sz w:val="16"/>
              </w:rPr>
              <w:t>1,25</w:t>
            </w:r>
          </w:p>
        </w:tc>
      </w:tr>
      <w:tr w:rsidR="006B76D1">
        <w:trPr>
          <w:trHeight w:val="568"/>
        </w:trPr>
        <w:tc>
          <w:tcPr>
            <w:tcW w:w="2669" w:type="dxa"/>
            <w:tcBorders>
              <w:top w:val="single" w:sz="6" w:space="0" w:color="000000"/>
              <w:bottom w:val="single" w:sz="6" w:space="0" w:color="000000"/>
              <w:right w:val="single" w:sz="6" w:space="0" w:color="000000"/>
            </w:tcBorders>
          </w:tcPr>
          <w:p w:rsidR="006B76D1" w:rsidRDefault="006B76D1">
            <w:pPr>
              <w:pStyle w:val="TableParagraph"/>
              <w:spacing w:before="4"/>
              <w:rPr>
                <w:sz w:val="16"/>
              </w:rPr>
            </w:pPr>
          </w:p>
          <w:p w:rsidR="006B76D1" w:rsidRDefault="00763468">
            <w:pPr>
              <w:pStyle w:val="TableParagraph"/>
              <w:ind w:left="211" w:right="199"/>
              <w:jc w:val="center"/>
              <w:rPr>
                <w:b/>
                <w:sz w:val="16"/>
              </w:rPr>
            </w:pPr>
            <w:r>
              <w:rPr>
                <w:b/>
                <w:sz w:val="16"/>
              </w:rPr>
              <w:t>SAĞLIK HİZMETLERİ</w:t>
            </w:r>
          </w:p>
        </w:tc>
        <w:tc>
          <w:tcPr>
            <w:tcW w:w="62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4"/>
              <w:rPr>
                <w:sz w:val="16"/>
              </w:rPr>
            </w:pPr>
          </w:p>
          <w:p w:rsidR="006B76D1" w:rsidRDefault="00763468">
            <w:pPr>
              <w:pStyle w:val="TableParagraph"/>
              <w:ind w:left="142" w:right="130"/>
              <w:jc w:val="center"/>
              <w:rPr>
                <w:b/>
                <w:sz w:val="16"/>
              </w:rPr>
            </w:pPr>
            <w:r>
              <w:rPr>
                <w:b/>
                <w:sz w:val="16"/>
              </w:rPr>
              <w:t>5-15</w:t>
            </w:r>
          </w:p>
        </w:tc>
        <w:tc>
          <w:tcPr>
            <w:tcW w:w="76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5" w:line="183" w:lineRule="exact"/>
              <w:ind w:left="93" w:right="87"/>
              <w:jc w:val="center"/>
              <w:rPr>
                <w:sz w:val="16"/>
              </w:rPr>
            </w:pPr>
            <w:r>
              <w:rPr>
                <w:sz w:val="16"/>
              </w:rPr>
              <w:t>MİKTA</w:t>
            </w:r>
          </w:p>
          <w:p w:rsidR="006B76D1" w:rsidRDefault="00763468">
            <w:pPr>
              <w:pStyle w:val="TableParagraph"/>
              <w:spacing w:line="183" w:lineRule="exact"/>
              <w:ind w:left="11"/>
              <w:jc w:val="center"/>
              <w:rPr>
                <w:sz w:val="16"/>
              </w:rPr>
            </w:pPr>
            <w:r>
              <w:rPr>
                <w:sz w:val="16"/>
              </w:rPr>
              <w:t>R</w:t>
            </w:r>
          </w:p>
        </w:tc>
        <w:tc>
          <w:tcPr>
            <w:tcW w:w="59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right="104"/>
              <w:jc w:val="right"/>
              <w:rPr>
                <w:sz w:val="16"/>
              </w:rPr>
            </w:pPr>
            <w:r>
              <w:rPr>
                <w:sz w:val="16"/>
              </w:rPr>
              <w:t>10,20</w:t>
            </w:r>
          </w:p>
        </w:tc>
        <w:tc>
          <w:tcPr>
            <w:tcW w:w="619"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104" w:right="98"/>
              <w:jc w:val="center"/>
              <w:rPr>
                <w:sz w:val="16"/>
              </w:rPr>
            </w:pPr>
            <w:r>
              <w:rPr>
                <w:sz w:val="16"/>
              </w:rPr>
              <w:t>8,15</w:t>
            </w:r>
          </w:p>
        </w:tc>
        <w:tc>
          <w:tcPr>
            <w:tcW w:w="6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106" w:right="97"/>
              <w:jc w:val="center"/>
              <w:rPr>
                <w:sz w:val="16"/>
              </w:rPr>
            </w:pPr>
            <w:r>
              <w:rPr>
                <w:sz w:val="16"/>
              </w:rPr>
              <w:t>7,15</w:t>
            </w:r>
          </w:p>
        </w:tc>
        <w:tc>
          <w:tcPr>
            <w:tcW w:w="51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54" w:right="41"/>
              <w:jc w:val="center"/>
              <w:rPr>
                <w:sz w:val="16"/>
              </w:rPr>
            </w:pPr>
            <w:r>
              <w:rPr>
                <w:sz w:val="16"/>
              </w:rPr>
              <w:t>6,40</w:t>
            </w:r>
          </w:p>
        </w:tc>
        <w:tc>
          <w:tcPr>
            <w:tcW w:w="5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60" w:right="48"/>
              <w:jc w:val="center"/>
              <w:rPr>
                <w:sz w:val="16"/>
              </w:rPr>
            </w:pPr>
            <w:r>
              <w:rPr>
                <w:sz w:val="16"/>
              </w:rPr>
              <w:t>5,60</w:t>
            </w:r>
          </w:p>
        </w:tc>
        <w:tc>
          <w:tcPr>
            <w:tcW w:w="52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58" w:right="48"/>
              <w:jc w:val="center"/>
              <w:rPr>
                <w:sz w:val="16"/>
              </w:rPr>
            </w:pPr>
            <w:r>
              <w:rPr>
                <w:sz w:val="16"/>
              </w:rPr>
              <w:t>3,60</w:t>
            </w:r>
          </w:p>
        </w:tc>
        <w:tc>
          <w:tcPr>
            <w:tcW w:w="57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129" w:right="112"/>
              <w:jc w:val="center"/>
              <w:rPr>
                <w:sz w:val="16"/>
              </w:rPr>
            </w:pPr>
            <w:r>
              <w:rPr>
                <w:sz w:val="16"/>
              </w:rPr>
              <w:t>2,25</w:t>
            </w:r>
          </w:p>
        </w:tc>
        <w:tc>
          <w:tcPr>
            <w:tcW w:w="5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93" w:right="77"/>
              <w:jc w:val="center"/>
              <w:rPr>
                <w:sz w:val="16"/>
              </w:rPr>
            </w:pPr>
            <w:r>
              <w:rPr>
                <w:sz w:val="16"/>
              </w:rPr>
              <w:t>1,80</w:t>
            </w:r>
          </w:p>
        </w:tc>
        <w:tc>
          <w:tcPr>
            <w:tcW w:w="6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4"/>
              <w:rPr>
                <w:sz w:val="16"/>
              </w:rPr>
            </w:pPr>
          </w:p>
          <w:p w:rsidR="006B76D1" w:rsidRDefault="00763468">
            <w:pPr>
              <w:pStyle w:val="TableParagraph"/>
              <w:ind w:left="147" w:right="134"/>
              <w:jc w:val="center"/>
              <w:rPr>
                <w:b/>
                <w:sz w:val="16"/>
              </w:rPr>
            </w:pPr>
            <w:r>
              <w:rPr>
                <w:b/>
                <w:sz w:val="16"/>
              </w:rPr>
              <w:t>1,40</w:t>
            </w:r>
          </w:p>
        </w:tc>
        <w:tc>
          <w:tcPr>
            <w:tcW w:w="620" w:type="dxa"/>
            <w:tcBorders>
              <w:top w:val="single" w:sz="6" w:space="0" w:color="000000"/>
              <w:left w:val="single" w:sz="6" w:space="0" w:color="000000"/>
              <w:bottom w:val="single" w:sz="6" w:space="0" w:color="000000"/>
            </w:tcBorders>
          </w:tcPr>
          <w:p w:rsidR="006B76D1" w:rsidRDefault="006B76D1">
            <w:pPr>
              <w:pStyle w:val="TableParagraph"/>
              <w:spacing w:before="2"/>
              <w:rPr>
                <w:sz w:val="16"/>
              </w:rPr>
            </w:pPr>
          </w:p>
          <w:p w:rsidR="006B76D1" w:rsidRDefault="00763468">
            <w:pPr>
              <w:pStyle w:val="TableParagraph"/>
              <w:ind w:left="151" w:right="135"/>
              <w:jc w:val="center"/>
              <w:rPr>
                <w:sz w:val="16"/>
              </w:rPr>
            </w:pPr>
            <w:r>
              <w:rPr>
                <w:sz w:val="16"/>
              </w:rPr>
              <w:t>0,90</w:t>
            </w:r>
          </w:p>
        </w:tc>
      </w:tr>
      <w:tr w:rsidR="006B76D1">
        <w:trPr>
          <w:trHeight w:val="565"/>
        </w:trPr>
        <w:tc>
          <w:tcPr>
            <w:tcW w:w="2669" w:type="dxa"/>
            <w:tcBorders>
              <w:top w:val="single" w:sz="6" w:space="0" w:color="000000"/>
              <w:bottom w:val="single" w:sz="6" w:space="0" w:color="000000"/>
              <w:right w:val="single" w:sz="6" w:space="0" w:color="000000"/>
            </w:tcBorders>
            <w:shd w:val="clear" w:color="auto" w:fill="F5F5F5"/>
          </w:tcPr>
          <w:p w:rsidR="006B76D1" w:rsidRDefault="006B76D1">
            <w:pPr>
              <w:pStyle w:val="TableParagraph"/>
              <w:spacing w:before="4"/>
              <w:rPr>
                <w:sz w:val="16"/>
              </w:rPr>
            </w:pPr>
          </w:p>
          <w:p w:rsidR="006B76D1" w:rsidRDefault="00763468">
            <w:pPr>
              <w:pStyle w:val="TableParagraph"/>
              <w:ind w:left="211" w:right="199"/>
              <w:jc w:val="center"/>
              <w:rPr>
                <w:b/>
                <w:sz w:val="16"/>
              </w:rPr>
            </w:pPr>
            <w:r>
              <w:rPr>
                <w:b/>
                <w:sz w:val="16"/>
              </w:rPr>
              <w:t>TEKNİK HİZMETLER SINIFI</w:t>
            </w:r>
          </w:p>
        </w:tc>
        <w:tc>
          <w:tcPr>
            <w:tcW w:w="62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139" w:right="130"/>
              <w:jc w:val="center"/>
              <w:rPr>
                <w:sz w:val="16"/>
              </w:rPr>
            </w:pPr>
            <w:r>
              <w:rPr>
                <w:sz w:val="16"/>
              </w:rPr>
              <w:t>1-4</w:t>
            </w:r>
          </w:p>
        </w:tc>
        <w:tc>
          <w:tcPr>
            <w:tcW w:w="76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2"/>
              <w:ind w:left="93" w:right="87"/>
              <w:jc w:val="center"/>
              <w:rPr>
                <w:sz w:val="16"/>
              </w:rPr>
            </w:pPr>
            <w:r>
              <w:rPr>
                <w:sz w:val="16"/>
              </w:rPr>
              <w:t>MİKTA</w:t>
            </w:r>
          </w:p>
          <w:p w:rsidR="006B76D1" w:rsidRDefault="00763468">
            <w:pPr>
              <w:pStyle w:val="TableParagraph"/>
              <w:spacing w:before="1"/>
              <w:ind w:left="12"/>
              <w:jc w:val="center"/>
              <w:rPr>
                <w:sz w:val="16"/>
              </w:rPr>
            </w:pPr>
            <w:r>
              <w:rPr>
                <w:sz w:val="16"/>
              </w:rPr>
              <w:t>R</w:t>
            </w:r>
          </w:p>
        </w:tc>
        <w:tc>
          <w:tcPr>
            <w:tcW w:w="59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right="103"/>
              <w:jc w:val="right"/>
              <w:rPr>
                <w:sz w:val="16"/>
              </w:rPr>
            </w:pPr>
            <w:r>
              <w:rPr>
                <w:sz w:val="16"/>
              </w:rPr>
              <w:t>10,50</w:t>
            </w:r>
          </w:p>
        </w:tc>
        <w:tc>
          <w:tcPr>
            <w:tcW w:w="61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105" w:right="98"/>
              <w:jc w:val="center"/>
              <w:rPr>
                <w:sz w:val="16"/>
              </w:rPr>
            </w:pPr>
            <w:r>
              <w:rPr>
                <w:sz w:val="16"/>
              </w:rPr>
              <w:t>8,60</w:t>
            </w:r>
          </w:p>
        </w:tc>
        <w:tc>
          <w:tcPr>
            <w:tcW w:w="62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107" w:right="97"/>
              <w:jc w:val="center"/>
              <w:rPr>
                <w:sz w:val="16"/>
              </w:rPr>
            </w:pPr>
            <w:r>
              <w:rPr>
                <w:sz w:val="16"/>
              </w:rPr>
              <w:t>7,65</w:t>
            </w:r>
          </w:p>
        </w:tc>
        <w:tc>
          <w:tcPr>
            <w:tcW w:w="51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55" w:right="41"/>
              <w:jc w:val="center"/>
              <w:rPr>
                <w:sz w:val="16"/>
              </w:rPr>
            </w:pPr>
            <w:r>
              <w:rPr>
                <w:sz w:val="16"/>
              </w:rPr>
              <w:t>6,70</w:t>
            </w:r>
          </w:p>
        </w:tc>
        <w:tc>
          <w:tcPr>
            <w:tcW w:w="5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60" w:right="48"/>
              <w:jc w:val="center"/>
              <w:rPr>
                <w:sz w:val="16"/>
              </w:rPr>
            </w:pPr>
            <w:r>
              <w:rPr>
                <w:sz w:val="16"/>
              </w:rPr>
              <w:t>6,10</w:t>
            </w:r>
          </w:p>
        </w:tc>
        <w:tc>
          <w:tcPr>
            <w:tcW w:w="52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59" w:right="48"/>
              <w:jc w:val="center"/>
              <w:rPr>
                <w:sz w:val="16"/>
              </w:rPr>
            </w:pPr>
            <w:r>
              <w:rPr>
                <w:sz w:val="16"/>
              </w:rPr>
              <w:t>4,80</w:t>
            </w:r>
          </w:p>
        </w:tc>
        <w:tc>
          <w:tcPr>
            <w:tcW w:w="57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130" w:right="111"/>
              <w:jc w:val="center"/>
              <w:rPr>
                <w:sz w:val="16"/>
              </w:rPr>
            </w:pPr>
            <w:r>
              <w:rPr>
                <w:sz w:val="16"/>
              </w:rPr>
              <w:t>3,35</w:t>
            </w:r>
          </w:p>
        </w:tc>
        <w:tc>
          <w:tcPr>
            <w:tcW w:w="50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94" w:right="77"/>
              <w:jc w:val="center"/>
              <w:rPr>
                <w:sz w:val="16"/>
              </w:rPr>
            </w:pPr>
            <w:r>
              <w:rPr>
                <w:sz w:val="16"/>
              </w:rPr>
              <w:t>2,70</w:t>
            </w:r>
          </w:p>
        </w:tc>
        <w:tc>
          <w:tcPr>
            <w:tcW w:w="61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4"/>
              <w:rPr>
                <w:sz w:val="16"/>
              </w:rPr>
            </w:pPr>
          </w:p>
          <w:p w:rsidR="006B76D1" w:rsidRDefault="00763468">
            <w:pPr>
              <w:pStyle w:val="TableParagraph"/>
              <w:ind w:left="148" w:right="133"/>
              <w:jc w:val="center"/>
              <w:rPr>
                <w:b/>
                <w:sz w:val="16"/>
              </w:rPr>
            </w:pPr>
            <w:r>
              <w:rPr>
                <w:b/>
                <w:sz w:val="16"/>
              </w:rPr>
              <w:t>2,05</w:t>
            </w:r>
          </w:p>
        </w:tc>
        <w:tc>
          <w:tcPr>
            <w:tcW w:w="620" w:type="dxa"/>
            <w:tcBorders>
              <w:top w:val="single" w:sz="6" w:space="0" w:color="000000"/>
              <w:left w:val="single" w:sz="6" w:space="0" w:color="000000"/>
              <w:bottom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151" w:right="134"/>
              <w:jc w:val="center"/>
              <w:rPr>
                <w:sz w:val="16"/>
              </w:rPr>
            </w:pPr>
            <w:r>
              <w:rPr>
                <w:sz w:val="16"/>
              </w:rPr>
              <w:t>1,25</w:t>
            </w:r>
          </w:p>
        </w:tc>
      </w:tr>
      <w:tr w:rsidR="006B76D1">
        <w:trPr>
          <w:trHeight w:val="568"/>
        </w:trPr>
        <w:tc>
          <w:tcPr>
            <w:tcW w:w="2669" w:type="dxa"/>
            <w:tcBorders>
              <w:top w:val="single" w:sz="6" w:space="0" w:color="000000"/>
              <w:bottom w:val="single" w:sz="6" w:space="0" w:color="000000"/>
              <w:right w:val="single" w:sz="6" w:space="0" w:color="000000"/>
            </w:tcBorders>
          </w:tcPr>
          <w:p w:rsidR="006B76D1" w:rsidRDefault="006B76D1">
            <w:pPr>
              <w:pStyle w:val="TableParagraph"/>
              <w:spacing w:before="4"/>
              <w:rPr>
                <w:sz w:val="16"/>
              </w:rPr>
            </w:pPr>
          </w:p>
          <w:p w:rsidR="006B76D1" w:rsidRDefault="00763468">
            <w:pPr>
              <w:pStyle w:val="TableParagraph"/>
              <w:ind w:left="211" w:right="199"/>
              <w:jc w:val="center"/>
              <w:rPr>
                <w:b/>
                <w:sz w:val="16"/>
              </w:rPr>
            </w:pPr>
            <w:r>
              <w:rPr>
                <w:b/>
                <w:sz w:val="16"/>
              </w:rPr>
              <w:t>TEKNİK HİZMETLER SINIFI</w:t>
            </w:r>
          </w:p>
        </w:tc>
        <w:tc>
          <w:tcPr>
            <w:tcW w:w="62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142" w:right="130"/>
              <w:jc w:val="center"/>
              <w:rPr>
                <w:sz w:val="16"/>
              </w:rPr>
            </w:pPr>
            <w:r>
              <w:rPr>
                <w:sz w:val="16"/>
              </w:rPr>
              <w:t>5-15</w:t>
            </w:r>
          </w:p>
        </w:tc>
        <w:tc>
          <w:tcPr>
            <w:tcW w:w="76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5" w:line="183" w:lineRule="exact"/>
              <w:ind w:left="93" w:right="87"/>
              <w:jc w:val="center"/>
              <w:rPr>
                <w:sz w:val="16"/>
              </w:rPr>
            </w:pPr>
            <w:r>
              <w:rPr>
                <w:sz w:val="16"/>
              </w:rPr>
              <w:t>MİKTA</w:t>
            </w:r>
          </w:p>
          <w:p w:rsidR="006B76D1" w:rsidRDefault="00763468">
            <w:pPr>
              <w:pStyle w:val="TableParagraph"/>
              <w:spacing w:line="183" w:lineRule="exact"/>
              <w:ind w:left="11"/>
              <w:jc w:val="center"/>
              <w:rPr>
                <w:sz w:val="16"/>
              </w:rPr>
            </w:pPr>
            <w:r>
              <w:rPr>
                <w:sz w:val="16"/>
              </w:rPr>
              <w:t>R</w:t>
            </w:r>
          </w:p>
        </w:tc>
        <w:tc>
          <w:tcPr>
            <w:tcW w:w="59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right="143"/>
              <w:jc w:val="right"/>
              <w:rPr>
                <w:sz w:val="16"/>
              </w:rPr>
            </w:pPr>
            <w:r>
              <w:rPr>
                <w:sz w:val="16"/>
              </w:rPr>
              <w:t>8,95</w:t>
            </w:r>
          </w:p>
        </w:tc>
        <w:tc>
          <w:tcPr>
            <w:tcW w:w="619"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104" w:right="98"/>
              <w:jc w:val="center"/>
              <w:rPr>
                <w:sz w:val="16"/>
              </w:rPr>
            </w:pPr>
            <w:r>
              <w:rPr>
                <w:sz w:val="16"/>
              </w:rPr>
              <w:t>7,15</w:t>
            </w:r>
          </w:p>
        </w:tc>
        <w:tc>
          <w:tcPr>
            <w:tcW w:w="6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106" w:right="97"/>
              <w:jc w:val="center"/>
              <w:rPr>
                <w:sz w:val="16"/>
              </w:rPr>
            </w:pPr>
            <w:r>
              <w:rPr>
                <w:sz w:val="16"/>
              </w:rPr>
              <w:t>6,25</w:t>
            </w:r>
          </w:p>
        </w:tc>
        <w:tc>
          <w:tcPr>
            <w:tcW w:w="51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54" w:right="41"/>
              <w:jc w:val="center"/>
              <w:rPr>
                <w:sz w:val="16"/>
              </w:rPr>
            </w:pPr>
            <w:r>
              <w:rPr>
                <w:sz w:val="16"/>
              </w:rPr>
              <w:t>5,60</w:t>
            </w:r>
          </w:p>
        </w:tc>
        <w:tc>
          <w:tcPr>
            <w:tcW w:w="5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60" w:right="48"/>
              <w:jc w:val="center"/>
              <w:rPr>
                <w:sz w:val="16"/>
              </w:rPr>
            </w:pPr>
            <w:r>
              <w:rPr>
                <w:sz w:val="16"/>
              </w:rPr>
              <w:t>4,90</w:t>
            </w:r>
          </w:p>
        </w:tc>
        <w:tc>
          <w:tcPr>
            <w:tcW w:w="52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58" w:right="48"/>
              <w:jc w:val="center"/>
              <w:rPr>
                <w:sz w:val="16"/>
              </w:rPr>
            </w:pPr>
            <w:r>
              <w:rPr>
                <w:sz w:val="16"/>
              </w:rPr>
              <w:t>3,20</w:t>
            </w:r>
          </w:p>
        </w:tc>
        <w:tc>
          <w:tcPr>
            <w:tcW w:w="57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130" w:right="112"/>
              <w:jc w:val="center"/>
              <w:rPr>
                <w:sz w:val="16"/>
              </w:rPr>
            </w:pPr>
            <w:r>
              <w:rPr>
                <w:sz w:val="16"/>
              </w:rPr>
              <w:t>2,25</w:t>
            </w:r>
          </w:p>
        </w:tc>
        <w:tc>
          <w:tcPr>
            <w:tcW w:w="5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93" w:right="77"/>
              <w:jc w:val="center"/>
              <w:rPr>
                <w:sz w:val="16"/>
              </w:rPr>
            </w:pPr>
            <w:r>
              <w:rPr>
                <w:sz w:val="16"/>
              </w:rPr>
              <w:t>1,60</w:t>
            </w:r>
          </w:p>
        </w:tc>
        <w:tc>
          <w:tcPr>
            <w:tcW w:w="6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4"/>
              <w:rPr>
                <w:sz w:val="16"/>
              </w:rPr>
            </w:pPr>
          </w:p>
          <w:p w:rsidR="006B76D1" w:rsidRDefault="00763468">
            <w:pPr>
              <w:pStyle w:val="TableParagraph"/>
              <w:ind w:left="147" w:right="134"/>
              <w:jc w:val="center"/>
              <w:rPr>
                <w:b/>
                <w:sz w:val="16"/>
              </w:rPr>
            </w:pPr>
            <w:r>
              <w:rPr>
                <w:b/>
                <w:sz w:val="16"/>
              </w:rPr>
              <w:t>1,20</w:t>
            </w:r>
          </w:p>
        </w:tc>
        <w:tc>
          <w:tcPr>
            <w:tcW w:w="620" w:type="dxa"/>
            <w:tcBorders>
              <w:top w:val="single" w:sz="6" w:space="0" w:color="000000"/>
              <w:left w:val="single" w:sz="6" w:space="0" w:color="000000"/>
              <w:bottom w:val="single" w:sz="6" w:space="0" w:color="000000"/>
            </w:tcBorders>
          </w:tcPr>
          <w:p w:rsidR="006B76D1" w:rsidRDefault="006B76D1">
            <w:pPr>
              <w:pStyle w:val="TableParagraph"/>
              <w:spacing w:before="2"/>
              <w:rPr>
                <w:sz w:val="16"/>
              </w:rPr>
            </w:pPr>
          </w:p>
          <w:p w:rsidR="006B76D1" w:rsidRDefault="00763468">
            <w:pPr>
              <w:pStyle w:val="TableParagraph"/>
              <w:ind w:left="151" w:right="135"/>
              <w:jc w:val="center"/>
              <w:rPr>
                <w:sz w:val="16"/>
              </w:rPr>
            </w:pPr>
            <w:r>
              <w:rPr>
                <w:sz w:val="16"/>
              </w:rPr>
              <w:t>0,80</w:t>
            </w:r>
          </w:p>
        </w:tc>
      </w:tr>
      <w:tr w:rsidR="006B76D1">
        <w:trPr>
          <w:trHeight w:val="565"/>
        </w:trPr>
        <w:tc>
          <w:tcPr>
            <w:tcW w:w="2669"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95"/>
              <w:ind w:left="1089" w:right="266" w:hanging="795"/>
              <w:rPr>
                <w:b/>
                <w:sz w:val="16"/>
              </w:rPr>
            </w:pPr>
            <w:r>
              <w:rPr>
                <w:b/>
                <w:sz w:val="16"/>
              </w:rPr>
              <w:t>AVUKATLIK HİZMETLERİ SINIFI</w:t>
            </w:r>
          </w:p>
        </w:tc>
        <w:tc>
          <w:tcPr>
            <w:tcW w:w="62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6"/>
              </w:rPr>
            </w:pPr>
          </w:p>
        </w:tc>
        <w:tc>
          <w:tcPr>
            <w:tcW w:w="76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2"/>
              <w:ind w:left="93" w:right="87"/>
              <w:jc w:val="center"/>
              <w:rPr>
                <w:sz w:val="16"/>
              </w:rPr>
            </w:pPr>
            <w:r>
              <w:rPr>
                <w:sz w:val="16"/>
              </w:rPr>
              <w:t>MİKTA</w:t>
            </w:r>
          </w:p>
          <w:p w:rsidR="006B76D1" w:rsidRDefault="00763468">
            <w:pPr>
              <w:pStyle w:val="TableParagraph"/>
              <w:spacing w:before="1"/>
              <w:ind w:left="12"/>
              <w:jc w:val="center"/>
              <w:rPr>
                <w:sz w:val="16"/>
              </w:rPr>
            </w:pPr>
            <w:r>
              <w:rPr>
                <w:sz w:val="16"/>
              </w:rPr>
              <w:t>R</w:t>
            </w:r>
          </w:p>
        </w:tc>
        <w:tc>
          <w:tcPr>
            <w:tcW w:w="59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right="103"/>
              <w:jc w:val="right"/>
              <w:rPr>
                <w:sz w:val="16"/>
              </w:rPr>
            </w:pPr>
            <w:r>
              <w:rPr>
                <w:sz w:val="16"/>
              </w:rPr>
              <w:t>19,00</w:t>
            </w:r>
          </w:p>
        </w:tc>
        <w:tc>
          <w:tcPr>
            <w:tcW w:w="61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106" w:right="98"/>
              <w:jc w:val="center"/>
              <w:rPr>
                <w:sz w:val="16"/>
              </w:rPr>
            </w:pPr>
            <w:r>
              <w:rPr>
                <w:sz w:val="16"/>
              </w:rPr>
              <w:t>18,10</w:t>
            </w:r>
          </w:p>
        </w:tc>
        <w:tc>
          <w:tcPr>
            <w:tcW w:w="62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108" w:right="97"/>
              <w:jc w:val="center"/>
              <w:rPr>
                <w:sz w:val="16"/>
              </w:rPr>
            </w:pPr>
            <w:r>
              <w:rPr>
                <w:sz w:val="16"/>
              </w:rPr>
              <w:t>17,15</w:t>
            </w:r>
          </w:p>
        </w:tc>
        <w:tc>
          <w:tcPr>
            <w:tcW w:w="51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56" w:right="41"/>
              <w:jc w:val="center"/>
              <w:rPr>
                <w:sz w:val="16"/>
              </w:rPr>
            </w:pPr>
            <w:r>
              <w:rPr>
                <w:sz w:val="16"/>
              </w:rPr>
              <w:t>16,20</w:t>
            </w:r>
          </w:p>
        </w:tc>
        <w:tc>
          <w:tcPr>
            <w:tcW w:w="5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62" w:right="48"/>
              <w:jc w:val="center"/>
              <w:rPr>
                <w:sz w:val="16"/>
              </w:rPr>
            </w:pPr>
            <w:r>
              <w:rPr>
                <w:sz w:val="16"/>
              </w:rPr>
              <w:t>15,60</w:t>
            </w:r>
          </w:p>
        </w:tc>
        <w:tc>
          <w:tcPr>
            <w:tcW w:w="52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60" w:right="48"/>
              <w:jc w:val="center"/>
              <w:rPr>
                <w:sz w:val="16"/>
              </w:rPr>
            </w:pPr>
            <w:r>
              <w:rPr>
                <w:sz w:val="16"/>
              </w:rPr>
              <w:t>11,20</w:t>
            </w:r>
          </w:p>
        </w:tc>
        <w:tc>
          <w:tcPr>
            <w:tcW w:w="57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130" w:right="111"/>
              <w:jc w:val="center"/>
              <w:rPr>
                <w:sz w:val="16"/>
              </w:rPr>
            </w:pPr>
            <w:r>
              <w:rPr>
                <w:sz w:val="16"/>
              </w:rPr>
              <w:t>3,85</w:t>
            </w:r>
          </w:p>
        </w:tc>
        <w:tc>
          <w:tcPr>
            <w:tcW w:w="50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94" w:right="77"/>
              <w:jc w:val="center"/>
              <w:rPr>
                <w:sz w:val="16"/>
              </w:rPr>
            </w:pPr>
            <w:r>
              <w:rPr>
                <w:sz w:val="16"/>
              </w:rPr>
              <w:t>2,85</w:t>
            </w:r>
          </w:p>
        </w:tc>
        <w:tc>
          <w:tcPr>
            <w:tcW w:w="61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4"/>
              <w:rPr>
                <w:sz w:val="16"/>
              </w:rPr>
            </w:pPr>
          </w:p>
          <w:p w:rsidR="006B76D1" w:rsidRDefault="00763468">
            <w:pPr>
              <w:pStyle w:val="TableParagraph"/>
              <w:ind w:left="148" w:right="133"/>
              <w:jc w:val="center"/>
              <w:rPr>
                <w:b/>
                <w:sz w:val="16"/>
              </w:rPr>
            </w:pPr>
            <w:r>
              <w:rPr>
                <w:b/>
                <w:sz w:val="16"/>
              </w:rPr>
              <w:t>2,05</w:t>
            </w:r>
          </w:p>
        </w:tc>
        <w:tc>
          <w:tcPr>
            <w:tcW w:w="620" w:type="dxa"/>
            <w:tcBorders>
              <w:top w:val="single" w:sz="6" w:space="0" w:color="000000"/>
              <w:left w:val="single" w:sz="6" w:space="0" w:color="000000"/>
              <w:bottom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151" w:right="134"/>
              <w:jc w:val="center"/>
              <w:rPr>
                <w:sz w:val="16"/>
              </w:rPr>
            </w:pPr>
            <w:r>
              <w:rPr>
                <w:sz w:val="16"/>
              </w:rPr>
              <w:t>1,25</w:t>
            </w:r>
          </w:p>
        </w:tc>
      </w:tr>
      <w:tr w:rsidR="006B76D1">
        <w:trPr>
          <w:trHeight w:val="568"/>
        </w:trPr>
        <w:tc>
          <w:tcPr>
            <w:tcW w:w="2669" w:type="dxa"/>
            <w:tcBorders>
              <w:top w:val="single" w:sz="6" w:space="0" w:color="000000"/>
              <w:right w:val="single" w:sz="6" w:space="0" w:color="000000"/>
            </w:tcBorders>
          </w:tcPr>
          <w:p w:rsidR="006B76D1" w:rsidRDefault="006B76D1">
            <w:pPr>
              <w:pStyle w:val="TableParagraph"/>
              <w:spacing w:before="4"/>
              <w:rPr>
                <w:sz w:val="16"/>
              </w:rPr>
            </w:pPr>
          </w:p>
          <w:p w:rsidR="006B76D1" w:rsidRDefault="00763468">
            <w:pPr>
              <w:pStyle w:val="TableParagraph"/>
              <w:ind w:left="211" w:right="199"/>
              <w:jc w:val="center"/>
              <w:rPr>
                <w:b/>
                <w:sz w:val="16"/>
              </w:rPr>
            </w:pPr>
            <w:r>
              <w:rPr>
                <w:b/>
                <w:sz w:val="16"/>
              </w:rPr>
              <w:t>GENEL İDARE HİZMETLERİ</w:t>
            </w:r>
          </w:p>
        </w:tc>
        <w:tc>
          <w:tcPr>
            <w:tcW w:w="622" w:type="dxa"/>
            <w:tcBorders>
              <w:top w:val="single" w:sz="6" w:space="0" w:color="000000"/>
              <w:left w:val="single" w:sz="6" w:space="0" w:color="000000"/>
              <w:right w:val="single" w:sz="6" w:space="0" w:color="000000"/>
            </w:tcBorders>
          </w:tcPr>
          <w:p w:rsidR="006B76D1" w:rsidRDefault="006B76D1">
            <w:pPr>
              <w:pStyle w:val="TableParagraph"/>
              <w:spacing w:before="4"/>
              <w:rPr>
                <w:sz w:val="16"/>
              </w:rPr>
            </w:pPr>
          </w:p>
          <w:p w:rsidR="006B76D1" w:rsidRDefault="00763468">
            <w:pPr>
              <w:pStyle w:val="TableParagraph"/>
              <w:ind w:left="139" w:right="130"/>
              <w:jc w:val="center"/>
              <w:rPr>
                <w:b/>
                <w:sz w:val="16"/>
              </w:rPr>
            </w:pPr>
            <w:r>
              <w:rPr>
                <w:b/>
                <w:sz w:val="16"/>
              </w:rPr>
              <w:t>1-4</w:t>
            </w:r>
          </w:p>
        </w:tc>
        <w:tc>
          <w:tcPr>
            <w:tcW w:w="761" w:type="dxa"/>
            <w:tcBorders>
              <w:top w:val="single" w:sz="6" w:space="0" w:color="000000"/>
              <w:left w:val="single" w:sz="6" w:space="0" w:color="000000"/>
              <w:right w:val="single" w:sz="6" w:space="0" w:color="000000"/>
            </w:tcBorders>
          </w:tcPr>
          <w:p w:rsidR="006B76D1" w:rsidRDefault="00763468">
            <w:pPr>
              <w:pStyle w:val="TableParagraph"/>
              <w:spacing w:before="95" w:line="183" w:lineRule="exact"/>
              <w:ind w:left="92" w:right="87"/>
              <w:jc w:val="center"/>
              <w:rPr>
                <w:sz w:val="16"/>
              </w:rPr>
            </w:pPr>
            <w:r>
              <w:rPr>
                <w:sz w:val="16"/>
              </w:rPr>
              <w:t>MİKTA</w:t>
            </w:r>
          </w:p>
          <w:p w:rsidR="006B76D1" w:rsidRDefault="00763468">
            <w:pPr>
              <w:pStyle w:val="TableParagraph"/>
              <w:spacing w:line="183" w:lineRule="exact"/>
              <w:ind w:left="11"/>
              <w:jc w:val="center"/>
              <w:rPr>
                <w:sz w:val="16"/>
              </w:rPr>
            </w:pPr>
            <w:r>
              <w:rPr>
                <w:sz w:val="16"/>
              </w:rPr>
              <w:t>R</w:t>
            </w:r>
          </w:p>
        </w:tc>
        <w:tc>
          <w:tcPr>
            <w:tcW w:w="595" w:type="dxa"/>
            <w:tcBorders>
              <w:top w:val="single" w:sz="6" w:space="0" w:color="000000"/>
              <w:left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right="145"/>
              <w:jc w:val="right"/>
              <w:rPr>
                <w:sz w:val="16"/>
              </w:rPr>
            </w:pPr>
            <w:r>
              <w:rPr>
                <w:sz w:val="16"/>
              </w:rPr>
              <w:t>9,50</w:t>
            </w:r>
          </w:p>
        </w:tc>
        <w:tc>
          <w:tcPr>
            <w:tcW w:w="619" w:type="dxa"/>
            <w:tcBorders>
              <w:top w:val="single" w:sz="6" w:space="0" w:color="000000"/>
              <w:left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104" w:right="98"/>
              <w:jc w:val="center"/>
              <w:rPr>
                <w:sz w:val="16"/>
              </w:rPr>
            </w:pPr>
            <w:r>
              <w:rPr>
                <w:sz w:val="16"/>
              </w:rPr>
              <w:t>8,60</w:t>
            </w:r>
          </w:p>
        </w:tc>
        <w:tc>
          <w:tcPr>
            <w:tcW w:w="621" w:type="dxa"/>
            <w:tcBorders>
              <w:top w:val="single" w:sz="6" w:space="0" w:color="000000"/>
              <w:left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106" w:right="97"/>
              <w:jc w:val="center"/>
              <w:rPr>
                <w:sz w:val="16"/>
              </w:rPr>
            </w:pPr>
            <w:r>
              <w:rPr>
                <w:sz w:val="16"/>
              </w:rPr>
              <w:t>7,65</w:t>
            </w:r>
          </w:p>
        </w:tc>
        <w:tc>
          <w:tcPr>
            <w:tcW w:w="513" w:type="dxa"/>
            <w:tcBorders>
              <w:top w:val="single" w:sz="6" w:space="0" w:color="000000"/>
              <w:left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53" w:right="41"/>
              <w:jc w:val="center"/>
              <w:rPr>
                <w:sz w:val="16"/>
              </w:rPr>
            </w:pPr>
            <w:r>
              <w:rPr>
                <w:sz w:val="16"/>
              </w:rPr>
              <w:t>6,70</w:t>
            </w:r>
          </w:p>
        </w:tc>
        <w:tc>
          <w:tcPr>
            <w:tcW w:w="525" w:type="dxa"/>
            <w:tcBorders>
              <w:top w:val="single" w:sz="6" w:space="0" w:color="000000"/>
              <w:left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59" w:right="48"/>
              <w:jc w:val="center"/>
              <w:rPr>
                <w:sz w:val="16"/>
              </w:rPr>
            </w:pPr>
            <w:r>
              <w:rPr>
                <w:sz w:val="16"/>
              </w:rPr>
              <w:t>6,10</w:t>
            </w:r>
          </w:p>
        </w:tc>
        <w:tc>
          <w:tcPr>
            <w:tcW w:w="523" w:type="dxa"/>
            <w:tcBorders>
              <w:top w:val="single" w:sz="6" w:space="0" w:color="000000"/>
              <w:left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57" w:right="48"/>
              <w:jc w:val="center"/>
              <w:rPr>
                <w:sz w:val="16"/>
              </w:rPr>
            </w:pPr>
            <w:r>
              <w:rPr>
                <w:sz w:val="16"/>
              </w:rPr>
              <w:t>4,70</w:t>
            </w:r>
          </w:p>
        </w:tc>
        <w:tc>
          <w:tcPr>
            <w:tcW w:w="578" w:type="dxa"/>
            <w:tcBorders>
              <w:top w:val="single" w:sz="6" w:space="0" w:color="000000"/>
              <w:left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129" w:right="112"/>
              <w:jc w:val="center"/>
              <w:rPr>
                <w:sz w:val="16"/>
              </w:rPr>
            </w:pPr>
            <w:r>
              <w:rPr>
                <w:sz w:val="16"/>
              </w:rPr>
              <w:t>3,35</w:t>
            </w:r>
          </w:p>
        </w:tc>
        <w:tc>
          <w:tcPr>
            <w:tcW w:w="508" w:type="dxa"/>
            <w:tcBorders>
              <w:top w:val="single" w:sz="6" w:space="0" w:color="000000"/>
              <w:left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93" w:right="77"/>
              <w:jc w:val="center"/>
              <w:rPr>
                <w:sz w:val="16"/>
              </w:rPr>
            </w:pPr>
            <w:r>
              <w:rPr>
                <w:sz w:val="16"/>
              </w:rPr>
              <w:t>2,70</w:t>
            </w:r>
          </w:p>
        </w:tc>
        <w:tc>
          <w:tcPr>
            <w:tcW w:w="618" w:type="dxa"/>
            <w:tcBorders>
              <w:top w:val="single" w:sz="6" w:space="0" w:color="000000"/>
              <w:left w:val="single" w:sz="6" w:space="0" w:color="000000"/>
              <w:right w:val="single" w:sz="6" w:space="0" w:color="000000"/>
            </w:tcBorders>
          </w:tcPr>
          <w:p w:rsidR="006B76D1" w:rsidRDefault="006B76D1">
            <w:pPr>
              <w:pStyle w:val="TableParagraph"/>
              <w:spacing w:before="4"/>
              <w:rPr>
                <w:sz w:val="16"/>
              </w:rPr>
            </w:pPr>
          </w:p>
          <w:p w:rsidR="006B76D1" w:rsidRDefault="00763468">
            <w:pPr>
              <w:pStyle w:val="TableParagraph"/>
              <w:ind w:left="147" w:right="134"/>
              <w:jc w:val="center"/>
              <w:rPr>
                <w:b/>
                <w:sz w:val="16"/>
              </w:rPr>
            </w:pPr>
            <w:r>
              <w:rPr>
                <w:b/>
                <w:sz w:val="16"/>
              </w:rPr>
              <w:t>2,05</w:t>
            </w:r>
          </w:p>
        </w:tc>
        <w:tc>
          <w:tcPr>
            <w:tcW w:w="620" w:type="dxa"/>
            <w:tcBorders>
              <w:top w:val="single" w:sz="6" w:space="0" w:color="000000"/>
              <w:left w:val="single" w:sz="6" w:space="0" w:color="000000"/>
            </w:tcBorders>
          </w:tcPr>
          <w:p w:rsidR="006B76D1" w:rsidRDefault="006B76D1">
            <w:pPr>
              <w:pStyle w:val="TableParagraph"/>
              <w:spacing w:before="2"/>
              <w:rPr>
                <w:sz w:val="16"/>
              </w:rPr>
            </w:pPr>
          </w:p>
          <w:p w:rsidR="006B76D1" w:rsidRDefault="00763468">
            <w:pPr>
              <w:pStyle w:val="TableParagraph"/>
              <w:ind w:left="151" w:right="135"/>
              <w:jc w:val="center"/>
              <w:rPr>
                <w:sz w:val="16"/>
              </w:rPr>
            </w:pPr>
            <w:r>
              <w:rPr>
                <w:sz w:val="16"/>
              </w:rPr>
              <w:t>1,25</w:t>
            </w:r>
          </w:p>
        </w:tc>
      </w:tr>
    </w:tbl>
    <w:p w:rsidR="006B76D1" w:rsidRDefault="006B76D1">
      <w:pPr>
        <w:jc w:val="center"/>
        <w:rPr>
          <w:sz w:val="16"/>
        </w:rPr>
        <w:sectPr w:rsidR="006B76D1">
          <w:pgSz w:w="11910" w:h="16840"/>
          <w:pgMar w:top="1140" w:right="440" w:bottom="900" w:left="440" w:header="708" w:footer="719" w:gutter="0"/>
          <w:cols w:space="708"/>
        </w:sectPr>
      </w:pPr>
    </w:p>
    <w:p w:rsidR="006B76D1" w:rsidRDefault="006B76D1">
      <w:pPr>
        <w:pStyle w:val="GvdeMetni"/>
        <w:rPr>
          <w:sz w:val="24"/>
        </w:r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69"/>
        <w:gridCol w:w="622"/>
        <w:gridCol w:w="761"/>
        <w:gridCol w:w="595"/>
        <w:gridCol w:w="619"/>
        <w:gridCol w:w="621"/>
        <w:gridCol w:w="513"/>
        <w:gridCol w:w="525"/>
        <w:gridCol w:w="523"/>
        <w:gridCol w:w="578"/>
        <w:gridCol w:w="508"/>
        <w:gridCol w:w="618"/>
        <w:gridCol w:w="620"/>
      </w:tblGrid>
      <w:tr w:rsidR="006B76D1">
        <w:trPr>
          <w:trHeight w:val="565"/>
        </w:trPr>
        <w:tc>
          <w:tcPr>
            <w:tcW w:w="2669" w:type="dxa"/>
            <w:tcBorders>
              <w:bottom w:val="single" w:sz="6" w:space="0" w:color="000000"/>
              <w:right w:val="single" w:sz="6" w:space="0" w:color="000000"/>
            </w:tcBorders>
            <w:shd w:val="clear" w:color="auto" w:fill="F5F5F5"/>
          </w:tcPr>
          <w:p w:rsidR="006B76D1" w:rsidRDefault="006B76D1">
            <w:pPr>
              <w:pStyle w:val="TableParagraph"/>
              <w:spacing w:before="4"/>
              <w:rPr>
                <w:sz w:val="16"/>
              </w:rPr>
            </w:pPr>
          </w:p>
          <w:p w:rsidR="006B76D1" w:rsidRDefault="00763468">
            <w:pPr>
              <w:pStyle w:val="TableParagraph"/>
              <w:spacing w:before="1"/>
              <w:ind w:left="211" w:right="199"/>
              <w:jc w:val="center"/>
              <w:rPr>
                <w:b/>
                <w:sz w:val="16"/>
              </w:rPr>
            </w:pPr>
            <w:r>
              <w:rPr>
                <w:b/>
                <w:sz w:val="16"/>
              </w:rPr>
              <w:t>GENEL İDARE HİZMETLERİ</w:t>
            </w:r>
          </w:p>
        </w:tc>
        <w:tc>
          <w:tcPr>
            <w:tcW w:w="622" w:type="dxa"/>
            <w:tcBorders>
              <w:left w:val="single" w:sz="6" w:space="0" w:color="000000"/>
              <w:bottom w:val="single" w:sz="6" w:space="0" w:color="000000"/>
              <w:right w:val="single" w:sz="6" w:space="0" w:color="000000"/>
            </w:tcBorders>
            <w:shd w:val="clear" w:color="auto" w:fill="F5F5F5"/>
          </w:tcPr>
          <w:p w:rsidR="006B76D1" w:rsidRDefault="006B76D1">
            <w:pPr>
              <w:pStyle w:val="TableParagraph"/>
              <w:spacing w:before="4"/>
              <w:rPr>
                <w:sz w:val="16"/>
              </w:rPr>
            </w:pPr>
          </w:p>
          <w:p w:rsidR="006B76D1" w:rsidRDefault="00763468">
            <w:pPr>
              <w:pStyle w:val="TableParagraph"/>
              <w:spacing w:before="1"/>
              <w:ind w:left="162"/>
              <w:rPr>
                <w:b/>
                <w:sz w:val="16"/>
              </w:rPr>
            </w:pPr>
            <w:r>
              <w:rPr>
                <w:b/>
                <w:sz w:val="16"/>
              </w:rPr>
              <w:t>5-15</w:t>
            </w:r>
          </w:p>
        </w:tc>
        <w:tc>
          <w:tcPr>
            <w:tcW w:w="761" w:type="dxa"/>
            <w:tcBorders>
              <w:left w:val="single" w:sz="6" w:space="0" w:color="000000"/>
              <w:bottom w:val="single" w:sz="6" w:space="0" w:color="000000"/>
              <w:right w:val="single" w:sz="6" w:space="0" w:color="000000"/>
            </w:tcBorders>
            <w:shd w:val="clear" w:color="auto" w:fill="F5F5F5"/>
          </w:tcPr>
          <w:p w:rsidR="006B76D1" w:rsidRDefault="00763468">
            <w:pPr>
              <w:pStyle w:val="TableParagraph"/>
              <w:spacing w:before="93"/>
              <w:ind w:left="93" w:right="87"/>
              <w:jc w:val="center"/>
              <w:rPr>
                <w:sz w:val="16"/>
              </w:rPr>
            </w:pPr>
            <w:r>
              <w:rPr>
                <w:sz w:val="16"/>
              </w:rPr>
              <w:t>MİKTA</w:t>
            </w:r>
          </w:p>
          <w:p w:rsidR="006B76D1" w:rsidRDefault="00763468">
            <w:pPr>
              <w:pStyle w:val="TableParagraph"/>
              <w:ind w:left="12"/>
              <w:jc w:val="center"/>
              <w:rPr>
                <w:sz w:val="16"/>
              </w:rPr>
            </w:pPr>
            <w:r>
              <w:rPr>
                <w:sz w:val="16"/>
              </w:rPr>
              <w:t>R</w:t>
            </w:r>
          </w:p>
        </w:tc>
        <w:tc>
          <w:tcPr>
            <w:tcW w:w="595" w:type="dxa"/>
            <w:tcBorders>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152"/>
              <w:rPr>
                <w:sz w:val="16"/>
              </w:rPr>
            </w:pPr>
            <w:r>
              <w:rPr>
                <w:sz w:val="16"/>
              </w:rPr>
              <w:t>6,35</w:t>
            </w:r>
          </w:p>
        </w:tc>
        <w:tc>
          <w:tcPr>
            <w:tcW w:w="619" w:type="dxa"/>
            <w:tcBorders>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105" w:right="98"/>
              <w:jc w:val="center"/>
              <w:rPr>
                <w:sz w:val="16"/>
              </w:rPr>
            </w:pPr>
            <w:r>
              <w:rPr>
                <w:sz w:val="16"/>
              </w:rPr>
              <w:t>5,10</w:t>
            </w:r>
          </w:p>
        </w:tc>
        <w:tc>
          <w:tcPr>
            <w:tcW w:w="621" w:type="dxa"/>
            <w:tcBorders>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107" w:right="97"/>
              <w:jc w:val="center"/>
              <w:rPr>
                <w:sz w:val="16"/>
              </w:rPr>
            </w:pPr>
            <w:r>
              <w:rPr>
                <w:sz w:val="16"/>
              </w:rPr>
              <w:t>4,60</w:t>
            </w:r>
          </w:p>
        </w:tc>
        <w:tc>
          <w:tcPr>
            <w:tcW w:w="513" w:type="dxa"/>
            <w:tcBorders>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55" w:right="41"/>
              <w:jc w:val="center"/>
              <w:rPr>
                <w:sz w:val="16"/>
              </w:rPr>
            </w:pPr>
            <w:r>
              <w:rPr>
                <w:sz w:val="16"/>
              </w:rPr>
              <w:t>4,20</w:t>
            </w:r>
          </w:p>
        </w:tc>
        <w:tc>
          <w:tcPr>
            <w:tcW w:w="525" w:type="dxa"/>
            <w:tcBorders>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120"/>
              <w:rPr>
                <w:sz w:val="16"/>
              </w:rPr>
            </w:pPr>
            <w:r>
              <w:rPr>
                <w:sz w:val="16"/>
              </w:rPr>
              <w:t>3,80</w:t>
            </w:r>
          </w:p>
        </w:tc>
        <w:tc>
          <w:tcPr>
            <w:tcW w:w="523" w:type="dxa"/>
            <w:tcBorders>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59" w:right="48"/>
              <w:jc w:val="center"/>
              <w:rPr>
                <w:sz w:val="16"/>
              </w:rPr>
            </w:pPr>
            <w:r>
              <w:rPr>
                <w:sz w:val="16"/>
              </w:rPr>
              <w:t>2,40</w:t>
            </w:r>
          </w:p>
        </w:tc>
        <w:tc>
          <w:tcPr>
            <w:tcW w:w="578" w:type="dxa"/>
            <w:tcBorders>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130" w:right="111"/>
              <w:jc w:val="center"/>
              <w:rPr>
                <w:sz w:val="16"/>
              </w:rPr>
            </w:pPr>
            <w:r>
              <w:rPr>
                <w:sz w:val="16"/>
              </w:rPr>
              <w:t>1,65</w:t>
            </w:r>
          </w:p>
        </w:tc>
        <w:tc>
          <w:tcPr>
            <w:tcW w:w="508" w:type="dxa"/>
            <w:tcBorders>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94" w:right="77"/>
              <w:jc w:val="center"/>
              <w:rPr>
                <w:sz w:val="16"/>
              </w:rPr>
            </w:pPr>
            <w:r>
              <w:rPr>
                <w:sz w:val="16"/>
              </w:rPr>
              <w:t>1,25</w:t>
            </w:r>
          </w:p>
        </w:tc>
        <w:tc>
          <w:tcPr>
            <w:tcW w:w="618" w:type="dxa"/>
            <w:tcBorders>
              <w:left w:val="single" w:sz="6" w:space="0" w:color="000000"/>
              <w:bottom w:val="single" w:sz="6" w:space="0" w:color="000000"/>
              <w:right w:val="single" w:sz="6" w:space="0" w:color="000000"/>
            </w:tcBorders>
            <w:shd w:val="clear" w:color="auto" w:fill="F5F5F5"/>
          </w:tcPr>
          <w:p w:rsidR="006B76D1" w:rsidRDefault="006B76D1">
            <w:pPr>
              <w:pStyle w:val="TableParagraph"/>
              <w:spacing w:before="4"/>
              <w:rPr>
                <w:sz w:val="16"/>
              </w:rPr>
            </w:pPr>
          </w:p>
          <w:p w:rsidR="006B76D1" w:rsidRDefault="00763468">
            <w:pPr>
              <w:pStyle w:val="TableParagraph"/>
              <w:spacing w:before="1"/>
              <w:ind w:left="148" w:right="133"/>
              <w:jc w:val="center"/>
              <w:rPr>
                <w:b/>
                <w:sz w:val="16"/>
              </w:rPr>
            </w:pPr>
            <w:r>
              <w:rPr>
                <w:b/>
                <w:sz w:val="16"/>
              </w:rPr>
              <w:t>0,95</w:t>
            </w:r>
          </w:p>
        </w:tc>
        <w:tc>
          <w:tcPr>
            <w:tcW w:w="620" w:type="dxa"/>
            <w:tcBorders>
              <w:left w:val="single" w:sz="6" w:space="0" w:color="000000"/>
              <w:bottom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171"/>
              <w:rPr>
                <w:sz w:val="16"/>
              </w:rPr>
            </w:pPr>
            <w:r>
              <w:rPr>
                <w:sz w:val="16"/>
              </w:rPr>
              <w:t>0,70</w:t>
            </w:r>
          </w:p>
        </w:tc>
      </w:tr>
      <w:tr w:rsidR="006B76D1">
        <w:trPr>
          <w:trHeight w:val="565"/>
        </w:trPr>
        <w:tc>
          <w:tcPr>
            <w:tcW w:w="2669" w:type="dxa"/>
            <w:tcBorders>
              <w:top w:val="single" w:sz="6" w:space="0" w:color="000000"/>
              <w:bottom w:val="single" w:sz="6" w:space="0" w:color="000000"/>
              <w:right w:val="single" w:sz="6" w:space="0" w:color="000000"/>
            </w:tcBorders>
          </w:tcPr>
          <w:p w:rsidR="006B76D1" w:rsidRDefault="00763468">
            <w:pPr>
              <w:pStyle w:val="TableParagraph"/>
              <w:spacing w:before="97"/>
              <w:ind w:left="544" w:right="514" w:firstLine="59"/>
              <w:rPr>
                <w:b/>
                <w:sz w:val="16"/>
              </w:rPr>
            </w:pPr>
            <w:r>
              <w:rPr>
                <w:b/>
                <w:sz w:val="16"/>
              </w:rPr>
              <w:t>EĞİTİM-ÖĞRETİM HİZMETLERİ SINIFI</w:t>
            </w:r>
          </w:p>
        </w:tc>
        <w:tc>
          <w:tcPr>
            <w:tcW w:w="62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6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5" w:line="183" w:lineRule="exact"/>
              <w:ind w:left="93" w:right="87"/>
              <w:jc w:val="center"/>
              <w:rPr>
                <w:sz w:val="16"/>
              </w:rPr>
            </w:pPr>
            <w:r>
              <w:rPr>
                <w:sz w:val="16"/>
              </w:rPr>
              <w:t>MİKTA</w:t>
            </w:r>
          </w:p>
          <w:p w:rsidR="006B76D1" w:rsidRDefault="00763468">
            <w:pPr>
              <w:pStyle w:val="TableParagraph"/>
              <w:spacing w:line="183" w:lineRule="exact"/>
              <w:ind w:left="12"/>
              <w:jc w:val="center"/>
              <w:rPr>
                <w:sz w:val="16"/>
              </w:rPr>
            </w:pPr>
            <w:r>
              <w:rPr>
                <w:sz w:val="16"/>
              </w:rPr>
              <w:t>R</w:t>
            </w:r>
          </w:p>
        </w:tc>
        <w:tc>
          <w:tcPr>
            <w:tcW w:w="59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114"/>
              <w:rPr>
                <w:sz w:val="16"/>
              </w:rPr>
            </w:pPr>
            <w:r>
              <w:rPr>
                <w:sz w:val="16"/>
              </w:rPr>
              <w:t>19,25</w:t>
            </w:r>
          </w:p>
        </w:tc>
        <w:tc>
          <w:tcPr>
            <w:tcW w:w="619"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106" w:right="98"/>
              <w:jc w:val="center"/>
              <w:rPr>
                <w:sz w:val="16"/>
              </w:rPr>
            </w:pPr>
            <w:r>
              <w:rPr>
                <w:sz w:val="16"/>
              </w:rPr>
              <w:t>17,50</w:t>
            </w:r>
          </w:p>
        </w:tc>
        <w:tc>
          <w:tcPr>
            <w:tcW w:w="6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108" w:right="97"/>
              <w:jc w:val="center"/>
              <w:rPr>
                <w:sz w:val="16"/>
              </w:rPr>
            </w:pPr>
            <w:r>
              <w:rPr>
                <w:sz w:val="16"/>
              </w:rPr>
              <w:t>16,65</w:t>
            </w:r>
          </w:p>
        </w:tc>
        <w:tc>
          <w:tcPr>
            <w:tcW w:w="51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56" w:right="41"/>
              <w:jc w:val="center"/>
              <w:rPr>
                <w:sz w:val="16"/>
              </w:rPr>
            </w:pPr>
            <w:r>
              <w:rPr>
                <w:sz w:val="16"/>
              </w:rPr>
              <w:t>15,10</w:t>
            </w:r>
          </w:p>
        </w:tc>
        <w:tc>
          <w:tcPr>
            <w:tcW w:w="5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82"/>
              <w:rPr>
                <w:sz w:val="16"/>
              </w:rPr>
            </w:pPr>
            <w:r>
              <w:rPr>
                <w:sz w:val="16"/>
              </w:rPr>
              <w:t>14,15</w:t>
            </w:r>
          </w:p>
        </w:tc>
        <w:tc>
          <w:tcPr>
            <w:tcW w:w="52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60" w:right="48"/>
              <w:jc w:val="center"/>
              <w:rPr>
                <w:sz w:val="16"/>
              </w:rPr>
            </w:pPr>
            <w:r>
              <w:rPr>
                <w:sz w:val="16"/>
              </w:rPr>
              <w:t>10,90</w:t>
            </w:r>
          </w:p>
        </w:tc>
        <w:tc>
          <w:tcPr>
            <w:tcW w:w="57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130" w:right="111"/>
              <w:jc w:val="center"/>
              <w:rPr>
                <w:sz w:val="16"/>
              </w:rPr>
            </w:pPr>
            <w:r>
              <w:rPr>
                <w:sz w:val="16"/>
              </w:rPr>
              <w:t>3,35</w:t>
            </w:r>
          </w:p>
        </w:tc>
        <w:tc>
          <w:tcPr>
            <w:tcW w:w="5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94" w:right="76"/>
              <w:jc w:val="center"/>
              <w:rPr>
                <w:sz w:val="16"/>
              </w:rPr>
            </w:pPr>
            <w:r>
              <w:rPr>
                <w:sz w:val="16"/>
              </w:rPr>
              <w:t>2,70</w:t>
            </w:r>
          </w:p>
        </w:tc>
        <w:tc>
          <w:tcPr>
            <w:tcW w:w="6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4"/>
              <w:rPr>
                <w:sz w:val="16"/>
              </w:rPr>
            </w:pPr>
          </w:p>
          <w:p w:rsidR="006B76D1" w:rsidRDefault="00763468">
            <w:pPr>
              <w:pStyle w:val="TableParagraph"/>
              <w:ind w:left="148" w:right="133"/>
              <w:jc w:val="center"/>
              <w:rPr>
                <w:b/>
                <w:sz w:val="16"/>
              </w:rPr>
            </w:pPr>
            <w:r>
              <w:rPr>
                <w:b/>
                <w:sz w:val="16"/>
              </w:rPr>
              <w:t>1,90</w:t>
            </w:r>
          </w:p>
        </w:tc>
        <w:tc>
          <w:tcPr>
            <w:tcW w:w="620" w:type="dxa"/>
            <w:tcBorders>
              <w:top w:val="single" w:sz="6" w:space="0" w:color="000000"/>
              <w:left w:val="single" w:sz="6" w:space="0" w:color="000000"/>
              <w:bottom w:val="single" w:sz="6" w:space="0" w:color="000000"/>
            </w:tcBorders>
          </w:tcPr>
          <w:p w:rsidR="006B76D1" w:rsidRDefault="006B76D1">
            <w:pPr>
              <w:pStyle w:val="TableParagraph"/>
              <w:spacing w:before="2"/>
              <w:rPr>
                <w:sz w:val="16"/>
              </w:rPr>
            </w:pPr>
          </w:p>
          <w:p w:rsidR="006B76D1" w:rsidRDefault="00763468">
            <w:pPr>
              <w:pStyle w:val="TableParagraph"/>
              <w:ind w:left="171"/>
              <w:rPr>
                <w:sz w:val="16"/>
              </w:rPr>
            </w:pPr>
            <w:r>
              <w:rPr>
                <w:sz w:val="16"/>
              </w:rPr>
              <w:t>1,00</w:t>
            </w:r>
          </w:p>
        </w:tc>
      </w:tr>
      <w:tr w:rsidR="006B76D1">
        <w:trPr>
          <w:trHeight w:val="568"/>
        </w:trPr>
        <w:tc>
          <w:tcPr>
            <w:tcW w:w="2669"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97"/>
              <w:ind w:left="882" w:right="224" w:hanging="634"/>
              <w:rPr>
                <w:b/>
                <w:sz w:val="16"/>
              </w:rPr>
            </w:pPr>
            <w:r>
              <w:rPr>
                <w:b/>
                <w:sz w:val="16"/>
              </w:rPr>
              <w:t>MÜDÜR YRD. VE DAHA ÜST İÇİN İLAVE</w:t>
            </w:r>
          </w:p>
        </w:tc>
        <w:tc>
          <w:tcPr>
            <w:tcW w:w="62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6"/>
              </w:rPr>
            </w:pPr>
          </w:p>
        </w:tc>
        <w:tc>
          <w:tcPr>
            <w:tcW w:w="76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ind w:left="93" w:right="87"/>
              <w:jc w:val="center"/>
              <w:rPr>
                <w:sz w:val="16"/>
              </w:rPr>
            </w:pPr>
            <w:r>
              <w:rPr>
                <w:sz w:val="16"/>
              </w:rPr>
              <w:t>MİKTA</w:t>
            </w:r>
          </w:p>
          <w:p w:rsidR="006B76D1" w:rsidRDefault="00763468">
            <w:pPr>
              <w:pStyle w:val="TableParagraph"/>
              <w:spacing w:before="1"/>
              <w:ind w:left="12"/>
              <w:jc w:val="center"/>
              <w:rPr>
                <w:sz w:val="16"/>
              </w:rPr>
            </w:pPr>
            <w:r>
              <w:rPr>
                <w:sz w:val="16"/>
              </w:rPr>
              <w:t>R</w:t>
            </w:r>
          </w:p>
        </w:tc>
        <w:tc>
          <w:tcPr>
            <w:tcW w:w="59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4"/>
              <w:rPr>
                <w:sz w:val="16"/>
              </w:rPr>
            </w:pPr>
          </w:p>
          <w:p w:rsidR="006B76D1" w:rsidRDefault="00763468">
            <w:pPr>
              <w:pStyle w:val="TableParagraph"/>
              <w:ind w:left="152"/>
              <w:rPr>
                <w:sz w:val="16"/>
              </w:rPr>
            </w:pPr>
            <w:r>
              <w:rPr>
                <w:sz w:val="16"/>
              </w:rPr>
              <w:t>9,50</w:t>
            </w:r>
          </w:p>
        </w:tc>
        <w:tc>
          <w:tcPr>
            <w:tcW w:w="61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4"/>
              <w:rPr>
                <w:sz w:val="16"/>
              </w:rPr>
            </w:pPr>
          </w:p>
          <w:p w:rsidR="006B76D1" w:rsidRDefault="00763468">
            <w:pPr>
              <w:pStyle w:val="TableParagraph"/>
              <w:ind w:left="105" w:right="98"/>
              <w:jc w:val="center"/>
              <w:rPr>
                <w:sz w:val="16"/>
              </w:rPr>
            </w:pPr>
            <w:r>
              <w:rPr>
                <w:sz w:val="16"/>
              </w:rPr>
              <w:t>9,50</w:t>
            </w:r>
          </w:p>
        </w:tc>
        <w:tc>
          <w:tcPr>
            <w:tcW w:w="62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4"/>
              <w:rPr>
                <w:sz w:val="16"/>
              </w:rPr>
            </w:pPr>
          </w:p>
          <w:p w:rsidR="006B76D1" w:rsidRDefault="00763468">
            <w:pPr>
              <w:pStyle w:val="TableParagraph"/>
              <w:ind w:left="107" w:right="97"/>
              <w:jc w:val="center"/>
              <w:rPr>
                <w:sz w:val="16"/>
              </w:rPr>
            </w:pPr>
            <w:r>
              <w:rPr>
                <w:sz w:val="16"/>
              </w:rPr>
              <w:t>9,50</w:t>
            </w:r>
          </w:p>
        </w:tc>
        <w:tc>
          <w:tcPr>
            <w:tcW w:w="51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4"/>
              <w:rPr>
                <w:sz w:val="16"/>
              </w:rPr>
            </w:pPr>
          </w:p>
          <w:p w:rsidR="006B76D1" w:rsidRDefault="00763468">
            <w:pPr>
              <w:pStyle w:val="TableParagraph"/>
              <w:ind w:left="55" w:right="41"/>
              <w:jc w:val="center"/>
              <w:rPr>
                <w:sz w:val="16"/>
              </w:rPr>
            </w:pPr>
            <w:r>
              <w:rPr>
                <w:sz w:val="16"/>
              </w:rPr>
              <w:t>9,50</w:t>
            </w:r>
          </w:p>
        </w:tc>
        <w:tc>
          <w:tcPr>
            <w:tcW w:w="5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4"/>
              <w:rPr>
                <w:sz w:val="16"/>
              </w:rPr>
            </w:pPr>
          </w:p>
          <w:p w:rsidR="006B76D1" w:rsidRDefault="00763468">
            <w:pPr>
              <w:pStyle w:val="TableParagraph"/>
              <w:ind w:left="120"/>
              <w:rPr>
                <w:sz w:val="16"/>
              </w:rPr>
            </w:pPr>
            <w:r>
              <w:rPr>
                <w:sz w:val="16"/>
              </w:rPr>
              <w:t>9,50</w:t>
            </w:r>
          </w:p>
        </w:tc>
        <w:tc>
          <w:tcPr>
            <w:tcW w:w="52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4"/>
              <w:rPr>
                <w:sz w:val="16"/>
              </w:rPr>
            </w:pPr>
          </w:p>
          <w:p w:rsidR="006B76D1" w:rsidRDefault="00763468">
            <w:pPr>
              <w:pStyle w:val="TableParagraph"/>
              <w:ind w:left="59" w:right="48"/>
              <w:jc w:val="center"/>
              <w:rPr>
                <w:sz w:val="16"/>
              </w:rPr>
            </w:pPr>
            <w:r>
              <w:rPr>
                <w:sz w:val="16"/>
              </w:rPr>
              <w:t>6,50</w:t>
            </w:r>
          </w:p>
        </w:tc>
        <w:tc>
          <w:tcPr>
            <w:tcW w:w="57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6"/>
              </w:rPr>
            </w:pPr>
          </w:p>
        </w:tc>
        <w:tc>
          <w:tcPr>
            <w:tcW w:w="50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6"/>
              </w:rPr>
            </w:pPr>
          </w:p>
        </w:tc>
        <w:tc>
          <w:tcPr>
            <w:tcW w:w="61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6"/>
              </w:rPr>
            </w:pPr>
          </w:p>
        </w:tc>
        <w:tc>
          <w:tcPr>
            <w:tcW w:w="620"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16"/>
              </w:rPr>
            </w:pPr>
          </w:p>
        </w:tc>
      </w:tr>
      <w:tr w:rsidR="006B76D1">
        <w:trPr>
          <w:trHeight w:val="565"/>
        </w:trPr>
        <w:tc>
          <w:tcPr>
            <w:tcW w:w="2669" w:type="dxa"/>
            <w:tcBorders>
              <w:top w:val="single" w:sz="6" w:space="0" w:color="000000"/>
              <w:bottom w:val="single" w:sz="6" w:space="0" w:color="000000"/>
              <w:right w:val="single" w:sz="6" w:space="0" w:color="000000"/>
            </w:tcBorders>
          </w:tcPr>
          <w:p w:rsidR="006B76D1" w:rsidRDefault="006B76D1">
            <w:pPr>
              <w:pStyle w:val="TableParagraph"/>
              <w:spacing w:before="4"/>
              <w:rPr>
                <w:sz w:val="16"/>
              </w:rPr>
            </w:pPr>
          </w:p>
          <w:p w:rsidR="006B76D1" w:rsidRDefault="00763468">
            <w:pPr>
              <w:pStyle w:val="TableParagraph"/>
              <w:ind w:left="211" w:right="198"/>
              <w:jc w:val="center"/>
              <w:rPr>
                <w:b/>
                <w:sz w:val="16"/>
              </w:rPr>
            </w:pPr>
            <w:r>
              <w:rPr>
                <w:b/>
                <w:sz w:val="16"/>
              </w:rPr>
              <w:t>HİZMETLİ</w:t>
            </w:r>
          </w:p>
        </w:tc>
        <w:tc>
          <w:tcPr>
            <w:tcW w:w="62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6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5" w:line="183" w:lineRule="exact"/>
              <w:ind w:left="93" w:right="87"/>
              <w:jc w:val="center"/>
              <w:rPr>
                <w:sz w:val="16"/>
              </w:rPr>
            </w:pPr>
            <w:r>
              <w:rPr>
                <w:sz w:val="16"/>
              </w:rPr>
              <w:t>MİKTA</w:t>
            </w:r>
          </w:p>
          <w:p w:rsidR="006B76D1" w:rsidRDefault="00763468">
            <w:pPr>
              <w:pStyle w:val="TableParagraph"/>
              <w:spacing w:line="183" w:lineRule="exact"/>
              <w:ind w:left="11"/>
              <w:jc w:val="center"/>
              <w:rPr>
                <w:sz w:val="16"/>
              </w:rPr>
            </w:pPr>
            <w:r>
              <w:rPr>
                <w:sz w:val="16"/>
              </w:rPr>
              <w:t>R</w:t>
            </w:r>
          </w:p>
        </w:tc>
        <w:tc>
          <w:tcPr>
            <w:tcW w:w="59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152"/>
              <w:rPr>
                <w:sz w:val="16"/>
              </w:rPr>
            </w:pPr>
            <w:r>
              <w:rPr>
                <w:sz w:val="16"/>
              </w:rPr>
              <w:t>1,90</w:t>
            </w:r>
          </w:p>
        </w:tc>
        <w:tc>
          <w:tcPr>
            <w:tcW w:w="619"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4"/>
              <w:rPr>
                <w:sz w:val="16"/>
              </w:rPr>
            </w:pPr>
          </w:p>
          <w:p w:rsidR="006B76D1" w:rsidRDefault="00763468">
            <w:pPr>
              <w:pStyle w:val="TableParagraph"/>
              <w:ind w:left="104" w:right="98"/>
              <w:jc w:val="center"/>
              <w:rPr>
                <w:b/>
                <w:sz w:val="16"/>
              </w:rPr>
            </w:pPr>
            <w:r>
              <w:rPr>
                <w:b/>
                <w:sz w:val="16"/>
              </w:rPr>
              <w:t>0,58</w:t>
            </w:r>
          </w:p>
        </w:tc>
        <w:tc>
          <w:tcPr>
            <w:tcW w:w="6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1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2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7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20" w:type="dxa"/>
            <w:tcBorders>
              <w:top w:val="single" w:sz="6" w:space="0" w:color="000000"/>
              <w:left w:val="single" w:sz="6" w:space="0" w:color="000000"/>
              <w:bottom w:val="single" w:sz="6" w:space="0" w:color="000000"/>
            </w:tcBorders>
          </w:tcPr>
          <w:p w:rsidR="006B76D1" w:rsidRDefault="006B76D1">
            <w:pPr>
              <w:pStyle w:val="TableParagraph"/>
              <w:rPr>
                <w:sz w:val="16"/>
              </w:rPr>
            </w:pPr>
          </w:p>
        </w:tc>
      </w:tr>
      <w:tr w:rsidR="006B76D1">
        <w:trPr>
          <w:trHeight w:val="568"/>
        </w:trPr>
        <w:tc>
          <w:tcPr>
            <w:tcW w:w="2669" w:type="dxa"/>
            <w:tcBorders>
              <w:top w:val="single" w:sz="6" w:space="0" w:color="000000"/>
              <w:right w:val="single" w:sz="6" w:space="0" w:color="000000"/>
            </w:tcBorders>
            <w:shd w:val="clear" w:color="auto" w:fill="F5F5F5"/>
          </w:tcPr>
          <w:p w:rsidR="006B76D1" w:rsidRDefault="006B76D1">
            <w:pPr>
              <w:pStyle w:val="TableParagraph"/>
              <w:spacing w:before="7"/>
              <w:rPr>
                <w:sz w:val="16"/>
              </w:rPr>
            </w:pPr>
          </w:p>
          <w:p w:rsidR="006B76D1" w:rsidRDefault="00763468">
            <w:pPr>
              <w:pStyle w:val="TableParagraph"/>
              <w:ind w:left="211" w:right="198"/>
              <w:jc w:val="center"/>
              <w:rPr>
                <w:b/>
                <w:sz w:val="16"/>
              </w:rPr>
            </w:pPr>
            <w:r>
              <w:rPr>
                <w:b/>
                <w:sz w:val="16"/>
              </w:rPr>
              <w:t>SÖZLEŞMELİ</w:t>
            </w:r>
          </w:p>
        </w:tc>
        <w:tc>
          <w:tcPr>
            <w:tcW w:w="622" w:type="dxa"/>
            <w:tcBorders>
              <w:top w:val="single" w:sz="6" w:space="0" w:color="000000"/>
              <w:left w:val="single" w:sz="6" w:space="0" w:color="000000"/>
              <w:right w:val="single" w:sz="6" w:space="0" w:color="000000"/>
            </w:tcBorders>
            <w:shd w:val="clear" w:color="auto" w:fill="F5F5F5"/>
          </w:tcPr>
          <w:p w:rsidR="006B76D1" w:rsidRDefault="006B76D1">
            <w:pPr>
              <w:pStyle w:val="TableParagraph"/>
              <w:rPr>
                <w:sz w:val="16"/>
              </w:rPr>
            </w:pPr>
          </w:p>
        </w:tc>
        <w:tc>
          <w:tcPr>
            <w:tcW w:w="761" w:type="dxa"/>
            <w:tcBorders>
              <w:top w:val="single" w:sz="6" w:space="0" w:color="000000"/>
              <w:left w:val="single" w:sz="6" w:space="0" w:color="000000"/>
              <w:right w:val="single" w:sz="6" w:space="0" w:color="000000"/>
            </w:tcBorders>
            <w:shd w:val="clear" w:color="auto" w:fill="F5F5F5"/>
          </w:tcPr>
          <w:p w:rsidR="006B76D1" w:rsidRDefault="00763468">
            <w:pPr>
              <w:pStyle w:val="TableParagraph"/>
              <w:spacing w:before="95"/>
              <w:ind w:left="93" w:right="87"/>
              <w:jc w:val="center"/>
              <w:rPr>
                <w:sz w:val="16"/>
              </w:rPr>
            </w:pPr>
            <w:r>
              <w:rPr>
                <w:sz w:val="16"/>
              </w:rPr>
              <w:t>MİKTA</w:t>
            </w:r>
          </w:p>
          <w:p w:rsidR="006B76D1" w:rsidRDefault="00763468">
            <w:pPr>
              <w:pStyle w:val="TableParagraph"/>
              <w:spacing w:before="1"/>
              <w:ind w:left="12"/>
              <w:jc w:val="center"/>
              <w:rPr>
                <w:sz w:val="16"/>
              </w:rPr>
            </w:pPr>
            <w:r>
              <w:rPr>
                <w:sz w:val="16"/>
              </w:rPr>
              <w:t>R</w:t>
            </w:r>
          </w:p>
        </w:tc>
        <w:tc>
          <w:tcPr>
            <w:tcW w:w="595" w:type="dxa"/>
            <w:tcBorders>
              <w:top w:val="single" w:sz="6" w:space="0" w:color="000000"/>
              <w:left w:val="single" w:sz="6" w:space="0" w:color="000000"/>
              <w:right w:val="single" w:sz="6" w:space="0" w:color="000000"/>
            </w:tcBorders>
            <w:shd w:val="clear" w:color="auto" w:fill="F5F5F5"/>
          </w:tcPr>
          <w:p w:rsidR="006B76D1" w:rsidRDefault="006B76D1">
            <w:pPr>
              <w:pStyle w:val="TableParagraph"/>
              <w:spacing w:before="4"/>
              <w:rPr>
                <w:sz w:val="16"/>
              </w:rPr>
            </w:pPr>
          </w:p>
          <w:p w:rsidR="006B76D1" w:rsidRDefault="00763468">
            <w:pPr>
              <w:pStyle w:val="TableParagraph"/>
              <w:ind w:left="152"/>
              <w:rPr>
                <w:sz w:val="16"/>
              </w:rPr>
            </w:pPr>
            <w:r>
              <w:rPr>
                <w:sz w:val="16"/>
              </w:rPr>
              <w:t>3,40</w:t>
            </w:r>
          </w:p>
        </w:tc>
        <w:tc>
          <w:tcPr>
            <w:tcW w:w="619" w:type="dxa"/>
            <w:tcBorders>
              <w:top w:val="single" w:sz="6" w:space="0" w:color="000000"/>
              <w:left w:val="single" w:sz="6" w:space="0" w:color="000000"/>
              <w:right w:val="single" w:sz="6" w:space="0" w:color="000000"/>
            </w:tcBorders>
            <w:shd w:val="clear" w:color="auto" w:fill="F5F5F5"/>
          </w:tcPr>
          <w:p w:rsidR="006B76D1" w:rsidRDefault="006B76D1">
            <w:pPr>
              <w:pStyle w:val="TableParagraph"/>
              <w:spacing w:before="4"/>
              <w:rPr>
                <w:sz w:val="16"/>
              </w:rPr>
            </w:pPr>
          </w:p>
          <w:p w:rsidR="006B76D1" w:rsidRDefault="00763468">
            <w:pPr>
              <w:pStyle w:val="TableParagraph"/>
              <w:ind w:left="105" w:right="98"/>
              <w:jc w:val="center"/>
              <w:rPr>
                <w:sz w:val="16"/>
              </w:rPr>
            </w:pPr>
            <w:r>
              <w:rPr>
                <w:sz w:val="16"/>
              </w:rPr>
              <w:t>0,95</w:t>
            </w:r>
          </w:p>
        </w:tc>
        <w:tc>
          <w:tcPr>
            <w:tcW w:w="621" w:type="dxa"/>
            <w:tcBorders>
              <w:top w:val="single" w:sz="6" w:space="0" w:color="000000"/>
              <w:left w:val="single" w:sz="6" w:space="0" w:color="000000"/>
              <w:right w:val="single" w:sz="6" w:space="0" w:color="000000"/>
            </w:tcBorders>
            <w:shd w:val="clear" w:color="auto" w:fill="F5F5F5"/>
          </w:tcPr>
          <w:p w:rsidR="006B76D1" w:rsidRDefault="006B76D1">
            <w:pPr>
              <w:pStyle w:val="TableParagraph"/>
              <w:rPr>
                <w:sz w:val="16"/>
              </w:rPr>
            </w:pPr>
          </w:p>
        </w:tc>
        <w:tc>
          <w:tcPr>
            <w:tcW w:w="513" w:type="dxa"/>
            <w:tcBorders>
              <w:top w:val="single" w:sz="6" w:space="0" w:color="000000"/>
              <w:left w:val="single" w:sz="6" w:space="0" w:color="000000"/>
              <w:right w:val="single" w:sz="6" w:space="0" w:color="000000"/>
            </w:tcBorders>
            <w:shd w:val="clear" w:color="auto" w:fill="F5F5F5"/>
          </w:tcPr>
          <w:p w:rsidR="006B76D1" w:rsidRDefault="006B76D1">
            <w:pPr>
              <w:pStyle w:val="TableParagraph"/>
              <w:rPr>
                <w:sz w:val="16"/>
              </w:rPr>
            </w:pPr>
          </w:p>
        </w:tc>
        <w:tc>
          <w:tcPr>
            <w:tcW w:w="525" w:type="dxa"/>
            <w:tcBorders>
              <w:top w:val="single" w:sz="6" w:space="0" w:color="000000"/>
              <w:left w:val="single" w:sz="6" w:space="0" w:color="000000"/>
              <w:right w:val="single" w:sz="6" w:space="0" w:color="000000"/>
            </w:tcBorders>
            <w:shd w:val="clear" w:color="auto" w:fill="F5F5F5"/>
          </w:tcPr>
          <w:p w:rsidR="006B76D1" w:rsidRDefault="006B76D1">
            <w:pPr>
              <w:pStyle w:val="TableParagraph"/>
              <w:rPr>
                <w:sz w:val="16"/>
              </w:rPr>
            </w:pPr>
          </w:p>
        </w:tc>
        <w:tc>
          <w:tcPr>
            <w:tcW w:w="523" w:type="dxa"/>
            <w:tcBorders>
              <w:top w:val="single" w:sz="6" w:space="0" w:color="000000"/>
              <w:left w:val="single" w:sz="6" w:space="0" w:color="000000"/>
              <w:right w:val="single" w:sz="6" w:space="0" w:color="000000"/>
            </w:tcBorders>
            <w:shd w:val="clear" w:color="auto" w:fill="F5F5F5"/>
          </w:tcPr>
          <w:p w:rsidR="006B76D1" w:rsidRDefault="006B76D1">
            <w:pPr>
              <w:pStyle w:val="TableParagraph"/>
              <w:rPr>
                <w:sz w:val="16"/>
              </w:rPr>
            </w:pPr>
          </w:p>
        </w:tc>
        <w:tc>
          <w:tcPr>
            <w:tcW w:w="578" w:type="dxa"/>
            <w:tcBorders>
              <w:top w:val="single" w:sz="6" w:space="0" w:color="000000"/>
              <w:left w:val="single" w:sz="6" w:space="0" w:color="000000"/>
              <w:right w:val="single" w:sz="6" w:space="0" w:color="000000"/>
            </w:tcBorders>
            <w:shd w:val="clear" w:color="auto" w:fill="F5F5F5"/>
          </w:tcPr>
          <w:p w:rsidR="006B76D1" w:rsidRDefault="006B76D1">
            <w:pPr>
              <w:pStyle w:val="TableParagraph"/>
              <w:rPr>
                <w:sz w:val="16"/>
              </w:rPr>
            </w:pPr>
          </w:p>
        </w:tc>
        <w:tc>
          <w:tcPr>
            <w:tcW w:w="508" w:type="dxa"/>
            <w:tcBorders>
              <w:top w:val="single" w:sz="6" w:space="0" w:color="000000"/>
              <w:left w:val="single" w:sz="6" w:space="0" w:color="000000"/>
              <w:right w:val="single" w:sz="6" w:space="0" w:color="000000"/>
            </w:tcBorders>
            <w:shd w:val="clear" w:color="auto" w:fill="F5F5F5"/>
          </w:tcPr>
          <w:p w:rsidR="006B76D1" w:rsidRDefault="006B76D1">
            <w:pPr>
              <w:pStyle w:val="TableParagraph"/>
              <w:rPr>
                <w:sz w:val="16"/>
              </w:rPr>
            </w:pPr>
          </w:p>
        </w:tc>
        <w:tc>
          <w:tcPr>
            <w:tcW w:w="618" w:type="dxa"/>
            <w:tcBorders>
              <w:top w:val="single" w:sz="6" w:space="0" w:color="000000"/>
              <w:left w:val="single" w:sz="6" w:space="0" w:color="000000"/>
              <w:right w:val="single" w:sz="6" w:space="0" w:color="000000"/>
            </w:tcBorders>
            <w:shd w:val="clear" w:color="auto" w:fill="F5F5F5"/>
          </w:tcPr>
          <w:p w:rsidR="006B76D1" w:rsidRDefault="006B76D1">
            <w:pPr>
              <w:pStyle w:val="TableParagraph"/>
              <w:rPr>
                <w:sz w:val="16"/>
              </w:rPr>
            </w:pPr>
          </w:p>
        </w:tc>
        <w:tc>
          <w:tcPr>
            <w:tcW w:w="620" w:type="dxa"/>
            <w:tcBorders>
              <w:top w:val="single" w:sz="6" w:space="0" w:color="000000"/>
              <w:left w:val="single" w:sz="6" w:space="0" w:color="000000"/>
            </w:tcBorders>
            <w:shd w:val="clear" w:color="auto" w:fill="F5F5F5"/>
          </w:tcPr>
          <w:p w:rsidR="006B76D1" w:rsidRDefault="006B76D1">
            <w:pPr>
              <w:pStyle w:val="TableParagraph"/>
              <w:rPr>
                <w:sz w:val="16"/>
              </w:rPr>
            </w:pPr>
          </w:p>
        </w:tc>
      </w:tr>
    </w:tbl>
    <w:p w:rsidR="006B76D1" w:rsidRDefault="006B76D1">
      <w:pPr>
        <w:rPr>
          <w:sz w:val="16"/>
        </w:rPr>
        <w:sectPr w:rsidR="006B76D1">
          <w:pgSz w:w="11910" w:h="16840"/>
          <w:pgMar w:top="1140" w:right="440" w:bottom="920" w:left="440" w:header="708" w:footer="719" w:gutter="0"/>
          <w:cols w:space="708"/>
        </w:sectPr>
      </w:pPr>
    </w:p>
    <w:p w:rsidR="006B76D1" w:rsidRDefault="006B76D1">
      <w:pPr>
        <w:pStyle w:val="GvdeMetni"/>
        <w:spacing w:before="10"/>
        <w:rPr>
          <w:sz w:val="15"/>
        </w:rPr>
      </w:pPr>
    </w:p>
    <w:p w:rsidR="006B76D1" w:rsidRDefault="00763468">
      <w:pPr>
        <w:spacing w:before="91" w:after="15"/>
        <w:ind w:left="1247"/>
        <w:rPr>
          <w:b/>
          <w:sz w:val="20"/>
        </w:rPr>
      </w:pPr>
      <w:r>
        <w:rPr>
          <w:b/>
          <w:sz w:val="20"/>
        </w:rPr>
        <w:t>BÖLGESEL EK TAZMİNAT MİKTARLARI (</w:t>
      </w:r>
      <w:r>
        <w:rPr>
          <w:b/>
          <w:sz w:val="16"/>
        </w:rPr>
        <w:t>AYLIK ÖDEMELER VE BU ÖDEMELERDEN KESİNTİLER</w:t>
      </w:r>
      <w:r>
        <w:rPr>
          <w:b/>
          <w:sz w:val="20"/>
        </w:rPr>
        <w:t>)</w:t>
      </w:r>
    </w:p>
    <w:tbl>
      <w:tblPr>
        <w:tblStyle w:val="TableNormal"/>
        <w:tblW w:w="0" w:type="auto"/>
        <w:tblInd w:w="432"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tblPr>
      <w:tblGrid>
        <w:gridCol w:w="2724"/>
        <w:gridCol w:w="1339"/>
        <w:gridCol w:w="1341"/>
        <w:gridCol w:w="1219"/>
        <w:gridCol w:w="1118"/>
        <w:gridCol w:w="2462"/>
      </w:tblGrid>
      <w:tr w:rsidR="006B76D1">
        <w:trPr>
          <w:trHeight w:val="723"/>
        </w:trPr>
        <w:tc>
          <w:tcPr>
            <w:tcW w:w="2724" w:type="dxa"/>
            <w:tcBorders>
              <w:bottom w:val="single" w:sz="6" w:space="0" w:color="000000"/>
              <w:right w:val="single" w:sz="6" w:space="0" w:color="000000"/>
            </w:tcBorders>
            <w:shd w:val="clear" w:color="auto" w:fill="CCCCCC"/>
          </w:tcPr>
          <w:p w:rsidR="006B76D1" w:rsidRDefault="006B76D1">
            <w:pPr>
              <w:pStyle w:val="TableParagraph"/>
              <w:spacing w:before="5"/>
              <w:rPr>
                <w:b/>
                <w:sz w:val="23"/>
              </w:rPr>
            </w:pPr>
          </w:p>
          <w:p w:rsidR="006B76D1" w:rsidRDefault="00763468">
            <w:pPr>
              <w:pStyle w:val="TableParagraph"/>
              <w:ind w:left="656"/>
              <w:rPr>
                <w:b/>
                <w:i/>
                <w:sz w:val="16"/>
              </w:rPr>
            </w:pPr>
            <w:r>
              <w:rPr>
                <w:b/>
                <w:i/>
                <w:sz w:val="16"/>
              </w:rPr>
              <w:t>Kesintiler - Kalemler</w:t>
            </w:r>
          </w:p>
        </w:tc>
        <w:tc>
          <w:tcPr>
            <w:tcW w:w="1339"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85"/>
              <w:ind w:left="213" w:right="195" w:hanging="4"/>
              <w:jc w:val="center"/>
              <w:rPr>
                <w:b/>
                <w:sz w:val="16"/>
              </w:rPr>
            </w:pPr>
            <w:r>
              <w:rPr>
                <w:b/>
                <w:sz w:val="16"/>
              </w:rPr>
              <w:t>%16 Emekli Kesintisi Kişi Payı</w:t>
            </w:r>
          </w:p>
        </w:tc>
        <w:tc>
          <w:tcPr>
            <w:tcW w:w="1341"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85"/>
              <w:ind w:left="100" w:right="78" w:hanging="5"/>
              <w:jc w:val="center"/>
              <w:rPr>
                <w:b/>
                <w:sz w:val="16"/>
              </w:rPr>
            </w:pPr>
            <w:r>
              <w:rPr>
                <w:b/>
                <w:sz w:val="16"/>
              </w:rPr>
              <w:t>%20 Emekli Kesintisi Kurum Payı</w:t>
            </w:r>
          </w:p>
        </w:tc>
        <w:tc>
          <w:tcPr>
            <w:tcW w:w="1219" w:type="dxa"/>
            <w:tcBorders>
              <w:left w:val="single" w:sz="6" w:space="0" w:color="000000"/>
              <w:bottom w:val="single" w:sz="6" w:space="0" w:color="000000"/>
              <w:right w:val="single" w:sz="6" w:space="0" w:color="000000"/>
            </w:tcBorders>
            <w:shd w:val="clear" w:color="auto" w:fill="CCCCCC"/>
          </w:tcPr>
          <w:p w:rsidR="006B76D1" w:rsidRDefault="006B76D1">
            <w:pPr>
              <w:pStyle w:val="TableParagraph"/>
              <w:spacing w:before="2"/>
              <w:rPr>
                <w:b/>
                <w:sz w:val="23"/>
              </w:rPr>
            </w:pPr>
          </w:p>
          <w:p w:rsidR="006B76D1" w:rsidRDefault="00763468">
            <w:pPr>
              <w:pStyle w:val="TableParagraph"/>
              <w:spacing w:before="1"/>
              <w:ind w:left="150" w:right="128"/>
              <w:jc w:val="center"/>
              <w:rPr>
                <w:b/>
                <w:sz w:val="16"/>
              </w:rPr>
            </w:pPr>
            <w:r>
              <w:rPr>
                <w:b/>
                <w:sz w:val="16"/>
              </w:rPr>
              <w:t>Gelir Vergisi</w:t>
            </w:r>
          </w:p>
        </w:tc>
        <w:tc>
          <w:tcPr>
            <w:tcW w:w="1118" w:type="dxa"/>
            <w:tcBorders>
              <w:left w:val="single" w:sz="6" w:space="0" w:color="000000"/>
              <w:bottom w:val="single" w:sz="6" w:space="0" w:color="000000"/>
              <w:right w:val="single" w:sz="6" w:space="0" w:color="000000"/>
            </w:tcBorders>
            <w:shd w:val="clear" w:color="auto" w:fill="CCCCCC"/>
          </w:tcPr>
          <w:p w:rsidR="006B76D1" w:rsidRDefault="006B76D1">
            <w:pPr>
              <w:pStyle w:val="TableParagraph"/>
              <w:spacing w:before="3"/>
              <w:rPr>
                <w:b/>
                <w:sz w:val="15"/>
              </w:rPr>
            </w:pPr>
          </w:p>
          <w:p w:rsidR="006B76D1" w:rsidRDefault="00763468">
            <w:pPr>
              <w:pStyle w:val="TableParagraph"/>
              <w:ind w:left="315" w:right="279"/>
              <w:rPr>
                <w:b/>
                <w:sz w:val="16"/>
              </w:rPr>
            </w:pPr>
            <w:r>
              <w:rPr>
                <w:b/>
                <w:sz w:val="16"/>
              </w:rPr>
              <w:t>Damga Vergisi</w:t>
            </w:r>
          </w:p>
        </w:tc>
        <w:tc>
          <w:tcPr>
            <w:tcW w:w="2462" w:type="dxa"/>
            <w:tcBorders>
              <w:left w:val="single" w:sz="6" w:space="0" w:color="000000"/>
              <w:bottom w:val="single" w:sz="6" w:space="0" w:color="000000"/>
            </w:tcBorders>
            <w:shd w:val="clear" w:color="auto" w:fill="CCCCCC"/>
          </w:tcPr>
          <w:p w:rsidR="006B76D1" w:rsidRDefault="006B76D1">
            <w:pPr>
              <w:pStyle w:val="TableParagraph"/>
              <w:spacing w:before="2"/>
              <w:rPr>
                <w:b/>
                <w:sz w:val="23"/>
              </w:rPr>
            </w:pPr>
          </w:p>
          <w:p w:rsidR="006B76D1" w:rsidRDefault="00763468">
            <w:pPr>
              <w:pStyle w:val="TableParagraph"/>
              <w:spacing w:before="1"/>
              <w:ind w:left="629"/>
              <w:rPr>
                <w:b/>
                <w:sz w:val="16"/>
              </w:rPr>
            </w:pPr>
            <w:r>
              <w:rPr>
                <w:b/>
                <w:sz w:val="16"/>
              </w:rPr>
              <w:t>Kanuni Dayanağı</w:t>
            </w:r>
          </w:p>
        </w:tc>
      </w:tr>
      <w:tr w:rsidR="006B76D1">
        <w:trPr>
          <w:trHeight w:val="330"/>
        </w:trPr>
        <w:tc>
          <w:tcPr>
            <w:tcW w:w="2724" w:type="dxa"/>
            <w:tcBorders>
              <w:top w:val="single" w:sz="6" w:space="0" w:color="000000"/>
              <w:bottom w:val="single" w:sz="6" w:space="0" w:color="000000"/>
              <w:right w:val="single" w:sz="6" w:space="0" w:color="000000"/>
            </w:tcBorders>
          </w:tcPr>
          <w:p w:rsidR="006B76D1" w:rsidRDefault="00763468">
            <w:pPr>
              <w:pStyle w:val="TableParagraph"/>
              <w:spacing w:before="145" w:line="165" w:lineRule="exact"/>
              <w:ind w:left="54"/>
              <w:rPr>
                <w:b/>
                <w:i/>
                <w:sz w:val="16"/>
              </w:rPr>
            </w:pPr>
            <w:r>
              <w:rPr>
                <w:b/>
                <w:i/>
                <w:sz w:val="16"/>
              </w:rPr>
              <w:t>Aylık</w:t>
            </w:r>
          </w:p>
        </w:tc>
        <w:tc>
          <w:tcPr>
            <w:tcW w:w="133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4" w:right="288"/>
              <w:jc w:val="center"/>
              <w:rPr>
                <w:sz w:val="16"/>
              </w:rPr>
            </w:pPr>
            <w:r>
              <w:rPr>
                <w:sz w:val="16"/>
              </w:rPr>
              <w:t>Tabi</w:t>
            </w:r>
          </w:p>
        </w:tc>
        <w:tc>
          <w:tcPr>
            <w:tcW w:w="134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6" w:right="287"/>
              <w:jc w:val="center"/>
              <w:rPr>
                <w:sz w:val="16"/>
              </w:rPr>
            </w:pPr>
            <w:r>
              <w:rPr>
                <w:sz w:val="16"/>
              </w:rPr>
              <w:t>Tabi</w:t>
            </w:r>
          </w:p>
        </w:tc>
        <w:tc>
          <w:tcPr>
            <w:tcW w:w="121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50" w:right="128"/>
              <w:jc w:val="center"/>
              <w:rPr>
                <w:sz w:val="16"/>
              </w:rPr>
            </w:pPr>
            <w:r>
              <w:rPr>
                <w:sz w:val="16"/>
              </w:rPr>
              <w:t>Tabi</w:t>
            </w:r>
          </w:p>
        </w:tc>
        <w:tc>
          <w:tcPr>
            <w:tcW w:w="111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tcPr>
          <w:p w:rsidR="006B76D1" w:rsidRDefault="00763468">
            <w:pPr>
              <w:pStyle w:val="TableParagraph"/>
              <w:spacing w:before="140" w:line="170" w:lineRule="exact"/>
              <w:ind w:left="70"/>
              <w:rPr>
                <w:sz w:val="16"/>
              </w:rPr>
            </w:pPr>
            <w:r>
              <w:rPr>
                <w:sz w:val="16"/>
              </w:rPr>
              <w:t>GVK Md:61</w:t>
            </w:r>
          </w:p>
        </w:tc>
      </w:tr>
      <w:tr w:rsidR="006B76D1">
        <w:trPr>
          <w:trHeight w:val="330"/>
        </w:trPr>
        <w:tc>
          <w:tcPr>
            <w:tcW w:w="272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45" w:line="165" w:lineRule="exact"/>
              <w:ind w:left="54"/>
              <w:rPr>
                <w:b/>
                <w:i/>
                <w:sz w:val="16"/>
              </w:rPr>
            </w:pPr>
            <w:r>
              <w:rPr>
                <w:b/>
                <w:i/>
                <w:sz w:val="16"/>
              </w:rPr>
              <w:t>Ek Gösterge</w:t>
            </w:r>
          </w:p>
        </w:tc>
        <w:tc>
          <w:tcPr>
            <w:tcW w:w="133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304" w:right="288"/>
              <w:jc w:val="center"/>
              <w:rPr>
                <w:sz w:val="16"/>
              </w:rPr>
            </w:pPr>
            <w:r>
              <w:rPr>
                <w:sz w:val="16"/>
              </w:rPr>
              <w:t>Tabi</w:t>
            </w:r>
          </w:p>
        </w:tc>
        <w:tc>
          <w:tcPr>
            <w:tcW w:w="134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306" w:right="287"/>
              <w:jc w:val="center"/>
              <w:rPr>
                <w:sz w:val="16"/>
              </w:rPr>
            </w:pPr>
            <w:r>
              <w:rPr>
                <w:sz w:val="16"/>
              </w:rPr>
              <w:t>Tabi</w:t>
            </w:r>
          </w:p>
        </w:tc>
        <w:tc>
          <w:tcPr>
            <w:tcW w:w="121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150" w:right="128"/>
              <w:jc w:val="center"/>
              <w:rPr>
                <w:sz w:val="16"/>
              </w:rPr>
            </w:pPr>
            <w:r>
              <w:rPr>
                <w:sz w:val="16"/>
              </w:rPr>
              <w:t>Tabi</w:t>
            </w:r>
          </w:p>
        </w:tc>
        <w:tc>
          <w:tcPr>
            <w:tcW w:w="111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40" w:line="170" w:lineRule="exact"/>
              <w:ind w:left="70"/>
              <w:rPr>
                <w:sz w:val="16"/>
              </w:rPr>
            </w:pPr>
            <w:r>
              <w:rPr>
                <w:sz w:val="16"/>
              </w:rPr>
              <w:t>GVK Md:61</w:t>
            </w:r>
          </w:p>
        </w:tc>
      </w:tr>
      <w:tr w:rsidR="006B76D1">
        <w:trPr>
          <w:trHeight w:val="330"/>
        </w:trPr>
        <w:tc>
          <w:tcPr>
            <w:tcW w:w="2724" w:type="dxa"/>
            <w:tcBorders>
              <w:top w:val="single" w:sz="6" w:space="0" w:color="000000"/>
              <w:bottom w:val="single" w:sz="6" w:space="0" w:color="000000"/>
              <w:right w:val="single" w:sz="6" w:space="0" w:color="000000"/>
            </w:tcBorders>
          </w:tcPr>
          <w:p w:rsidR="006B76D1" w:rsidRDefault="00763468">
            <w:pPr>
              <w:pStyle w:val="TableParagraph"/>
              <w:spacing w:before="145" w:line="165" w:lineRule="exact"/>
              <w:ind w:left="54"/>
              <w:rPr>
                <w:b/>
                <w:i/>
                <w:sz w:val="16"/>
              </w:rPr>
            </w:pPr>
            <w:r>
              <w:rPr>
                <w:b/>
                <w:i/>
                <w:sz w:val="16"/>
              </w:rPr>
              <w:t>Kıdem Aylık</w:t>
            </w:r>
          </w:p>
        </w:tc>
        <w:tc>
          <w:tcPr>
            <w:tcW w:w="133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4" w:right="288"/>
              <w:jc w:val="center"/>
              <w:rPr>
                <w:sz w:val="16"/>
              </w:rPr>
            </w:pPr>
            <w:r>
              <w:rPr>
                <w:sz w:val="16"/>
              </w:rPr>
              <w:t>Tabi</w:t>
            </w:r>
          </w:p>
        </w:tc>
        <w:tc>
          <w:tcPr>
            <w:tcW w:w="134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6" w:right="287"/>
              <w:jc w:val="center"/>
              <w:rPr>
                <w:sz w:val="16"/>
              </w:rPr>
            </w:pPr>
            <w:r>
              <w:rPr>
                <w:sz w:val="16"/>
              </w:rPr>
              <w:t>Tabi</w:t>
            </w:r>
          </w:p>
        </w:tc>
        <w:tc>
          <w:tcPr>
            <w:tcW w:w="121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50" w:right="128"/>
              <w:jc w:val="center"/>
              <w:rPr>
                <w:sz w:val="16"/>
              </w:rPr>
            </w:pPr>
            <w:r>
              <w:rPr>
                <w:sz w:val="16"/>
              </w:rPr>
              <w:t>Tabi</w:t>
            </w:r>
          </w:p>
        </w:tc>
        <w:tc>
          <w:tcPr>
            <w:tcW w:w="111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tcPr>
          <w:p w:rsidR="006B76D1" w:rsidRDefault="00763468">
            <w:pPr>
              <w:pStyle w:val="TableParagraph"/>
              <w:spacing w:before="140" w:line="170" w:lineRule="exact"/>
              <w:ind w:left="70"/>
              <w:rPr>
                <w:sz w:val="16"/>
              </w:rPr>
            </w:pPr>
            <w:r>
              <w:rPr>
                <w:sz w:val="16"/>
              </w:rPr>
              <w:t>375 s.KHK Md:1</w:t>
            </w:r>
          </w:p>
        </w:tc>
      </w:tr>
      <w:tr w:rsidR="006B76D1">
        <w:trPr>
          <w:trHeight w:val="328"/>
        </w:trPr>
        <w:tc>
          <w:tcPr>
            <w:tcW w:w="272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45" w:line="163" w:lineRule="exact"/>
              <w:ind w:left="54"/>
              <w:rPr>
                <w:b/>
                <w:i/>
                <w:sz w:val="16"/>
              </w:rPr>
            </w:pPr>
            <w:r>
              <w:rPr>
                <w:b/>
                <w:i/>
                <w:sz w:val="16"/>
              </w:rPr>
              <w:t>Taban Aylık</w:t>
            </w:r>
          </w:p>
        </w:tc>
        <w:tc>
          <w:tcPr>
            <w:tcW w:w="133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67" w:lineRule="exact"/>
              <w:ind w:left="304" w:right="288"/>
              <w:jc w:val="center"/>
              <w:rPr>
                <w:sz w:val="16"/>
              </w:rPr>
            </w:pPr>
            <w:r>
              <w:rPr>
                <w:sz w:val="16"/>
              </w:rPr>
              <w:t>Tabi</w:t>
            </w:r>
          </w:p>
        </w:tc>
        <w:tc>
          <w:tcPr>
            <w:tcW w:w="134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67" w:lineRule="exact"/>
              <w:ind w:left="306" w:right="287"/>
              <w:jc w:val="center"/>
              <w:rPr>
                <w:sz w:val="16"/>
              </w:rPr>
            </w:pPr>
            <w:r>
              <w:rPr>
                <w:sz w:val="16"/>
              </w:rPr>
              <w:t>Tabi</w:t>
            </w:r>
          </w:p>
        </w:tc>
        <w:tc>
          <w:tcPr>
            <w:tcW w:w="121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67" w:lineRule="exact"/>
              <w:ind w:left="150" w:right="128"/>
              <w:jc w:val="center"/>
              <w:rPr>
                <w:sz w:val="16"/>
              </w:rPr>
            </w:pPr>
            <w:r>
              <w:rPr>
                <w:sz w:val="16"/>
              </w:rPr>
              <w:t>Tabi</w:t>
            </w:r>
          </w:p>
        </w:tc>
        <w:tc>
          <w:tcPr>
            <w:tcW w:w="111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67"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40" w:line="167" w:lineRule="exact"/>
              <w:ind w:left="70"/>
              <w:rPr>
                <w:sz w:val="16"/>
              </w:rPr>
            </w:pPr>
            <w:r>
              <w:rPr>
                <w:sz w:val="16"/>
              </w:rPr>
              <w:t>375 s.KHK Md:1</w:t>
            </w:r>
          </w:p>
        </w:tc>
      </w:tr>
      <w:tr w:rsidR="006B76D1">
        <w:trPr>
          <w:trHeight w:val="330"/>
        </w:trPr>
        <w:tc>
          <w:tcPr>
            <w:tcW w:w="2724" w:type="dxa"/>
            <w:tcBorders>
              <w:top w:val="single" w:sz="6" w:space="0" w:color="000000"/>
              <w:bottom w:val="single" w:sz="6" w:space="0" w:color="000000"/>
              <w:right w:val="single" w:sz="6" w:space="0" w:color="000000"/>
            </w:tcBorders>
          </w:tcPr>
          <w:p w:rsidR="006B76D1" w:rsidRDefault="00763468">
            <w:pPr>
              <w:pStyle w:val="TableParagraph"/>
              <w:spacing w:before="145" w:line="165" w:lineRule="exact"/>
              <w:ind w:left="54"/>
              <w:rPr>
                <w:b/>
                <w:i/>
                <w:sz w:val="16"/>
              </w:rPr>
            </w:pPr>
            <w:r>
              <w:rPr>
                <w:b/>
                <w:i/>
                <w:sz w:val="16"/>
              </w:rPr>
              <w:t>Yan Ödeme</w:t>
            </w:r>
          </w:p>
        </w:tc>
        <w:tc>
          <w:tcPr>
            <w:tcW w:w="133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50" w:right="128"/>
              <w:jc w:val="center"/>
              <w:rPr>
                <w:sz w:val="16"/>
              </w:rPr>
            </w:pPr>
            <w:r>
              <w:rPr>
                <w:sz w:val="16"/>
              </w:rPr>
              <w:t>Tabi</w:t>
            </w:r>
          </w:p>
        </w:tc>
        <w:tc>
          <w:tcPr>
            <w:tcW w:w="111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tcPr>
          <w:p w:rsidR="006B76D1" w:rsidRDefault="00763468">
            <w:pPr>
              <w:pStyle w:val="TableParagraph"/>
              <w:spacing w:before="140" w:line="170" w:lineRule="exact"/>
              <w:ind w:left="70"/>
              <w:rPr>
                <w:sz w:val="16"/>
              </w:rPr>
            </w:pPr>
            <w:r>
              <w:rPr>
                <w:sz w:val="16"/>
              </w:rPr>
              <w:t>GVK Md:61</w:t>
            </w:r>
          </w:p>
        </w:tc>
      </w:tr>
      <w:tr w:rsidR="006B76D1">
        <w:trPr>
          <w:trHeight w:val="330"/>
        </w:trPr>
        <w:tc>
          <w:tcPr>
            <w:tcW w:w="272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45" w:line="165" w:lineRule="exact"/>
              <w:ind w:left="54"/>
              <w:rPr>
                <w:b/>
                <w:i/>
                <w:sz w:val="16"/>
              </w:rPr>
            </w:pPr>
            <w:r>
              <w:rPr>
                <w:b/>
                <w:i/>
                <w:sz w:val="16"/>
              </w:rPr>
              <w:t>Özel Hizmet Tazminatı</w:t>
            </w:r>
          </w:p>
        </w:tc>
        <w:tc>
          <w:tcPr>
            <w:tcW w:w="133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147" w:right="128"/>
              <w:jc w:val="center"/>
              <w:rPr>
                <w:sz w:val="16"/>
              </w:rPr>
            </w:pPr>
            <w:r>
              <w:rPr>
                <w:sz w:val="16"/>
              </w:rPr>
              <w:t>Tabi Değil</w:t>
            </w:r>
          </w:p>
        </w:tc>
        <w:tc>
          <w:tcPr>
            <w:tcW w:w="111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40" w:line="170" w:lineRule="exact"/>
              <w:ind w:left="70"/>
              <w:rPr>
                <w:sz w:val="16"/>
              </w:rPr>
            </w:pPr>
            <w:r>
              <w:rPr>
                <w:sz w:val="16"/>
              </w:rPr>
              <w:t>Yan Ödeme Kararna.</w:t>
            </w:r>
          </w:p>
        </w:tc>
      </w:tr>
      <w:tr w:rsidR="006B76D1">
        <w:trPr>
          <w:trHeight w:val="330"/>
        </w:trPr>
        <w:tc>
          <w:tcPr>
            <w:tcW w:w="2724" w:type="dxa"/>
            <w:tcBorders>
              <w:top w:val="single" w:sz="6" w:space="0" w:color="000000"/>
              <w:bottom w:val="single" w:sz="6" w:space="0" w:color="000000"/>
              <w:right w:val="single" w:sz="6" w:space="0" w:color="000000"/>
            </w:tcBorders>
          </w:tcPr>
          <w:p w:rsidR="006B76D1" w:rsidRDefault="00763468">
            <w:pPr>
              <w:pStyle w:val="TableParagraph"/>
              <w:spacing w:before="145" w:line="165" w:lineRule="exact"/>
              <w:ind w:left="54"/>
              <w:rPr>
                <w:b/>
                <w:i/>
                <w:sz w:val="16"/>
              </w:rPr>
            </w:pPr>
            <w:r>
              <w:rPr>
                <w:b/>
                <w:i/>
                <w:sz w:val="16"/>
              </w:rPr>
              <w:t>Eğitim, Öğretim Tazminatı</w:t>
            </w:r>
          </w:p>
        </w:tc>
        <w:tc>
          <w:tcPr>
            <w:tcW w:w="133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48" w:right="128"/>
              <w:jc w:val="center"/>
              <w:rPr>
                <w:sz w:val="16"/>
              </w:rPr>
            </w:pPr>
            <w:r>
              <w:rPr>
                <w:sz w:val="16"/>
              </w:rPr>
              <w:t>Tabi Değil</w:t>
            </w:r>
          </w:p>
        </w:tc>
        <w:tc>
          <w:tcPr>
            <w:tcW w:w="111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tcPr>
          <w:p w:rsidR="006B76D1" w:rsidRDefault="00763468">
            <w:pPr>
              <w:pStyle w:val="TableParagraph"/>
              <w:spacing w:before="140" w:line="170" w:lineRule="exact"/>
              <w:ind w:left="71"/>
              <w:rPr>
                <w:sz w:val="16"/>
              </w:rPr>
            </w:pPr>
            <w:r>
              <w:rPr>
                <w:sz w:val="16"/>
              </w:rPr>
              <w:t>Yan Ödeme Kararna.</w:t>
            </w:r>
          </w:p>
        </w:tc>
      </w:tr>
      <w:tr w:rsidR="006B76D1">
        <w:trPr>
          <w:trHeight w:val="328"/>
        </w:trPr>
        <w:tc>
          <w:tcPr>
            <w:tcW w:w="272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45" w:line="163" w:lineRule="exact"/>
              <w:ind w:left="54"/>
              <w:rPr>
                <w:b/>
                <w:i/>
                <w:sz w:val="16"/>
              </w:rPr>
            </w:pPr>
            <w:r>
              <w:rPr>
                <w:b/>
                <w:i/>
                <w:sz w:val="16"/>
              </w:rPr>
              <w:t>Din Hizmetleri Tazminatı</w:t>
            </w:r>
          </w:p>
        </w:tc>
        <w:tc>
          <w:tcPr>
            <w:tcW w:w="133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67"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67"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67" w:lineRule="exact"/>
              <w:ind w:left="147" w:right="128"/>
              <w:jc w:val="center"/>
              <w:rPr>
                <w:sz w:val="16"/>
              </w:rPr>
            </w:pPr>
            <w:r>
              <w:rPr>
                <w:sz w:val="16"/>
              </w:rPr>
              <w:t>Tabi Değil</w:t>
            </w:r>
          </w:p>
        </w:tc>
        <w:tc>
          <w:tcPr>
            <w:tcW w:w="111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67"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40" w:line="167" w:lineRule="exact"/>
              <w:ind w:left="70"/>
              <w:rPr>
                <w:sz w:val="16"/>
              </w:rPr>
            </w:pPr>
            <w:r>
              <w:rPr>
                <w:sz w:val="16"/>
              </w:rPr>
              <w:t>Yan Ödeme Kararna.</w:t>
            </w:r>
          </w:p>
        </w:tc>
      </w:tr>
      <w:tr w:rsidR="006B76D1">
        <w:trPr>
          <w:trHeight w:val="330"/>
        </w:trPr>
        <w:tc>
          <w:tcPr>
            <w:tcW w:w="2724" w:type="dxa"/>
            <w:tcBorders>
              <w:top w:val="single" w:sz="6" w:space="0" w:color="000000"/>
              <w:bottom w:val="single" w:sz="6" w:space="0" w:color="000000"/>
              <w:right w:val="single" w:sz="6" w:space="0" w:color="000000"/>
            </w:tcBorders>
          </w:tcPr>
          <w:p w:rsidR="006B76D1" w:rsidRDefault="00763468">
            <w:pPr>
              <w:pStyle w:val="TableParagraph"/>
              <w:spacing w:before="145" w:line="165" w:lineRule="exact"/>
              <w:ind w:left="54"/>
              <w:rPr>
                <w:b/>
                <w:i/>
                <w:sz w:val="16"/>
              </w:rPr>
            </w:pPr>
            <w:r>
              <w:rPr>
                <w:b/>
                <w:i/>
                <w:sz w:val="16"/>
              </w:rPr>
              <w:t>Emniyet Hizm. Tazminatı</w:t>
            </w:r>
          </w:p>
        </w:tc>
        <w:tc>
          <w:tcPr>
            <w:tcW w:w="133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47" w:right="128"/>
              <w:jc w:val="center"/>
              <w:rPr>
                <w:sz w:val="16"/>
              </w:rPr>
            </w:pPr>
            <w:r>
              <w:rPr>
                <w:sz w:val="16"/>
              </w:rPr>
              <w:t>Tabi Değil</w:t>
            </w:r>
          </w:p>
        </w:tc>
        <w:tc>
          <w:tcPr>
            <w:tcW w:w="111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tcPr>
          <w:p w:rsidR="006B76D1" w:rsidRDefault="00763468">
            <w:pPr>
              <w:pStyle w:val="TableParagraph"/>
              <w:spacing w:before="140" w:line="170" w:lineRule="exact"/>
              <w:ind w:left="70"/>
              <w:rPr>
                <w:sz w:val="16"/>
              </w:rPr>
            </w:pPr>
            <w:r>
              <w:rPr>
                <w:sz w:val="16"/>
              </w:rPr>
              <w:t>Yan Ödeme Kararna.</w:t>
            </w:r>
          </w:p>
        </w:tc>
      </w:tr>
      <w:tr w:rsidR="006B76D1">
        <w:trPr>
          <w:trHeight w:val="330"/>
        </w:trPr>
        <w:tc>
          <w:tcPr>
            <w:tcW w:w="272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45" w:line="165" w:lineRule="exact"/>
              <w:ind w:left="54"/>
              <w:rPr>
                <w:b/>
                <w:i/>
                <w:sz w:val="16"/>
              </w:rPr>
            </w:pPr>
            <w:r>
              <w:rPr>
                <w:b/>
                <w:i/>
                <w:sz w:val="16"/>
              </w:rPr>
              <w:t>Mülki İdare Amirliği Taz.</w:t>
            </w:r>
          </w:p>
        </w:tc>
        <w:tc>
          <w:tcPr>
            <w:tcW w:w="133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147" w:right="128"/>
              <w:jc w:val="center"/>
              <w:rPr>
                <w:sz w:val="16"/>
              </w:rPr>
            </w:pPr>
            <w:r>
              <w:rPr>
                <w:sz w:val="16"/>
              </w:rPr>
              <w:t>Tabi Değil</w:t>
            </w:r>
          </w:p>
        </w:tc>
        <w:tc>
          <w:tcPr>
            <w:tcW w:w="111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40" w:line="170" w:lineRule="exact"/>
              <w:ind w:left="70"/>
              <w:rPr>
                <w:sz w:val="16"/>
              </w:rPr>
            </w:pPr>
            <w:r>
              <w:rPr>
                <w:sz w:val="16"/>
              </w:rPr>
              <w:t>Yan Ödeme Kararna.</w:t>
            </w:r>
          </w:p>
        </w:tc>
      </w:tr>
      <w:tr w:rsidR="006B76D1">
        <w:trPr>
          <w:trHeight w:val="330"/>
        </w:trPr>
        <w:tc>
          <w:tcPr>
            <w:tcW w:w="2724" w:type="dxa"/>
            <w:tcBorders>
              <w:top w:val="single" w:sz="6" w:space="0" w:color="000000"/>
              <w:bottom w:val="single" w:sz="6" w:space="0" w:color="000000"/>
              <w:right w:val="single" w:sz="6" w:space="0" w:color="000000"/>
            </w:tcBorders>
          </w:tcPr>
          <w:p w:rsidR="006B76D1" w:rsidRDefault="00763468">
            <w:pPr>
              <w:pStyle w:val="TableParagraph"/>
              <w:spacing w:before="145" w:line="165" w:lineRule="exact"/>
              <w:ind w:left="54"/>
              <w:rPr>
                <w:b/>
                <w:i/>
                <w:sz w:val="16"/>
              </w:rPr>
            </w:pPr>
            <w:r>
              <w:rPr>
                <w:b/>
                <w:i/>
                <w:sz w:val="16"/>
              </w:rPr>
              <w:t>Denetim Tazminatı</w:t>
            </w:r>
          </w:p>
        </w:tc>
        <w:tc>
          <w:tcPr>
            <w:tcW w:w="133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48" w:right="128"/>
              <w:jc w:val="center"/>
              <w:rPr>
                <w:sz w:val="16"/>
              </w:rPr>
            </w:pPr>
            <w:r>
              <w:rPr>
                <w:sz w:val="16"/>
              </w:rPr>
              <w:t>Tabi Değil</w:t>
            </w:r>
          </w:p>
        </w:tc>
        <w:tc>
          <w:tcPr>
            <w:tcW w:w="111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tcPr>
          <w:p w:rsidR="006B76D1" w:rsidRDefault="00763468">
            <w:pPr>
              <w:pStyle w:val="TableParagraph"/>
              <w:spacing w:before="140" w:line="170" w:lineRule="exact"/>
              <w:ind w:left="71"/>
              <w:rPr>
                <w:sz w:val="16"/>
              </w:rPr>
            </w:pPr>
            <w:r>
              <w:rPr>
                <w:sz w:val="16"/>
              </w:rPr>
              <w:t>Yan Ödeme Kararna.</w:t>
            </w:r>
          </w:p>
        </w:tc>
      </w:tr>
      <w:tr w:rsidR="006B76D1">
        <w:trPr>
          <w:trHeight w:val="328"/>
        </w:trPr>
        <w:tc>
          <w:tcPr>
            <w:tcW w:w="272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45" w:line="163" w:lineRule="exact"/>
              <w:ind w:left="54"/>
              <w:rPr>
                <w:b/>
                <w:i/>
                <w:sz w:val="16"/>
              </w:rPr>
            </w:pPr>
            <w:r>
              <w:rPr>
                <w:b/>
                <w:i/>
                <w:sz w:val="16"/>
              </w:rPr>
              <w:t>Adalet Hizm. Tazminatı</w:t>
            </w:r>
          </w:p>
        </w:tc>
        <w:tc>
          <w:tcPr>
            <w:tcW w:w="133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67"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67"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67" w:lineRule="exact"/>
              <w:ind w:left="147" w:right="128"/>
              <w:jc w:val="center"/>
              <w:rPr>
                <w:sz w:val="16"/>
              </w:rPr>
            </w:pPr>
            <w:r>
              <w:rPr>
                <w:sz w:val="16"/>
              </w:rPr>
              <w:t>Tabi Değil</w:t>
            </w:r>
          </w:p>
        </w:tc>
        <w:tc>
          <w:tcPr>
            <w:tcW w:w="111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67"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40" w:line="167" w:lineRule="exact"/>
              <w:ind w:left="70"/>
              <w:rPr>
                <w:sz w:val="16"/>
              </w:rPr>
            </w:pPr>
            <w:r>
              <w:rPr>
                <w:sz w:val="16"/>
              </w:rPr>
              <w:t>Yan Ödeme Kararna.</w:t>
            </w:r>
          </w:p>
        </w:tc>
      </w:tr>
      <w:tr w:rsidR="006B76D1">
        <w:trPr>
          <w:trHeight w:val="330"/>
        </w:trPr>
        <w:tc>
          <w:tcPr>
            <w:tcW w:w="2724" w:type="dxa"/>
            <w:tcBorders>
              <w:top w:val="single" w:sz="6" w:space="0" w:color="000000"/>
              <w:bottom w:val="single" w:sz="6" w:space="0" w:color="000000"/>
              <w:right w:val="single" w:sz="6" w:space="0" w:color="000000"/>
            </w:tcBorders>
          </w:tcPr>
          <w:p w:rsidR="006B76D1" w:rsidRDefault="00763468">
            <w:pPr>
              <w:pStyle w:val="TableParagraph"/>
              <w:spacing w:before="145" w:line="165" w:lineRule="exact"/>
              <w:ind w:left="54"/>
              <w:rPr>
                <w:b/>
                <w:i/>
                <w:sz w:val="16"/>
              </w:rPr>
            </w:pPr>
            <w:r>
              <w:rPr>
                <w:b/>
                <w:i/>
                <w:sz w:val="16"/>
              </w:rPr>
              <w:t>Makam Tazminatı</w:t>
            </w:r>
          </w:p>
        </w:tc>
        <w:tc>
          <w:tcPr>
            <w:tcW w:w="133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47" w:right="128"/>
              <w:jc w:val="center"/>
              <w:rPr>
                <w:sz w:val="16"/>
              </w:rPr>
            </w:pPr>
            <w:r>
              <w:rPr>
                <w:sz w:val="16"/>
              </w:rPr>
              <w:t>Tabi Değil</w:t>
            </w:r>
          </w:p>
        </w:tc>
        <w:tc>
          <w:tcPr>
            <w:tcW w:w="111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tcPr>
          <w:p w:rsidR="006B76D1" w:rsidRDefault="00763468">
            <w:pPr>
              <w:pStyle w:val="TableParagraph"/>
              <w:spacing w:before="140" w:line="170" w:lineRule="exact"/>
              <w:ind w:left="70"/>
              <w:rPr>
                <w:sz w:val="16"/>
              </w:rPr>
            </w:pPr>
            <w:r>
              <w:rPr>
                <w:sz w:val="16"/>
              </w:rPr>
              <w:t>657 s.K.Ek Madde:26</w:t>
            </w:r>
          </w:p>
        </w:tc>
      </w:tr>
      <w:tr w:rsidR="006B76D1">
        <w:trPr>
          <w:trHeight w:val="330"/>
        </w:trPr>
        <w:tc>
          <w:tcPr>
            <w:tcW w:w="272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45" w:line="165" w:lineRule="exact"/>
              <w:ind w:left="54"/>
              <w:rPr>
                <w:b/>
                <w:i/>
                <w:sz w:val="16"/>
              </w:rPr>
            </w:pPr>
            <w:r>
              <w:rPr>
                <w:b/>
                <w:i/>
                <w:sz w:val="16"/>
              </w:rPr>
              <w:t>Görev Tazminatı</w:t>
            </w:r>
          </w:p>
        </w:tc>
        <w:tc>
          <w:tcPr>
            <w:tcW w:w="133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147" w:right="128"/>
              <w:jc w:val="center"/>
              <w:rPr>
                <w:sz w:val="16"/>
              </w:rPr>
            </w:pPr>
            <w:r>
              <w:rPr>
                <w:sz w:val="16"/>
              </w:rPr>
              <w:t>Tabi Değil</w:t>
            </w:r>
          </w:p>
        </w:tc>
        <w:tc>
          <w:tcPr>
            <w:tcW w:w="111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40" w:line="170" w:lineRule="exact"/>
              <w:ind w:left="70"/>
              <w:rPr>
                <w:sz w:val="16"/>
              </w:rPr>
            </w:pPr>
            <w:r>
              <w:rPr>
                <w:sz w:val="16"/>
              </w:rPr>
              <w:t>631 s.KHK ve 2002/3546BKK</w:t>
            </w:r>
          </w:p>
        </w:tc>
      </w:tr>
      <w:tr w:rsidR="006B76D1">
        <w:trPr>
          <w:trHeight w:val="330"/>
        </w:trPr>
        <w:tc>
          <w:tcPr>
            <w:tcW w:w="2724" w:type="dxa"/>
            <w:tcBorders>
              <w:top w:val="single" w:sz="6" w:space="0" w:color="000000"/>
              <w:bottom w:val="single" w:sz="6" w:space="0" w:color="000000"/>
              <w:right w:val="single" w:sz="6" w:space="0" w:color="000000"/>
            </w:tcBorders>
          </w:tcPr>
          <w:p w:rsidR="006B76D1" w:rsidRDefault="00763468">
            <w:pPr>
              <w:pStyle w:val="TableParagraph"/>
              <w:spacing w:before="145" w:line="165" w:lineRule="exact"/>
              <w:ind w:left="54"/>
              <w:rPr>
                <w:b/>
                <w:i/>
                <w:sz w:val="16"/>
              </w:rPr>
            </w:pPr>
            <w:r>
              <w:rPr>
                <w:b/>
                <w:i/>
                <w:sz w:val="16"/>
              </w:rPr>
              <w:t>Kıdem Tazminatı</w:t>
            </w:r>
          </w:p>
        </w:tc>
        <w:tc>
          <w:tcPr>
            <w:tcW w:w="133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48" w:right="128"/>
              <w:jc w:val="center"/>
              <w:rPr>
                <w:sz w:val="16"/>
              </w:rPr>
            </w:pPr>
            <w:r>
              <w:rPr>
                <w:sz w:val="16"/>
              </w:rPr>
              <w:t>Tabi Değil</w:t>
            </w:r>
          </w:p>
        </w:tc>
        <w:tc>
          <w:tcPr>
            <w:tcW w:w="111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tcPr>
          <w:p w:rsidR="006B76D1" w:rsidRDefault="00763468">
            <w:pPr>
              <w:pStyle w:val="TableParagraph"/>
              <w:spacing w:before="140" w:line="170" w:lineRule="exact"/>
              <w:ind w:left="71"/>
              <w:rPr>
                <w:sz w:val="16"/>
              </w:rPr>
            </w:pPr>
            <w:r>
              <w:rPr>
                <w:sz w:val="16"/>
              </w:rPr>
              <w:t>GVK Md:25-7,</w:t>
            </w:r>
          </w:p>
        </w:tc>
      </w:tr>
      <w:tr w:rsidR="006B76D1">
        <w:trPr>
          <w:trHeight w:val="328"/>
        </w:trPr>
        <w:tc>
          <w:tcPr>
            <w:tcW w:w="272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45" w:line="163" w:lineRule="exact"/>
              <w:ind w:left="54"/>
              <w:rPr>
                <w:b/>
                <w:i/>
                <w:sz w:val="16"/>
              </w:rPr>
            </w:pPr>
            <w:r>
              <w:rPr>
                <w:b/>
                <w:i/>
                <w:sz w:val="16"/>
              </w:rPr>
              <w:t>Yüksek Hakimlik Tazminatı</w:t>
            </w:r>
          </w:p>
        </w:tc>
        <w:tc>
          <w:tcPr>
            <w:tcW w:w="133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67"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67"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67" w:lineRule="exact"/>
              <w:ind w:left="147" w:right="128"/>
              <w:jc w:val="center"/>
              <w:rPr>
                <w:sz w:val="16"/>
              </w:rPr>
            </w:pPr>
            <w:r>
              <w:rPr>
                <w:sz w:val="16"/>
              </w:rPr>
              <w:t>Tabi Değil</w:t>
            </w:r>
          </w:p>
        </w:tc>
        <w:tc>
          <w:tcPr>
            <w:tcW w:w="111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67"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40" w:line="167" w:lineRule="exact"/>
              <w:ind w:left="111"/>
              <w:rPr>
                <w:sz w:val="16"/>
              </w:rPr>
            </w:pPr>
            <w:r>
              <w:rPr>
                <w:sz w:val="16"/>
              </w:rPr>
              <w:t>270 s. KHK Md:1</w:t>
            </w:r>
          </w:p>
        </w:tc>
      </w:tr>
      <w:tr w:rsidR="006B76D1">
        <w:trPr>
          <w:trHeight w:val="330"/>
        </w:trPr>
        <w:tc>
          <w:tcPr>
            <w:tcW w:w="2724" w:type="dxa"/>
            <w:tcBorders>
              <w:top w:val="single" w:sz="6" w:space="0" w:color="000000"/>
              <w:bottom w:val="single" w:sz="6" w:space="0" w:color="000000"/>
              <w:right w:val="single" w:sz="6" w:space="0" w:color="000000"/>
            </w:tcBorders>
          </w:tcPr>
          <w:p w:rsidR="006B76D1" w:rsidRDefault="00763468">
            <w:pPr>
              <w:pStyle w:val="TableParagraph"/>
              <w:spacing w:before="145" w:line="165" w:lineRule="exact"/>
              <w:ind w:left="54"/>
              <w:rPr>
                <w:b/>
                <w:i/>
                <w:sz w:val="16"/>
              </w:rPr>
            </w:pPr>
            <w:r>
              <w:rPr>
                <w:b/>
                <w:i/>
                <w:sz w:val="16"/>
              </w:rPr>
              <w:t>Yabancı Dil Tazminatı</w:t>
            </w:r>
          </w:p>
        </w:tc>
        <w:tc>
          <w:tcPr>
            <w:tcW w:w="133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47" w:right="128"/>
              <w:jc w:val="center"/>
              <w:rPr>
                <w:sz w:val="16"/>
              </w:rPr>
            </w:pPr>
            <w:r>
              <w:rPr>
                <w:sz w:val="16"/>
              </w:rPr>
              <w:t>Tabi Değil</w:t>
            </w:r>
          </w:p>
        </w:tc>
        <w:tc>
          <w:tcPr>
            <w:tcW w:w="111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tcPr>
          <w:p w:rsidR="006B76D1" w:rsidRDefault="00763468">
            <w:pPr>
              <w:pStyle w:val="TableParagraph"/>
              <w:spacing w:before="140" w:line="170" w:lineRule="exact"/>
              <w:ind w:left="70"/>
              <w:rPr>
                <w:sz w:val="16"/>
              </w:rPr>
            </w:pPr>
            <w:r>
              <w:rPr>
                <w:sz w:val="16"/>
              </w:rPr>
              <w:t>375.s.KHK Md:2</w:t>
            </w:r>
          </w:p>
        </w:tc>
      </w:tr>
      <w:tr w:rsidR="006B76D1">
        <w:trPr>
          <w:trHeight w:val="330"/>
        </w:trPr>
        <w:tc>
          <w:tcPr>
            <w:tcW w:w="272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45" w:line="165" w:lineRule="exact"/>
              <w:ind w:left="54"/>
              <w:rPr>
                <w:b/>
                <w:i/>
                <w:sz w:val="16"/>
              </w:rPr>
            </w:pPr>
            <w:r>
              <w:rPr>
                <w:b/>
                <w:i/>
                <w:sz w:val="16"/>
              </w:rPr>
              <w:t>Lojman Tazminatı</w:t>
            </w:r>
          </w:p>
        </w:tc>
        <w:tc>
          <w:tcPr>
            <w:tcW w:w="133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147" w:right="128"/>
              <w:jc w:val="center"/>
              <w:rPr>
                <w:sz w:val="16"/>
              </w:rPr>
            </w:pPr>
            <w:r>
              <w:rPr>
                <w:sz w:val="16"/>
              </w:rPr>
              <w:t>Tabi Değil</w:t>
            </w:r>
          </w:p>
        </w:tc>
        <w:tc>
          <w:tcPr>
            <w:tcW w:w="111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40" w:line="170" w:lineRule="exact"/>
              <w:ind w:left="70"/>
              <w:rPr>
                <w:sz w:val="16"/>
              </w:rPr>
            </w:pPr>
            <w:r>
              <w:rPr>
                <w:sz w:val="16"/>
              </w:rPr>
              <w:t>375 s KHK Md:1-B.2</w:t>
            </w:r>
          </w:p>
        </w:tc>
      </w:tr>
      <w:tr w:rsidR="006B76D1">
        <w:trPr>
          <w:trHeight w:val="330"/>
        </w:trPr>
        <w:tc>
          <w:tcPr>
            <w:tcW w:w="2724" w:type="dxa"/>
            <w:tcBorders>
              <w:top w:val="single" w:sz="6" w:space="0" w:color="000000"/>
              <w:bottom w:val="single" w:sz="6" w:space="0" w:color="000000"/>
              <w:right w:val="single" w:sz="6" w:space="0" w:color="000000"/>
            </w:tcBorders>
          </w:tcPr>
          <w:p w:rsidR="006B76D1" w:rsidRDefault="00763468">
            <w:pPr>
              <w:pStyle w:val="TableParagraph"/>
              <w:spacing w:before="145" w:line="165" w:lineRule="exact"/>
              <w:ind w:left="54"/>
              <w:rPr>
                <w:b/>
                <w:i/>
                <w:sz w:val="16"/>
              </w:rPr>
            </w:pPr>
            <w:r>
              <w:rPr>
                <w:b/>
                <w:i/>
                <w:sz w:val="16"/>
              </w:rPr>
              <w:t>Üniversite Ödeneği</w:t>
            </w:r>
          </w:p>
        </w:tc>
        <w:tc>
          <w:tcPr>
            <w:tcW w:w="133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48" w:right="128"/>
              <w:jc w:val="center"/>
              <w:rPr>
                <w:sz w:val="16"/>
              </w:rPr>
            </w:pPr>
            <w:r>
              <w:rPr>
                <w:sz w:val="16"/>
              </w:rPr>
              <w:t>Tabi Değil</w:t>
            </w:r>
          </w:p>
        </w:tc>
        <w:tc>
          <w:tcPr>
            <w:tcW w:w="111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tcPr>
          <w:p w:rsidR="006B76D1" w:rsidRDefault="00763468">
            <w:pPr>
              <w:pStyle w:val="TableParagraph"/>
              <w:spacing w:before="140" w:line="170" w:lineRule="exact"/>
              <w:ind w:left="71"/>
              <w:rPr>
                <w:sz w:val="16"/>
              </w:rPr>
            </w:pPr>
            <w:r>
              <w:rPr>
                <w:sz w:val="16"/>
              </w:rPr>
              <w:t>YÖPK Md:12</w:t>
            </w:r>
          </w:p>
        </w:tc>
      </w:tr>
      <w:tr w:rsidR="006B76D1">
        <w:trPr>
          <w:trHeight w:val="328"/>
        </w:trPr>
        <w:tc>
          <w:tcPr>
            <w:tcW w:w="272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45" w:line="163" w:lineRule="exact"/>
              <w:ind w:left="54"/>
              <w:rPr>
                <w:b/>
                <w:i/>
                <w:sz w:val="16"/>
              </w:rPr>
            </w:pPr>
            <w:r>
              <w:rPr>
                <w:b/>
                <w:i/>
                <w:sz w:val="16"/>
              </w:rPr>
              <w:t>Geliştirme Ödeneği</w:t>
            </w:r>
          </w:p>
        </w:tc>
        <w:tc>
          <w:tcPr>
            <w:tcW w:w="133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67"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67"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67" w:lineRule="exact"/>
              <w:ind w:left="147" w:right="128"/>
              <w:jc w:val="center"/>
              <w:rPr>
                <w:sz w:val="16"/>
              </w:rPr>
            </w:pPr>
            <w:r>
              <w:rPr>
                <w:sz w:val="16"/>
              </w:rPr>
              <w:t>Tabi Değil</w:t>
            </w:r>
          </w:p>
        </w:tc>
        <w:tc>
          <w:tcPr>
            <w:tcW w:w="111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67"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40" w:line="167" w:lineRule="exact"/>
              <w:ind w:left="70"/>
              <w:rPr>
                <w:sz w:val="16"/>
              </w:rPr>
            </w:pPr>
            <w:r>
              <w:rPr>
                <w:sz w:val="16"/>
              </w:rPr>
              <w:t>YÖPK Md:14</w:t>
            </w:r>
          </w:p>
        </w:tc>
      </w:tr>
      <w:tr w:rsidR="006B76D1">
        <w:trPr>
          <w:trHeight w:val="330"/>
        </w:trPr>
        <w:tc>
          <w:tcPr>
            <w:tcW w:w="2724" w:type="dxa"/>
            <w:tcBorders>
              <w:top w:val="single" w:sz="6" w:space="0" w:color="000000"/>
              <w:bottom w:val="single" w:sz="6" w:space="0" w:color="000000"/>
              <w:right w:val="single" w:sz="6" w:space="0" w:color="000000"/>
            </w:tcBorders>
          </w:tcPr>
          <w:p w:rsidR="006B76D1" w:rsidRDefault="00763468">
            <w:pPr>
              <w:pStyle w:val="TableParagraph"/>
              <w:spacing w:before="145" w:line="165" w:lineRule="exact"/>
              <w:ind w:left="54"/>
              <w:rPr>
                <w:b/>
                <w:i/>
                <w:sz w:val="16"/>
              </w:rPr>
            </w:pPr>
            <w:r>
              <w:rPr>
                <w:b/>
                <w:i/>
                <w:sz w:val="16"/>
              </w:rPr>
              <w:t>Eğitim Öğretim Ödeneği</w:t>
            </w:r>
          </w:p>
        </w:tc>
        <w:tc>
          <w:tcPr>
            <w:tcW w:w="133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47" w:right="128"/>
              <w:jc w:val="center"/>
              <w:rPr>
                <w:sz w:val="16"/>
              </w:rPr>
            </w:pPr>
            <w:r>
              <w:rPr>
                <w:sz w:val="16"/>
              </w:rPr>
              <w:t>Tabi Değil</w:t>
            </w:r>
          </w:p>
        </w:tc>
        <w:tc>
          <w:tcPr>
            <w:tcW w:w="111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tcPr>
          <w:p w:rsidR="006B76D1" w:rsidRDefault="00763468">
            <w:pPr>
              <w:pStyle w:val="TableParagraph"/>
              <w:spacing w:before="140" w:line="170" w:lineRule="exact"/>
              <w:ind w:left="70"/>
              <w:rPr>
                <w:sz w:val="16"/>
              </w:rPr>
            </w:pPr>
            <w:r>
              <w:rPr>
                <w:sz w:val="16"/>
              </w:rPr>
              <w:t>YÖPK Ek Md:1</w:t>
            </w:r>
          </w:p>
        </w:tc>
      </w:tr>
      <w:tr w:rsidR="006B76D1">
        <w:trPr>
          <w:trHeight w:val="330"/>
        </w:trPr>
        <w:tc>
          <w:tcPr>
            <w:tcW w:w="2724" w:type="dxa"/>
            <w:tcBorders>
              <w:top w:val="single" w:sz="6" w:space="0" w:color="000000"/>
              <w:bottom w:val="single" w:sz="6" w:space="0" w:color="000000"/>
              <w:right w:val="single" w:sz="6" w:space="0" w:color="000000"/>
            </w:tcBorders>
          </w:tcPr>
          <w:p w:rsidR="006B76D1" w:rsidRDefault="00763468">
            <w:pPr>
              <w:pStyle w:val="TableParagraph"/>
              <w:spacing w:before="145" w:line="165" w:lineRule="exact"/>
              <w:ind w:left="54"/>
              <w:rPr>
                <w:b/>
                <w:i/>
                <w:sz w:val="16"/>
              </w:rPr>
            </w:pPr>
            <w:r>
              <w:rPr>
                <w:b/>
                <w:i/>
                <w:sz w:val="16"/>
              </w:rPr>
              <w:t>Öğretim Yılına Haz. Ödeneği</w:t>
            </w:r>
          </w:p>
        </w:tc>
        <w:tc>
          <w:tcPr>
            <w:tcW w:w="133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48" w:right="128"/>
              <w:jc w:val="center"/>
              <w:rPr>
                <w:sz w:val="16"/>
              </w:rPr>
            </w:pPr>
            <w:r>
              <w:rPr>
                <w:sz w:val="16"/>
              </w:rPr>
              <w:t>Tabi Değil</w:t>
            </w:r>
          </w:p>
        </w:tc>
        <w:tc>
          <w:tcPr>
            <w:tcW w:w="111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tcPr>
          <w:p w:rsidR="006B76D1" w:rsidRDefault="00763468">
            <w:pPr>
              <w:pStyle w:val="TableParagraph"/>
              <w:spacing w:before="140" w:line="170" w:lineRule="exact"/>
              <w:ind w:left="70"/>
              <w:rPr>
                <w:sz w:val="16"/>
              </w:rPr>
            </w:pPr>
            <w:r>
              <w:rPr>
                <w:sz w:val="16"/>
              </w:rPr>
              <w:t>657 s.K.Ek madde 32</w:t>
            </w:r>
          </w:p>
        </w:tc>
      </w:tr>
      <w:tr w:rsidR="006B76D1">
        <w:trPr>
          <w:trHeight w:val="330"/>
        </w:trPr>
        <w:tc>
          <w:tcPr>
            <w:tcW w:w="272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45" w:line="165" w:lineRule="exact"/>
              <w:ind w:left="54"/>
              <w:rPr>
                <w:b/>
                <w:i/>
                <w:sz w:val="16"/>
              </w:rPr>
            </w:pPr>
            <w:r>
              <w:rPr>
                <w:b/>
                <w:i/>
                <w:sz w:val="16"/>
              </w:rPr>
              <w:t>Operasyon Timi Tazminatı</w:t>
            </w:r>
          </w:p>
        </w:tc>
        <w:tc>
          <w:tcPr>
            <w:tcW w:w="133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147" w:right="128"/>
              <w:jc w:val="center"/>
              <w:rPr>
                <w:sz w:val="16"/>
              </w:rPr>
            </w:pPr>
            <w:r>
              <w:rPr>
                <w:sz w:val="16"/>
              </w:rPr>
              <w:t>Tabi Değil</w:t>
            </w:r>
          </w:p>
        </w:tc>
        <w:tc>
          <w:tcPr>
            <w:tcW w:w="111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196" w:right="176"/>
              <w:jc w:val="center"/>
              <w:rPr>
                <w:sz w:val="16"/>
              </w:rPr>
            </w:pPr>
            <w:r>
              <w:rPr>
                <w:sz w:val="16"/>
              </w:rPr>
              <w:t>Tabi Değil</w:t>
            </w:r>
          </w:p>
        </w:tc>
        <w:tc>
          <w:tcPr>
            <w:tcW w:w="246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40" w:line="170" w:lineRule="exact"/>
              <w:ind w:left="70"/>
              <w:rPr>
                <w:sz w:val="16"/>
              </w:rPr>
            </w:pPr>
            <w:r>
              <w:rPr>
                <w:sz w:val="16"/>
              </w:rPr>
              <w:t>375 s Ka.Md:28(Dğş,1996)</w:t>
            </w:r>
          </w:p>
        </w:tc>
      </w:tr>
      <w:tr w:rsidR="006B76D1">
        <w:trPr>
          <w:trHeight w:val="328"/>
        </w:trPr>
        <w:tc>
          <w:tcPr>
            <w:tcW w:w="2724" w:type="dxa"/>
            <w:tcBorders>
              <w:top w:val="single" w:sz="6" w:space="0" w:color="000000"/>
              <w:bottom w:val="single" w:sz="6" w:space="0" w:color="000000"/>
              <w:right w:val="single" w:sz="6" w:space="0" w:color="000000"/>
            </w:tcBorders>
          </w:tcPr>
          <w:p w:rsidR="006B76D1" w:rsidRDefault="00763468">
            <w:pPr>
              <w:pStyle w:val="TableParagraph"/>
              <w:spacing w:before="145" w:line="163" w:lineRule="exact"/>
              <w:ind w:left="54"/>
              <w:rPr>
                <w:b/>
                <w:i/>
                <w:sz w:val="16"/>
              </w:rPr>
            </w:pPr>
            <w:r>
              <w:rPr>
                <w:b/>
                <w:i/>
                <w:sz w:val="16"/>
              </w:rPr>
              <w:t>Ek Tazminat</w:t>
            </w:r>
          </w:p>
        </w:tc>
        <w:tc>
          <w:tcPr>
            <w:tcW w:w="133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67"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67"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67" w:lineRule="exact"/>
              <w:ind w:left="147" w:right="128"/>
              <w:jc w:val="center"/>
              <w:rPr>
                <w:sz w:val="16"/>
              </w:rPr>
            </w:pPr>
            <w:r>
              <w:rPr>
                <w:sz w:val="16"/>
              </w:rPr>
              <w:t>Tabi Değil</w:t>
            </w:r>
          </w:p>
        </w:tc>
        <w:tc>
          <w:tcPr>
            <w:tcW w:w="111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67" w:lineRule="exact"/>
              <w:ind w:left="196" w:right="176"/>
              <w:jc w:val="center"/>
              <w:rPr>
                <w:sz w:val="16"/>
              </w:rPr>
            </w:pPr>
            <w:r>
              <w:rPr>
                <w:sz w:val="16"/>
              </w:rPr>
              <w:t>Tabi Değil</w:t>
            </w:r>
          </w:p>
        </w:tc>
        <w:tc>
          <w:tcPr>
            <w:tcW w:w="2462" w:type="dxa"/>
            <w:tcBorders>
              <w:top w:val="single" w:sz="6" w:space="0" w:color="000000"/>
              <w:left w:val="single" w:sz="6" w:space="0" w:color="000000"/>
              <w:bottom w:val="single" w:sz="6" w:space="0" w:color="000000"/>
            </w:tcBorders>
          </w:tcPr>
          <w:p w:rsidR="006B76D1" w:rsidRDefault="00763468">
            <w:pPr>
              <w:pStyle w:val="TableParagraph"/>
              <w:spacing w:before="140" w:line="167" w:lineRule="exact"/>
              <w:ind w:left="70"/>
              <w:rPr>
                <w:sz w:val="16"/>
              </w:rPr>
            </w:pPr>
            <w:r>
              <w:rPr>
                <w:sz w:val="16"/>
              </w:rPr>
              <w:t>375 s Ka.Md:28(Dğş,1993)</w:t>
            </w:r>
          </w:p>
        </w:tc>
      </w:tr>
      <w:tr w:rsidR="006B76D1">
        <w:trPr>
          <w:trHeight w:val="330"/>
        </w:trPr>
        <w:tc>
          <w:tcPr>
            <w:tcW w:w="272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45" w:line="165" w:lineRule="exact"/>
              <w:ind w:left="54"/>
              <w:rPr>
                <w:b/>
                <w:i/>
                <w:sz w:val="16"/>
              </w:rPr>
            </w:pPr>
            <w:r>
              <w:rPr>
                <w:b/>
                <w:i/>
                <w:sz w:val="16"/>
              </w:rPr>
              <w:t>Nöbet Ücreti</w:t>
            </w:r>
          </w:p>
        </w:tc>
        <w:tc>
          <w:tcPr>
            <w:tcW w:w="133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147" w:right="128"/>
              <w:jc w:val="center"/>
              <w:rPr>
                <w:sz w:val="16"/>
              </w:rPr>
            </w:pPr>
            <w:r>
              <w:rPr>
                <w:sz w:val="16"/>
              </w:rPr>
              <w:t>Tabi Değil</w:t>
            </w:r>
          </w:p>
        </w:tc>
        <w:tc>
          <w:tcPr>
            <w:tcW w:w="111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40" w:line="170" w:lineRule="exact"/>
              <w:ind w:left="70"/>
              <w:rPr>
                <w:sz w:val="16"/>
              </w:rPr>
            </w:pPr>
            <w:r>
              <w:rPr>
                <w:sz w:val="16"/>
              </w:rPr>
              <w:t>657s. K.Ek Madde:33</w:t>
            </w:r>
          </w:p>
        </w:tc>
      </w:tr>
      <w:tr w:rsidR="006B76D1">
        <w:trPr>
          <w:trHeight w:val="330"/>
        </w:trPr>
        <w:tc>
          <w:tcPr>
            <w:tcW w:w="2724" w:type="dxa"/>
            <w:tcBorders>
              <w:top w:val="single" w:sz="6" w:space="0" w:color="000000"/>
              <w:bottom w:val="single" w:sz="6" w:space="0" w:color="000000"/>
              <w:right w:val="single" w:sz="6" w:space="0" w:color="000000"/>
            </w:tcBorders>
          </w:tcPr>
          <w:p w:rsidR="006B76D1" w:rsidRDefault="00763468">
            <w:pPr>
              <w:pStyle w:val="TableParagraph"/>
              <w:spacing w:before="145" w:line="165" w:lineRule="exact"/>
              <w:ind w:left="54"/>
              <w:rPr>
                <w:b/>
                <w:i/>
                <w:sz w:val="16"/>
              </w:rPr>
            </w:pPr>
            <w:r>
              <w:rPr>
                <w:b/>
                <w:i/>
                <w:sz w:val="16"/>
              </w:rPr>
              <w:t>Aile ve Çocuk Yardımı Öd.</w:t>
            </w:r>
          </w:p>
        </w:tc>
        <w:tc>
          <w:tcPr>
            <w:tcW w:w="133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48" w:right="128"/>
              <w:jc w:val="center"/>
              <w:rPr>
                <w:sz w:val="16"/>
              </w:rPr>
            </w:pPr>
            <w:r>
              <w:rPr>
                <w:sz w:val="16"/>
              </w:rPr>
              <w:t>Tabi Değil</w:t>
            </w:r>
          </w:p>
        </w:tc>
        <w:tc>
          <w:tcPr>
            <w:tcW w:w="111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97" w:right="176"/>
              <w:jc w:val="center"/>
              <w:rPr>
                <w:sz w:val="16"/>
              </w:rPr>
            </w:pPr>
            <w:r>
              <w:rPr>
                <w:sz w:val="16"/>
              </w:rPr>
              <w:t>Tabi Değil</w:t>
            </w:r>
          </w:p>
        </w:tc>
        <w:tc>
          <w:tcPr>
            <w:tcW w:w="2462" w:type="dxa"/>
            <w:tcBorders>
              <w:top w:val="single" w:sz="6" w:space="0" w:color="000000"/>
              <w:left w:val="single" w:sz="6" w:space="0" w:color="000000"/>
              <w:bottom w:val="single" w:sz="6" w:space="0" w:color="000000"/>
            </w:tcBorders>
          </w:tcPr>
          <w:p w:rsidR="006B76D1" w:rsidRDefault="00763468">
            <w:pPr>
              <w:pStyle w:val="TableParagraph"/>
              <w:spacing w:before="140" w:line="170" w:lineRule="exact"/>
              <w:ind w:left="70"/>
              <w:rPr>
                <w:sz w:val="16"/>
              </w:rPr>
            </w:pPr>
            <w:r>
              <w:rPr>
                <w:sz w:val="16"/>
              </w:rPr>
              <w:t>657 s. K. Md:203</w:t>
            </w:r>
          </w:p>
        </w:tc>
      </w:tr>
      <w:tr w:rsidR="006B76D1">
        <w:trPr>
          <w:trHeight w:val="330"/>
        </w:trPr>
        <w:tc>
          <w:tcPr>
            <w:tcW w:w="272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45" w:line="165" w:lineRule="exact"/>
              <w:ind w:left="54"/>
              <w:rPr>
                <w:b/>
                <w:i/>
                <w:sz w:val="16"/>
              </w:rPr>
            </w:pPr>
            <w:r>
              <w:rPr>
                <w:b/>
                <w:i/>
                <w:sz w:val="16"/>
              </w:rPr>
              <w:t>Doğum Yardımı</w:t>
            </w:r>
          </w:p>
        </w:tc>
        <w:tc>
          <w:tcPr>
            <w:tcW w:w="133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147" w:right="128"/>
              <w:jc w:val="center"/>
              <w:rPr>
                <w:sz w:val="16"/>
              </w:rPr>
            </w:pPr>
            <w:r>
              <w:rPr>
                <w:sz w:val="16"/>
              </w:rPr>
              <w:t>Tabi Değil</w:t>
            </w:r>
          </w:p>
        </w:tc>
        <w:tc>
          <w:tcPr>
            <w:tcW w:w="111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196" w:right="176"/>
              <w:jc w:val="center"/>
              <w:rPr>
                <w:sz w:val="16"/>
              </w:rPr>
            </w:pPr>
            <w:r>
              <w:rPr>
                <w:sz w:val="16"/>
              </w:rPr>
              <w:t>Tabi Değil</w:t>
            </w:r>
          </w:p>
        </w:tc>
        <w:tc>
          <w:tcPr>
            <w:tcW w:w="246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40" w:line="170" w:lineRule="exact"/>
              <w:ind w:left="70"/>
              <w:rPr>
                <w:sz w:val="16"/>
              </w:rPr>
            </w:pPr>
            <w:r>
              <w:rPr>
                <w:sz w:val="16"/>
              </w:rPr>
              <w:t>657 s. K. Md:207</w:t>
            </w:r>
          </w:p>
        </w:tc>
      </w:tr>
      <w:tr w:rsidR="006B76D1">
        <w:trPr>
          <w:trHeight w:val="328"/>
        </w:trPr>
        <w:tc>
          <w:tcPr>
            <w:tcW w:w="2724" w:type="dxa"/>
            <w:tcBorders>
              <w:top w:val="single" w:sz="6" w:space="0" w:color="000000"/>
              <w:bottom w:val="single" w:sz="6" w:space="0" w:color="000000"/>
              <w:right w:val="single" w:sz="6" w:space="0" w:color="000000"/>
            </w:tcBorders>
          </w:tcPr>
          <w:p w:rsidR="006B76D1" w:rsidRDefault="00763468">
            <w:pPr>
              <w:pStyle w:val="TableParagraph"/>
              <w:spacing w:before="145" w:line="163" w:lineRule="exact"/>
              <w:ind w:left="54"/>
              <w:rPr>
                <w:b/>
                <w:i/>
                <w:sz w:val="16"/>
              </w:rPr>
            </w:pPr>
            <w:r>
              <w:rPr>
                <w:b/>
                <w:i/>
                <w:sz w:val="16"/>
              </w:rPr>
              <w:t>Ölüm Yardımı</w:t>
            </w:r>
          </w:p>
        </w:tc>
        <w:tc>
          <w:tcPr>
            <w:tcW w:w="133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67"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67"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67" w:lineRule="exact"/>
              <w:ind w:left="147" w:right="128"/>
              <w:jc w:val="center"/>
              <w:rPr>
                <w:sz w:val="16"/>
              </w:rPr>
            </w:pPr>
            <w:r>
              <w:rPr>
                <w:sz w:val="16"/>
              </w:rPr>
              <w:t>Tabi Değil</w:t>
            </w:r>
          </w:p>
        </w:tc>
        <w:tc>
          <w:tcPr>
            <w:tcW w:w="111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67" w:lineRule="exact"/>
              <w:ind w:left="196" w:right="176"/>
              <w:jc w:val="center"/>
              <w:rPr>
                <w:sz w:val="16"/>
              </w:rPr>
            </w:pPr>
            <w:r>
              <w:rPr>
                <w:sz w:val="16"/>
              </w:rPr>
              <w:t>Tabi Değil</w:t>
            </w:r>
          </w:p>
        </w:tc>
        <w:tc>
          <w:tcPr>
            <w:tcW w:w="2462" w:type="dxa"/>
            <w:tcBorders>
              <w:top w:val="single" w:sz="6" w:space="0" w:color="000000"/>
              <w:left w:val="single" w:sz="6" w:space="0" w:color="000000"/>
              <w:bottom w:val="single" w:sz="6" w:space="0" w:color="000000"/>
            </w:tcBorders>
          </w:tcPr>
          <w:p w:rsidR="006B76D1" w:rsidRDefault="00763468">
            <w:pPr>
              <w:pStyle w:val="TableParagraph"/>
              <w:spacing w:before="140" w:line="167" w:lineRule="exact"/>
              <w:ind w:left="70"/>
              <w:rPr>
                <w:sz w:val="16"/>
              </w:rPr>
            </w:pPr>
            <w:r>
              <w:rPr>
                <w:sz w:val="16"/>
              </w:rPr>
              <w:t>657 s. K. Md:208</w:t>
            </w:r>
          </w:p>
        </w:tc>
      </w:tr>
      <w:tr w:rsidR="006B76D1">
        <w:trPr>
          <w:trHeight w:val="330"/>
        </w:trPr>
        <w:tc>
          <w:tcPr>
            <w:tcW w:w="272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45" w:line="165" w:lineRule="exact"/>
              <w:ind w:left="54"/>
              <w:rPr>
                <w:b/>
                <w:i/>
                <w:sz w:val="16"/>
              </w:rPr>
            </w:pPr>
            <w:r>
              <w:rPr>
                <w:b/>
                <w:i/>
                <w:sz w:val="16"/>
              </w:rPr>
              <w:t>Huzur Ücreti</w:t>
            </w:r>
          </w:p>
        </w:tc>
        <w:tc>
          <w:tcPr>
            <w:tcW w:w="133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145" w:right="128"/>
              <w:jc w:val="center"/>
              <w:rPr>
                <w:sz w:val="16"/>
              </w:rPr>
            </w:pPr>
            <w:r>
              <w:rPr>
                <w:sz w:val="16"/>
              </w:rPr>
              <w:t>Tabi</w:t>
            </w:r>
          </w:p>
        </w:tc>
        <w:tc>
          <w:tcPr>
            <w:tcW w:w="111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40" w:line="170" w:lineRule="exact"/>
              <w:ind w:left="70"/>
              <w:rPr>
                <w:sz w:val="16"/>
              </w:rPr>
            </w:pPr>
            <w:r>
              <w:rPr>
                <w:sz w:val="16"/>
              </w:rPr>
              <w:t>GVK Md:61</w:t>
            </w:r>
          </w:p>
        </w:tc>
      </w:tr>
      <w:tr w:rsidR="006B76D1">
        <w:trPr>
          <w:trHeight w:val="330"/>
        </w:trPr>
        <w:tc>
          <w:tcPr>
            <w:tcW w:w="2724" w:type="dxa"/>
            <w:tcBorders>
              <w:top w:val="single" w:sz="6" w:space="0" w:color="000000"/>
              <w:bottom w:val="single" w:sz="6" w:space="0" w:color="000000"/>
              <w:right w:val="single" w:sz="6" w:space="0" w:color="000000"/>
            </w:tcBorders>
          </w:tcPr>
          <w:p w:rsidR="006B76D1" w:rsidRDefault="00763468">
            <w:pPr>
              <w:pStyle w:val="TableParagraph"/>
              <w:spacing w:before="145" w:line="165" w:lineRule="exact"/>
              <w:ind w:left="54"/>
              <w:rPr>
                <w:b/>
                <w:i/>
                <w:sz w:val="16"/>
              </w:rPr>
            </w:pPr>
            <w:r>
              <w:rPr>
                <w:b/>
                <w:i/>
                <w:sz w:val="16"/>
              </w:rPr>
              <w:t>Fazla Çalışma Ücreti</w:t>
            </w:r>
          </w:p>
        </w:tc>
        <w:tc>
          <w:tcPr>
            <w:tcW w:w="133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45" w:right="128"/>
              <w:jc w:val="center"/>
              <w:rPr>
                <w:sz w:val="16"/>
              </w:rPr>
            </w:pPr>
            <w:r>
              <w:rPr>
                <w:sz w:val="16"/>
              </w:rPr>
              <w:t>Tabi</w:t>
            </w:r>
          </w:p>
        </w:tc>
        <w:tc>
          <w:tcPr>
            <w:tcW w:w="111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tcPr>
          <w:p w:rsidR="006B76D1" w:rsidRDefault="00763468">
            <w:pPr>
              <w:pStyle w:val="TableParagraph"/>
              <w:spacing w:before="140" w:line="170" w:lineRule="exact"/>
              <w:ind w:left="70"/>
              <w:rPr>
                <w:sz w:val="16"/>
              </w:rPr>
            </w:pPr>
            <w:r>
              <w:rPr>
                <w:sz w:val="16"/>
              </w:rPr>
              <w:t>GVK Md:61</w:t>
            </w:r>
          </w:p>
        </w:tc>
      </w:tr>
      <w:tr w:rsidR="006B76D1">
        <w:trPr>
          <w:trHeight w:val="330"/>
        </w:trPr>
        <w:tc>
          <w:tcPr>
            <w:tcW w:w="272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45" w:line="165" w:lineRule="exact"/>
              <w:ind w:left="54"/>
              <w:rPr>
                <w:b/>
                <w:i/>
                <w:sz w:val="16"/>
              </w:rPr>
            </w:pPr>
            <w:r>
              <w:rPr>
                <w:b/>
                <w:i/>
                <w:sz w:val="16"/>
              </w:rPr>
              <w:t>Konferans Ücreti</w:t>
            </w:r>
          </w:p>
        </w:tc>
        <w:tc>
          <w:tcPr>
            <w:tcW w:w="133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145" w:right="128"/>
              <w:jc w:val="center"/>
              <w:rPr>
                <w:sz w:val="16"/>
              </w:rPr>
            </w:pPr>
            <w:r>
              <w:rPr>
                <w:sz w:val="16"/>
              </w:rPr>
              <w:t>Tabi</w:t>
            </w:r>
          </w:p>
        </w:tc>
        <w:tc>
          <w:tcPr>
            <w:tcW w:w="111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40" w:line="170" w:lineRule="exact"/>
              <w:ind w:left="70"/>
              <w:rPr>
                <w:sz w:val="16"/>
              </w:rPr>
            </w:pPr>
            <w:r>
              <w:rPr>
                <w:sz w:val="16"/>
              </w:rPr>
              <w:t>GVK Md:61</w:t>
            </w:r>
          </w:p>
        </w:tc>
      </w:tr>
      <w:tr w:rsidR="006B76D1">
        <w:trPr>
          <w:trHeight w:val="328"/>
        </w:trPr>
        <w:tc>
          <w:tcPr>
            <w:tcW w:w="2724" w:type="dxa"/>
            <w:tcBorders>
              <w:top w:val="single" w:sz="6" w:space="0" w:color="000000"/>
              <w:bottom w:val="single" w:sz="6" w:space="0" w:color="000000"/>
              <w:right w:val="single" w:sz="6" w:space="0" w:color="000000"/>
            </w:tcBorders>
          </w:tcPr>
          <w:p w:rsidR="006B76D1" w:rsidRDefault="00763468">
            <w:pPr>
              <w:pStyle w:val="TableParagraph"/>
              <w:spacing w:before="145" w:line="163" w:lineRule="exact"/>
              <w:ind w:left="54"/>
              <w:rPr>
                <w:b/>
                <w:i/>
                <w:sz w:val="16"/>
              </w:rPr>
            </w:pPr>
            <w:r>
              <w:rPr>
                <w:b/>
                <w:i/>
                <w:sz w:val="16"/>
              </w:rPr>
              <w:t>Ek Ders Ücreti</w:t>
            </w:r>
          </w:p>
        </w:tc>
        <w:tc>
          <w:tcPr>
            <w:tcW w:w="133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67"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67"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67" w:lineRule="exact"/>
              <w:ind w:left="145" w:right="128"/>
              <w:jc w:val="center"/>
              <w:rPr>
                <w:sz w:val="16"/>
              </w:rPr>
            </w:pPr>
            <w:r>
              <w:rPr>
                <w:sz w:val="16"/>
              </w:rPr>
              <w:t>Tabi</w:t>
            </w:r>
          </w:p>
        </w:tc>
        <w:tc>
          <w:tcPr>
            <w:tcW w:w="111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67"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tcPr>
          <w:p w:rsidR="006B76D1" w:rsidRDefault="00763468">
            <w:pPr>
              <w:pStyle w:val="TableParagraph"/>
              <w:spacing w:before="140" w:line="167" w:lineRule="exact"/>
              <w:ind w:left="70"/>
              <w:rPr>
                <w:sz w:val="16"/>
              </w:rPr>
            </w:pPr>
            <w:r>
              <w:rPr>
                <w:sz w:val="16"/>
              </w:rPr>
              <w:t>GVK Md:61</w:t>
            </w:r>
          </w:p>
        </w:tc>
      </w:tr>
      <w:tr w:rsidR="006B76D1">
        <w:trPr>
          <w:trHeight w:val="330"/>
        </w:trPr>
        <w:tc>
          <w:tcPr>
            <w:tcW w:w="272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45" w:line="165" w:lineRule="exact"/>
              <w:ind w:left="54"/>
              <w:rPr>
                <w:b/>
                <w:i/>
                <w:sz w:val="16"/>
              </w:rPr>
            </w:pPr>
            <w:r>
              <w:rPr>
                <w:b/>
                <w:i/>
                <w:sz w:val="16"/>
              </w:rPr>
              <w:t>Tayın Bedeli</w:t>
            </w:r>
          </w:p>
        </w:tc>
        <w:tc>
          <w:tcPr>
            <w:tcW w:w="133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147" w:right="128"/>
              <w:jc w:val="center"/>
              <w:rPr>
                <w:sz w:val="16"/>
              </w:rPr>
            </w:pPr>
            <w:r>
              <w:rPr>
                <w:sz w:val="16"/>
              </w:rPr>
              <w:t>Tabi Değil</w:t>
            </w:r>
          </w:p>
        </w:tc>
        <w:tc>
          <w:tcPr>
            <w:tcW w:w="111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40" w:line="170" w:lineRule="exact"/>
              <w:ind w:left="70"/>
              <w:rPr>
                <w:sz w:val="16"/>
              </w:rPr>
            </w:pPr>
            <w:r>
              <w:rPr>
                <w:sz w:val="16"/>
              </w:rPr>
              <w:t>GVK Md:27</w:t>
            </w:r>
          </w:p>
        </w:tc>
      </w:tr>
      <w:tr w:rsidR="006B76D1">
        <w:trPr>
          <w:trHeight w:val="330"/>
        </w:trPr>
        <w:tc>
          <w:tcPr>
            <w:tcW w:w="2724" w:type="dxa"/>
            <w:tcBorders>
              <w:top w:val="single" w:sz="6" w:space="0" w:color="000000"/>
              <w:bottom w:val="single" w:sz="6" w:space="0" w:color="000000"/>
              <w:right w:val="single" w:sz="6" w:space="0" w:color="000000"/>
            </w:tcBorders>
          </w:tcPr>
          <w:p w:rsidR="006B76D1" w:rsidRDefault="00763468">
            <w:pPr>
              <w:pStyle w:val="TableParagraph"/>
              <w:spacing w:before="145" w:line="165" w:lineRule="exact"/>
              <w:ind w:left="54"/>
              <w:rPr>
                <w:b/>
                <w:i/>
                <w:sz w:val="16"/>
              </w:rPr>
            </w:pPr>
            <w:r>
              <w:rPr>
                <w:b/>
                <w:i/>
                <w:sz w:val="16"/>
              </w:rPr>
              <w:t>Fon ve Ek Ödemeler</w:t>
            </w:r>
          </w:p>
        </w:tc>
        <w:tc>
          <w:tcPr>
            <w:tcW w:w="133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6" w:right="289"/>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48" w:right="128"/>
              <w:jc w:val="center"/>
              <w:rPr>
                <w:sz w:val="16"/>
              </w:rPr>
            </w:pPr>
            <w:r>
              <w:rPr>
                <w:sz w:val="16"/>
              </w:rPr>
              <w:t>Tabi Değil</w:t>
            </w:r>
          </w:p>
        </w:tc>
        <w:tc>
          <w:tcPr>
            <w:tcW w:w="111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95" w:right="176"/>
              <w:jc w:val="center"/>
              <w:rPr>
                <w:sz w:val="16"/>
              </w:rPr>
            </w:pPr>
            <w:r>
              <w:rPr>
                <w:sz w:val="16"/>
              </w:rPr>
              <w:t>Tabi</w:t>
            </w:r>
          </w:p>
        </w:tc>
        <w:tc>
          <w:tcPr>
            <w:tcW w:w="2462" w:type="dxa"/>
            <w:tcBorders>
              <w:top w:val="single" w:sz="6" w:space="0" w:color="000000"/>
              <w:left w:val="single" w:sz="6" w:space="0" w:color="000000"/>
              <w:bottom w:val="single" w:sz="6" w:space="0" w:color="000000"/>
            </w:tcBorders>
          </w:tcPr>
          <w:p w:rsidR="006B76D1" w:rsidRDefault="00763468">
            <w:pPr>
              <w:pStyle w:val="TableParagraph"/>
              <w:spacing w:before="140" w:line="170" w:lineRule="exact"/>
              <w:ind w:left="71"/>
              <w:rPr>
                <w:sz w:val="16"/>
              </w:rPr>
            </w:pPr>
            <w:r>
              <w:rPr>
                <w:sz w:val="16"/>
              </w:rPr>
              <w:t>Gel. Gn. Md. 6/15481 s.Ya</w:t>
            </w:r>
          </w:p>
        </w:tc>
      </w:tr>
      <w:tr w:rsidR="006B76D1">
        <w:trPr>
          <w:trHeight w:val="330"/>
        </w:trPr>
        <w:tc>
          <w:tcPr>
            <w:tcW w:w="272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45" w:line="165" w:lineRule="exact"/>
              <w:ind w:left="54"/>
              <w:rPr>
                <w:b/>
                <w:i/>
                <w:sz w:val="16"/>
              </w:rPr>
            </w:pPr>
            <w:r>
              <w:rPr>
                <w:b/>
                <w:i/>
                <w:sz w:val="16"/>
              </w:rPr>
              <w:t>Bilirkişi Ücreti</w:t>
            </w:r>
          </w:p>
        </w:tc>
        <w:tc>
          <w:tcPr>
            <w:tcW w:w="133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145" w:right="128"/>
              <w:jc w:val="center"/>
              <w:rPr>
                <w:sz w:val="16"/>
              </w:rPr>
            </w:pPr>
            <w:r>
              <w:rPr>
                <w:sz w:val="16"/>
              </w:rPr>
              <w:t>Tabi</w:t>
            </w:r>
          </w:p>
        </w:tc>
        <w:tc>
          <w:tcPr>
            <w:tcW w:w="111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40" w:line="170" w:lineRule="exact"/>
              <w:ind w:left="70"/>
              <w:rPr>
                <w:sz w:val="16"/>
              </w:rPr>
            </w:pPr>
            <w:r>
              <w:rPr>
                <w:sz w:val="16"/>
              </w:rPr>
              <w:t>GVK Md:61</w:t>
            </w:r>
          </w:p>
        </w:tc>
      </w:tr>
      <w:tr w:rsidR="006B76D1">
        <w:trPr>
          <w:trHeight w:val="328"/>
        </w:trPr>
        <w:tc>
          <w:tcPr>
            <w:tcW w:w="2724" w:type="dxa"/>
            <w:tcBorders>
              <w:top w:val="single" w:sz="6" w:space="0" w:color="000000"/>
              <w:bottom w:val="single" w:sz="6" w:space="0" w:color="000000"/>
              <w:right w:val="single" w:sz="6" w:space="0" w:color="000000"/>
            </w:tcBorders>
          </w:tcPr>
          <w:p w:rsidR="006B76D1" w:rsidRDefault="00763468">
            <w:pPr>
              <w:pStyle w:val="TableParagraph"/>
              <w:spacing w:before="145" w:line="163" w:lineRule="exact"/>
              <w:ind w:left="54"/>
              <w:rPr>
                <w:b/>
                <w:i/>
                <w:sz w:val="16"/>
              </w:rPr>
            </w:pPr>
            <w:r>
              <w:rPr>
                <w:b/>
                <w:i/>
                <w:sz w:val="16"/>
              </w:rPr>
              <w:t>Vekalet Ücr.(avukat)</w:t>
            </w:r>
          </w:p>
        </w:tc>
        <w:tc>
          <w:tcPr>
            <w:tcW w:w="133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67"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67"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67" w:lineRule="exact"/>
              <w:ind w:left="145" w:right="128"/>
              <w:jc w:val="center"/>
              <w:rPr>
                <w:sz w:val="16"/>
              </w:rPr>
            </w:pPr>
            <w:r>
              <w:rPr>
                <w:sz w:val="16"/>
              </w:rPr>
              <w:t>Tabi</w:t>
            </w:r>
          </w:p>
        </w:tc>
        <w:tc>
          <w:tcPr>
            <w:tcW w:w="111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67"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tcPr>
          <w:p w:rsidR="006B76D1" w:rsidRDefault="00763468">
            <w:pPr>
              <w:pStyle w:val="TableParagraph"/>
              <w:spacing w:before="140" w:line="167" w:lineRule="exact"/>
              <w:ind w:left="70"/>
              <w:rPr>
                <w:sz w:val="16"/>
              </w:rPr>
            </w:pPr>
            <w:r>
              <w:rPr>
                <w:sz w:val="16"/>
              </w:rPr>
              <w:t>GVK Md:61</w:t>
            </w:r>
          </w:p>
        </w:tc>
      </w:tr>
      <w:tr w:rsidR="006B76D1">
        <w:trPr>
          <w:trHeight w:val="330"/>
        </w:trPr>
        <w:tc>
          <w:tcPr>
            <w:tcW w:w="272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45" w:line="165" w:lineRule="exact"/>
              <w:ind w:left="54"/>
              <w:rPr>
                <w:b/>
                <w:i/>
                <w:sz w:val="16"/>
              </w:rPr>
            </w:pPr>
            <w:r>
              <w:rPr>
                <w:b/>
                <w:i/>
                <w:sz w:val="16"/>
              </w:rPr>
              <w:t>Harcırah</w:t>
            </w:r>
          </w:p>
        </w:tc>
        <w:tc>
          <w:tcPr>
            <w:tcW w:w="133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147" w:right="128"/>
              <w:jc w:val="center"/>
              <w:rPr>
                <w:sz w:val="16"/>
              </w:rPr>
            </w:pPr>
            <w:r>
              <w:rPr>
                <w:sz w:val="16"/>
              </w:rPr>
              <w:t>Tabi Değil</w:t>
            </w:r>
          </w:p>
        </w:tc>
        <w:tc>
          <w:tcPr>
            <w:tcW w:w="111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40" w:line="170" w:lineRule="exact"/>
              <w:ind w:left="70"/>
              <w:rPr>
                <w:sz w:val="16"/>
              </w:rPr>
            </w:pPr>
            <w:r>
              <w:rPr>
                <w:sz w:val="16"/>
              </w:rPr>
              <w:t>GVK Md:24</w:t>
            </w:r>
          </w:p>
        </w:tc>
      </w:tr>
      <w:tr w:rsidR="006B76D1">
        <w:trPr>
          <w:trHeight w:val="332"/>
        </w:trPr>
        <w:tc>
          <w:tcPr>
            <w:tcW w:w="2724" w:type="dxa"/>
            <w:tcBorders>
              <w:top w:val="single" w:sz="6" w:space="0" w:color="000000"/>
              <w:right w:val="single" w:sz="6" w:space="0" w:color="000000"/>
            </w:tcBorders>
          </w:tcPr>
          <w:p w:rsidR="006B76D1" w:rsidRDefault="00763468">
            <w:pPr>
              <w:pStyle w:val="TableParagraph"/>
              <w:spacing w:before="145" w:line="167" w:lineRule="exact"/>
              <w:ind w:left="54"/>
              <w:rPr>
                <w:b/>
                <w:i/>
                <w:sz w:val="16"/>
              </w:rPr>
            </w:pPr>
            <w:r>
              <w:rPr>
                <w:b/>
                <w:i/>
                <w:sz w:val="16"/>
              </w:rPr>
              <w:t>Döner Ser. Katkı Payı</w:t>
            </w:r>
          </w:p>
        </w:tc>
        <w:tc>
          <w:tcPr>
            <w:tcW w:w="1339" w:type="dxa"/>
            <w:tcBorders>
              <w:top w:val="single" w:sz="6" w:space="0" w:color="000000"/>
              <w:left w:val="single" w:sz="6" w:space="0" w:color="000000"/>
              <w:right w:val="single" w:sz="6" w:space="0" w:color="000000"/>
            </w:tcBorders>
          </w:tcPr>
          <w:p w:rsidR="006B76D1" w:rsidRDefault="00763468">
            <w:pPr>
              <w:pStyle w:val="TableParagraph"/>
              <w:spacing w:before="140" w:line="172" w:lineRule="exact"/>
              <w:ind w:left="304" w:right="291"/>
              <w:jc w:val="center"/>
              <w:rPr>
                <w:sz w:val="16"/>
              </w:rPr>
            </w:pPr>
            <w:r>
              <w:rPr>
                <w:sz w:val="16"/>
              </w:rPr>
              <w:t>Tabi Değil</w:t>
            </w:r>
          </w:p>
        </w:tc>
        <w:tc>
          <w:tcPr>
            <w:tcW w:w="1341" w:type="dxa"/>
            <w:tcBorders>
              <w:top w:val="single" w:sz="6" w:space="0" w:color="000000"/>
              <w:left w:val="single" w:sz="6" w:space="0" w:color="000000"/>
              <w:right w:val="single" w:sz="6" w:space="0" w:color="000000"/>
            </w:tcBorders>
          </w:tcPr>
          <w:p w:rsidR="006B76D1" w:rsidRDefault="00763468">
            <w:pPr>
              <w:pStyle w:val="TableParagraph"/>
              <w:spacing w:before="140" w:line="172" w:lineRule="exact"/>
              <w:ind w:left="306" w:right="290"/>
              <w:jc w:val="center"/>
              <w:rPr>
                <w:sz w:val="16"/>
              </w:rPr>
            </w:pPr>
            <w:r>
              <w:rPr>
                <w:sz w:val="16"/>
              </w:rPr>
              <w:t>Tabi Değil</w:t>
            </w:r>
          </w:p>
        </w:tc>
        <w:tc>
          <w:tcPr>
            <w:tcW w:w="1219" w:type="dxa"/>
            <w:tcBorders>
              <w:top w:val="single" w:sz="6" w:space="0" w:color="000000"/>
              <w:left w:val="single" w:sz="6" w:space="0" w:color="000000"/>
              <w:right w:val="single" w:sz="6" w:space="0" w:color="000000"/>
            </w:tcBorders>
          </w:tcPr>
          <w:p w:rsidR="006B76D1" w:rsidRDefault="00763468">
            <w:pPr>
              <w:pStyle w:val="TableParagraph"/>
              <w:spacing w:before="140" w:line="172" w:lineRule="exact"/>
              <w:ind w:left="145" w:right="128"/>
              <w:jc w:val="center"/>
              <w:rPr>
                <w:sz w:val="16"/>
              </w:rPr>
            </w:pPr>
            <w:r>
              <w:rPr>
                <w:sz w:val="16"/>
              </w:rPr>
              <w:t>Tabi</w:t>
            </w:r>
          </w:p>
        </w:tc>
        <w:tc>
          <w:tcPr>
            <w:tcW w:w="1118" w:type="dxa"/>
            <w:tcBorders>
              <w:top w:val="single" w:sz="6" w:space="0" w:color="000000"/>
              <w:left w:val="single" w:sz="6" w:space="0" w:color="000000"/>
              <w:right w:val="single" w:sz="6" w:space="0" w:color="000000"/>
            </w:tcBorders>
          </w:tcPr>
          <w:p w:rsidR="006B76D1" w:rsidRDefault="00763468">
            <w:pPr>
              <w:pStyle w:val="TableParagraph"/>
              <w:spacing w:before="140" w:line="172" w:lineRule="exact"/>
              <w:ind w:left="194" w:right="176"/>
              <w:jc w:val="center"/>
              <w:rPr>
                <w:sz w:val="16"/>
              </w:rPr>
            </w:pPr>
            <w:r>
              <w:rPr>
                <w:sz w:val="16"/>
              </w:rPr>
              <w:t>Tabi</w:t>
            </w:r>
          </w:p>
        </w:tc>
        <w:tc>
          <w:tcPr>
            <w:tcW w:w="2462" w:type="dxa"/>
            <w:tcBorders>
              <w:top w:val="single" w:sz="6" w:space="0" w:color="000000"/>
              <w:left w:val="single" w:sz="6" w:space="0" w:color="000000"/>
            </w:tcBorders>
          </w:tcPr>
          <w:p w:rsidR="006B76D1" w:rsidRDefault="006B76D1">
            <w:pPr>
              <w:pStyle w:val="TableParagraph"/>
              <w:rPr>
                <w:sz w:val="16"/>
              </w:rPr>
            </w:pPr>
          </w:p>
        </w:tc>
      </w:tr>
    </w:tbl>
    <w:p w:rsidR="006B76D1" w:rsidRDefault="006B76D1">
      <w:pPr>
        <w:rPr>
          <w:sz w:val="16"/>
        </w:rPr>
        <w:sectPr w:rsidR="006B76D1">
          <w:pgSz w:w="11910" w:h="16840"/>
          <w:pgMar w:top="1140" w:right="440" w:bottom="920" w:left="440" w:header="708" w:footer="719" w:gutter="0"/>
          <w:cols w:space="708"/>
        </w:sectPr>
      </w:pPr>
    </w:p>
    <w:p w:rsidR="006B76D1" w:rsidRDefault="006B76D1">
      <w:pPr>
        <w:pStyle w:val="GvdeMetni"/>
        <w:spacing w:before="10"/>
        <w:rPr>
          <w:b/>
          <w:sz w:val="15"/>
        </w:rPr>
      </w:pPr>
    </w:p>
    <w:p w:rsidR="006B76D1" w:rsidRDefault="00763468">
      <w:pPr>
        <w:pStyle w:val="Heading2"/>
        <w:spacing w:before="91"/>
        <w:ind w:left="926" w:right="927"/>
        <w:jc w:val="center"/>
      </w:pPr>
      <w:r>
        <w:t>MAAŞ UNSURLARININ HESAPLANMA KRİTERLERİ</w:t>
      </w:r>
    </w:p>
    <w:p w:rsidR="006B76D1" w:rsidRDefault="006B76D1">
      <w:pPr>
        <w:pStyle w:val="GvdeMetni"/>
        <w:spacing w:before="3"/>
        <w:rPr>
          <w:b/>
        </w:rPr>
      </w:pPr>
    </w:p>
    <w:tbl>
      <w:tblPr>
        <w:tblStyle w:val="TableNormal"/>
        <w:tblW w:w="0" w:type="auto"/>
        <w:tblInd w:w="5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82"/>
        <w:gridCol w:w="6124"/>
      </w:tblGrid>
      <w:tr w:rsidR="006B76D1">
        <w:trPr>
          <w:trHeight w:val="453"/>
        </w:trPr>
        <w:tc>
          <w:tcPr>
            <w:tcW w:w="4082" w:type="dxa"/>
          </w:tcPr>
          <w:p w:rsidR="006B76D1" w:rsidRDefault="00763468">
            <w:pPr>
              <w:pStyle w:val="TableParagraph"/>
              <w:spacing w:before="131"/>
              <w:ind w:left="107"/>
              <w:rPr>
                <w:b/>
                <w:sz w:val="16"/>
              </w:rPr>
            </w:pPr>
            <w:r>
              <w:rPr>
                <w:b/>
                <w:sz w:val="16"/>
              </w:rPr>
              <w:t>EN YÜKSEK DEVLET MEMURU AYLIĞI</w:t>
            </w:r>
          </w:p>
        </w:tc>
        <w:tc>
          <w:tcPr>
            <w:tcW w:w="6124" w:type="dxa"/>
          </w:tcPr>
          <w:p w:rsidR="006B76D1" w:rsidRDefault="00763468">
            <w:pPr>
              <w:pStyle w:val="TableParagraph"/>
              <w:spacing w:before="129"/>
              <w:ind w:left="108"/>
              <w:rPr>
                <w:sz w:val="16"/>
              </w:rPr>
            </w:pPr>
            <w:r>
              <w:rPr>
                <w:sz w:val="16"/>
              </w:rPr>
              <w:t>(1500+8000 ) X Aylık Katsayısı</w:t>
            </w:r>
          </w:p>
        </w:tc>
      </w:tr>
      <w:tr w:rsidR="006B76D1">
        <w:trPr>
          <w:trHeight w:val="455"/>
        </w:trPr>
        <w:tc>
          <w:tcPr>
            <w:tcW w:w="4082" w:type="dxa"/>
            <w:shd w:val="clear" w:color="auto" w:fill="F5F5F5"/>
          </w:tcPr>
          <w:p w:rsidR="006B76D1" w:rsidRDefault="00763468">
            <w:pPr>
              <w:pStyle w:val="TableParagraph"/>
              <w:spacing w:before="133"/>
              <w:ind w:left="107"/>
              <w:rPr>
                <w:b/>
                <w:sz w:val="16"/>
              </w:rPr>
            </w:pPr>
            <w:r>
              <w:rPr>
                <w:b/>
                <w:sz w:val="16"/>
              </w:rPr>
              <w:t>TABAN AYLIĞI</w:t>
            </w:r>
          </w:p>
        </w:tc>
        <w:tc>
          <w:tcPr>
            <w:tcW w:w="6124" w:type="dxa"/>
            <w:shd w:val="clear" w:color="auto" w:fill="F5F5F5"/>
          </w:tcPr>
          <w:p w:rsidR="006B76D1" w:rsidRDefault="00763468">
            <w:pPr>
              <w:pStyle w:val="TableParagraph"/>
              <w:spacing w:before="37"/>
              <w:ind w:left="108"/>
              <w:rPr>
                <w:sz w:val="16"/>
              </w:rPr>
            </w:pPr>
            <w:r>
              <w:rPr>
                <w:sz w:val="16"/>
              </w:rPr>
              <w:t>Taban Aylığı Taban Aylık Göstergesi x Taban Aylık Katsayısı</w:t>
            </w:r>
          </w:p>
        </w:tc>
      </w:tr>
      <w:tr w:rsidR="006B76D1">
        <w:trPr>
          <w:trHeight w:val="453"/>
        </w:trPr>
        <w:tc>
          <w:tcPr>
            <w:tcW w:w="4082" w:type="dxa"/>
          </w:tcPr>
          <w:p w:rsidR="006B76D1" w:rsidRDefault="00763468">
            <w:pPr>
              <w:pStyle w:val="TableParagraph"/>
              <w:spacing w:before="131"/>
              <w:ind w:left="107"/>
              <w:rPr>
                <w:b/>
                <w:sz w:val="16"/>
              </w:rPr>
            </w:pPr>
            <w:r>
              <w:rPr>
                <w:b/>
                <w:sz w:val="16"/>
              </w:rPr>
              <w:t>KIDEM AYLIĞI</w:t>
            </w:r>
          </w:p>
        </w:tc>
        <w:tc>
          <w:tcPr>
            <w:tcW w:w="6124" w:type="dxa"/>
          </w:tcPr>
          <w:p w:rsidR="006B76D1" w:rsidRDefault="00763468">
            <w:pPr>
              <w:pStyle w:val="TableParagraph"/>
              <w:spacing w:before="37"/>
              <w:ind w:left="108"/>
              <w:rPr>
                <w:sz w:val="16"/>
              </w:rPr>
            </w:pPr>
            <w:r>
              <w:rPr>
                <w:sz w:val="16"/>
              </w:rPr>
              <w:t>Kıdem Aylığı Kıdem Yılı x 20 x Aylık Katsayı (25 yıl ile sınırlı)</w:t>
            </w:r>
          </w:p>
        </w:tc>
      </w:tr>
      <w:tr w:rsidR="006B76D1">
        <w:trPr>
          <w:trHeight w:val="453"/>
        </w:trPr>
        <w:tc>
          <w:tcPr>
            <w:tcW w:w="4082" w:type="dxa"/>
            <w:shd w:val="clear" w:color="auto" w:fill="F5F5F5"/>
          </w:tcPr>
          <w:p w:rsidR="006B76D1" w:rsidRDefault="00763468">
            <w:pPr>
              <w:pStyle w:val="TableParagraph"/>
              <w:spacing w:before="131"/>
              <w:ind w:left="107"/>
              <w:rPr>
                <w:b/>
                <w:sz w:val="16"/>
              </w:rPr>
            </w:pPr>
            <w:r>
              <w:rPr>
                <w:b/>
                <w:sz w:val="16"/>
              </w:rPr>
              <w:t>GÖSTERGE AYLIĞI</w:t>
            </w:r>
          </w:p>
        </w:tc>
        <w:tc>
          <w:tcPr>
            <w:tcW w:w="6124" w:type="dxa"/>
            <w:shd w:val="clear" w:color="auto" w:fill="F5F5F5"/>
          </w:tcPr>
          <w:p w:rsidR="006B76D1" w:rsidRDefault="00763468">
            <w:pPr>
              <w:pStyle w:val="TableParagraph"/>
              <w:spacing w:before="37"/>
              <w:ind w:left="108"/>
              <w:rPr>
                <w:sz w:val="16"/>
              </w:rPr>
            </w:pPr>
            <w:r>
              <w:rPr>
                <w:sz w:val="16"/>
              </w:rPr>
              <w:t>Gösterge Aylığı Aylık Gösterge x Aylık Katsayı</w:t>
            </w:r>
          </w:p>
        </w:tc>
      </w:tr>
      <w:tr w:rsidR="006B76D1">
        <w:trPr>
          <w:trHeight w:val="455"/>
        </w:trPr>
        <w:tc>
          <w:tcPr>
            <w:tcW w:w="4082" w:type="dxa"/>
          </w:tcPr>
          <w:p w:rsidR="006B76D1" w:rsidRDefault="00763468">
            <w:pPr>
              <w:pStyle w:val="TableParagraph"/>
              <w:spacing w:before="133"/>
              <w:ind w:left="107"/>
              <w:rPr>
                <w:b/>
                <w:sz w:val="16"/>
              </w:rPr>
            </w:pPr>
            <w:r>
              <w:rPr>
                <w:b/>
                <w:sz w:val="16"/>
              </w:rPr>
              <w:t>EK GÖSTERGE AYLIĞI</w:t>
            </w:r>
          </w:p>
        </w:tc>
        <w:tc>
          <w:tcPr>
            <w:tcW w:w="6124" w:type="dxa"/>
          </w:tcPr>
          <w:p w:rsidR="006B76D1" w:rsidRDefault="00763468">
            <w:pPr>
              <w:pStyle w:val="TableParagraph"/>
              <w:spacing w:before="131"/>
              <w:ind w:left="108"/>
              <w:rPr>
                <w:sz w:val="16"/>
              </w:rPr>
            </w:pPr>
            <w:r>
              <w:rPr>
                <w:sz w:val="16"/>
              </w:rPr>
              <w:t>Ek Gösterge x Aylık Katsayı</w:t>
            </w:r>
          </w:p>
        </w:tc>
      </w:tr>
      <w:tr w:rsidR="006B76D1">
        <w:trPr>
          <w:trHeight w:val="453"/>
        </w:trPr>
        <w:tc>
          <w:tcPr>
            <w:tcW w:w="4082" w:type="dxa"/>
            <w:shd w:val="clear" w:color="auto" w:fill="F5F5F5"/>
          </w:tcPr>
          <w:p w:rsidR="006B76D1" w:rsidRDefault="00763468">
            <w:pPr>
              <w:pStyle w:val="TableParagraph"/>
              <w:spacing w:before="131"/>
              <w:ind w:left="107"/>
              <w:rPr>
                <w:b/>
                <w:sz w:val="16"/>
              </w:rPr>
            </w:pPr>
            <w:r>
              <w:rPr>
                <w:b/>
                <w:sz w:val="16"/>
              </w:rPr>
              <w:t>YAN ÖDEME AYLIĞI</w:t>
            </w:r>
          </w:p>
        </w:tc>
        <w:tc>
          <w:tcPr>
            <w:tcW w:w="6124" w:type="dxa"/>
            <w:shd w:val="clear" w:color="auto" w:fill="F5F5F5"/>
          </w:tcPr>
          <w:p w:rsidR="006B76D1" w:rsidRDefault="00763468">
            <w:pPr>
              <w:pStyle w:val="TableParagraph"/>
              <w:spacing w:before="37"/>
              <w:ind w:left="108"/>
              <w:rPr>
                <w:sz w:val="16"/>
              </w:rPr>
            </w:pPr>
            <w:r>
              <w:rPr>
                <w:sz w:val="16"/>
              </w:rPr>
              <w:t>Yan Ödeme Puanı x Yan Ödeme Katsayısı</w:t>
            </w:r>
          </w:p>
        </w:tc>
      </w:tr>
      <w:tr w:rsidR="006B76D1">
        <w:trPr>
          <w:trHeight w:val="453"/>
        </w:trPr>
        <w:tc>
          <w:tcPr>
            <w:tcW w:w="4082" w:type="dxa"/>
          </w:tcPr>
          <w:p w:rsidR="006B76D1" w:rsidRDefault="00763468">
            <w:pPr>
              <w:pStyle w:val="TableParagraph"/>
              <w:spacing w:before="131"/>
              <w:ind w:left="107"/>
              <w:rPr>
                <w:b/>
                <w:sz w:val="16"/>
              </w:rPr>
            </w:pPr>
            <w:r>
              <w:rPr>
                <w:b/>
                <w:sz w:val="16"/>
              </w:rPr>
              <w:t>ÖZEL HİSMET TAZMİNATI</w:t>
            </w:r>
          </w:p>
        </w:tc>
        <w:tc>
          <w:tcPr>
            <w:tcW w:w="6124" w:type="dxa"/>
          </w:tcPr>
          <w:p w:rsidR="006B76D1" w:rsidRDefault="00763468">
            <w:pPr>
              <w:pStyle w:val="TableParagraph"/>
              <w:spacing w:before="37"/>
              <w:ind w:left="108"/>
              <w:rPr>
                <w:sz w:val="16"/>
              </w:rPr>
            </w:pPr>
            <w:r>
              <w:rPr>
                <w:sz w:val="16"/>
              </w:rPr>
              <w:t>En Yüksek Devlet Memuru Aylığı X % Tazminat Oranı</w:t>
            </w:r>
          </w:p>
        </w:tc>
      </w:tr>
      <w:tr w:rsidR="006B76D1">
        <w:trPr>
          <w:trHeight w:val="455"/>
        </w:trPr>
        <w:tc>
          <w:tcPr>
            <w:tcW w:w="4082" w:type="dxa"/>
            <w:shd w:val="clear" w:color="auto" w:fill="F5F5F5"/>
          </w:tcPr>
          <w:p w:rsidR="006B76D1" w:rsidRDefault="00763468">
            <w:pPr>
              <w:pStyle w:val="TableParagraph"/>
              <w:spacing w:before="133"/>
              <w:ind w:left="107"/>
              <w:rPr>
                <w:b/>
                <w:sz w:val="16"/>
              </w:rPr>
            </w:pPr>
            <w:r>
              <w:rPr>
                <w:b/>
                <w:sz w:val="16"/>
              </w:rPr>
              <w:t>YABANCI DİL TAZMİNATI</w:t>
            </w:r>
          </w:p>
        </w:tc>
        <w:tc>
          <w:tcPr>
            <w:tcW w:w="6124" w:type="dxa"/>
            <w:shd w:val="clear" w:color="auto" w:fill="F5F5F5"/>
          </w:tcPr>
          <w:p w:rsidR="006B76D1" w:rsidRDefault="00763468">
            <w:pPr>
              <w:pStyle w:val="TableParagraph"/>
              <w:spacing w:before="131"/>
              <w:ind w:left="108"/>
              <w:rPr>
                <w:sz w:val="16"/>
              </w:rPr>
            </w:pPr>
            <w:r>
              <w:rPr>
                <w:sz w:val="16"/>
              </w:rPr>
              <w:t>Yabancı Dil Tazminat Göstergesi x Aylık Katsayı</w:t>
            </w:r>
          </w:p>
        </w:tc>
      </w:tr>
      <w:tr w:rsidR="006B76D1">
        <w:trPr>
          <w:trHeight w:val="453"/>
        </w:trPr>
        <w:tc>
          <w:tcPr>
            <w:tcW w:w="4082" w:type="dxa"/>
          </w:tcPr>
          <w:p w:rsidR="006B76D1" w:rsidRDefault="00763468">
            <w:pPr>
              <w:pStyle w:val="TableParagraph"/>
              <w:spacing w:before="131"/>
              <w:ind w:left="107"/>
              <w:rPr>
                <w:b/>
                <w:sz w:val="16"/>
              </w:rPr>
            </w:pPr>
            <w:r>
              <w:rPr>
                <w:b/>
                <w:sz w:val="16"/>
              </w:rPr>
              <w:t>EŞ YARDIMI</w:t>
            </w:r>
          </w:p>
        </w:tc>
        <w:tc>
          <w:tcPr>
            <w:tcW w:w="6124" w:type="dxa"/>
          </w:tcPr>
          <w:p w:rsidR="006B76D1" w:rsidRDefault="00763468">
            <w:pPr>
              <w:pStyle w:val="TableParagraph"/>
              <w:spacing w:before="129"/>
              <w:ind w:left="108"/>
              <w:rPr>
                <w:sz w:val="16"/>
              </w:rPr>
            </w:pPr>
            <w:r>
              <w:rPr>
                <w:sz w:val="16"/>
              </w:rPr>
              <w:t>2134 x Aylık Katsayı</w:t>
            </w:r>
          </w:p>
        </w:tc>
      </w:tr>
      <w:tr w:rsidR="006B76D1">
        <w:trPr>
          <w:trHeight w:val="453"/>
        </w:trPr>
        <w:tc>
          <w:tcPr>
            <w:tcW w:w="4082" w:type="dxa"/>
            <w:shd w:val="clear" w:color="auto" w:fill="F5F5F5"/>
          </w:tcPr>
          <w:p w:rsidR="006B76D1" w:rsidRDefault="00763468">
            <w:pPr>
              <w:pStyle w:val="TableParagraph"/>
              <w:spacing w:before="131"/>
              <w:ind w:left="107"/>
              <w:rPr>
                <w:b/>
                <w:sz w:val="16"/>
              </w:rPr>
            </w:pPr>
            <w:r>
              <w:rPr>
                <w:b/>
                <w:sz w:val="16"/>
              </w:rPr>
              <w:t>ÇOCUK YARDIMI</w:t>
            </w:r>
          </w:p>
        </w:tc>
        <w:tc>
          <w:tcPr>
            <w:tcW w:w="6124" w:type="dxa"/>
            <w:shd w:val="clear" w:color="auto" w:fill="F5F5F5"/>
          </w:tcPr>
          <w:p w:rsidR="006B76D1" w:rsidRDefault="00763468">
            <w:pPr>
              <w:pStyle w:val="TableParagraph"/>
              <w:spacing w:before="132"/>
              <w:ind w:left="108"/>
              <w:rPr>
                <w:sz w:val="16"/>
              </w:rPr>
            </w:pPr>
            <w:r>
              <w:rPr>
                <w:sz w:val="16"/>
              </w:rPr>
              <w:t>0</w:t>
            </w:r>
            <w:r>
              <w:rPr>
                <w:rFonts w:ascii="Trebuchet MS" w:hAnsi="Trebuchet MS"/>
                <w:sz w:val="16"/>
              </w:rPr>
              <w:t>‐</w:t>
            </w:r>
            <w:r>
              <w:rPr>
                <w:sz w:val="16"/>
              </w:rPr>
              <w:t>6 yaş için 500 x Aylık katsayı, 6 yaşından büyük 250 x Aylık Katsayı</w:t>
            </w:r>
          </w:p>
        </w:tc>
      </w:tr>
      <w:tr w:rsidR="006B76D1">
        <w:trPr>
          <w:trHeight w:val="455"/>
        </w:trPr>
        <w:tc>
          <w:tcPr>
            <w:tcW w:w="4082" w:type="dxa"/>
          </w:tcPr>
          <w:p w:rsidR="006B76D1" w:rsidRDefault="00763468">
            <w:pPr>
              <w:pStyle w:val="TableParagraph"/>
              <w:spacing w:before="133"/>
              <w:ind w:left="107"/>
              <w:rPr>
                <w:b/>
                <w:sz w:val="16"/>
              </w:rPr>
            </w:pPr>
            <w:r>
              <w:rPr>
                <w:b/>
                <w:sz w:val="16"/>
              </w:rPr>
              <w:t>SENDİKA ÖDENEĞİ</w:t>
            </w:r>
          </w:p>
        </w:tc>
        <w:tc>
          <w:tcPr>
            <w:tcW w:w="6124" w:type="dxa"/>
          </w:tcPr>
          <w:p w:rsidR="006B76D1" w:rsidRDefault="00763468">
            <w:pPr>
              <w:pStyle w:val="TableParagraph"/>
              <w:spacing w:before="131"/>
              <w:ind w:left="108"/>
              <w:rPr>
                <w:sz w:val="16"/>
              </w:rPr>
            </w:pPr>
            <w:r>
              <w:rPr>
                <w:sz w:val="16"/>
              </w:rPr>
              <w:t>3 ayda bir 45 TL (Ocak, Nisan, Temmuz, Ekim)</w:t>
            </w:r>
          </w:p>
        </w:tc>
      </w:tr>
      <w:tr w:rsidR="006B76D1">
        <w:trPr>
          <w:trHeight w:val="453"/>
        </w:trPr>
        <w:tc>
          <w:tcPr>
            <w:tcW w:w="4082" w:type="dxa"/>
            <w:shd w:val="clear" w:color="auto" w:fill="F5F5F5"/>
          </w:tcPr>
          <w:p w:rsidR="006B76D1" w:rsidRDefault="00763468">
            <w:pPr>
              <w:pStyle w:val="TableParagraph"/>
              <w:spacing w:before="131"/>
              <w:ind w:left="107"/>
              <w:rPr>
                <w:b/>
                <w:sz w:val="16"/>
              </w:rPr>
            </w:pPr>
            <w:r>
              <w:rPr>
                <w:b/>
                <w:sz w:val="16"/>
              </w:rPr>
              <w:t>ÜNİVERSİTE ÖDENEĞİ</w:t>
            </w:r>
          </w:p>
        </w:tc>
        <w:tc>
          <w:tcPr>
            <w:tcW w:w="6124" w:type="dxa"/>
            <w:shd w:val="clear" w:color="auto" w:fill="F5F5F5"/>
          </w:tcPr>
          <w:p w:rsidR="006B76D1" w:rsidRDefault="00763468">
            <w:pPr>
              <w:pStyle w:val="TableParagraph"/>
              <w:spacing w:before="129"/>
              <w:ind w:left="108"/>
              <w:rPr>
                <w:sz w:val="16"/>
              </w:rPr>
            </w:pPr>
            <w:r>
              <w:rPr>
                <w:sz w:val="16"/>
              </w:rPr>
              <w:t>En Yüksek Devlet Memuru Aylığı x Üniversite Ödeneği Oranı</w:t>
            </w:r>
          </w:p>
        </w:tc>
      </w:tr>
      <w:tr w:rsidR="006B76D1">
        <w:trPr>
          <w:trHeight w:val="453"/>
        </w:trPr>
        <w:tc>
          <w:tcPr>
            <w:tcW w:w="4082" w:type="dxa"/>
          </w:tcPr>
          <w:p w:rsidR="006B76D1" w:rsidRDefault="00763468">
            <w:pPr>
              <w:pStyle w:val="TableParagraph"/>
              <w:spacing w:before="131"/>
              <w:ind w:left="107"/>
              <w:rPr>
                <w:b/>
                <w:sz w:val="16"/>
              </w:rPr>
            </w:pPr>
            <w:r>
              <w:rPr>
                <w:b/>
                <w:sz w:val="16"/>
              </w:rPr>
              <w:t>GELİŞTİRME ÖDENEĞİ</w:t>
            </w:r>
          </w:p>
        </w:tc>
        <w:tc>
          <w:tcPr>
            <w:tcW w:w="6124" w:type="dxa"/>
          </w:tcPr>
          <w:p w:rsidR="006B76D1" w:rsidRDefault="00763468">
            <w:pPr>
              <w:pStyle w:val="TableParagraph"/>
              <w:spacing w:before="129"/>
              <w:ind w:left="108"/>
              <w:rPr>
                <w:sz w:val="16"/>
              </w:rPr>
            </w:pPr>
            <w:r>
              <w:rPr>
                <w:sz w:val="16"/>
              </w:rPr>
              <w:t>(Aylık + Ek Gösterge) x Aylık Katsayı X % Geliştirme Ödeneği Oranı</w:t>
            </w:r>
          </w:p>
        </w:tc>
      </w:tr>
      <w:tr w:rsidR="006B76D1">
        <w:trPr>
          <w:trHeight w:val="455"/>
        </w:trPr>
        <w:tc>
          <w:tcPr>
            <w:tcW w:w="4082" w:type="dxa"/>
            <w:shd w:val="clear" w:color="auto" w:fill="F5F5F5"/>
          </w:tcPr>
          <w:p w:rsidR="006B76D1" w:rsidRDefault="00763468">
            <w:pPr>
              <w:pStyle w:val="TableParagraph"/>
              <w:spacing w:before="133"/>
              <w:ind w:left="107"/>
              <w:rPr>
                <w:b/>
                <w:sz w:val="16"/>
              </w:rPr>
            </w:pPr>
            <w:r>
              <w:rPr>
                <w:b/>
                <w:sz w:val="16"/>
              </w:rPr>
              <w:t>EĞİTİM ÖĞRETİM ÖDENEĞİ</w:t>
            </w:r>
          </w:p>
        </w:tc>
        <w:tc>
          <w:tcPr>
            <w:tcW w:w="6124" w:type="dxa"/>
            <w:shd w:val="clear" w:color="auto" w:fill="F5F5F5"/>
          </w:tcPr>
          <w:p w:rsidR="006B76D1" w:rsidRDefault="00763468">
            <w:pPr>
              <w:pStyle w:val="TableParagraph"/>
              <w:spacing w:before="131"/>
              <w:ind w:left="108"/>
              <w:rPr>
                <w:sz w:val="16"/>
              </w:rPr>
            </w:pPr>
            <w:r>
              <w:rPr>
                <w:sz w:val="16"/>
              </w:rPr>
              <w:t>En Yüksek Devlet Memuru Aylığı / 12</w:t>
            </w:r>
          </w:p>
        </w:tc>
      </w:tr>
      <w:tr w:rsidR="006B76D1">
        <w:trPr>
          <w:trHeight w:val="453"/>
        </w:trPr>
        <w:tc>
          <w:tcPr>
            <w:tcW w:w="4082" w:type="dxa"/>
          </w:tcPr>
          <w:p w:rsidR="006B76D1" w:rsidRDefault="00763468">
            <w:pPr>
              <w:pStyle w:val="TableParagraph"/>
              <w:spacing w:before="131"/>
              <w:ind w:left="107"/>
              <w:rPr>
                <w:b/>
                <w:sz w:val="16"/>
              </w:rPr>
            </w:pPr>
            <w:r>
              <w:rPr>
                <w:b/>
                <w:sz w:val="16"/>
              </w:rPr>
              <w:t>İDARİ GÖREV ÖDENEĞİ</w:t>
            </w:r>
          </w:p>
        </w:tc>
        <w:tc>
          <w:tcPr>
            <w:tcW w:w="6124" w:type="dxa"/>
          </w:tcPr>
          <w:p w:rsidR="006B76D1" w:rsidRDefault="00763468">
            <w:pPr>
              <w:pStyle w:val="TableParagraph"/>
              <w:spacing w:before="129"/>
              <w:ind w:left="108"/>
              <w:rPr>
                <w:sz w:val="16"/>
              </w:rPr>
            </w:pPr>
            <w:r>
              <w:rPr>
                <w:sz w:val="16"/>
              </w:rPr>
              <w:t>(Aylık + Ek Gösterge) x Aylık Katsayı X % İdari Görev Ödeneği Oranı</w:t>
            </w:r>
          </w:p>
        </w:tc>
      </w:tr>
      <w:tr w:rsidR="006B76D1">
        <w:trPr>
          <w:trHeight w:val="453"/>
        </w:trPr>
        <w:tc>
          <w:tcPr>
            <w:tcW w:w="4082" w:type="dxa"/>
          </w:tcPr>
          <w:p w:rsidR="006B76D1" w:rsidRDefault="00763468">
            <w:pPr>
              <w:pStyle w:val="TableParagraph"/>
              <w:spacing w:before="131"/>
              <w:ind w:left="107"/>
              <w:rPr>
                <w:b/>
                <w:sz w:val="16"/>
              </w:rPr>
            </w:pPr>
            <w:r>
              <w:rPr>
                <w:b/>
                <w:sz w:val="16"/>
              </w:rPr>
              <w:t>MAKAM TAZMİNATI</w:t>
            </w:r>
          </w:p>
        </w:tc>
        <w:tc>
          <w:tcPr>
            <w:tcW w:w="6124" w:type="dxa"/>
          </w:tcPr>
          <w:p w:rsidR="006B76D1" w:rsidRDefault="00763468">
            <w:pPr>
              <w:pStyle w:val="TableParagraph"/>
              <w:spacing w:before="129"/>
              <w:ind w:left="108"/>
              <w:rPr>
                <w:sz w:val="16"/>
              </w:rPr>
            </w:pPr>
            <w:r>
              <w:rPr>
                <w:sz w:val="16"/>
              </w:rPr>
              <w:t>Makam Tazminatı Göstergesi x Aylık Katsayı</w:t>
            </w:r>
          </w:p>
        </w:tc>
      </w:tr>
      <w:tr w:rsidR="006B76D1">
        <w:trPr>
          <w:trHeight w:val="455"/>
        </w:trPr>
        <w:tc>
          <w:tcPr>
            <w:tcW w:w="4082" w:type="dxa"/>
            <w:shd w:val="clear" w:color="auto" w:fill="F5F5F5"/>
          </w:tcPr>
          <w:p w:rsidR="006B76D1" w:rsidRDefault="00763468">
            <w:pPr>
              <w:pStyle w:val="TableParagraph"/>
              <w:spacing w:before="133"/>
              <w:ind w:left="107"/>
              <w:rPr>
                <w:b/>
                <w:sz w:val="16"/>
              </w:rPr>
            </w:pPr>
            <w:r>
              <w:rPr>
                <w:b/>
                <w:sz w:val="16"/>
              </w:rPr>
              <w:t>GÖREV TAZMİNATI</w:t>
            </w:r>
          </w:p>
        </w:tc>
        <w:tc>
          <w:tcPr>
            <w:tcW w:w="6124" w:type="dxa"/>
            <w:shd w:val="clear" w:color="auto" w:fill="F5F5F5"/>
          </w:tcPr>
          <w:p w:rsidR="006B76D1" w:rsidRDefault="00763468">
            <w:pPr>
              <w:pStyle w:val="TableParagraph"/>
              <w:spacing w:before="131"/>
              <w:ind w:left="108"/>
              <w:rPr>
                <w:sz w:val="16"/>
              </w:rPr>
            </w:pPr>
            <w:r>
              <w:rPr>
                <w:sz w:val="16"/>
              </w:rPr>
              <w:t>Görev Tazminatı Göstergesi x Aylık Katsayı</w:t>
            </w:r>
          </w:p>
        </w:tc>
      </w:tr>
      <w:tr w:rsidR="006B76D1">
        <w:trPr>
          <w:trHeight w:val="453"/>
        </w:trPr>
        <w:tc>
          <w:tcPr>
            <w:tcW w:w="4082" w:type="dxa"/>
          </w:tcPr>
          <w:p w:rsidR="006B76D1" w:rsidRDefault="00763468">
            <w:pPr>
              <w:pStyle w:val="TableParagraph"/>
              <w:spacing w:before="131"/>
              <w:ind w:left="107"/>
              <w:rPr>
                <w:b/>
                <w:sz w:val="16"/>
              </w:rPr>
            </w:pPr>
            <w:r>
              <w:rPr>
                <w:b/>
                <w:sz w:val="16"/>
              </w:rPr>
              <w:t>TEMSİL TAZMİNATI</w:t>
            </w:r>
          </w:p>
        </w:tc>
        <w:tc>
          <w:tcPr>
            <w:tcW w:w="6124" w:type="dxa"/>
          </w:tcPr>
          <w:p w:rsidR="006B76D1" w:rsidRDefault="00763468">
            <w:pPr>
              <w:pStyle w:val="TableParagraph"/>
              <w:spacing w:before="129"/>
              <w:ind w:left="108"/>
              <w:rPr>
                <w:sz w:val="16"/>
              </w:rPr>
            </w:pPr>
            <w:r>
              <w:rPr>
                <w:sz w:val="16"/>
              </w:rPr>
              <w:t>Temsil Tazminatı Göstergesi x Aylık Katsayı</w:t>
            </w:r>
          </w:p>
        </w:tc>
      </w:tr>
      <w:tr w:rsidR="006B76D1">
        <w:trPr>
          <w:trHeight w:val="453"/>
        </w:trPr>
        <w:tc>
          <w:tcPr>
            <w:tcW w:w="4082" w:type="dxa"/>
            <w:shd w:val="clear" w:color="auto" w:fill="F5F5F5"/>
          </w:tcPr>
          <w:p w:rsidR="006B76D1" w:rsidRDefault="00763468">
            <w:pPr>
              <w:pStyle w:val="TableParagraph"/>
              <w:spacing w:before="131"/>
              <w:ind w:left="107"/>
              <w:rPr>
                <w:b/>
                <w:sz w:val="16"/>
              </w:rPr>
            </w:pPr>
            <w:r>
              <w:rPr>
                <w:b/>
                <w:sz w:val="16"/>
              </w:rPr>
              <w:t>DENGE TAZMİNATI</w:t>
            </w:r>
          </w:p>
        </w:tc>
        <w:tc>
          <w:tcPr>
            <w:tcW w:w="6124" w:type="dxa"/>
            <w:shd w:val="clear" w:color="auto" w:fill="F5F5F5"/>
          </w:tcPr>
          <w:p w:rsidR="006B76D1" w:rsidRDefault="00763468">
            <w:pPr>
              <w:pStyle w:val="TableParagraph"/>
              <w:spacing w:before="129"/>
              <w:ind w:left="108"/>
              <w:rPr>
                <w:sz w:val="16"/>
              </w:rPr>
            </w:pPr>
            <w:r>
              <w:rPr>
                <w:sz w:val="16"/>
              </w:rPr>
              <w:t>En Yüksek Devlet Memuru Aylığı X %EkÖdemeOranı</w:t>
            </w:r>
          </w:p>
        </w:tc>
      </w:tr>
      <w:tr w:rsidR="006B76D1">
        <w:trPr>
          <w:trHeight w:val="913"/>
        </w:trPr>
        <w:tc>
          <w:tcPr>
            <w:tcW w:w="4082" w:type="dxa"/>
          </w:tcPr>
          <w:p w:rsidR="006B76D1" w:rsidRDefault="006B76D1">
            <w:pPr>
              <w:pStyle w:val="TableParagraph"/>
              <w:rPr>
                <w:b/>
                <w:sz w:val="18"/>
              </w:rPr>
            </w:pPr>
          </w:p>
          <w:p w:rsidR="006B76D1" w:rsidRDefault="00763468">
            <w:pPr>
              <w:pStyle w:val="TableParagraph"/>
              <w:spacing w:before="157"/>
              <w:ind w:left="107"/>
              <w:rPr>
                <w:b/>
                <w:sz w:val="16"/>
              </w:rPr>
            </w:pPr>
            <w:r>
              <w:rPr>
                <w:b/>
                <w:sz w:val="16"/>
              </w:rPr>
              <w:t>ASGARİ GEÇİM İNDİRİMİ</w:t>
            </w:r>
          </w:p>
        </w:tc>
        <w:tc>
          <w:tcPr>
            <w:tcW w:w="6124" w:type="dxa"/>
          </w:tcPr>
          <w:p w:rsidR="006B76D1" w:rsidRDefault="00763468">
            <w:pPr>
              <w:pStyle w:val="TableParagraph"/>
              <w:spacing w:before="85" w:line="183" w:lineRule="exact"/>
              <w:ind w:left="108"/>
              <w:jc w:val="both"/>
              <w:rPr>
                <w:sz w:val="16"/>
              </w:rPr>
            </w:pPr>
            <w:r>
              <w:rPr>
                <w:sz w:val="16"/>
              </w:rPr>
              <w:t>2011 yılı brüt asgari ücreti 796,50 TL 796,50 x 12</w:t>
            </w:r>
            <w:r>
              <w:rPr>
                <w:spacing w:val="-21"/>
                <w:sz w:val="16"/>
              </w:rPr>
              <w:t xml:space="preserve"> </w:t>
            </w:r>
            <w:r>
              <w:rPr>
                <w:sz w:val="16"/>
              </w:rPr>
              <w:t>=9.558</w:t>
            </w:r>
          </w:p>
          <w:p w:rsidR="006B76D1" w:rsidRDefault="00763468">
            <w:pPr>
              <w:pStyle w:val="TableParagraph"/>
              <w:ind w:left="108" w:right="276"/>
              <w:jc w:val="both"/>
              <w:rPr>
                <w:sz w:val="16"/>
              </w:rPr>
            </w:pPr>
            <w:r>
              <w:rPr>
                <w:sz w:val="16"/>
              </w:rPr>
              <w:t>9.558,00 X % Asgari Geçim İndirim Oranı (mükellefin kendisi için % 50, mükellefin eşi için % 10, ilk iki çocuk için ayrı ayrı % 7,5, diğer çocuklar için ayrı ayrı %5, toplamda % 85’i geçemez) X %15 / 12 =Asgari Geçim İndirim</w:t>
            </w:r>
            <w:r>
              <w:rPr>
                <w:spacing w:val="-4"/>
                <w:sz w:val="16"/>
              </w:rPr>
              <w:t xml:space="preserve"> </w:t>
            </w:r>
            <w:r>
              <w:rPr>
                <w:sz w:val="16"/>
              </w:rPr>
              <w:t>Tutarı</w:t>
            </w:r>
          </w:p>
        </w:tc>
      </w:tr>
      <w:tr w:rsidR="006B76D1">
        <w:trPr>
          <w:trHeight w:val="844"/>
        </w:trPr>
        <w:tc>
          <w:tcPr>
            <w:tcW w:w="4082" w:type="dxa"/>
            <w:shd w:val="clear" w:color="auto" w:fill="F5F5F5"/>
          </w:tcPr>
          <w:p w:rsidR="006B76D1" w:rsidRDefault="006B76D1">
            <w:pPr>
              <w:pStyle w:val="TableParagraph"/>
              <w:spacing w:before="4"/>
              <w:rPr>
                <w:b/>
                <w:sz w:val="20"/>
              </w:rPr>
            </w:pPr>
          </w:p>
          <w:p w:rsidR="006B76D1" w:rsidRDefault="00763468">
            <w:pPr>
              <w:pStyle w:val="TableParagraph"/>
              <w:ind w:left="107"/>
              <w:rPr>
                <w:b/>
                <w:sz w:val="16"/>
              </w:rPr>
            </w:pPr>
            <w:r>
              <w:rPr>
                <w:b/>
                <w:sz w:val="16"/>
              </w:rPr>
              <w:t>SOSYAL GÜVENLİK KESİNTİSİ (01.10.2008 öncesi</w:t>
            </w:r>
          </w:p>
          <w:p w:rsidR="006B76D1" w:rsidRDefault="00763468">
            <w:pPr>
              <w:pStyle w:val="TableParagraph"/>
              <w:spacing w:before="1"/>
              <w:ind w:left="107"/>
              <w:rPr>
                <w:b/>
                <w:sz w:val="16"/>
              </w:rPr>
            </w:pPr>
            <w:r>
              <w:rPr>
                <w:b/>
                <w:sz w:val="16"/>
              </w:rPr>
              <w:t>Devlet katkısı)</w:t>
            </w:r>
          </w:p>
        </w:tc>
        <w:tc>
          <w:tcPr>
            <w:tcW w:w="6124" w:type="dxa"/>
            <w:shd w:val="clear" w:color="auto" w:fill="F5F5F5"/>
          </w:tcPr>
          <w:p w:rsidR="006B76D1" w:rsidRDefault="006B76D1">
            <w:pPr>
              <w:pStyle w:val="TableParagraph"/>
              <w:spacing w:before="2"/>
              <w:rPr>
                <w:b/>
                <w:sz w:val="20"/>
              </w:rPr>
            </w:pPr>
          </w:p>
          <w:p w:rsidR="006B76D1" w:rsidRDefault="00763468">
            <w:pPr>
              <w:pStyle w:val="TableParagraph"/>
              <w:ind w:left="108"/>
              <w:rPr>
                <w:sz w:val="16"/>
              </w:rPr>
            </w:pPr>
            <w:r>
              <w:rPr>
                <w:sz w:val="16"/>
              </w:rPr>
              <w:t>[Gösterge Aylığı* + Taban Aylık + Ek Gösterge + Kıdem</w:t>
            </w:r>
          </w:p>
          <w:p w:rsidR="006B76D1" w:rsidRDefault="00763468">
            <w:pPr>
              <w:pStyle w:val="TableParagraph"/>
              <w:spacing w:before="1"/>
              <w:ind w:left="108"/>
              <w:rPr>
                <w:sz w:val="16"/>
              </w:rPr>
            </w:pPr>
            <w:r>
              <w:rPr>
                <w:sz w:val="16"/>
              </w:rPr>
              <w:t>Aylığı + (En Yüksek Devlet Memuru Aylığı x Emekli Keseneği Oranı)] x %20</w:t>
            </w:r>
          </w:p>
        </w:tc>
      </w:tr>
      <w:tr w:rsidR="006B76D1">
        <w:trPr>
          <w:trHeight w:val="736"/>
        </w:trPr>
        <w:tc>
          <w:tcPr>
            <w:tcW w:w="4082" w:type="dxa"/>
          </w:tcPr>
          <w:p w:rsidR="006B76D1" w:rsidRDefault="006B76D1">
            <w:pPr>
              <w:pStyle w:val="TableParagraph"/>
              <w:spacing w:before="9"/>
              <w:rPr>
                <w:b/>
                <w:sz w:val="15"/>
              </w:rPr>
            </w:pPr>
          </w:p>
          <w:p w:rsidR="006B76D1" w:rsidRDefault="00763468">
            <w:pPr>
              <w:pStyle w:val="TableParagraph"/>
              <w:spacing w:line="183" w:lineRule="exact"/>
              <w:ind w:left="107"/>
              <w:rPr>
                <w:b/>
                <w:sz w:val="16"/>
              </w:rPr>
            </w:pPr>
            <w:r>
              <w:rPr>
                <w:b/>
                <w:sz w:val="16"/>
              </w:rPr>
              <w:t>SOSYAL GÜVENLİK KESİNTİSİ (01.10.2008 sonrası</w:t>
            </w:r>
          </w:p>
          <w:p w:rsidR="006B76D1" w:rsidRDefault="00763468">
            <w:pPr>
              <w:pStyle w:val="TableParagraph"/>
              <w:spacing w:line="183" w:lineRule="exact"/>
              <w:ind w:left="107"/>
              <w:rPr>
                <w:b/>
                <w:sz w:val="16"/>
              </w:rPr>
            </w:pPr>
            <w:r>
              <w:rPr>
                <w:b/>
                <w:sz w:val="16"/>
              </w:rPr>
              <w:t>Devlet katkısı)</w:t>
            </w:r>
          </w:p>
        </w:tc>
        <w:tc>
          <w:tcPr>
            <w:tcW w:w="6124" w:type="dxa"/>
          </w:tcPr>
          <w:p w:rsidR="006B76D1" w:rsidRDefault="00763468">
            <w:pPr>
              <w:pStyle w:val="TableParagraph"/>
              <w:ind w:left="108" w:right="334"/>
              <w:rPr>
                <w:sz w:val="16"/>
              </w:rPr>
            </w:pPr>
            <w:r>
              <w:rPr>
                <w:sz w:val="16"/>
              </w:rPr>
              <w:t>[ (Gösterge Aylığı* + Taban aylık + Kıdem Aylık + Ek gösterge Aylığı + Makam Tazminatı + Görev Tazminatı + Temsil Tazminatı + 657 sayılı Kanun 152 inci maddeye göre ödenen zam ve tazminatlar + Üniversite Ödeneği ) ] X%11</w:t>
            </w:r>
          </w:p>
        </w:tc>
      </w:tr>
      <w:tr w:rsidR="006B76D1">
        <w:trPr>
          <w:trHeight w:val="806"/>
        </w:trPr>
        <w:tc>
          <w:tcPr>
            <w:tcW w:w="4082" w:type="dxa"/>
            <w:shd w:val="clear" w:color="auto" w:fill="F5F5F5"/>
          </w:tcPr>
          <w:p w:rsidR="006B76D1" w:rsidRDefault="006B76D1">
            <w:pPr>
              <w:pStyle w:val="TableParagraph"/>
              <w:spacing w:before="9"/>
              <w:rPr>
                <w:b/>
                <w:sz w:val="26"/>
              </w:rPr>
            </w:pPr>
          </w:p>
          <w:p w:rsidR="006B76D1" w:rsidRDefault="00763468">
            <w:pPr>
              <w:pStyle w:val="TableParagraph"/>
              <w:spacing w:before="1"/>
              <w:ind w:left="107"/>
              <w:rPr>
                <w:b/>
                <w:sz w:val="16"/>
              </w:rPr>
            </w:pPr>
            <w:r>
              <w:rPr>
                <w:b/>
                <w:sz w:val="16"/>
              </w:rPr>
              <w:t>GELİR VERGİSİ KESİNTİSİ</w:t>
            </w:r>
          </w:p>
        </w:tc>
        <w:tc>
          <w:tcPr>
            <w:tcW w:w="6124" w:type="dxa"/>
            <w:shd w:val="clear" w:color="auto" w:fill="F5F5F5"/>
          </w:tcPr>
          <w:p w:rsidR="006B76D1" w:rsidRDefault="00763468">
            <w:pPr>
              <w:pStyle w:val="TableParagraph"/>
              <w:spacing w:before="121"/>
              <w:ind w:left="108"/>
              <w:rPr>
                <w:sz w:val="16"/>
              </w:rPr>
            </w:pPr>
            <w:r>
              <w:rPr>
                <w:sz w:val="16"/>
              </w:rPr>
              <w:t>[(Aylık + Taban Aylık + Ek Gösterge + Kıdem Aylığı + Yan Ödeme – (Emekli Keseneği İştirakçi Payı (%16) veya SGK %9 + Genel Sağlık Sigortası şahıs primi +</w:t>
            </w:r>
          </w:p>
          <w:p w:rsidR="006B76D1" w:rsidRDefault="00763468">
            <w:pPr>
              <w:pStyle w:val="TableParagraph"/>
              <w:spacing w:line="183" w:lineRule="exact"/>
              <w:ind w:left="108"/>
              <w:rPr>
                <w:sz w:val="16"/>
              </w:rPr>
            </w:pPr>
            <w:r>
              <w:rPr>
                <w:sz w:val="16"/>
              </w:rPr>
              <w:t>Özel Sigorta + Sakatlık İndirimi ) ] x Gelir Vergisi Oranı</w:t>
            </w:r>
          </w:p>
        </w:tc>
      </w:tr>
      <w:tr w:rsidR="006B76D1">
        <w:trPr>
          <w:trHeight w:val="978"/>
        </w:trPr>
        <w:tc>
          <w:tcPr>
            <w:tcW w:w="4082" w:type="dxa"/>
          </w:tcPr>
          <w:p w:rsidR="006B76D1" w:rsidRDefault="006B76D1">
            <w:pPr>
              <w:pStyle w:val="TableParagraph"/>
              <w:rPr>
                <w:b/>
                <w:sz w:val="18"/>
              </w:rPr>
            </w:pPr>
          </w:p>
          <w:p w:rsidR="006B76D1" w:rsidRDefault="006B76D1">
            <w:pPr>
              <w:pStyle w:val="TableParagraph"/>
              <w:spacing w:before="4"/>
              <w:rPr>
                <w:b/>
                <w:sz w:val="16"/>
              </w:rPr>
            </w:pPr>
          </w:p>
          <w:p w:rsidR="006B76D1" w:rsidRDefault="00763468">
            <w:pPr>
              <w:pStyle w:val="TableParagraph"/>
              <w:ind w:left="107"/>
              <w:rPr>
                <w:b/>
                <w:sz w:val="16"/>
              </w:rPr>
            </w:pPr>
            <w:r>
              <w:rPr>
                <w:b/>
                <w:sz w:val="16"/>
              </w:rPr>
              <w:t>DAMGA VERGİSİ KESİNTİSİ</w:t>
            </w:r>
          </w:p>
        </w:tc>
        <w:tc>
          <w:tcPr>
            <w:tcW w:w="6124" w:type="dxa"/>
          </w:tcPr>
          <w:p w:rsidR="006B76D1" w:rsidRDefault="00763468">
            <w:pPr>
              <w:pStyle w:val="TableParagraph"/>
              <w:spacing w:before="117"/>
              <w:ind w:left="108" w:right="79"/>
              <w:rPr>
                <w:sz w:val="16"/>
              </w:rPr>
            </w:pPr>
            <w:r>
              <w:rPr>
                <w:sz w:val="16"/>
              </w:rPr>
              <w:t>[(Aylık + Taban Aylık + Ek Gösterge + Kıdem Aylığı + 657 sayılı Kanun 152 inci maddeye göre ödenen zam ve tazminatlar + Ek Ödeme + Makam Tazminatı + Görev Tazminatı</w:t>
            </w:r>
          </w:p>
          <w:p w:rsidR="006B76D1" w:rsidRDefault="00763468">
            <w:pPr>
              <w:pStyle w:val="TableParagraph"/>
              <w:ind w:left="108" w:right="586"/>
              <w:rPr>
                <w:sz w:val="16"/>
              </w:rPr>
            </w:pPr>
            <w:r>
              <w:rPr>
                <w:sz w:val="16"/>
              </w:rPr>
              <w:t>+Üniversite Ödeneği+ İdari Görev Ödeneği + Geliştirme Ödeneği + Eğitim Öğretim Ödeneği + Yabancı Dil Tazminatı + ) ] X %0,066</w:t>
            </w:r>
          </w:p>
        </w:tc>
      </w:tr>
      <w:tr w:rsidR="006B76D1">
        <w:trPr>
          <w:trHeight w:val="693"/>
        </w:trPr>
        <w:tc>
          <w:tcPr>
            <w:tcW w:w="4082" w:type="dxa"/>
            <w:shd w:val="clear" w:color="auto" w:fill="F5F5F5"/>
          </w:tcPr>
          <w:p w:rsidR="006B76D1" w:rsidRDefault="00763468">
            <w:pPr>
              <w:pStyle w:val="TableParagraph"/>
              <w:spacing w:before="157"/>
              <w:ind w:left="107"/>
              <w:rPr>
                <w:b/>
                <w:sz w:val="16"/>
              </w:rPr>
            </w:pPr>
            <w:r>
              <w:rPr>
                <w:b/>
                <w:sz w:val="16"/>
              </w:rPr>
              <w:t>SOSYAL GÜVENLİK KESİNTİSİ</w:t>
            </w:r>
          </w:p>
          <w:p w:rsidR="006B76D1" w:rsidRDefault="00763468">
            <w:pPr>
              <w:pStyle w:val="TableParagraph"/>
              <w:spacing w:before="1"/>
              <w:ind w:left="107"/>
              <w:rPr>
                <w:b/>
                <w:sz w:val="16"/>
              </w:rPr>
            </w:pPr>
            <w:r>
              <w:rPr>
                <w:b/>
                <w:sz w:val="16"/>
              </w:rPr>
              <w:t>( 01.10.2008 ÖNCESİ ŞAHIS KESENEĞİ)</w:t>
            </w:r>
          </w:p>
        </w:tc>
        <w:tc>
          <w:tcPr>
            <w:tcW w:w="6124" w:type="dxa"/>
            <w:shd w:val="clear" w:color="auto" w:fill="F5F5F5"/>
          </w:tcPr>
          <w:p w:rsidR="006B76D1" w:rsidRDefault="00763468">
            <w:pPr>
              <w:pStyle w:val="TableParagraph"/>
              <w:spacing w:before="155"/>
              <w:ind w:left="108" w:right="395"/>
              <w:rPr>
                <w:sz w:val="16"/>
              </w:rPr>
            </w:pPr>
            <w:r>
              <w:rPr>
                <w:sz w:val="16"/>
              </w:rPr>
              <w:t>[Gösterge Aylığı* + Taban Aylık + Ek Gösterge + Kıdem Aylığı + ( En Yüksek Devlet Memuru Aylığı x Emekli Keseneği Oranı)] x %16</w:t>
            </w:r>
          </w:p>
        </w:tc>
      </w:tr>
    </w:tbl>
    <w:p w:rsidR="006B76D1" w:rsidRDefault="006B76D1">
      <w:pPr>
        <w:rPr>
          <w:sz w:val="16"/>
        </w:rPr>
        <w:sectPr w:rsidR="006B76D1">
          <w:headerReference w:type="default" r:id="rId16"/>
          <w:footerReference w:type="default" r:id="rId17"/>
          <w:pgSz w:w="11910" w:h="16840"/>
          <w:pgMar w:top="880" w:right="440" w:bottom="840" w:left="440" w:header="454" w:footer="652" w:gutter="0"/>
          <w:pgNumType w:start="198"/>
          <w:cols w:space="708"/>
        </w:sectPr>
      </w:pPr>
    </w:p>
    <w:p w:rsidR="006B76D1" w:rsidRDefault="006B76D1">
      <w:pPr>
        <w:pStyle w:val="GvdeMetni"/>
        <w:rPr>
          <w:b/>
          <w:sz w:val="24"/>
        </w:rPr>
      </w:pPr>
    </w:p>
    <w:tbl>
      <w:tblPr>
        <w:tblStyle w:val="TableNormal"/>
        <w:tblW w:w="0" w:type="auto"/>
        <w:tblInd w:w="5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82"/>
        <w:gridCol w:w="6124"/>
      </w:tblGrid>
      <w:tr w:rsidR="006B76D1">
        <w:trPr>
          <w:trHeight w:val="698"/>
        </w:trPr>
        <w:tc>
          <w:tcPr>
            <w:tcW w:w="4082" w:type="dxa"/>
          </w:tcPr>
          <w:p w:rsidR="006B76D1" w:rsidRDefault="006B76D1">
            <w:pPr>
              <w:pStyle w:val="TableParagraph"/>
              <w:spacing w:before="1"/>
              <w:rPr>
                <w:b/>
                <w:sz w:val="14"/>
              </w:rPr>
            </w:pPr>
          </w:p>
          <w:p w:rsidR="006B76D1" w:rsidRDefault="00763468">
            <w:pPr>
              <w:pStyle w:val="TableParagraph"/>
              <w:ind w:left="107"/>
              <w:rPr>
                <w:b/>
                <w:sz w:val="16"/>
              </w:rPr>
            </w:pPr>
            <w:r>
              <w:rPr>
                <w:b/>
                <w:sz w:val="16"/>
              </w:rPr>
              <w:t>SOSYAL GÜVENLİK KESİNTİSİ</w:t>
            </w:r>
          </w:p>
          <w:p w:rsidR="006B76D1" w:rsidRDefault="00763468">
            <w:pPr>
              <w:pStyle w:val="TableParagraph"/>
              <w:spacing w:before="1"/>
              <w:ind w:left="107"/>
              <w:rPr>
                <w:b/>
                <w:sz w:val="16"/>
              </w:rPr>
            </w:pPr>
            <w:r>
              <w:rPr>
                <w:b/>
                <w:sz w:val="16"/>
              </w:rPr>
              <w:t>( 01.10.2008 SONRASI ŞAHIS KESENEĞİ)</w:t>
            </w:r>
          </w:p>
        </w:tc>
        <w:tc>
          <w:tcPr>
            <w:tcW w:w="6124" w:type="dxa"/>
          </w:tcPr>
          <w:p w:rsidR="006B76D1" w:rsidRDefault="00763468">
            <w:pPr>
              <w:pStyle w:val="TableParagraph"/>
              <w:spacing w:before="69"/>
              <w:ind w:left="108" w:right="334"/>
              <w:rPr>
                <w:sz w:val="16"/>
              </w:rPr>
            </w:pPr>
            <w:r>
              <w:rPr>
                <w:sz w:val="16"/>
              </w:rPr>
              <w:t>[ (Gösterge Aylığı* + Taban aylık + Kıdem Aylık + Ek gösterge Aylığı + Makam Tazminatı + Görev Tazminatı + Temsil Tazminatı + 657 sayılı Kanun 152 inci maddeye göre ödenen zam ve tazminatlar+ Üniversite Ödeneği ) ] X%9</w:t>
            </w:r>
          </w:p>
        </w:tc>
      </w:tr>
      <w:tr w:rsidR="006B76D1">
        <w:trPr>
          <w:trHeight w:val="455"/>
        </w:trPr>
        <w:tc>
          <w:tcPr>
            <w:tcW w:w="4082" w:type="dxa"/>
            <w:shd w:val="clear" w:color="auto" w:fill="F5F5F5"/>
          </w:tcPr>
          <w:p w:rsidR="006B76D1" w:rsidRDefault="00763468">
            <w:pPr>
              <w:pStyle w:val="TableParagraph"/>
              <w:spacing w:before="40"/>
              <w:ind w:left="107"/>
              <w:rPr>
                <w:b/>
                <w:sz w:val="16"/>
              </w:rPr>
            </w:pPr>
            <w:r>
              <w:rPr>
                <w:b/>
                <w:sz w:val="16"/>
              </w:rPr>
              <w:t>GENEL SAĞLIK SİGORTASI (01.10.2008 ÖNCESİ DEVLET KATKISI)</w:t>
            </w:r>
          </w:p>
        </w:tc>
        <w:tc>
          <w:tcPr>
            <w:tcW w:w="6124" w:type="dxa"/>
            <w:shd w:val="clear" w:color="auto" w:fill="F5F5F5"/>
          </w:tcPr>
          <w:p w:rsidR="006B76D1" w:rsidRDefault="00763468">
            <w:pPr>
              <w:pStyle w:val="TableParagraph"/>
              <w:spacing w:before="131"/>
              <w:ind w:left="108"/>
              <w:rPr>
                <w:sz w:val="16"/>
              </w:rPr>
            </w:pPr>
            <w:r>
              <w:rPr>
                <w:sz w:val="16"/>
              </w:rPr>
              <w:t>(Gösterge Aylığı* + Taban Aylık + Ek Gösterge + Kıdem Aylığı ) x %12</w:t>
            </w:r>
          </w:p>
        </w:tc>
      </w:tr>
      <w:tr w:rsidR="006B76D1">
        <w:trPr>
          <w:trHeight w:val="798"/>
        </w:trPr>
        <w:tc>
          <w:tcPr>
            <w:tcW w:w="4082" w:type="dxa"/>
          </w:tcPr>
          <w:p w:rsidR="006B76D1" w:rsidRDefault="006B76D1">
            <w:pPr>
              <w:pStyle w:val="TableParagraph"/>
              <w:spacing w:before="5"/>
              <w:rPr>
                <w:b/>
                <w:sz w:val="18"/>
              </w:rPr>
            </w:pPr>
          </w:p>
          <w:p w:rsidR="006B76D1" w:rsidRDefault="00763468">
            <w:pPr>
              <w:pStyle w:val="TableParagraph"/>
              <w:spacing w:before="1"/>
              <w:ind w:left="107" w:right="228"/>
              <w:rPr>
                <w:b/>
                <w:sz w:val="16"/>
              </w:rPr>
            </w:pPr>
            <w:r>
              <w:rPr>
                <w:b/>
                <w:sz w:val="16"/>
              </w:rPr>
              <w:t>GENEL SAĞLIK SİGORTASI (01.10.2008 SONRASI DEVLET KATKISI)</w:t>
            </w:r>
          </w:p>
        </w:tc>
        <w:tc>
          <w:tcPr>
            <w:tcW w:w="6124" w:type="dxa"/>
          </w:tcPr>
          <w:p w:rsidR="006B76D1" w:rsidRDefault="00763468">
            <w:pPr>
              <w:pStyle w:val="TableParagraph"/>
              <w:spacing w:before="117"/>
              <w:ind w:left="108" w:right="334"/>
              <w:rPr>
                <w:sz w:val="16"/>
              </w:rPr>
            </w:pPr>
            <w:r>
              <w:rPr>
                <w:sz w:val="16"/>
              </w:rPr>
              <w:t>[ (Gösterge Aylığı* + Taban aylık + Kıdem Aylık + Ek gösterge Aylığı + Makam Tazminatı + Görev Tazminatı + Temsil Tazminatı + 657 sayılı Kanun 152 inci maddeye göre ödenen zam ve tazminatlar + Üniversite Ödeneği ) ] X%7,5</w:t>
            </w:r>
          </w:p>
        </w:tc>
      </w:tr>
      <w:tr w:rsidR="006B76D1">
        <w:trPr>
          <w:trHeight w:val="806"/>
        </w:trPr>
        <w:tc>
          <w:tcPr>
            <w:tcW w:w="4082" w:type="dxa"/>
            <w:shd w:val="clear" w:color="auto" w:fill="F5F5F5"/>
          </w:tcPr>
          <w:p w:rsidR="006B76D1" w:rsidRDefault="006B76D1">
            <w:pPr>
              <w:pStyle w:val="TableParagraph"/>
              <w:spacing w:before="8"/>
              <w:rPr>
                <w:b/>
                <w:sz w:val="18"/>
              </w:rPr>
            </w:pPr>
          </w:p>
          <w:p w:rsidR="006B76D1" w:rsidRDefault="00763468">
            <w:pPr>
              <w:pStyle w:val="TableParagraph"/>
              <w:tabs>
                <w:tab w:val="left" w:pos="2942"/>
              </w:tabs>
              <w:ind w:left="107" w:right="355"/>
              <w:rPr>
                <w:b/>
                <w:sz w:val="16"/>
              </w:rPr>
            </w:pPr>
            <w:r>
              <w:rPr>
                <w:b/>
                <w:sz w:val="16"/>
              </w:rPr>
              <w:t>GENEL</w:t>
            </w:r>
            <w:r>
              <w:rPr>
                <w:b/>
                <w:spacing w:val="-2"/>
                <w:sz w:val="16"/>
              </w:rPr>
              <w:t xml:space="preserve"> </w:t>
            </w:r>
            <w:r>
              <w:rPr>
                <w:b/>
                <w:sz w:val="16"/>
              </w:rPr>
              <w:t>SAĞLIK</w:t>
            </w:r>
            <w:r>
              <w:rPr>
                <w:b/>
                <w:spacing w:val="-2"/>
                <w:sz w:val="16"/>
              </w:rPr>
              <w:t xml:space="preserve"> </w:t>
            </w:r>
            <w:r>
              <w:rPr>
                <w:b/>
                <w:sz w:val="16"/>
              </w:rPr>
              <w:t>SİGORTASI</w:t>
            </w:r>
            <w:r>
              <w:rPr>
                <w:b/>
                <w:sz w:val="16"/>
              </w:rPr>
              <w:tab/>
              <w:t xml:space="preserve">(01 10 </w:t>
            </w:r>
            <w:r>
              <w:rPr>
                <w:b/>
                <w:spacing w:val="-4"/>
                <w:sz w:val="16"/>
              </w:rPr>
              <w:t xml:space="preserve">2008 </w:t>
            </w:r>
            <w:r>
              <w:rPr>
                <w:b/>
                <w:sz w:val="16"/>
              </w:rPr>
              <w:t>ÖNCESİ</w:t>
            </w:r>
            <w:r>
              <w:rPr>
                <w:b/>
                <w:spacing w:val="-1"/>
                <w:sz w:val="16"/>
              </w:rPr>
              <w:t xml:space="preserve"> </w:t>
            </w:r>
            <w:r>
              <w:rPr>
                <w:b/>
                <w:sz w:val="16"/>
              </w:rPr>
              <w:t>ŞAHIS)</w:t>
            </w:r>
          </w:p>
        </w:tc>
        <w:tc>
          <w:tcPr>
            <w:tcW w:w="6124" w:type="dxa"/>
            <w:shd w:val="clear" w:color="auto" w:fill="F5F5F5"/>
          </w:tcPr>
          <w:p w:rsidR="006B76D1" w:rsidRDefault="006B76D1">
            <w:pPr>
              <w:pStyle w:val="TableParagraph"/>
              <w:spacing w:before="5"/>
              <w:rPr>
                <w:b/>
                <w:sz w:val="18"/>
              </w:rPr>
            </w:pPr>
          </w:p>
          <w:p w:rsidR="006B76D1" w:rsidRDefault="00763468">
            <w:pPr>
              <w:pStyle w:val="TableParagraph"/>
              <w:spacing w:before="1"/>
              <w:ind w:left="108" w:right="413"/>
              <w:rPr>
                <w:sz w:val="16"/>
              </w:rPr>
            </w:pPr>
            <w:r>
              <w:rPr>
                <w:sz w:val="16"/>
              </w:rPr>
              <w:t>(18.12.2009 tarihli ve 27436 sayılı Resmi Gazetede yayımlanan Kamu Personelinin İlk Defa Genel Sağlık Sigortalısı Kapsamına Alınması Hakkında Tebliğ)</w:t>
            </w:r>
          </w:p>
        </w:tc>
      </w:tr>
      <w:tr w:rsidR="006B76D1">
        <w:trPr>
          <w:trHeight w:val="911"/>
        </w:trPr>
        <w:tc>
          <w:tcPr>
            <w:tcW w:w="4082" w:type="dxa"/>
          </w:tcPr>
          <w:p w:rsidR="006B76D1" w:rsidRDefault="006B76D1">
            <w:pPr>
              <w:pStyle w:val="TableParagraph"/>
              <w:spacing w:before="5"/>
              <w:rPr>
                <w:b/>
                <w:sz w:val="23"/>
              </w:rPr>
            </w:pPr>
          </w:p>
          <w:p w:rsidR="006B76D1" w:rsidRDefault="00763468">
            <w:pPr>
              <w:pStyle w:val="TableParagraph"/>
              <w:tabs>
                <w:tab w:val="left" w:pos="2942"/>
              </w:tabs>
              <w:spacing w:before="1"/>
              <w:ind w:left="107" w:right="355"/>
              <w:rPr>
                <w:b/>
                <w:sz w:val="16"/>
              </w:rPr>
            </w:pPr>
            <w:r>
              <w:rPr>
                <w:b/>
                <w:sz w:val="16"/>
              </w:rPr>
              <w:t>GENEL</w:t>
            </w:r>
            <w:r>
              <w:rPr>
                <w:b/>
                <w:spacing w:val="-2"/>
                <w:sz w:val="16"/>
              </w:rPr>
              <w:t xml:space="preserve"> </w:t>
            </w:r>
            <w:r>
              <w:rPr>
                <w:b/>
                <w:sz w:val="16"/>
              </w:rPr>
              <w:t>SAĞLIK</w:t>
            </w:r>
            <w:r>
              <w:rPr>
                <w:b/>
                <w:spacing w:val="-2"/>
                <w:sz w:val="16"/>
              </w:rPr>
              <w:t xml:space="preserve"> </w:t>
            </w:r>
            <w:r>
              <w:rPr>
                <w:b/>
                <w:sz w:val="16"/>
              </w:rPr>
              <w:t>SİGORTASI</w:t>
            </w:r>
            <w:r>
              <w:rPr>
                <w:b/>
                <w:sz w:val="16"/>
              </w:rPr>
              <w:tab/>
              <w:t xml:space="preserve">(01 10 </w:t>
            </w:r>
            <w:r>
              <w:rPr>
                <w:b/>
                <w:spacing w:val="-4"/>
                <w:sz w:val="16"/>
              </w:rPr>
              <w:t xml:space="preserve">2008 </w:t>
            </w:r>
            <w:r>
              <w:rPr>
                <w:b/>
                <w:sz w:val="16"/>
              </w:rPr>
              <w:t>SONRASI</w:t>
            </w:r>
            <w:r>
              <w:rPr>
                <w:b/>
                <w:spacing w:val="-1"/>
                <w:sz w:val="16"/>
              </w:rPr>
              <w:t xml:space="preserve"> </w:t>
            </w:r>
            <w:r>
              <w:rPr>
                <w:b/>
                <w:sz w:val="16"/>
              </w:rPr>
              <w:t>ŞAHIS)</w:t>
            </w:r>
          </w:p>
        </w:tc>
        <w:tc>
          <w:tcPr>
            <w:tcW w:w="6124" w:type="dxa"/>
          </w:tcPr>
          <w:p w:rsidR="006B76D1" w:rsidRDefault="006B76D1">
            <w:pPr>
              <w:pStyle w:val="TableParagraph"/>
              <w:spacing w:before="1"/>
              <w:rPr>
                <w:b/>
                <w:sz w:val="15"/>
              </w:rPr>
            </w:pPr>
          </w:p>
          <w:p w:rsidR="006B76D1" w:rsidRDefault="00763468">
            <w:pPr>
              <w:pStyle w:val="TableParagraph"/>
              <w:spacing w:before="1"/>
              <w:ind w:left="108" w:right="334"/>
              <w:rPr>
                <w:sz w:val="16"/>
              </w:rPr>
            </w:pPr>
            <w:r>
              <w:rPr>
                <w:sz w:val="16"/>
              </w:rPr>
              <w:t>[ (Gösterge Aylığı* + Taban aylık + Kıdem Aylık + Ek gösterge Aylığı + Makam Tazminatı + Görev Tazminatı + Temsil Tazminatı + 657 sayılı Kanun 152 inci maddeye göre ödenen zam ve tazminatlar+ Üniversite Ödeneği ) ] X%5</w:t>
            </w:r>
          </w:p>
        </w:tc>
      </w:tr>
      <w:tr w:rsidR="006B76D1">
        <w:trPr>
          <w:trHeight w:val="455"/>
        </w:trPr>
        <w:tc>
          <w:tcPr>
            <w:tcW w:w="10206" w:type="dxa"/>
            <w:gridSpan w:val="2"/>
          </w:tcPr>
          <w:p w:rsidR="006B76D1" w:rsidRDefault="00763468">
            <w:pPr>
              <w:pStyle w:val="TableParagraph"/>
              <w:spacing w:before="133"/>
              <w:ind w:left="107"/>
              <w:rPr>
                <w:b/>
                <w:sz w:val="16"/>
              </w:rPr>
            </w:pPr>
            <w:r>
              <w:rPr>
                <w:b/>
                <w:sz w:val="16"/>
              </w:rPr>
              <w:t>* (Emekli müktesebine esas gösterge aylığı)</w:t>
            </w:r>
          </w:p>
        </w:tc>
      </w:tr>
    </w:tbl>
    <w:p w:rsidR="006B76D1" w:rsidRDefault="006B76D1">
      <w:pPr>
        <w:rPr>
          <w:sz w:val="16"/>
        </w:rPr>
        <w:sectPr w:rsidR="006B76D1">
          <w:pgSz w:w="11910" w:h="16840"/>
          <w:pgMar w:top="880" w:right="440" w:bottom="860" w:left="440" w:header="454" w:footer="652" w:gutter="0"/>
          <w:cols w:space="708"/>
        </w:sectPr>
      </w:pPr>
    </w:p>
    <w:p w:rsidR="006B76D1" w:rsidRDefault="006B76D1">
      <w:pPr>
        <w:pStyle w:val="GvdeMetni"/>
        <w:spacing w:before="10"/>
        <w:rPr>
          <w:b/>
          <w:sz w:val="15"/>
        </w:rPr>
      </w:pPr>
    </w:p>
    <w:p w:rsidR="006B76D1" w:rsidRDefault="00763468">
      <w:pPr>
        <w:spacing w:before="91"/>
        <w:ind w:left="923" w:right="927"/>
        <w:jc w:val="center"/>
        <w:rPr>
          <w:b/>
          <w:sz w:val="20"/>
        </w:rPr>
      </w:pPr>
      <w:r>
        <w:rPr>
          <w:b/>
          <w:sz w:val="20"/>
        </w:rPr>
        <w:t>KEFALET AİDATI KESİNTİSİ</w:t>
      </w:r>
    </w:p>
    <w:p w:rsidR="006B76D1" w:rsidRDefault="006B76D1">
      <w:pPr>
        <w:pStyle w:val="GvdeMetni"/>
        <w:spacing w:before="8"/>
        <w:rPr>
          <w:b/>
          <w:sz w:val="19"/>
        </w:rPr>
      </w:pPr>
    </w:p>
    <w:p w:rsidR="006B76D1" w:rsidRDefault="00763468">
      <w:pPr>
        <w:pStyle w:val="GvdeMetni"/>
        <w:ind w:left="1400"/>
      </w:pPr>
      <w:r>
        <w:t>2489 sayılı Kefalet Kanununun 2 inci maddesine göre Kefalete tabi memurlardan;</w:t>
      </w:r>
    </w:p>
    <w:p w:rsidR="006B76D1" w:rsidRDefault="006B76D1">
      <w:pPr>
        <w:pStyle w:val="GvdeMetni"/>
        <w:spacing w:before="1"/>
      </w:pPr>
    </w:p>
    <w:p w:rsidR="006B76D1" w:rsidRDefault="00763468">
      <w:pPr>
        <w:pStyle w:val="GvdeMetni"/>
        <w:ind w:left="692" w:right="692" w:firstLine="707"/>
        <w:jc w:val="both"/>
      </w:pPr>
      <w:r>
        <w:t>Giriş aidatı; (1500) gösterge rakamının memur aylıklarına uygulanan katsayı ile çarpımı sonucu bulunan tutardır. Giriş aidatı, ilk taksiti kefalete bağlı görevde tam olarak alınan ilk maaş veya ücretten başlamak üzere dört eşit taksitte kesilir.</w:t>
      </w:r>
    </w:p>
    <w:p w:rsidR="006B76D1" w:rsidRDefault="006B76D1">
      <w:pPr>
        <w:pStyle w:val="GvdeMetni"/>
        <w:spacing w:before="11"/>
        <w:rPr>
          <w:sz w:val="19"/>
        </w:rPr>
      </w:pPr>
    </w:p>
    <w:p w:rsidR="006B76D1" w:rsidRDefault="00763468">
      <w:pPr>
        <w:pStyle w:val="GvdeMetni"/>
        <w:ind w:left="692" w:right="697" w:firstLine="707"/>
        <w:jc w:val="both"/>
      </w:pPr>
      <w:r>
        <w:t>Aylık aidat; (100) gösterge rakamının memur aylıklarına uygulanan katsayı ile çarpımı sonucu bulunan tutardır.</w:t>
      </w:r>
      <w:r>
        <w:rPr>
          <w:spacing w:val="-2"/>
        </w:rPr>
        <w:t xml:space="preserve"> </w:t>
      </w:r>
      <w:r>
        <w:t>Aylık</w:t>
      </w:r>
      <w:r>
        <w:rPr>
          <w:spacing w:val="-3"/>
        </w:rPr>
        <w:t xml:space="preserve"> </w:t>
      </w:r>
      <w:r>
        <w:t>aidat,</w:t>
      </w:r>
      <w:r>
        <w:rPr>
          <w:spacing w:val="-1"/>
        </w:rPr>
        <w:t xml:space="preserve"> </w:t>
      </w:r>
      <w:r>
        <w:t>giriş</w:t>
      </w:r>
      <w:r>
        <w:rPr>
          <w:spacing w:val="-3"/>
        </w:rPr>
        <w:t xml:space="preserve"> </w:t>
      </w:r>
      <w:r>
        <w:t>aidatının</w:t>
      </w:r>
      <w:r>
        <w:rPr>
          <w:spacing w:val="-4"/>
        </w:rPr>
        <w:t xml:space="preserve"> </w:t>
      </w:r>
      <w:r>
        <w:t>tamamının</w:t>
      </w:r>
      <w:r>
        <w:rPr>
          <w:spacing w:val="-1"/>
        </w:rPr>
        <w:t xml:space="preserve"> </w:t>
      </w:r>
      <w:r>
        <w:t>kesilmesini</w:t>
      </w:r>
      <w:r>
        <w:rPr>
          <w:spacing w:val="-2"/>
        </w:rPr>
        <w:t xml:space="preserve"> </w:t>
      </w:r>
      <w:r>
        <w:t>izleyen</w:t>
      </w:r>
      <w:r>
        <w:rPr>
          <w:spacing w:val="-3"/>
        </w:rPr>
        <w:t xml:space="preserve"> </w:t>
      </w:r>
      <w:r>
        <w:t>aydan</w:t>
      </w:r>
      <w:r>
        <w:rPr>
          <w:spacing w:val="-3"/>
        </w:rPr>
        <w:t xml:space="preserve"> </w:t>
      </w:r>
      <w:r>
        <w:t>itibaren</w:t>
      </w:r>
      <w:r>
        <w:rPr>
          <w:spacing w:val="-4"/>
        </w:rPr>
        <w:t xml:space="preserve"> </w:t>
      </w:r>
      <w:r>
        <w:t>her</w:t>
      </w:r>
      <w:r>
        <w:rPr>
          <w:spacing w:val="-1"/>
        </w:rPr>
        <w:t xml:space="preserve"> </w:t>
      </w:r>
      <w:r>
        <w:t>ay</w:t>
      </w:r>
      <w:r>
        <w:rPr>
          <w:spacing w:val="-3"/>
        </w:rPr>
        <w:t xml:space="preserve"> </w:t>
      </w:r>
      <w:r>
        <w:t>maaş</w:t>
      </w:r>
      <w:r>
        <w:rPr>
          <w:spacing w:val="-3"/>
        </w:rPr>
        <w:t xml:space="preserve"> </w:t>
      </w:r>
      <w:r>
        <w:t>veya</w:t>
      </w:r>
      <w:r>
        <w:rPr>
          <w:spacing w:val="-3"/>
        </w:rPr>
        <w:t xml:space="preserve"> </w:t>
      </w:r>
      <w:r>
        <w:t>ücretten</w:t>
      </w:r>
      <w:r>
        <w:rPr>
          <w:spacing w:val="-3"/>
        </w:rPr>
        <w:t xml:space="preserve"> </w:t>
      </w:r>
      <w:r>
        <w:t>kesilir.</w:t>
      </w:r>
    </w:p>
    <w:p w:rsidR="006B76D1" w:rsidRDefault="00763468">
      <w:pPr>
        <w:pStyle w:val="GvdeMetni"/>
        <w:spacing w:before="1"/>
        <w:ind w:left="1400" w:right="3665"/>
      </w:pPr>
      <w:r>
        <w:t>Giriş Aidatı = [(1500) x Aylık Katsayı] sonucu çıkacak tutar 4 eşit taksitte Aylık Aidat = [(100) x Aylık Katsayı] sonucu çıkacak tutar</w:t>
      </w:r>
    </w:p>
    <w:p w:rsidR="006B76D1" w:rsidRDefault="006B76D1">
      <w:pPr>
        <w:pStyle w:val="GvdeMetni"/>
        <w:rPr>
          <w:sz w:val="22"/>
        </w:rPr>
      </w:pPr>
    </w:p>
    <w:p w:rsidR="006B76D1" w:rsidRDefault="006B76D1">
      <w:pPr>
        <w:pStyle w:val="GvdeMetni"/>
        <w:spacing w:before="4"/>
        <w:rPr>
          <w:sz w:val="18"/>
        </w:rPr>
      </w:pPr>
    </w:p>
    <w:p w:rsidR="006B76D1" w:rsidRDefault="00763468">
      <w:pPr>
        <w:pStyle w:val="Heading2"/>
        <w:ind w:left="923" w:right="927"/>
        <w:jc w:val="center"/>
      </w:pPr>
      <w:r>
        <w:t>İCRA KESİNTİSİ</w:t>
      </w:r>
    </w:p>
    <w:p w:rsidR="006B76D1" w:rsidRDefault="006B76D1">
      <w:pPr>
        <w:pStyle w:val="GvdeMetni"/>
        <w:spacing w:before="8"/>
        <w:rPr>
          <w:b/>
          <w:sz w:val="19"/>
        </w:rPr>
      </w:pPr>
    </w:p>
    <w:p w:rsidR="006B76D1" w:rsidRDefault="00763468">
      <w:pPr>
        <w:pStyle w:val="GvdeMetni"/>
        <w:ind w:left="692" w:right="695" w:firstLine="707"/>
        <w:jc w:val="both"/>
      </w:pPr>
      <w:r>
        <w:t>2004 sayılı İcra ve İflas Kanununun 83 üncü maddesinde ”Maaşlar,tahsisat ve her nevi ücretler, intifa hakları ve hasılatı, ilama müstenit olmayan nafakalar, tekaüt maaşları, sigortalar veya tekaüt sandıkları tarafından tahsis edilen iratlar, borçlu ve ailesinin geçinmeleri için icra memurunca lüzumlu olarak takdir edilen miktar tenzil dildikten sonra haczolunabilir.</w:t>
      </w:r>
    </w:p>
    <w:p w:rsidR="006B76D1" w:rsidRDefault="006B76D1">
      <w:pPr>
        <w:pStyle w:val="GvdeMetni"/>
      </w:pPr>
    </w:p>
    <w:p w:rsidR="006B76D1" w:rsidRDefault="00763468">
      <w:pPr>
        <w:pStyle w:val="GvdeMetni"/>
        <w:ind w:left="692" w:right="693" w:firstLine="707"/>
        <w:jc w:val="both"/>
      </w:pPr>
      <w:r>
        <w:t>Ancak haczolunacak miktar bunların dörtte birinden az olamaz. Birden fazla haciz var ise sıraya konur. Sırada önde olan haczin kesintisi bitmedikçe sonraki haciz için kesintiye geçilemez “ hükmü yer almaktadır. Buna göre aile yardımı, doğum yardımı ve ölüm yardımı ödeneği borç için hacz edilemez.</w:t>
      </w:r>
    </w:p>
    <w:p w:rsidR="006B76D1" w:rsidRDefault="006B76D1">
      <w:pPr>
        <w:pStyle w:val="GvdeMetni"/>
        <w:spacing w:before="4" w:after="1"/>
      </w:pPr>
    </w:p>
    <w:tbl>
      <w:tblPr>
        <w:tblStyle w:val="TableNormal"/>
        <w:tblW w:w="0" w:type="auto"/>
        <w:tblInd w:w="4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62"/>
        <w:gridCol w:w="2539"/>
        <w:gridCol w:w="2640"/>
        <w:gridCol w:w="2563"/>
      </w:tblGrid>
      <w:tr w:rsidR="006B76D1">
        <w:trPr>
          <w:trHeight w:val="421"/>
        </w:trPr>
        <w:tc>
          <w:tcPr>
            <w:tcW w:w="10204" w:type="dxa"/>
            <w:gridSpan w:val="4"/>
            <w:shd w:val="clear" w:color="auto" w:fill="CCCCCC"/>
          </w:tcPr>
          <w:p w:rsidR="006B76D1" w:rsidRDefault="00763468">
            <w:pPr>
              <w:pStyle w:val="TableParagraph"/>
              <w:spacing w:before="107"/>
              <w:ind w:left="3241" w:right="3231"/>
              <w:jc w:val="center"/>
              <w:rPr>
                <w:b/>
                <w:sz w:val="18"/>
              </w:rPr>
            </w:pPr>
            <w:r>
              <w:rPr>
                <w:b/>
                <w:sz w:val="18"/>
              </w:rPr>
              <w:t>MAAŞ UNSURLARININ SINIFLANDIRMASI</w:t>
            </w:r>
          </w:p>
        </w:tc>
      </w:tr>
      <w:tr w:rsidR="006B76D1">
        <w:trPr>
          <w:trHeight w:val="522"/>
        </w:trPr>
        <w:tc>
          <w:tcPr>
            <w:tcW w:w="2462" w:type="dxa"/>
            <w:shd w:val="clear" w:color="auto" w:fill="CCCCCC"/>
          </w:tcPr>
          <w:p w:rsidR="006B76D1" w:rsidRDefault="00763468">
            <w:pPr>
              <w:pStyle w:val="TableParagraph"/>
              <w:spacing w:before="55"/>
              <w:ind w:left="832" w:right="716" w:hanging="87"/>
              <w:rPr>
                <w:b/>
                <w:sz w:val="18"/>
              </w:rPr>
            </w:pPr>
            <w:r>
              <w:rPr>
                <w:b/>
                <w:sz w:val="18"/>
              </w:rPr>
              <w:t>AYLIKLAR (01.1.1.01)</w:t>
            </w:r>
          </w:p>
        </w:tc>
        <w:tc>
          <w:tcPr>
            <w:tcW w:w="2539" w:type="dxa"/>
            <w:shd w:val="clear" w:color="auto" w:fill="CCCCCC"/>
          </w:tcPr>
          <w:p w:rsidR="006B76D1" w:rsidRDefault="00763468">
            <w:pPr>
              <w:pStyle w:val="TableParagraph"/>
              <w:spacing w:before="55"/>
              <w:ind w:left="871" w:right="287" w:hanging="555"/>
              <w:rPr>
                <w:b/>
                <w:sz w:val="18"/>
              </w:rPr>
            </w:pPr>
            <w:r>
              <w:rPr>
                <w:b/>
                <w:sz w:val="18"/>
              </w:rPr>
              <w:t>SOSYAL YARDIMLAR (01.1.4.01)</w:t>
            </w:r>
          </w:p>
        </w:tc>
        <w:tc>
          <w:tcPr>
            <w:tcW w:w="2640" w:type="dxa"/>
            <w:shd w:val="clear" w:color="auto" w:fill="CCCCCC"/>
          </w:tcPr>
          <w:p w:rsidR="006B76D1" w:rsidRDefault="00763468">
            <w:pPr>
              <w:pStyle w:val="TableParagraph"/>
              <w:spacing w:before="55"/>
              <w:ind w:left="921" w:right="606" w:hanging="288"/>
              <w:rPr>
                <w:b/>
                <w:sz w:val="18"/>
              </w:rPr>
            </w:pPr>
            <w:r>
              <w:rPr>
                <w:b/>
                <w:sz w:val="18"/>
              </w:rPr>
              <w:t>TAZMİNATLAR (01.1.2.01)</w:t>
            </w:r>
          </w:p>
        </w:tc>
        <w:tc>
          <w:tcPr>
            <w:tcW w:w="2563" w:type="dxa"/>
            <w:shd w:val="clear" w:color="auto" w:fill="CCCCCC"/>
          </w:tcPr>
          <w:p w:rsidR="006B76D1" w:rsidRDefault="00763468">
            <w:pPr>
              <w:pStyle w:val="TableParagraph"/>
              <w:spacing w:before="55"/>
              <w:ind w:left="883" w:right="677" w:hanging="178"/>
              <w:rPr>
                <w:b/>
                <w:sz w:val="18"/>
              </w:rPr>
            </w:pPr>
            <w:r>
              <w:rPr>
                <w:b/>
                <w:sz w:val="18"/>
              </w:rPr>
              <w:t>ÖDENEKLER (01.1.3.01)</w:t>
            </w:r>
          </w:p>
        </w:tc>
      </w:tr>
      <w:tr w:rsidR="006B76D1">
        <w:trPr>
          <w:trHeight w:val="414"/>
        </w:trPr>
        <w:tc>
          <w:tcPr>
            <w:tcW w:w="2462" w:type="dxa"/>
          </w:tcPr>
          <w:p w:rsidR="006B76D1" w:rsidRDefault="00763468">
            <w:pPr>
              <w:pStyle w:val="TableParagraph"/>
              <w:spacing w:line="204" w:lineRule="exact"/>
              <w:ind w:left="507" w:right="502"/>
              <w:jc w:val="center"/>
              <w:rPr>
                <w:sz w:val="18"/>
              </w:rPr>
            </w:pPr>
            <w:r>
              <w:rPr>
                <w:sz w:val="18"/>
              </w:rPr>
              <w:t>Taban Aylığı</w:t>
            </w:r>
          </w:p>
        </w:tc>
        <w:tc>
          <w:tcPr>
            <w:tcW w:w="2539" w:type="dxa"/>
            <w:vMerge w:val="restart"/>
          </w:tcPr>
          <w:p w:rsidR="006B76D1" w:rsidRDefault="006B76D1">
            <w:pPr>
              <w:pStyle w:val="TableParagraph"/>
              <w:rPr>
                <w:sz w:val="20"/>
              </w:rPr>
            </w:pPr>
          </w:p>
          <w:p w:rsidR="006B76D1" w:rsidRDefault="00763468">
            <w:pPr>
              <w:pStyle w:val="TableParagraph"/>
              <w:spacing w:before="137"/>
              <w:ind w:left="792"/>
              <w:rPr>
                <w:sz w:val="18"/>
              </w:rPr>
            </w:pPr>
            <w:r>
              <w:rPr>
                <w:sz w:val="18"/>
              </w:rPr>
              <w:t>Aile Yardımı</w:t>
            </w:r>
          </w:p>
        </w:tc>
        <w:tc>
          <w:tcPr>
            <w:tcW w:w="2640" w:type="dxa"/>
          </w:tcPr>
          <w:p w:rsidR="006B76D1" w:rsidRDefault="00763468">
            <w:pPr>
              <w:pStyle w:val="TableParagraph"/>
              <w:spacing w:before="100"/>
              <w:ind w:left="474" w:right="466"/>
              <w:jc w:val="center"/>
              <w:rPr>
                <w:sz w:val="18"/>
              </w:rPr>
            </w:pPr>
            <w:r>
              <w:rPr>
                <w:sz w:val="18"/>
              </w:rPr>
              <w:t>Yabancı Dil Tazminatı</w:t>
            </w:r>
          </w:p>
        </w:tc>
        <w:tc>
          <w:tcPr>
            <w:tcW w:w="2563" w:type="dxa"/>
          </w:tcPr>
          <w:p w:rsidR="006B76D1" w:rsidRDefault="00763468">
            <w:pPr>
              <w:pStyle w:val="TableParagraph"/>
              <w:spacing w:line="204" w:lineRule="exact"/>
              <w:ind w:left="514" w:right="506"/>
              <w:jc w:val="center"/>
              <w:rPr>
                <w:sz w:val="18"/>
              </w:rPr>
            </w:pPr>
            <w:r>
              <w:rPr>
                <w:sz w:val="18"/>
              </w:rPr>
              <w:t>Üniversite Ödeneği</w:t>
            </w:r>
          </w:p>
        </w:tc>
      </w:tr>
      <w:tr w:rsidR="006B76D1">
        <w:trPr>
          <w:trHeight w:val="522"/>
        </w:trPr>
        <w:tc>
          <w:tcPr>
            <w:tcW w:w="2462" w:type="dxa"/>
          </w:tcPr>
          <w:p w:rsidR="006B76D1" w:rsidRDefault="00763468">
            <w:pPr>
              <w:pStyle w:val="TableParagraph"/>
              <w:spacing w:before="153"/>
              <w:ind w:left="507" w:right="502"/>
              <w:jc w:val="center"/>
              <w:rPr>
                <w:sz w:val="18"/>
              </w:rPr>
            </w:pPr>
            <w:r>
              <w:rPr>
                <w:sz w:val="18"/>
              </w:rPr>
              <w:t>Gösterge Aylığı</w:t>
            </w:r>
          </w:p>
        </w:tc>
        <w:tc>
          <w:tcPr>
            <w:tcW w:w="2539" w:type="dxa"/>
            <w:vMerge/>
            <w:tcBorders>
              <w:top w:val="nil"/>
            </w:tcBorders>
          </w:tcPr>
          <w:p w:rsidR="006B76D1" w:rsidRDefault="006B76D1">
            <w:pPr>
              <w:rPr>
                <w:sz w:val="2"/>
                <w:szCs w:val="2"/>
              </w:rPr>
            </w:pPr>
          </w:p>
        </w:tc>
        <w:tc>
          <w:tcPr>
            <w:tcW w:w="2640" w:type="dxa"/>
          </w:tcPr>
          <w:p w:rsidR="006B76D1" w:rsidRDefault="00763468">
            <w:pPr>
              <w:pStyle w:val="TableParagraph"/>
              <w:spacing w:before="50"/>
              <w:ind w:left="667" w:right="305" w:hanging="332"/>
              <w:rPr>
                <w:sz w:val="18"/>
              </w:rPr>
            </w:pPr>
            <w:r>
              <w:rPr>
                <w:sz w:val="18"/>
              </w:rPr>
              <w:t>Yan Ödeme Aylığı ve Özel Hizmet Tazminatı</w:t>
            </w:r>
          </w:p>
        </w:tc>
        <w:tc>
          <w:tcPr>
            <w:tcW w:w="2563" w:type="dxa"/>
          </w:tcPr>
          <w:p w:rsidR="006B76D1" w:rsidRDefault="00763468">
            <w:pPr>
              <w:pStyle w:val="TableParagraph"/>
              <w:spacing w:before="50"/>
              <w:ind w:left="514" w:right="509"/>
              <w:jc w:val="center"/>
              <w:rPr>
                <w:sz w:val="18"/>
              </w:rPr>
            </w:pPr>
            <w:r>
              <w:rPr>
                <w:sz w:val="18"/>
              </w:rPr>
              <w:t>İdari Görev Ödeneği</w:t>
            </w:r>
          </w:p>
        </w:tc>
      </w:tr>
      <w:tr w:rsidR="006B76D1">
        <w:trPr>
          <w:trHeight w:val="424"/>
        </w:trPr>
        <w:tc>
          <w:tcPr>
            <w:tcW w:w="2462" w:type="dxa"/>
            <w:shd w:val="clear" w:color="auto" w:fill="F5F5F5"/>
          </w:tcPr>
          <w:p w:rsidR="006B76D1" w:rsidRDefault="00763468">
            <w:pPr>
              <w:pStyle w:val="TableParagraph"/>
              <w:spacing w:line="207" w:lineRule="exact"/>
              <w:ind w:left="507" w:right="503"/>
              <w:jc w:val="center"/>
              <w:rPr>
                <w:sz w:val="18"/>
              </w:rPr>
            </w:pPr>
            <w:r>
              <w:rPr>
                <w:sz w:val="18"/>
              </w:rPr>
              <w:t>Kıdem Aylığı</w:t>
            </w:r>
          </w:p>
        </w:tc>
        <w:tc>
          <w:tcPr>
            <w:tcW w:w="2539" w:type="dxa"/>
            <w:vMerge w:val="restart"/>
            <w:shd w:val="clear" w:color="auto" w:fill="F5F5F5"/>
          </w:tcPr>
          <w:p w:rsidR="006B76D1" w:rsidRDefault="006B76D1">
            <w:pPr>
              <w:pStyle w:val="TableParagraph"/>
              <w:spacing w:before="6"/>
              <w:rPr>
                <w:sz w:val="27"/>
              </w:rPr>
            </w:pPr>
          </w:p>
          <w:p w:rsidR="006B76D1" w:rsidRDefault="00763468">
            <w:pPr>
              <w:pStyle w:val="TableParagraph"/>
              <w:ind w:left="710"/>
              <w:rPr>
                <w:sz w:val="18"/>
              </w:rPr>
            </w:pPr>
            <w:r>
              <w:rPr>
                <w:sz w:val="18"/>
              </w:rPr>
              <w:t>Çocuk Yardımı</w:t>
            </w:r>
          </w:p>
        </w:tc>
        <w:tc>
          <w:tcPr>
            <w:tcW w:w="2640" w:type="dxa"/>
            <w:vMerge w:val="restart"/>
            <w:shd w:val="clear" w:color="auto" w:fill="F5F5F5"/>
          </w:tcPr>
          <w:p w:rsidR="006B76D1" w:rsidRDefault="006B76D1">
            <w:pPr>
              <w:pStyle w:val="TableParagraph"/>
              <w:spacing w:before="6"/>
              <w:rPr>
                <w:sz w:val="18"/>
              </w:rPr>
            </w:pPr>
          </w:p>
          <w:p w:rsidR="006B76D1" w:rsidRDefault="00763468">
            <w:pPr>
              <w:pStyle w:val="TableParagraph"/>
              <w:ind w:left="588" w:right="557" w:firstLine="79"/>
              <w:rPr>
                <w:sz w:val="18"/>
              </w:rPr>
            </w:pPr>
            <w:r>
              <w:rPr>
                <w:sz w:val="18"/>
              </w:rPr>
              <w:t>Makam, Görev ve Temsil Tazminatları</w:t>
            </w:r>
          </w:p>
        </w:tc>
        <w:tc>
          <w:tcPr>
            <w:tcW w:w="2563" w:type="dxa"/>
            <w:vMerge w:val="restart"/>
            <w:shd w:val="clear" w:color="auto" w:fill="F5F5F5"/>
          </w:tcPr>
          <w:p w:rsidR="006B76D1" w:rsidRDefault="006B76D1">
            <w:pPr>
              <w:pStyle w:val="TableParagraph"/>
              <w:spacing w:before="6"/>
              <w:rPr>
                <w:sz w:val="18"/>
              </w:rPr>
            </w:pPr>
          </w:p>
          <w:p w:rsidR="006B76D1" w:rsidRDefault="00763468">
            <w:pPr>
              <w:pStyle w:val="TableParagraph"/>
              <w:ind w:left="573"/>
              <w:rPr>
                <w:sz w:val="18"/>
              </w:rPr>
            </w:pPr>
            <w:r>
              <w:rPr>
                <w:sz w:val="18"/>
              </w:rPr>
              <w:t>Geliştirme Ödeneği</w:t>
            </w:r>
          </w:p>
        </w:tc>
      </w:tr>
      <w:tr w:rsidR="006B76D1">
        <w:trPr>
          <w:trHeight w:val="412"/>
        </w:trPr>
        <w:tc>
          <w:tcPr>
            <w:tcW w:w="2462" w:type="dxa"/>
          </w:tcPr>
          <w:p w:rsidR="006B76D1" w:rsidRDefault="00763468">
            <w:pPr>
              <w:pStyle w:val="TableParagraph"/>
              <w:spacing w:line="202" w:lineRule="exact"/>
              <w:ind w:left="507" w:right="504"/>
              <w:jc w:val="center"/>
              <w:rPr>
                <w:sz w:val="18"/>
              </w:rPr>
            </w:pPr>
            <w:r>
              <w:rPr>
                <w:sz w:val="18"/>
              </w:rPr>
              <w:t>Ek Gösterge Aylığı</w:t>
            </w:r>
          </w:p>
        </w:tc>
        <w:tc>
          <w:tcPr>
            <w:tcW w:w="2539" w:type="dxa"/>
            <w:vMerge/>
            <w:tcBorders>
              <w:top w:val="nil"/>
            </w:tcBorders>
            <w:shd w:val="clear" w:color="auto" w:fill="F5F5F5"/>
          </w:tcPr>
          <w:p w:rsidR="006B76D1" w:rsidRDefault="006B76D1">
            <w:pPr>
              <w:rPr>
                <w:sz w:val="2"/>
                <w:szCs w:val="2"/>
              </w:rPr>
            </w:pPr>
          </w:p>
        </w:tc>
        <w:tc>
          <w:tcPr>
            <w:tcW w:w="2640" w:type="dxa"/>
            <w:vMerge/>
            <w:tcBorders>
              <w:top w:val="nil"/>
            </w:tcBorders>
            <w:shd w:val="clear" w:color="auto" w:fill="F5F5F5"/>
          </w:tcPr>
          <w:p w:rsidR="006B76D1" w:rsidRDefault="006B76D1">
            <w:pPr>
              <w:rPr>
                <w:sz w:val="2"/>
                <w:szCs w:val="2"/>
              </w:rPr>
            </w:pPr>
          </w:p>
        </w:tc>
        <w:tc>
          <w:tcPr>
            <w:tcW w:w="2563" w:type="dxa"/>
            <w:vMerge/>
            <w:tcBorders>
              <w:top w:val="nil"/>
            </w:tcBorders>
            <w:shd w:val="clear" w:color="auto" w:fill="F5F5F5"/>
          </w:tcPr>
          <w:p w:rsidR="006B76D1" w:rsidRDefault="006B76D1">
            <w:pPr>
              <w:rPr>
                <w:sz w:val="2"/>
                <w:szCs w:val="2"/>
              </w:rPr>
            </w:pPr>
          </w:p>
        </w:tc>
      </w:tr>
      <w:tr w:rsidR="006B76D1">
        <w:trPr>
          <w:trHeight w:val="546"/>
        </w:trPr>
        <w:tc>
          <w:tcPr>
            <w:tcW w:w="2462" w:type="dxa"/>
          </w:tcPr>
          <w:p w:rsidR="006B76D1" w:rsidRDefault="00763468">
            <w:pPr>
              <w:pStyle w:val="TableParagraph"/>
              <w:spacing w:before="62"/>
              <w:ind w:left="904" w:right="333" w:hanging="540"/>
              <w:rPr>
                <w:sz w:val="18"/>
              </w:rPr>
            </w:pPr>
            <w:r>
              <w:rPr>
                <w:sz w:val="18"/>
              </w:rPr>
              <w:t>Vekalet ve İkinci Görev Aylıkları</w:t>
            </w:r>
          </w:p>
        </w:tc>
        <w:tc>
          <w:tcPr>
            <w:tcW w:w="2539" w:type="dxa"/>
          </w:tcPr>
          <w:p w:rsidR="006B76D1" w:rsidRDefault="00763468">
            <w:pPr>
              <w:pStyle w:val="TableParagraph"/>
              <w:spacing w:before="165"/>
              <w:ind w:left="676"/>
              <w:rPr>
                <w:sz w:val="18"/>
              </w:rPr>
            </w:pPr>
            <w:r>
              <w:rPr>
                <w:sz w:val="18"/>
              </w:rPr>
              <w:t>Doğum Yardımı</w:t>
            </w:r>
          </w:p>
        </w:tc>
        <w:tc>
          <w:tcPr>
            <w:tcW w:w="2640" w:type="dxa"/>
          </w:tcPr>
          <w:p w:rsidR="006B76D1" w:rsidRDefault="00763468">
            <w:pPr>
              <w:pStyle w:val="TableParagraph"/>
              <w:spacing w:before="165"/>
              <w:ind w:left="472" w:right="466"/>
              <w:jc w:val="center"/>
              <w:rPr>
                <w:sz w:val="18"/>
              </w:rPr>
            </w:pPr>
            <w:r>
              <w:rPr>
                <w:sz w:val="18"/>
              </w:rPr>
              <w:t>Ek Ödeme</w:t>
            </w:r>
          </w:p>
        </w:tc>
        <w:tc>
          <w:tcPr>
            <w:tcW w:w="2563" w:type="dxa"/>
          </w:tcPr>
          <w:p w:rsidR="006B76D1" w:rsidRDefault="00763468">
            <w:pPr>
              <w:pStyle w:val="TableParagraph"/>
              <w:spacing w:before="62"/>
              <w:ind w:left="977" w:right="686" w:hanging="265"/>
              <w:rPr>
                <w:sz w:val="18"/>
              </w:rPr>
            </w:pPr>
            <w:r>
              <w:rPr>
                <w:sz w:val="18"/>
              </w:rPr>
              <w:t>Eğitim Öğretim Ödeneği</w:t>
            </w:r>
          </w:p>
        </w:tc>
      </w:tr>
    </w:tbl>
    <w:p w:rsidR="006B76D1" w:rsidRDefault="006B76D1">
      <w:pPr>
        <w:rPr>
          <w:sz w:val="18"/>
        </w:rPr>
        <w:sectPr w:rsidR="006B76D1">
          <w:pgSz w:w="11910" w:h="16840"/>
          <w:pgMar w:top="880" w:right="440" w:bottom="860" w:left="440" w:header="454" w:footer="652" w:gutter="0"/>
          <w:cols w:space="708"/>
        </w:sectPr>
      </w:pPr>
    </w:p>
    <w:p w:rsidR="006B76D1" w:rsidRDefault="006B76D1">
      <w:pPr>
        <w:pStyle w:val="GvdeMetni"/>
      </w:pPr>
    </w:p>
    <w:p w:rsidR="006B76D1" w:rsidRDefault="006B76D1">
      <w:pPr>
        <w:pStyle w:val="GvdeMetni"/>
      </w:pPr>
    </w:p>
    <w:p w:rsidR="006B76D1" w:rsidRDefault="006B76D1">
      <w:pPr>
        <w:pStyle w:val="GvdeMetni"/>
        <w:spacing w:before="10"/>
        <w:rPr>
          <w:sz w:val="24"/>
        </w:rPr>
      </w:pPr>
    </w:p>
    <w:tbl>
      <w:tblPr>
        <w:tblStyle w:val="TableNormal"/>
        <w:tblW w:w="0" w:type="auto"/>
        <w:tblInd w:w="424"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tblPr>
      <w:tblGrid>
        <w:gridCol w:w="890"/>
        <w:gridCol w:w="888"/>
        <w:gridCol w:w="2105"/>
        <w:gridCol w:w="2107"/>
        <w:gridCol w:w="2325"/>
        <w:gridCol w:w="1888"/>
      </w:tblGrid>
      <w:tr w:rsidR="006B76D1">
        <w:trPr>
          <w:trHeight w:val="320"/>
        </w:trPr>
        <w:tc>
          <w:tcPr>
            <w:tcW w:w="10203" w:type="dxa"/>
            <w:gridSpan w:val="6"/>
            <w:tcBorders>
              <w:bottom w:val="single" w:sz="6" w:space="0" w:color="000000"/>
            </w:tcBorders>
          </w:tcPr>
          <w:p w:rsidR="006B76D1" w:rsidRDefault="00763468">
            <w:pPr>
              <w:pStyle w:val="TableParagraph"/>
              <w:spacing w:before="133" w:line="167" w:lineRule="exact"/>
              <w:ind w:left="4683" w:right="4666"/>
              <w:jc w:val="center"/>
              <w:rPr>
                <w:b/>
                <w:sz w:val="16"/>
              </w:rPr>
            </w:pPr>
            <w:bookmarkStart w:id="30" w:name="VEKALET"/>
            <w:bookmarkEnd w:id="30"/>
            <w:r>
              <w:rPr>
                <w:b/>
                <w:sz w:val="16"/>
              </w:rPr>
              <w:t>VEKALET</w:t>
            </w:r>
          </w:p>
        </w:tc>
      </w:tr>
      <w:tr w:rsidR="006B76D1">
        <w:trPr>
          <w:trHeight w:val="465"/>
        </w:trPr>
        <w:tc>
          <w:tcPr>
            <w:tcW w:w="890" w:type="dxa"/>
            <w:tcBorders>
              <w:top w:val="single" w:sz="6" w:space="0" w:color="000000"/>
              <w:bottom w:val="single" w:sz="6" w:space="0" w:color="000000"/>
              <w:right w:val="single" w:sz="6" w:space="0" w:color="000000"/>
            </w:tcBorders>
          </w:tcPr>
          <w:p w:rsidR="006B76D1" w:rsidRDefault="00763468">
            <w:pPr>
              <w:pStyle w:val="TableParagraph"/>
              <w:spacing w:before="44"/>
              <w:ind w:left="78" w:right="40" w:firstLine="67"/>
              <w:rPr>
                <w:b/>
                <w:sz w:val="16"/>
              </w:rPr>
            </w:pPr>
            <w:r>
              <w:rPr>
                <w:b/>
                <w:sz w:val="16"/>
              </w:rPr>
              <w:t>KADRO DURUMU</w:t>
            </w:r>
          </w:p>
        </w:tc>
        <w:tc>
          <w:tcPr>
            <w:tcW w:w="88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44"/>
              <w:ind w:left="86" w:right="38" w:firstLine="59"/>
              <w:rPr>
                <w:b/>
                <w:sz w:val="16"/>
              </w:rPr>
            </w:pPr>
            <w:r>
              <w:rPr>
                <w:b/>
                <w:sz w:val="16"/>
              </w:rPr>
              <w:t>ÖDEME DURUMU</w:t>
            </w:r>
          </w:p>
        </w:tc>
        <w:tc>
          <w:tcPr>
            <w:tcW w:w="210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0"/>
              <w:rPr>
                <w:sz w:val="17"/>
              </w:rPr>
            </w:pPr>
          </w:p>
          <w:p w:rsidR="006B76D1" w:rsidRDefault="00763468">
            <w:pPr>
              <w:pStyle w:val="TableParagraph"/>
              <w:ind w:left="374"/>
              <w:rPr>
                <w:b/>
                <w:sz w:val="16"/>
              </w:rPr>
            </w:pPr>
            <w:bookmarkStart w:id="31" w:name="KURUM_İÇİNDEN"/>
            <w:bookmarkEnd w:id="31"/>
            <w:r>
              <w:rPr>
                <w:b/>
                <w:sz w:val="16"/>
              </w:rPr>
              <w:t>KURUM İÇİNDEN</w:t>
            </w:r>
          </w:p>
        </w:tc>
        <w:tc>
          <w:tcPr>
            <w:tcW w:w="2107"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0"/>
              <w:rPr>
                <w:sz w:val="17"/>
              </w:rPr>
            </w:pPr>
          </w:p>
          <w:p w:rsidR="006B76D1" w:rsidRDefault="00763468">
            <w:pPr>
              <w:pStyle w:val="TableParagraph"/>
              <w:ind w:left="323"/>
              <w:rPr>
                <w:b/>
                <w:sz w:val="16"/>
              </w:rPr>
            </w:pPr>
            <w:bookmarkStart w:id="32" w:name="KURUM_DIŞINDAN"/>
            <w:bookmarkEnd w:id="32"/>
            <w:r>
              <w:rPr>
                <w:b/>
                <w:sz w:val="16"/>
              </w:rPr>
              <w:t>KURUM DIŞINDAN</w:t>
            </w:r>
          </w:p>
        </w:tc>
        <w:tc>
          <w:tcPr>
            <w:tcW w:w="23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0"/>
              <w:rPr>
                <w:sz w:val="17"/>
              </w:rPr>
            </w:pPr>
          </w:p>
          <w:p w:rsidR="006B76D1" w:rsidRDefault="00763468">
            <w:pPr>
              <w:pStyle w:val="TableParagraph"/>
              <w:ind w:left="762" w:right="752"/>
              <w:jc w:val="center"/>
              <w:rPr>
                <w:b/>
                <w:sz w:val="16"/>
              </w:rPr>
            </w:pPr>
            <w:bookmarkStart w:id="33" w:name="AÇIKTAN"/>
            <w:bookmarkEnd w:id="33"/>
            <w:r>
              <w:rPr>
                <w:b/>
                <w:sz w:val="16"/>
              </w:rPr>
              <w:t>AÇIKTAN</w:t>
            </w:r>
          </w:p>
        </w:tc>
        <w:tc>
          <w:tcPr>
            <w:tcW w:w="1888" w:type="dxa"/>
            <w:tcBorders>
              <w:top w:val="single" w:sz="6" w:space="0" w:color="000000"/>
              <w:left w:val="single" w:sz="6" w:space="0" w:color="000000"/>
              <w:bottom w:val="single" w:sz="6" w:space="0" w:color="000000"/>
            </w:tcBorders>
          </w:tcPr>
          <w:p w:rsidR="006B76D1" w:rsidRDefault="006B76D1">
            <w:pPr>
              <w:pStyle w:val="TableParagraph"/>
              <w:spacing w:before="10"/>
              <w:rPr>
                <w:sz w:val="17"/>
              </w:rPr>
            </w:pPr>
          </w:p>
          <w:p w:rsidR="006B76D1" w:rsidRDefault="00763468">
            <w:pPr>
              <w:pStyle w:val="TableParagraph"/>
              <w:ind w:left="336"/>
              <w:rPr>
                <w:b/>
                <w:sz w:val="16"/>
              </w:rPr>
            </w:pPr>
            <w:bookmarkStart w:id="34" w:name="GEÇİCİ_GÖREV"/>
            <w:bookmarkEnd w:id="34"/>
            <w:r>
              <w:rPr>
                <w:b/>
                <w:sz w:val="16"/>
              </w:rPr>
              <w:t>GEÇİCİ GÖREV</w:t>
            </w:r>
          </w:p>
        </w:tc>
      </w:tr>
      <w:tr w:rsidR="006B76D1">
        <w:trPr>
          <w:trHeight w:val="2660"/>
        </w:trPr>
        <w:tc>
          <w:tcPr>
            <w:tcW w:w="890" w:type="dxa"/>
            <w:vMerge w:val="restart"/>
            <w:tcBorders>
              <w:top w:val="single" w:sz="6" w:space="0" w:color="000000"/>
              <w:bottom w:val="single" w:sz="6" w:space="0" w:color="000000"/>
              <w:right w:val="single" w:sz="6" w:space="0" w:color="000000"/>
            </w:tcBorders>
            <w:textDirection w:val="btLr"/>
          </w:tcPr>
          <w:p w:rsidR="006B76D1" w:rsidRDefault="006B76D1">
            <w:pPr>
              <w:pStyle w:val="TableParagraph"/>
              <w:rPr>
                <w:sz w:val="18"/>
              </w:rPr>
            </w:pPr>
          </w:p>
          <w:p w:rsidR="006B76D1" w:rsidRDefault="00763468">
            <w:pPr>
              <w:pStyle w:val="TableParagraph"/>
              <w:spacing w:before="144"/>
              <w:ind w:left="1394" w:right="1402"/>
              <w:jc w:val="center"/>
              <w:rPr>
                <w:b/>
                <w:sz w:val="16"/>
              </w:rPr>
            </w:pPr>
            <w:bookmarkStart w:id="35" w:name="DOLU__KADRO"/>
            <w:bookmarkEnd w:id="35"/>
            <w:r>
              <w:rPr>
                <w:b/>
                <w:sz w:val="16"/>
              </w:rPr>
              <w:t>DOLU  KADRO</w:t>
            </w:r>
          </w:p>
        </w:tc>
        <w:tc>
          <w:tcPr>
            <w:tcW w:w="888" w:type="dxa"/>
            <w:tcBorders>
              <w:top w:val="single" w:sz="6" w:space="0" w:color="000000"/>
              <w:left w:val="single" w:sz="6" w:space="0" w:color="000000"/>
              <w:bottom w:val="single" w:sz="6" w:space="0" w:color="000000"/>
              <w:right w:val="single" w:sz="6" w:space="0" w:color="000000"/>
            </w:tcBorders>
            <w:textDirection w:val="btLr"/>
          </w:tcPr>
          <w:p w:rsidR="006B76D1" w:rsidRDefault="006B76D1">
            <w:pPr>
              <w:pStyle w:val="TableParagraph"/>
              <w:rPr>
                <w:sz w:val="18"/>
              </w:rPr>
            </w:pPr>
          </w:p>
          <w:p w:rsidR="006B76D1" w:rsidRDefault="00763468">
            <w:pPr>
              <w:pStyle w:val="TableParagraph"/>
              <w:spacing w:before="147"/>
              <w:ind w:left="1044" w:right="1051"/>
              <w:jc w:val="center"/>
              <w:rPr>
                <w:b/>
                <w:sz w:val="16"/>
              </w:rPr>
            </w:pPr>
            <w:r>
              <w:rPr>
                <w:b/>
                <w:sz w:val="16"/>
              </w:rPr>
              <w:t>AYLIK</w:t>
            </w:r>
          </w:p>
        </w:tc>
        <w:tc>
          <w:tcPr>
            <w:tcW w:w="210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88" w:line="360" w:lineRule="auto"/>
              <w:ind w:left="28" w:firstLine="81"/>
              <w:rPr>
                <w:sz w:val="16"/>
              </w:rPr>
            </w:pPr>
            <w:r>
              <w:rPr>
                <w:b/>
                <w:sz w:val="16"/>
              </w:rPr>
              <w:t xml:space="preserve">KURAl: </w:t>
            </w:r>
            <w:r>
              <w:rPr>
                <w:sz w:val="16"/>
              </w:rPr>
              <w:t>Aylıksız vekalet asıldır.</w:t>
            </w:r>
          </w:p>
          <w:p w:rsidR="006B76D1" w:rsidRDefault="00763468">
            <w:pPr>
              <w:pStyle w:val="TableParagraph"/>
              <w:spacing w:line="183" w:lineRule="exact"/>
              <w:ind w:left="112"/>
              <w:rPr>
                <w:sz w:val="16"/>
              </w:rPr>
            </w:pPr>
            <w:r>
              <w:rPr>
                <w:sz w:val="16"/>
              </w:rPr>
              <w:t>İSTİSNASI:</w:t>
            </w:r>
          </w:p>
          <w:p w:rsidR="006B76D1" w:rsidRDefault="00763468">
            <w:pPr>
              <w:pStyle w:val="TableParagraph"/>
              <w:numPr>
                <w:ilvl w:val="0"/>
                <w:numId w:val="7"/>
              </w:numPr>
              <w:tabs>
                <w:tab w:val="left" w:pos="246"/>
              </w:tabs>
              <w:ind w:right="152" w:firstLine="40"/>
              <w:rPr>
                <w:sz w:val="16"/>
              </w:rPr>
            </w:pPr>
            <w:r>
              <w:rPr>
                <w:sz w:val="16"/>
              </w:rPr>
              <w:t>Vekalet görevinin 3</w:t>
            </w:r>
            <w:r>
              <w:rPr>
                <w:spacing w:val="-11"/>
                <w:sz w:val="16"/>
              </w:rPr>
              <w:t xml:space="preserve"> </w:t>
            </w:r>
            <w:r>
              <w:rPr>
                <w:sz w:val="16"/>
              </w:rPr>
              <w:t>aydan fazla devam eden süresi için vekalet aylığı olarak</w:t>
            </w:r>
            <w:r>
              <w:rPr>
                <w:spacing w:val="-5"/>
                <w:sz w:val="16"/>
              </w:rPr>
              <w:t xml:space="preserve"> </w:t>
            </w:r>
            <w:r>
              <w:rPr>
                <w:sz w:val="16"/>
              </w:rPr>
              <w:t>ödenir.</w:t>
            </w:r>
          </w:p>
          <w:p w:rsidR="006B76D1" w:rsidRDefault="00763468">
            <w:pPr>
              <w:pStyle w:val="TableParagraph"/>
              <w:numPr>
                <w:ilvl w:val="0"/>
                <w:numId w:val="7"/>
              </w:numPr>
              <w:tabs>
                <w:tab w:val="left" w:pos="255"/>
              </w:tabs>
              <w:ind w:left="28" w:right="14" w:firstLine="40"/>
              <w:rPr>
                <w:sz w:val="16"/>
              </w:rPr>
            </w:pPr>
            <w:r>
              <w:rPr>
                <w:sz w:val="16"/>
              </w:rPr>
              <w:t>İlkokul öğretmenliğine atanan öğretmenler ve veznedarlık görevine atananlara göreve başladıkları tarihten itibaren</w:t>
            </w:r>
          </w:p>
          <w:p w:rsidR="006B76D1" w:rsidRDefault="00763468">
            <w:pPr>
              <w:pStyle w:val="TableParagraph"/>
              <w:spacing w:before="1"/>
              <w:ind w:left="28"/>
              <w:rPr>
                <w:sz w:val="16"/>
              </w:rPr>
            </w:pPr>
            <w:r>
              <w:rPr>
                <w:sz w:val="16"/>
              </w:rPr>
              <w:t>vekalet aylığı olarak</w:t>
            </w:r>
            <w:r>
              <w:rPr>
                <w:spacing w:val="-10"/>
                <w:sz w:val="16"/>
              </w:rPr>
              <w:t xml:space="preserve"> </w:t>
            </w:r>
            <w:r>
              <w:rPr>
                <w:sz w:val="16"/>
              </w:rPr>
              <w:t>ödenir.</w:t>
            </w:r>
          </w:p>
        </w:tc>
        <w:tc>
          <w:tcPr>
            <w:tcW w:w="2107"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spacing w:before="7"/>
              <w:rPr>
                <w:sz w:val="21"/>
              </w:rPr>
            </w:pPr>
          </w:p>
          <w:p w:rsidR="006B76D1" w:rsidRDefault="00763468">
            <w:pPr>
              <w:pStyle w:val="TableParagraph"/>
              <w:spacing w:before="1"/>
              <w:ind w:left="28" w:right="327" w:firstLine="40"/>
              <w:jc w:val="both"/>
              <w:rPr>
                <w:sz w:val="16"/>
              </w:rPr>
            </w:pPr>
            <w:r>
              <w:rPr>
                <w:sz w:val="16"/>
              </w:rPr>
              <w:t>KURAL:Dolu kadroya kurum dışından vekaleten</w:t>
            </w:r>
          </w:p>
          <w:p w:rsidR="006B76D1" w:rsidRDefault="00763468">
            <w:pPr>
              <w:pStyle w:val="TableParagraph"/>
              <w:ind w:left="29" w:right="21" w:hanging="1"/>
              <w:jc w:val="both"/>
              <w:rPr>
                <w:sz w:val="16"/>
              </w:rPr>
            </w:pPr>
            <w:r>
              <w:rPr>
                <w:sz w:val="16"/>
              </w:rPr>
              <w:t>atananlara göreve başladıkları tarihten itibaren  vekalet  aylığ ı</w:t>
            </w:r>
            <w:r>
              <w:rPr>
                <w:spacing w:val="1"/>
                <w:sz w:val="16"/>
              </w:rPr>
              <w:t xml:space="preserve"> </w:t>
            </w:r>
            <w:r>
              <w:rPr>
                <w:sz w:val="16"/>
              </w:rPr>
              <w:t>ödenir.</w:t>
            </w:r>
          </w:p>
        </w:tc>
        <w:tc>
          <w:tcPr>
            <w:tcW w:w="232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42"/>
              <w:ind w:left="29" w:right="166" w:firstLine="122"/>
              <w:rPr>
                <w:sz w:val="16"/>
              </w:rPr>
            </w:pPr>
            <w:r>
              <w:rPr>
                <w:sz w:val="16"/>
              </w:rPr>
              <w:t>KURAL:Dolu kadroya açıktan atananlara göreve başladıkları tarihten itibaren vekalet</w:t>
            </w:r>
          </w:p>
          <w:p w:rsidR="006B76D1" w:rsidRDefault="00763468">
            <w:pPr>
              <w:pStyle w:val="TableParagraph"/>
              <w:ind w:left="29" w:right="162"/>
              <w:rPr>
                <w:sz w:val="16"/>
              </w:rPr>
            </w:pPr>
            <w:r>
              <w:rPr>
                <w:sz w:val="16"/>
              </w:rPr>
              <w:t>aylığı ödenir ve vekalet aylığının hesabına memuriyet  taban aylığı dahil</w:t>
            </w:r>
            <w:r>
              <w:rPr>
                <w:spacing w:val="-2"/>
                <w:sz w:val="16"/>
              </w:rPr>
              <w:t xml:space="preserve"> </w:t>
            </w:r>
            <w:r>
              <w:rPr>
                <w:sz w:val="16"/>
              </w:rPr>
              <w:t>edilir(657/175).</w:t>
            </w:r>
          </w:p>
          <w:p w:rsidR="006B76D1" w:rsidRDefault="00763468">
            <w:pPr>
              <w:pStyle w:val="TableParagraph"/>
              <w:ind w:left="29" w:right="166" w:hanging="1"/>
              <w:rPr>
                <w:sz w:val="16"/>
              </w:rPr>
            </w:pPr>
            <w:r>
              <w:rPr>
                <w:sz w:val="16"/>
              </w:rPr>
              <w:t>Açıktan vekil olarak atananlar, memurlara tanınan sosyal haklardan ve yardımlardan</w:t>
            </w:r>
          </w:p>
          <w:p w:rsidR="006B76D1" w:rsidRDefault="00763468">
            <w:pPr>
              <w:pStyle w:val="TableParagraph"/>
              <w:spacing w:line="183" w:lineRule="exact"/>
              <w:ind w:left="29"/>
              <w:rPr>
                <w:sz w:val="16"/>
              </w:rPr>
            </w:pPr>
            <w:r>
              <w:rPr>
                <w:sz w:val="16"/>
              </w:rPr>
              <w:t>tam olarak yararlanır.</w:t>
            </w:r>
          </w:p>
          <w:p w:rsidR="006B76D1" w:rsidRDefault="00763468">
            <w:pPr>
              <w:pStyle w:val="TableParagraph"/>
              <w:ind w:left="29" w:right="57" w:firstLine="122"/>
              <w:rPr>
                <w:sz w:val="16"/>
              </w:rPr>
            </w:pPr>
            <w:r>
              <w:rPr>
                <w:sz w:val="16"/>
              </w:rPr>
              <w:t xml:space="preserve">Vekalet edilen kadronun 1 inci kademesinin aylığı ve ek göstergesi ile taban aylığın </w:t>
            </w:r>
            <w:r>
              <w:rPr>
                <w:b/>
                <w:sz w:val="16"/>
              </w:rPr>
              <w:t>2/3</w:t>
            </w:r>
            <w:r>
              <w:rPr>
                <w:sz w:val="16"/>
              </w:rPr>
              <w:t>’ü oranında vekalet aylığı verilir.</w:t>
            </w:r>
          </w:p>
        </w:tc>
        <w:tc>
          <w:tcPr>
            <w:tcW w:w="1888" w:type="dxa"/>
            <w:vMerge w:val="restart"/>
            <w:tcBorders>
              <w:top w:val="single" w:sz="6" w:space="0" w:color="000000"/>
              <w:left w:val="single" w:sz="6" w:space="0" w:color="000000"/>
            </w:tcBorders>
          </w:tcPr>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spacing w:before="6"/>
              <w:rPr>
                <w:sz w:val="21"/>
              </w:rPr>
            </w:pPr>
          </w:p>
          <w:p w:rsidR="006B76D1" w:rsidRDefault="00763468">
            <w:pPr>
              <w:pStyle w:val="TableParagraph"/>
              <w:ind w:left="29" w:right="31" w:firstLine="119"/>
              <w:rPr>
                <w:sz w:val="16"/>
              </w:rPr>
            </w:pPr>
            <w:r>
              <w:rPr>
                <w:sz w:val="16"/>
              </w:rPr>
              <w:t>Bulundukları yerden başka bir yerdeki göreve vekalet suretiyle atanan-ara, Harcırah Kanununun geçici görevle başka yere gönderilenlere ilişkin hükümleri uygulanır (657/175).</w:t>
            </w:r>
          </w:p>
          <w:p w:rsidR="006B76D1" w:rsidRDefault="006B76D1">
            <w:pPr>
              <w:pStyle w:val="TableParagraph"/>
              <w:rPr>
                <w:sz w:val="16"/>
              </w:rPr>
            </w:pPr>
          </w:p>
          <w:p w:rsidR="006B76D1" w:rsidRDefault="00763468">
            <w:pPr>
              <w:pStyle w:val="TableParagraph"/>
              <w:spacing w:before="1"/>
              <w:ind w:left="29" w:right="30"/>
              <w:rPr>
                <w:sz w:val="16"/>
              </w:rPr>
            </w:pPr>
            <w:r>
              <w:rPr>
                <w:sz w:val="16"/>
              </w:rPr>
              <w:t>Geçici görev ile başka bir yere gönderilenlere görev mahalline varış tarihinden itibaren verilen gündelikler;</w:t>
            </w:r>
          </w:p>
          <w:p w:rsidR="006B76D1" w:rsidRDefault="00763468">
            <w:pPr>
              <w:pStyle w:val="TableParagraph"/>
              <w:numPr>
                <w:ilvl w:val="0"/>
                <w:numId w:val="6"/>
              </w:numPr>
              <w:tabs>
                <w:tab w:val="left" w:pos="236"/>
              </w:tabs>
              <w:ind w:right="22" w:firstLine="40"/>
              <w:rPr>
                <w:sz w:val="16"/>
              </w:rPr>
            </w:pPr>
            <w:r>
              <w:rPr>
                <w:sz w:val="16"/>
              </w:rPr>
              <w:t xml:space="preserve">Yurt içinde </w:t>
            </w:r>
            <w:r>
              <w:rPr>
                <w:sz w:val="16"/>
                <w:u w:val="single"/>
              </w:rPr>
              <w:t>bir yıllık dönem zarfında</w:t>
            </w:r>
            <w:r>
              <w:rPr>
                <w:sz w:val="16"/>
              </w:rPr>
              <w:t xml:space="preserve"> aynı yerde, aynı iş için ve aynı şahsa 180 günden fazla</w:t>
            </w:r>
            <w:r>
              <w:rPr>
                <w:spacing w:val="-11"/>
                <w:sz w:val="16"/>
              </w:rPr>
              <w:t xml:space="preserve"> </w:t>
            </w:r>
            <w:r>
              <w:rPr>
                <w:sz w:val="16"/>
              </w:rPr>
              <w:t xml:space="preserve">verilemez. </w:t>
            </w:r>
            <w:r>
              <w:rPr>
                <w:spacing w:val="-2"/>
                <w:sz w:val="16"/>
              </w:rPr>
              <w:t xml:space="preserve">İlk </w:t>
            </w:r>
            <w:r>
              <w:rPr>
                <w:sz w:val="16"/>
              </w:rPr>
              <w:t>90 gün için tam, takibeden 90 gün için 2/3 oranında ödenir.</w:t>
            </w:r>
          </w:p>
          <w:p w:rsidR="006B76D1" w:rsidRDefault="00763468">
            <w:pPr>
              <w:pStyle w:val="TableParagraph"/>
              <w:numPr>
                <w:ilvl w:val="0"/>
                <w:numId w:val="6"/>
              </w:numPr>
              <w:tabs>
                <w:tab w:val="left" w:pos="246"/>
              </w:tabs>
              <w:ind w:right="29" w:firstLine="40"/>
              <w:rPr>
                <w:sz w:val="16"/>
              </w:rPr>
            </w:pPr>
            <w:r>
              <w:rPr>
                <w:sz w:val="16"/>
              </w:rPr>
              <w:t>Yurt dışında ilk 180 gün için tam ve müteakip günler için 2/3 oranında ödenir. Geçici görevlendirme-lerde meydana gelecek ara vermeler bu müddetleri ve gündelik miktarını artırmaya neden olamaz (6245/42).</w:t>
            </w:r>
          </w:p>
          <w:p w:rsidR="006B76D1" w:rsidRDefault="00763468">
            <w:pPr>
              <w:pStyle w:val="TableParagraph"/>
              <w:ind w:left="29" w:right="116" w:firstLine="40"/>
              <w:rPr>
                <w:sz w:val="16"/>
              </w:rPr>
            </w:pPr>
            <w:r>
              <w:rPr>
                <w:sz w:val="16"/>
              </w:rPr>
              <w:t>Buradaki yıl deyiminden takvim yılını değil, göreve başlandığı tarihten itibaren devam edecek 12 aylık zaman dilimini anlamak gerekmektedir.(S.G.K.K. 1.10.1956-2306/1).</w:t>
            </w:r>
          </w:p>
        </w:tc>
      </w:tr>
      <w:tr w:rsidR="006B76D1">
        <w:trPr>
          <w:trHeight w:val="1285"/>
        </w:trPr>
        <w:tc>
          <w:tcPr>
            <w:tcW w:w="890" w:type="dxa"/>
            <w:vMerge/>
            <w:tcBorders>
              <w:top w:val="nil"/>
              <w:bottom w:val="single" w:sz="6" w:space="0" w:color="000000"/>
              <w:right w:val="single" w:sz="6" w:space="0" w:color="000000"/>
            </w:tcBorders>
            <w:textDirection w:val="btLr"/>
          </w:tcPr>
          <w:p w:rsidR="006B76D1" w:rsidRDefault="006B76D1">
            <w:pPr>
              <w:rPr>
                <w:sz w:val="2"/>
                <w:szCs w:val="2"/>
              </w:rPr>
            </w:pPr>
          </w:p>
        </w:tc>
        <w:tc>
          <w:tcPr>
            <w:tcW w:w="888" w:type="dxa"/>
            <w:tcBorders>
              <w:top w:val="single" w:sz="6" w:space="0" w:color="000000"/>
              <w:left w:val="single" w:sz="6" w:space="0" w:color="000000"/>
              <w:bottom w:val="single" w:sz="6" w:space="0" w:color="000000"/>
              <w:right w:val="single" w:sz="6" w:space="0" w:color="000000"/>
            </w:tcBorders>
            <w:textDirection w:val="btLr"/>
          </w:tcPr>
          <w:p w:rsidR="006B76D1" w:rsidRDefault="006B76D1">
            <w:pPr>
              <w:pStyle w:val="TableParagraph"/>
              <w:spacing w:before="8"/>
            </w:pPr>
          </w:p>
          <w:p w:rsidR="006B76D1" w:rsidRDefault="00763468">
            <w:pPr>
              <w:pStyle w:val="TableParagraph"/>
              <w:spacing w:line="247" w:lineRule="auto"/>
              <w:ind w:left="201" w:right="198" w:firstLine="122"/>
              <w:rPr>
                <w:b/>
                <w:sz w:val="16"/>
              </w:rPr>
            </w:pPr>
            <w:r>
              <w:rPr>
                <w:b/>
                <w:sz w:val="16"/>
              </w:rPr>
              <w:t>ZAM VE TAZMİNAT</w:t>
            </w:r>
          </w:p>
        </w:tc>
        <w:tc>
          <w:tcPr>
            <w:tcW w:w="4212" w:type="dxa"/>
            <w:gridSpan w:val="2"/>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9" w:line="360" w:lineRule="auto"/>
              <w:ind w:left="28" w:firstLine="40"/>
              <w:rPr>
                <w:b/>
                <w:sz w:val="16"/>
              </w:rPr>
            </w:pPr>
            <w:r>
              <w:rPr>
                <w:b/>
                <w:sz w:val="16"/>
              </w:rPr>
              <w:t>Dolu kadroya vekalet edenlere, vekalet ettikleri göreve ait zam ve tazminatlar ödenmez . (Yan Ödeme Kararnamesi)</w:t>
            </w:r>
          </w:p>
        </w:tc>
        <w:tc>
          <w:tcPr>
            <w:tcW w:w="232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85"/>
              <w:ind w:left="29" w:right="166" w:firstLine="40"/>
              <w:rPr>
                <w:sz w:val="16"/>
              </w:rPr>
            </w:pPr>
            <w:r>
              <w:rPr>
                <w:sz w:val="16"/>
              </w:rPr>
              <w:t>Bir göreve açıktan vekalet edenlere, bu göreve ait zam ve tazminatlar 657 sayılı Kanunun 175 inci maddesindeki oranlar dikkate alınmaksızın tam ödenir (Yan Ödeme Kararnamesi)</w:t>
            </w:r>
          </w:p>
        </w:tc>
        <w:tc>
          <w:tcPr>
            <w:tcW w:w="1888" w:type="dxa"/>
            <w:vMerge/>
            <w:tcBorders>
              <w:top w:val="nil"/>
              <w:left w:val="single" w:sz="6" w:space="0" w:color="000000"/>
            </w:tcBorders>
          </w:tcPr>
          <w:p w:rsidR="006B76D1" w:rsidRDefault="006B76D1">
            <w:pPr>
              <w:rPr>
                <w:sz w:val="2"/>
                <w:szCs w:val="2"/>
              </w:rPr>
            </w:pPr>
          </w:p>
        </w:tc>
      </w:tr>
      <w:tr w:rsidR="006B76D1">
        <w:trPr>
          <w:trHeight w:val="3377"/>
        </w:trPr>
        <w:tc>
          <w:tcPr>
            <w:tcW w:w="890" w:type="dxa"/>
            <w:vMerge w:val="restart"/>
            <w:tcBorders>
              <w:top w:val="single" w:sz="6" w:space="0" w:color="000000"/>
              <w:right w:val="single" w:sz="6" w:space="0" w:color="000000"/>
            </w:tcBorders>
            <w:textDirection w:val="btLr"/>
          </w:tcPr>
          <w:p w:rsidR="006B76D1" w:rsidRDefault="006B76D1">
            <w:pPr>
              <w:pStyle w:val="TableParagraph"/>
              <w:rPr>
                <w:sz w:val="18"/>
              </w:rPr>
            </w:pPr>
          </w:p>
          <w:p w:rsidR="006B76D1" w:rsidRDefault="00763468">
            <w:pPr>
              <w:pStyle w:val="TableParagraph"/>
              <w:spacing w:before="137"/>
              <w:ind w:left="3399" w:right="3396"/>
              <w:jc w:val="center"/>
              <w:rPr>
                <w:b/>
                <w:sz w:val="16"/>
              </w:rPr>
            </w:pPr>
            <w:r>
              <w:rPr>
                <w:b/>
                <w:sz w:val="16"/>
              </w:rPr>
              <w:t>BOŞ  KADRO</w:t>
            </w:r>
          </w:p>
        </w:tc>
        <w:tc>
          <w:tcPr>
            <w:tcW w:w="888" w:type="dxa"/>
            <w:tcBorders>
              <w:top w:val="single" w:sz="6" w:space="0" w:color="000000"/>
              <w:left w:val="single" w:sz="6" w:space="0" w:color="000000"/>
              <w:bottom w:val="single" w:sz="6" w:space="0" w:color="000000"/>
              <w:right w:val="single" w:sz="6" w:space="0" w:color="000000"/>
            </w:tcBorders>
            <w:textDirection w:val="btLr"/>
          </w:tcPr>
          <w:p w:rsidR="006B76D1" w:rsidRDefault="006B76D1">
            <w:pPr>
              <w:pStyle w:val="TableParagraph"/>
              <w:rPr>
                <w:sz w:val="18"/>
              </w:rPr>
            </w:pPr>
          </w:p>
          <w:p w:rsidR="006B76D1" w:rsidRDefault="00763468">
            <w:pPr>
              <w:pStyle w:val="TableParagraph"/>
              <w:spacing w:before="140"/>
              <w:ind w:left="1413" w:right="1413"/>
              <w:jc w:val="center"/>
              <w:rPr>
                <w:b/>
                <w:sz w:val="16"/>
              </w:rPr>
            </w:pPr>
            <w:r>
              <w:rPr>
                <w:b/>
                <w:sz w:val="16"/>
              </w:rPr>
              <w:t>AYLIK</w:t>
            </w:r>
          </w:p>
        </w:tc>
        <w:tc>
          <w:tcPr>
            <w:tcW w:w="4212" w:type="dxa"/>
            <w:gridSpan w:val="2"/>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6B76D1">
            <w:pPr>
              <w:pStyle w:val="TableParagraph"/>
              <w:spacing w:before="2"/>
              <w:rPr>
                <w:sz w:val="25"/>
              </w:rPr>
            </w:pPr>
          </w:p>
          <w:p w:rsidR="006B76D1" w:rsidRDefault="00763468">
            <w:pPr>
              <w:pStyle w:val="TableParagraph"/>
              <w:tabs>
                <w:tab w:val="left" w:pos="1116"/>
                <w:tab w:val="left" w:pos="1836"/>
                <w:tab w:val="left" w:pos="2457"/>
                <w:tab w:val="left" w:pos="3134"/>
                <w:tab w:val="left" w:pos="3638"/>
              </w:tabs>
              <w:spacing w:line="360" w:lineRule="atLeast"/>
              <w:ind w:left="29" w:right="13" w:firstLine="40"/>
              <w:rPr>
                <w:sz w:val="16"/>
              </w:rPr>
            </w:pPr>
            <w:r>
              <w:rPr>
                <w:sz w:val="16"/>
              </w:rPr>
              <w:t>KURAL:Boş</w:t>
            </w:r>
            <w:r>
              <w:rPr>
                <w:sz w:val="16"/>
              </w:rPr>
              <w:tab/>
              <w:t>kadroya</w:t>
            </w:r>
            <w:r>
              <w:rPr>
                <w:sz w:val="16"/>
              </w:rPr>
              <w:tab/>
              <w:t>kurum</w:t>
            </w:r>
            <w:r>
              <w:rPr>
                <w:sz w:val="16"/>
              </w:rPr>
              <w:tab/>
              <w:t>içinden</w:t>
            </w:r>
            <w:r>
              <w:rPr>
                <w:sz w:val="16"/>
              </w:rPr>
              <w:tab/>
              <w:t>veya</w:t>
            </w:r>
            <w:r>
              <w:rPr>
                <w:sz w:val="16"/>
              </w:rPr>
              <w:tab/>
            </w:r>
            <w:r>
              <w:rPr>
                <w:spacing w:val="-3"/>
                <w:sz w:val="16"/>
              </w:rPr>
              <w:t xml:space="preserve">dışından </w:t>
            </w:r>
            <w:r>
              <w:rPr>
                <w:sz w:val="16"/>
              </w:rPr>
              <w:t>vekaletlerde aylıksız vekalet</w:t>
            </w:r>
            <w:r>
              <w:rPr>
                <w:spacing w:val="-2"/>
                <w:sz w:val="16"/>
              </w:rPr>
              <w:t xml:space="preserve"> </w:t>
            </w:r>
            <w:r>
              <w:rPr>
                <w:sz w:val="16"/>
              </w:rPr>
              <w:t>asıldır.</w:t>
            </w:r>
          </w:p>
          <w:p w:rsidR="006B76D1" w:rsidRDefault="00763468">
            <w:pPr>
              <w:pStyle w:val="TableParagraph"/>
              <w:spacing w:before="1" w:line="183" w:lineRule="exact"/>
              <w:ind w:left="110"/>
              <w:rPr>
                <w:b/>
                <w:sz w:val="16"/>
              </w:rPr>
            </w:pPr>
            <w:r>
              <w:rPr>
                <w:b/>
                <w:sz w:val="16"/>
              </w:rPr>
              <w:t>İSTİSNASI:</w:t>
            </w:r>
          </w:p>
          <w:p w:rsidR="006B76D1" w:rsidRDefault="00763468">
            <w:pPr>
              <w:pStyle w:val="TableParagraph"/>
              <w:ind w:left="28" w:right="-1" w:firstLine="81"/>
              <w:rPr>
                <w:sz w:val="16"/>
              </w:rPr>
            </w:pPr>
            <w:r>
              <w:rPr>
                <w:sz w:val="16"/>
              </w:rPr>
              <w:t xml:space="preserve">Mali nakdi ve ayni sorumluluğu bulunan saymanlık kadrolarının boşalması halinde, bu kadrolara işe başladıkları tarihten itibaren (657/86), vekalet edilen kadro derecesinin birinci kademesinin </w:t>
            </w:r>
            <w:r>
              <w:rPr>
                <w:b/>
                <w:sz w:val="16"/>
              </w:rPr>
              <w:t>1/3</w:t>
            </w:r>
            <w:r>
              <w:rPr>
                <w:sz w:val="16"/>
              </w:rPr>
              <w:t xml:space="preserve">’ü vekalet aylığı olarak ödenir (657/175). Belediyelerin boş bulunan veterinerlik ve hayvan sağlık memurluğu kadrolarına kurum dışından vekil atanabilir(657/86) ve vekalet edilen kadro derecesinin birinci kademesinin </w:t>
            </w:r>
            <w:r>
              <w:rPr>
                <w:b/>
                <w:sz w:val="16"/>
              </w:rPr>
              <w:t>1/3</w:t>
            </w:r>
            <w:r>
              <w:rPr>
                <w:sz w:val="16"/>
              </w:rPr>
              <w:t>’ü vekalet aylığı olarak ödenir (657/175).</w:t>
            </w:r>
          </w:p>
        </w:tc>
        <w:tc>
          <w:tcPr>
            <w:tcW w:w="232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line="171" w:lineRule="exact"/>
              <w:ind w:left="28"/>
              <w:rPr>
                <w:sz w:val="16"/>
              </w:rPr>
            </w:pPr>
            <w:r>
              <w:rPr>
                <w:sz w:val="16"/>
              </w:rPr>
              <w:t>Kural: Açıktan vekil atanmaz.</w:t>
            </w:r>
          </w:p>
          <w:p w:rsidR="006B76D1" w:rsidRDefault="00763468">
            <w:pPr>
              <w:pStyle w:val="TableParagraph"/>
              <w:spacing w:before="1"/>
              <w:ind w:left="28" w:right="168"/>
              <w:rPr>
                <w:sz w:val="16"/>
              </w:rPr>
            </w:pPr>
            <w:r>
              <w:rPr>
                <w:b/>
                <w:sz w:val="16"/>
              </w:rPr>
              <w:t xml:space="preserve">İSTİSNA: </w:t>
            </w:r>
            <w:r>
              <w:rPr>
                <w:sz w:val="16"/>
              </w:rPr>
              <w:t>İlkokul öğretmenliği</w:t>
            </w:r>
            <w:r>
              <w:rPr>
                <w:b/>
                <w:sz w:val="16"/>
              </w:rPr>
              <w:t xml:space="preserve">, </w:t>
            </w:r>
            <w:r>
              <w:rPr>
                <w:sz w:val="16"/>
              </w:rPr>
              <w:t>tabiplik, diş tabipliği, eczacılık, mühendis ve mimarlık, veterinerlik, köy ve kasaba imamlığına ait kadrolara açıktan vekil atanabilir (657/86).</w:t>
            </w:r>
          </w:p>
          <w:p w:rsidR="006B76D1" w:rsidRDefault="00763468">
            <w:pPr>
              <w:pStyle w:val="TableParagraph"/>
              <w:tabs>
                <w:tab w:val="left" w:pos="1084"/>
                <w:tab w:val="left" w:pos="1521"/>
                <w:tab w:val="left" w:pos="1848"/>
              </w:tabs>
              <w:spacing w:before="93" w:line="357" w:lineRule="auto"/>
              <w:ind w:left="28" w:right="13" w:firstLine="81"/>
              <w:jc w:val="both"/>
              <w:rPr>
                <w:b/>
                <w:sz w:val="16"/>
              </w:rPr>
            </w:pPr>
            <w:r>
              <w:rPr>
                <w:b/>
                <w:sz w:val="16"/>
              </w:rPr>
              <w:t>Açıktan</w:t>
            </w:r>
            <w:r>
              <w:rPr>
                <w:b/>
                <w:sz w:val="16"/>
              </w:rPr>
              <w:tab/>
              <w:t>vekil</w:t>
            </w:r>
            <w:r>
              <w:rPr>
                <w:b/>
                <w:sz w:val="16"/>
              </w:rPr>
              <w:tab/>
            </w:r>
            <w:r>
              <w:rPr>
                <w:b/>
                <w:sz w:val="16"/>
              </w:rPr>
              <w:tab/>
            </w:r>
            <w:r>
              <w:rPr>
                <w:b/>
                <w:spacing w:val="-4"/>
                <w:sz w:val="16"/>
              </w:rPr>
              <w:t xml:space="preserve">olarak </w:t>
            </w:r>
            <w:r>
              <w:rPr>
                <w:b/>
                <w:sz w:val="16"/>
              </w:rPr>
              <w:t>atananlar,</w:t>
            </w:r>
            <w:r>
              <w:rPr>
                <w:b/>
                <w:sz w:val="16"/>
              </w:rPr>
              <w:tab/>
            </w:r>
            <w:r>
              <w:rPr>
                <w:b/>
                <w:sz w:val="16"/>
              </w:rPr>
              <w:tab/>
            </w:r>
            <w:r>
              <w:rPr>
                <w:b/>
                <w:spacing w:val="-3"/>
                <w:sz w:val="16"/>
              </w:rPr>
              <w:t xml:space="preserve">memurlara </w:t>
            </w:r>
            <w:r>
              <w:rPr>
                <w:b/>
                <w:sz w:val="16"/>
              </w:rPr>
              <w:t>tanınan sosyal hak-lardan ve yardımlardan</w:t>
            </w:r>
            <w:r>
              <w:rPr>
                <w:b/>
                <w:sz w:val="16"/>
              </w:rPr>
              <w:tab/>
            </w:r>
            <w:r>
              <w:rPr>
                <w:b/>
                <w:sz w:val="16"/>
              </w:rPr>
              <w:tab/>
              <w:t>tam</w:t>
            </w:r>
            <w:r>
              <w:rPr>
                <w:b/>
                <w:spacing w:val="3"/>
                <w:sz w:val="16"/>
              </w:rPr>
              <w:t xml:space="preserve"> </w:t>
            </w:r>
            <w:r>
              <w:rPr>
                <w:b/>
                <w:spacing w:val="-4"/>
                <w:sz w:val="16"/>
              </w:rPr>
              <w:t>olarak</w:t>
            </w:r>
          </w:p>
          <w:p w:rsidR="006B76D1" w:rsidRDefault="00763468">
            <w:pPr>
              <w:pStyle w:val="TableParagraph"/>
              <w:spacing w:line="182" w:lineRule="exact"/>
              <w:ind w:left="28"/>
              <w:rPr>
                <w:b/>
                <w:sz w:val="16"/>
              </w:rPr>
            </w:pPr>
            <w:r>
              <w:rPr>
                <w:b/>
                <w:sz w:val="16"/>
              </w:rPr>
              <w:t>yararlanır.</w:t>
            </w:r>
          </w:p>
          <w:p w:rsidR="006B76D1" w:rsidRDefault="00763468">
            <w:pPr>
              <w:pStyle w:val="TableParagraph"/>
              <w:ind w:left="28" w:right="167" w:firstLine="122"/>
              <w:rPr>
                <w:sz w:val="16"/>
              </w:rPr>
            </w:pPr>
            <w:r>
              <w:rPr>
                <w:sz w:val="16"/>
              </w:rPr>
              <w:t xml:space="preserve">Vekalet edilen kadronun 1 inci kademesinin aylığı ve ek gös- tergesi ile taban aylığın </w:t>
            </w:r>
            <w:r>
              <w:rPr>
                <w:b/>
                <w:sz w:val="16"/>
              </w:rPr>
              <w:t>2/3</w:t>
            </w:r>
            <w:r>
              <w:rPr>
                <w:sz w:val="16"/>
              </w:rPr>
              <w:t>’ü</w:t>
            </w:r>
          </w:p>
          <w:p w:rsidR="006B76D1" w:rsidRDefault="00763468">
            <w:pPr>
              <w:pStyle w:val="TableParagraph"/>
              <w:spacing w:line="160" w:lineRule="exact"/>
              <w:ind w:left="28"/>
              <w:rPr>
                <w:sz w:val="16"/>
              </w:rPr>
            </w:pPr>
            <w:r>
              <w:rPr>
                <w:sz w:val="16"/>
              </w:rPr>
              <w:t>oranında vekalet aylığı verilir.</w:t>
            </w:r>
          </w:p>
        </w:tc>
        <w:tc>
          <w:tcPr>
            <w:tcW w:w="1888" w:type="dxa"/>
            <w:vMerge/>
            <w:tcBorders>
              <w:top w:val="nil"/>
              <w:left w:val="single" w:sz="6" w:space="0" w:color="000000"/>
            </w:tcBorders>
          </w:tcPr>
          <w:p w:rsidR="006B76D1" w:rsidRDefault="006B76D1">
            <w:pPr>
              <w:rPr>
                <w:sz w:val="2"/>
                <w:szCs w:val="2"/>
              </w:rPr>
            </w:pPr>
          </w:p>
        </w:tc>
      </w:tr>
      <w:tr w:rsidR="006B76D1">
        <w:trPr>
          <w:trHeight w:val="4410"/>
        </w:trPr>
        <w:tc>
          <w:tcPr>
            <w:tcW w:w="890" w:type="dxa"/>
            <w:vMerge/>
            <w:tcBorders>
              <w:top w:val="nil"/>
              <w:right w:val="single" w:sz="6" w:space="0" w:color="000000"/>
            </w:tcBorders>
            <w:textDirection w:val="btLr"/>
          </w:tcPr>
          <w:p w:rsidR="006B76D1" w:rsidRDefault="006B76D1">
            <w:pPr>
              <w:rPr>
                <w:sz w:val="2"/>
                <w:szCs w:val="2"/>
              </w:rPr>
            </w:pPr>
          </w:p>
        </w:tc>
        <w:tc>
          <w:tcPr>
            <w:tcW w:w="888" w:type="dxa"/>
            <w:tcBorders>
              <w:top w:val="single" w:sz="6" w:space="0" w:color="000000"/>
              <w:left w:val="single" w:sz="6" w:space="0" w:color="000000"/>
              <w:right w:val="single" w:sz="6" w:space="0" w:color="000000"/>
            </w:tcBorders>
            <w:textDirection w:val="btLr"/>
          </w:tcPr>
          <w:p w:rsidR="006B76D1" w:rsidRDefault="006B76D1">
            <w:pPr>
              <w:pStyle w:val="TableParagraph"/>
              <w:rPr>
                <w:sz w:val="18"/>
              </w:rPr>
            </w:pPr>
          </w:p>
          <w:p w:rsidR="006B76D1" w:rsidRDefault="00763468">
            <w:pPr>
              <w:pStyle w:val="TableParagraph"/>
              <w:spacing w:before="140"/>
              <w:ind w:left="1432"/>
              <w:rPr>
                <w:b/>
                <w:sz w:val="16"/>
              </w:rPr>
            </w:pPr>
            <w:r>
              <w:rPr>
                <w:b/>
                <w:sz w:val="16"/>
              </w:rPr>
              <w:t>ZAM VE TAZMİNAT</w:t>
            </w:r>
          </w:p>
        </w:tc>
        <w:tc>
          <w:tcPr>
            <w:tcW w:w="4212" w:type="dxa"/>
            <w:gridSpan w:val="2"/>
            <w:tcBorders>
              <w:top w:val="single" w:sz="6" w:space="0" w:color="000000"/>
              <w:left w:val="single" w:sz="6" w:space="0" w:color="000000"/>
              <w:right w:val="single" w:sz="6" w:space="0" w:color="000000"/>
            </w:tcBorders>
          </w:tcPr>
          <w:p w:rsidR="006B76D1" w:rsidRDefault="00763468">
            <w:pPr>
              <w:pStyle w:val="TableParagraph"/>
              <w:spacing w:line="237" w:lineRule="auto"/>
              <w:ind w:left="28" w:right="532" w:firstLine="40"/>
              <w:rPr>
                <w:sz w:val="16"/>
              </w:rPr>
            </w:pPr>
            <w:r>
              <w:rPr>
                <w:sz w:val="16"/>
              </w:rPr>
              <w:t>Vekalet edilen kadro ve görevler için öngörülen zam ve tazminatların toplam net tutarının, asli kadro ve görevler</w:t>
            </w:r>
          </w:p>
          <w:p w:rsidR="006B76D1" w:rsidRDefault="00763468">
            <w:pPr>
              <w:pStyle w:val="TableParagraph"/>
              <w:ind w:left="28" w:right="25"/>
              <w:rPr>
                <w:sz w:val="16"/>
              </w:rPr>
            </w:pPr>
            <w:r>
              <w:rPr>
                <w:sz w:val="16"/>
              </w:rPr>
              <w:t>karşılığında fiilen alınan zam ve tazminatların toplam net tutarından fazla olması halinde aradaki fark; 657 sayılı Kanunun</w:t>
            </w:r>
            <w:bookmarkStart w:id="36" w:name="BOŞ__KADRO"/>
            <w:bookmarkEnd w:id="36"/>
            <w:r>
              <w:rPr>
                <w:sz w:val="16"/>
              </w:rPr>
              <w:t xml:space="preserve"> 175 inci maddesindeki oranlar dikkate alınmaksızın, vekalet görevine başlandığı tarihten itibaren görevin fiilen yapıldığı sürece ödenir (Yan Ödeme Kararnamesi)</w:t>
            </w:r>
          </w:p>
          <w:p w:rsidR="006B76D1" w:rsidRDefault="00763468">
            <w:pPr>
              <w:pStyle w:val="TableParagraph"/>
              <w:tabs>
                <w:tab w:val="left" w:pos="972"/>
              </w:tabs>
              <w:ind w:left="28" w:right="38" w:firstLine="81"/>
              <w:rPr>
                <w:sz w:val="16"/>
              </w:rPr>
            </w:pPr>
            <w:r>
              <w:rPr>
                <w:b/>
                <w:sz w:val="16"/>
              </w:rPr>
              <w:t xml:space="preserve">İSTİSNASI: 1) </w:t>
            </w:r>
            <w:r>
              <w:rPr>
                <w:sz w:val="16"/>
              </w:rPr>
              <w:t xml:space="preserve">Vekaletleri sırasında yıllık izin, mazeret izni, hastalık izni, geçici görev, görevden uzaklaştırma, tutuklanma, göz altına alınma, hizmet içi eğitim, kurs, seminer ve benzeri nedenlerle vekalet görevine ara verenler (ara verdikleri günler için), </w:t>
            </w:r>
            <w:r>
              <w:rPr>
                <w:b/>
                <w:sz w:val="16"/>
              </w:rPr>
              <w:t xml:space="preserve">2) </w:t>
            </w:r>
            <w:r>
              <w:rPr>
                <w:sz w:val="16"/>
              </w:rPr>
              <w:t xml:space="preserve">Tazminat aldıkları derecelerden daha alt dereceli kadroya vekaler edenlere, </w:t>
            </w:r>
            <w:r>
              <w:rPr>
                <w:b/>
                <w:sz w:val="16"/>
              </w:rPr>
              <w:t xml:space="preserve">3) </w:t>
            </w:r>
            <w:r>
              <w:rPr>
                <w:sz w:val="16"/>
              </w:rPr>
              <w:t>Diğer personel kanunlarına tabi olanlardan 2004/6996 Karar Sayılı B.K.K. uyarınca zam ve tazminat ödenmesi öngörülen kadro veya görevlere vekalet edenlere,</w:t>
            </w:r>
            <w:r>
              <w:rPr>
                <w:sz w:val="16"/>
              </w:rPr>
              <w:tab/>
            </w:r>
            <w:r>
              <w:rPr>
                <w:b/>
                <w:sz w:val="16"/>
              </w:rPr>
              <w:t xml:space="preserve">4) </w:t>
            </w:r>
            <w:r>
              <w:rPr>
                <w:sz w:val="16"/>
              </w:rPr>
              <w:t xml:space="preserve">Kurumların 190 sayılı K.H.K.’ye ekli cetvellerinde kadrosu bulunmayan okul müdürlüğü, okul müdür başyardımcılığı ve okul müdür yardımcılığı görevlerini yürütenlere, </w:t>
            </w:r>
            <w:r>
              <w:rPr>
                <w:b/>
                <w:sz w:val="16"/>
              </w:rPr>
              <w:t xml:space="preserve">5) </w:t>
            </w:r>
            <w:r>
              <w:rPr>
                <w:sz w:val="16"/>
              </w:rPr>
              <w:t>2004/6996 Karar Sayılı B.K.K. uyarınca zam ve tazminat ödenmesi öngörülen kadro veya görevlere vekalet eden her statüdeki sözleşmeli personele (6/2/1997 tarihli ve 97/9021 sayılı BKK kapsamındaki kadro karşılığı sözleşmelei personel hariç* 2004/7389 BKK Madde: 2) vekalet nedeniyle</w:t>
            </w:r>
            <w:r>
              <w:rPr>
                <w:spacing w:val="-20"/>
                <w:sz w:val="16"/>
              </w:rPr>
              <w:t xml:space="preserve"> </w:t>
            </w:r>
            <w:r>
              <w:rPr>
                <w:sz w:val="16"/>
              </w:rPr>
              <w:t>öngörülen</w:t>
            </w:r>
          </w:p>
          <w:p w:rsidR="006B76D1" w:rsidRDefault="00763468">
            <w:pPr>
              <w:pStyle w:val="TableParagraph"/>
              <w:spacing w:line="170" w:lineRule="exact"/>
              <w:ind w:left="28"/>
              <w:rPr>
                <w:sz w:val="16"/>
              </w:rPr>
            </w:pPr>
            <w:r>
              <w:rPr>
                <w:sz w:val="16"/>
              </w:rPr>
              <w:t>zam ve tazminatlar ödenmez. (Yan Ödeme Kararnamesi)</w:t>
            </w:r>
          </w:p>
        </w:tc>
        <w:tc>
          <w:tcPr>
            <w:tcW w:w="2325" w:type="dxa"/>
            <w:tcBorders>
              <w:top w:val="single" w:sz="6" w:space="0" w:color="000000"/>
              <w:left w:val="single" w:sz="6" w:space="0" w:color="000000"/>
              <w:right w:val="single" w:sz="6" w:space="0" w:color="000000"/>
            </w:tcBorders>
          </w:tcPr>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7"/>
              </w:rPr>
            </w:pPr>
          </w:p>
          <w:p w:rsidR="006B76D1" w:rsidRDefault="00763468">
            <w:pPr>
              <w:pStyle w:val="TableParagraph"/>
              <w:spacing w:before="1"/>
              <w:ind w:left="28" w:right="249" w:firstLine="40"/>
              <w:rPr>
                <w:sz w:val="16"/>
              </w:rPr>
            </w:pPr>
            <w:r>
              <w:rPr>
                <w:sz w:val="16"/>
              </w:rPr>
              <w:t>Bir göreve açıktan vekalet edenlere, bu göreve ait zam ve tazminatlar 657 sayılı Kanunun 175 inci maddesindeki oranlar dikkate alınmaksızın ödenir (Yan Ödeme Kararnamesi)</w:t>
            </w:r>
          </w:p>
        </w:tc>
        <w:tc>
          <w:tcPr>
            <w:tcW w:w="1888" w:type="dxa"/>
            <w:vMerge/>
            <w:tcBorders>
              <w:top w:val="nil"/>
              <w:left w:val="single" w:sz="6" w:space="0" w:color="000000"/>
            </w:tcBorders>
          </w:tcPr>
          <w:p w:rsidR="006B76D1" w:rsidRDefault="006B76D1">
            <w:pPr>
              <w:rPr>
                <w:sz w:val="2"/>
                <w:szCs w:val="2"/>
              </w:rPr>
            </w:pPr>
          </w:p>
        </w:tc>
      </w:tr>
    </w:tbl>
    <w:p w:rsidR="006B76D1" w:rsidRDefault="006B76D1">
      <w:pPr>
        <w:rPr>
          <w:sz w:val="2"/>
          <w:szCs w:val="2"/>
        </w:rPr>
        <w:sectPr w:rsidR="006B76D1">
          <w:pgSz w:w="11910" w:h="16840"/>
          <w:pgMar w:top="880" w:right="440" w:bottom="860" w:left="440" w:header="454" w:footer="652" w:gutter="0"/>
          <w:cols w:space="708"/>
        </w:sectPr>
      </w:pPr>
    </w:p>
    <w:p w:rsidR="006B76D1" w:rsidRDefault="006B76D1">
      <w:pPr>
        <w:pStyle w:val="GvdeMetni"/>
        <w:spacing w:before="9"/>
        <w:rPr>
          <w:sz w:val="24"/>
        </w:rPr>
      </w:pPr>
    </w:p>
    <w:tbl>
      <w:tblPr>
        <w:tblStyle w:val="TableNormal"/>
        <w:tblW w:w="0" w:type="auto"/>
        <w:tblInd w:w="424"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tblPr>
      <w:tblGrid>
        <w:gridCol w:w="890"/>
        <w:gridCol w:w="9314"/>
      </w:tblGrid>
      <w:tr w:rsidR="006B76D1">
        <w:trPr>
          <w:trHeight w:val="2067"/>
        </w:trPr>
        <w:tc>
          <w:tcPr>
            <w:tcW w:w="890" w:type="dxa"/>
            <w:tcBorders>
              <w:right w:val="single" w:sz="6" w:space="0" w:color="000000"/>
            </w:tcBorders>
            <w:textDirection w:val="btLr"/>
          </w:tcPr>
          <w:p w:rsidR="006B76D1" w:rsidRDefault="006B76D1">
            <w:pPr>
              <w:pStyle w:val="TableParagraph"/>
              <w:spacing w:before="9"/>
              <w:rPr>
                <w:sz w:val="21"/>
              </w:rPr>
            </w:pPr>
          </w:p>
          <w:p w:rsidR="006B76D1" w:rsidRDefault="00763468">
            <w:pPr>
              <w:pStyle w:val="TableParagraph"/>
              <w:spacing w:line="247" w:lineRule="auto"/>
              <w:ind w:left="409" w:right="393" w:firstLine="290"/>
              <w:rPr>
                <w:b/>
                <w:sz w:val="16"/>
              </w:rPr>
            </w:pPr>
            <w:r>
              <w:rPr>
                <w:b/>
                <w:sz w:val="16"/>
              </w:rPr>
              <w:t>ÖNEMLİ AÇIKLAMALAR</w:t>
            </w:r>
          </w:p>
        </w:tc>
        <w:tc>
          <w:tcPr>
            <w:tcW w:w="9314" w:type="dxa"/>
            <w:tcBorders>
              <w:left w:val="single" w:sz="6" w:space="0" w:color="000000"/>
            </w:tcBorders>
          </w:tcPr>
          <w:p w:rsidR="006B76D1" w:rsidRDefault="00763468">
            <w:pPr>
              <w:pStyle w:val="TableParagraph"/>
              <w:spacing w:before="15"/>
              <w:ind w:left="28" w:right="2" w:firstLine="119"/>
              <w:jc w:val="both"/>
              <w:rPr>
                <w:sz w:val="16"/>
              </w:rPr>
            </w:pPr>
            <w:r>
              <w:rPr>
                <w:sz w:val="16"/>
              </w:rPr>
              <w:t xml:space="preserve">657 sayılı Devlet Memurları Kanununun 175 inci maddesine 631 sayılı K.H.K.’nin 5 inci maddesi ile eklenen fıkraya göre; kurum içinden veya diğer kurumlardan vekalet edenlere vekalet aylığının ödenebilmesi için, vekilin asilde aranan şartları taşıması zorunlu bulunmaktadır. Öte yandan 2004/6996 sayılı B.K.K.’nın 9/A maddesi vekaletlerde zam ve tazminatların ödenebilmesini </w:t>
            </w:r>
            <w:r>
              <w:rPr>
                <w:b/>
                <w:sz w:val="16"/>
              </w:rPr>
              <w:t xml:space="preserve">1) </w:t>
            </w:r>
            <w:r>
              <w:rPr>
                <w:sz w:val="16"/>
              </w:rPr>
              <w:t xml:space="preserve">Vekaletin 657 sayılı Kanunun 86. maddesine binaen yapılması ve bu hususun onayda belirtilmiş olması, </w:t>
            </w:r>
            <w:r>
              <w:rPr>
                <w:b/>
                <w:sz w:val="16"/>
              </w:rPr>
              <w:t xml:space="preserve">2) </w:t>
            </w:r>
            <w:r>
              <w:rPr>
                <w:sz w:val="16"/>
              </w:rPr>
              <w:t xml:space="preserve">Vekaletin Bakanlar Kurulu Kararı veya Müşterek Karar ile atama yapılması gereken kadro veya görevler için ilgili Bakan, diğer kadro veya görevler için asili atamaya yetkili amir tarafından verilmesi, </w:t>
            </w:r>
            <w:r>
              <w:rPr>
                <w:b/>
                <w:sz w:val="16"/>
              </w:rPr>
              <w:t xml:space="preserve">3) </w:t>
            </w:r>
            <w:r>
              <w:rPr>
                <w:sz w:val="16"/>
              </w:rPr>
              <w:t>Vekillerin genel ve ilgili mevzuatı uyarınca asaleten atamalarda aranan tüm şartları (asaleten atamalarda sınav şartı aranan kadro veya görevler için bu sınavlara girebilme hakkının elde edilmiş olması dahil) bir arada taşımaları şartlarına bağlamış bulunmaktadır.</w:t>
            </w:r>
          </w:p>
          <w:p w:rsidR="006B76D1" w:rsidRDefault="00763468">
            <w:pPr>
              <w:pStyle w:val="TableParagraph"/>
              <w:spacing w:before="1"/>
              <w:ind w:left="151"/>
              <w:jc w:val="both"/>
              <w:rPr>
                <w:sz w:val="16"/>
              </w:rPr>
            </w:pPr>
            <w:r>
              <w:rPr>
                <w:b/>
                <w:sz w:val="16"/>
              </w:rPr>
              <w:t xml:space="preserve">Aylık= </w:t>
            </w:r>
            <w:r>
              <w:rPr>
                <w:sz w:val="16"/>
              </w:rPr>
              <w:t>(Gösterge + Varsa Ek Gösterge) x Katsayı (657/147-A, 155,43-A, 43-B).</w:t>
            </w:r>
          </w:p>
          <w:p w:rsidR="006B76D1" w:rsidRDefault="00763468">
            <w:pPr>
              <w:pStyle w:val="TableParagraph"/>
              <w:spacing w:before="1"/>
              <w:ind w:left="28" w:right="5" w:firstLine="122"/>
              <w:jc w:val="both"/>
              <w:rPr>
                <w:sz w:val="16"/>
              </w:rPr>
            </w:pPr>
            <w:r>
              <w:rPr>
                <w:b/>
                <w:sz w:val="16"/>
              </w:rPr>
              <w:t xml:space="preserve">Dolu Kadro : </w:t>
            </w:r>
            <w:r>
              <w:rPr>
                <w:sz w:val="16"/>
              </w:rPr>
              <w:t>Asil memurun kanuni izin, geçici görev, disiplin cezası uygulaması veya görevden uzaklaştırma gibi nedenlerle geçici olarak görevinden ayrılması (657/86; 2004/6996 Karar Sayılı BKK Madde: 9/A)</w:t>
            </w:r>
          </w:p>
          <w:p w:rsidR="006B76D1" w:rsidRDefault="00763468">
            <w:pPr>
              <w:pStyle w:val="TableParagraph"/>
              <w:spacing w:line="183" w:lineRule="exact"/>
              <w:ind w:left="189"/>
              <w:jc w:val="both"/>
              <w:rPr>
                <w:sz w:val="16"/>
              </w:rPr>
            </w:pPr>
            <w:r>
              <w:rPr>
                <w:b/>
                <w:sz w:val="16"/>
              </w:rPr>
              <w:t xml:space="preserve">Boş Kadro : </w:t>
            </w:r>
            <w:r>
              <w:rPr>
                <w:sz w:val="16"/>
              </w:rPr>
              <w:t>Asil memurun emeklilik, ölüm, istifa, başka bir göreve atanma gibi nedenlerle görevinden kesin olarak ayrılması</w:t>
            </w:r>
          </w:p>
        </w:tc>
      </w:tr>
    </w:tbl>
    <w:p w:rsidR="006B76D1" w:rsidRDefault="006B76D1">
      <w:pPr>
        <w:spacing w:line="183" w:lineRule="exact"/>
        <w:jc w:val="both"/>
        <w:rPr>
          <w:sz w:val="16"/>
        </w:rPr>
        <w:sectPr w:rsidR="006B76D1">
          <w:pgSz w:w="11910" w:h="16840"/>
          <w:pgMar w:top="880" w:right="440" w:bottom="860" w:left="440" w:header="454" w:footer="652" w:gutter="0"/>
          <w:cols w:space="708"/>
        </w:sectPr>
      </w:pPr>
    </w:p>
    <w:p w:rsidR="006B76D1" w:rsidRDefault="006B76D1">
      <w:pPr>
        <w:pStyle w:val="GvdeMetni"/>
        <w:rPr>
          <w:sz w:val="24"/>
        </w:r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6"/>
        <w:gridCol w:w="1543"/>
        <w:gridCol w:w="425"/>
        <w:gridCol w:w="833"/>
        <w:gridCol w:w="706"/>
        <w:gridCol w:w="756"/>
        <w:gridCol w:w="682"/>
        <w:gridCol w:w="701"/>
        <w:gridCol w:w="682"/>
        <w:gridCol w:w="521"/>
        <w:gridCol w:w="708"/>
        <w:gridCol w:w="718"/>
        <w:gridCol w:w="634"/>
        <w:gridCol w:w="536"/>
      </w:tblGrid>
      <w:tr w:rsidR="006B76D1">
        <w:trPr>
          <w:trHeight w:val="455"/>
        </w:trPr>
        <w:tc>
          <w:tcPr>
            <w:tcW w:w="9781" w:type="dxa"/>
            <w:gridSpan w:val="14"/>
            <w:tcBorders>
              <w:bottom w:val="single" w:sz="6" w:space="0" w:color="000000"/>
            </w:tcBorders>
          </w:tcPr>
          <w:p w:rsidR="006B76D1" w:rsidRDefault="00763468">
            <w:pPr>
              <w:pStyle w:val="TableParagraph"/>
              <w:spacing w:before="40"/>
              <w:ind w:left="4156" w:right="2949" w:hanging="1186"/>
              <w:rPr>
                <w:b/>
                <w:sz w:val="16"/>
              </w:rPr>
            </w:pPr>
            <w:r>
              <w:rPr>
                <w:b/>
                <w:sz w:val="16"/>
              </w:rPr>
              <w:t>AKADEMİK PERSONEL MAAŞ KONTROL FORMU MAAŞ UNSURLARI</w:t>
            </w:r>
          </w:p>
        </w:tc>
      </w:tr>
      <w:tr w:rsidR="006B76D1">
        <w:trPr>
          <w:trHeight w:val="1103"/>
        </w:trPr>
        <w:tc>
          <w:tcPr>
            <w:tcW w:w="336" w:type="dxa"/>
            <w:tcBorders>
              <w:top w:val="single" w:sz="6" w:space="0" w:color="000000"/>
              <w:bottom w:val="single" w:sz="6" w:space="0" w:color="000000"/>
              <w:right w:val="single" w:sz="6" w:space="0" w:color="000000"/>
            </w:tcBorders>
            <w:shd w:val="clear" w:color="auto" w:fill="CCCCCC"/>
          </w:tcPr>
          <w:p w:rsidR="006B76D1" w:rsidRDefault="006B76D1">
            <w:pPr>
              <w:pStyle w:val="TableParagraph"/>
              <w:rPr>
                <w:sz w:val="16"/>
              </w:rPr>
            </w:pPr>
          </w:p>
        </w:tc>
        <w:tc>
          <w:tcPr>
            <w:tcW w:w="1543"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6B76D1">
            <w:pPr>
              <w:pStyle w:val="TableParagraph"/>
              <w:rPr>
                <w:sz w:val="18"/>
              </w:rPr>
            </w:pPr>
          </w:p>
          <w:p w:rsidR="006B76D1" w:rsidRDefault="006B76D1">
            <w:pPr>
              <w:pStyle w:val="TableParagraph"/>
              <w:spacing w:before="9"/>
              <w:rPr>
                <w:sz w:val="21"/>
              </w:rPr>
            </w:pPr>
          </w:p>
          <w:p w:rsidR="006B76D1" w:rsidRDefault="00763468">
            <w:pPr>
              <w:pStyle w:val="TableParagraph"/>
              <w:ind w:left="311"/>
              <w:rPr>
                <w:b/>
                <w:sz w:val="16"/>
              </w:rPr>
            </w:pPr>
            <w:r>
              <w:rPr>
                <w:b/>
                <w:sz w:val="16"/>
              </w:rPr>
              <w:t>ÜNVANLAR</w:t>
            </w:r>
          </w:p>
        </w:tc>
        <w:tc>
          <w:tcPr>
            <w:tcW w:w="425"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6B76D1">
            <w:pPr>
              <w:pStyle w:val="TableParagraph"/>
              <w:rPr>
                <w:sz w:val="18"/>
              </w:rPr>
            </w:pPr>
          </w:p>
          <w:p w:rsidR="006B76D1" w:rsidRDefault="00763468">
            <w:pPr>
              <w:pStyle w:val="TableParagraph"/>
              <w:spacing w:before="157"/>
              <w:ind w:left="155" w:right="52" w:hanging="75"/>
              <w:rPr>
                <w:b/>
                <w:sz w:val="16"/>
              </w:rPr>
            </w:pPr>
            <w:r>
              <w:rPr>
                <w:b/>
                <w:sz w:val="16"/>
              </w:rPr>
              <w:t>Der c.</w:t>
            </w:r>
          </w:p>
        </w:tc>
        <w:tc>
          <w:tcPr>
            <w:tcW w:w="833"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6B76D1">
            <w:pPr>
              <w:pStyle w:val="TableParagraph"/>
              <w:spacing w:before="8"/>
              <w:rPr>
                <w:sz w:val="23"/>
              </w:rPr>
            </w:pPr>
          </w:p>
          <w:p w:rsidR="006B76D1" w:rsidRDefault="00763468">
            <w:pPr>
              <w:pStyle w:val="TableParagraph"/>
              <w:ind w:left="78" w:right="66" w:hanging="6"/>
              <w:jc w:val="center"/>
              <w:rPr>
                <w:b/>
                <w:sz w:val="16"/>
              </w:rPr>
            </w:pPr>
            <w:r>
              <w:rPr>
                <w:b/>
                <w:sz w:val="16"/>
              </w:rPr>
              <w:t>EK GÖSTER GE</w:t>
            </w:r>
          </w:p>
        </w:tc>
        <w:tc>
          <w:tcPr>
            <w:tcW w:w="706"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763468">
            <w:pPr>
              <w:pStyle w:val="TableParagraph"/>
              <w:spacing w:before="88"/>
              <w:ind w:left="83" w:right="69"/>
              <w:jc w:val="center"/>
              <w:rPr>
                <w:b/>
                <w:sz w:val="16"/>
              </w:rPr>
            </w:pPr>
            <w:r>
              <w:rPr>
                <w:b/>
                <w:sz w:val="16"/>
              </w:rPr>
              <w:t>Ünivers ite Ödeneğ i % Oranı</w:t>
            </w:r>
          </w:p>
        </w:tc>
        <w:tc>
          <w:tcPr>
            <w:tcW w:w="756"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6B76D1">
            <w:pPr>
              <w:pStyle w:val="TableParagraph"/>
              <w:spacing w:before="9"/>
              <w:rPr>
                <w:sz w:val="15"/>
              </w:rPr>
            </w:pPr>
          </w:p>
          <w:p w:rsidR="006B76D1" w:rsidRDefault="00763468">
            <w:pPr>
              <w:pStyle w:val="TableParagraph"/>
              <w:ind w:left="90" w:right="78"/>
              <w:jc w:val="center"/>
              <w:rPr>
                <w:b/>
                <w:sz w:val="16"/>
              </w:rPr>
            </w:pPr>
            <w:r>
              <w:rPr>
                <w:b/>
                <w:sz w:val="16"/>
              </w:rPr>
              <w:t>Kuruluş Geliştir me % Oranı</w:t>
            </w:r>
          </w:p>
        </w:tc>
        <w:tc>
          <w:tcPr>
            <w:tcW w:w="682"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763468">
            <w:pPr>
              <w:pStyle w:val="TableParagraph"/>
              <w:spacing w:before="88"/>
              <w:ind w:left="75" w:right="65" w:firstLine="4"/>
              <w:jc w:val="center"/>
              <w:rPr>
                <w:b/>
                <w:sz w:val="16"/>
              </w:rPr>
            </w:pPr>
            <w:r>
              <w:rPr>
                <w:b/>
                <w:sz w:val="16"/>
              </w:rPr>
              <w:t>Eğitim Öğreti m  Tazmin atı</w:t>
            </w:r>
          </w:p>
        </w:tc>
        <w:tc>
          <w:tcPr>
            <w:tcW w:w="701"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763468">
            <w:pPr>
              <w:pStyle w:val="TableParagraph"/>
              <w:spacing w:before="88"/>
              <w:ind w:left="82" w:right="77" w:firstLine="7"/>
              <w:jc w:val="center"/>
              <w:rPr>
                <w:b/>
                <w:sz w:val="16"/>
              </w:rPr>
            </w:pPr>
            <w:r>
              <w:rPr>
                <w:b/>
                <w:sz w:val="16"/>
              </w:rPr>
              <w:t>Ek Denge Tazmin atı % Oranı</w:t>
            </w:r>
          </w:p>
        </w:tc>
        <w:tc>
          <w:tcPr>
            <w:tcW w:w="682"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763468">
            <w:pPr>
              <w:pStyle w:val="TableParagraph"/>
              <w:ind w:left="75" w:right="65" w:firstLine="7"/>
              <w:jc w:val="center"/>
              <w:rPr>
                <w:b/>
                <w:sz w:val="16"/>
              </w:rPr>
            </w:pPr>
            <w:r>
              <w:rPr>
                <w:b/>
                <w:sz w:val="16"/>
              </w:rPr>
              <w:t>Ek (Bölge) Tazmin atı (Maktu</w:t>
            </w:r>
          </w:p>
          <w:p w:rsidR="006B76D1" w:rsidRDefault="00763468">
            <w:pPr>
              <w:pStyle w:val="TableParagraph"/>
              <w:spacing w:line="167" w:lineRule="exact"/>
              <w:ind w:left="7"/>
              <w:jc w:val="center"/>
              <w:rPr>
                <w:b/>
                <w:sz w:val="16"/>
              </w:rPr>
            </w:pPr>
            <w:r>
              <w:rPr>
                <w:b/>
                <w:sz w:val="16"/>
              </w:rPr>
              <w:t>)</w:t>
            </w:r>
          </w:p>
        </w:tc>
        <w:tc>
          <w:tcPr>
            <w:tcW w:w="521"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763468">
            <w:pPr>
              <w:pStyle w:val="TableParagraph"/>
              <w:ind w:left="67" w:right="62" w:firstLine="14"/>
              <w:jc w:val="both"/>
              <w:rPr>
                <w:b/>
                <w:sz w:val="16"/>
              </w:rPr>
            </w:pPr>
            <w:r>
              <w:rPr>
                <w:b/>
                <w:sz w:val="16"/>
              </w:rPr>
              <w:t>İdari Göre v Öd.</w:t>
            </w:r>
          </w:p>
          <w:p w:rsidR="006B76D1" w:rsidRDefault="00763468">
            <w:pPr>
              <w:pStyle w:val="TableParagraph"/>
              <w:ind w:left="6"/>
              <w:jc w:val="center"/>
              <w:rPr>
                <w:b/>
                <w:sz w:val="16"/>
              </w:rPr>
            </w:pPr>
            <w:r>
              <w:rPr>
                <w:b/>
                <w:sz w:val="16"/>
              </w:rPr>
              <w:t>%</w:t>
            </w:r>
          </w:p>
          <w:p w:rsidR="006B76D1" w:rsidRDefault="00763468">
            <w:pPr>
              <w:pStyle w:val="TableParagraph"/>
              <w:spacing w:before="1" w:line="182" w:lineRule="exact"/>
              <w:ind w:left="72" w:right="63"/>
              <w:jc w:val="center"/>
              <w:rPr>
                <w:b/>
                <w:sz w:val="16"/>
              </w:rPr>
            </w:pPr>
            <w:r>
              <w:rPr>
                <w:b/>
                <w:sz w:val="16"/>
              </w:rPr>
              <w:t>Oran ı</w:t>
            </w:r>
          </w:p>
        </w:tc>
        <w:tc>
          <w:tcPr>
            <w:tcW w:w="708"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6B76D1">
            <w:pPr>
              <w:pStyle w:val="TableParagraph"/>
              <w:spacing w:before="9"/>
              <w:rPr>
                <w:sz w:val="15"/>
              </w:rPr>
            </w:pPr>
          </w:p>
          <w:p w:rsidR="006B76D1" w:rsidRDefault="00763468">
            <w:pPr>
              <w:pStyle w:val="TableParagraph"/>
              <w:spacing w:line="183" w:lineRule="exact"/>
              <w:ind w:left="64" w:right="54"/>
              <w:jc w:val="center"/>
              <w:rPr>
                <w:b/>
                <w:sz w:val="16"/>
              </w:rPr>
            </w:pPr>
            <w:r>
              <w:rPr>
                <w:b/>
                <w:sz w:val="16"/>
              </w:rPr>
              <w:t>Makam</w:t>
            </w:r>
          </w:p>
          <w:p w:rsidR="006B76D1" w:rsidRDefault="00763468">
            <w:pPr>
              <w:pStyle w:val="TableParagraph"/>
              <w:spacing w:line="183" w:lineRule="exact"/>
              <w:ind w:left="59" w:right="54"/>
              <w:jc w:val="center"/>
              <w:rPr>
                <w:b/>
                <w:sz w:val="16"/>
              </w:rPr>
            </w:pPr>
            <w:r>
              <w:rPr>
                <w:b/>
                <w:sz w:val="16"/>
              </w:rPr>
              <w:t>Tazm.</w:t>
            </w:r>
          </w:p>
          <w:p w:rsidR="006B76D1" w:rsidRDefault="00763468">
            <w:pPr>
              <w:pStyle w:val="TableParagraph"/>
              <w:spacing w:before="1"/>
              <w:ind w:left="10"/>
              <w:jc w:val="center"/>
              <w:rPr>
                <w:b/>
                <w:sz w:val="16"/>
              </w:rPr>
            </w:pPr>
            <w:r>
              <w:rPr>
                <w:b/>
                <w:sz w:val="16"/>
              </w:rPr>
              <w:t>%</w:t>
            </w:r>
          </w:p>
          <w:p w:rsidR="006B76D1" w:rsidRDefault="00763468">
            <w:pPr>
              <w:pStyle w:val="TableParagraph"/>
              <w:ind w:left="60" w:right="54"/>
              <w:jc w:val="center"/>
              <w:rPr>
                <w:b/>
                <w:sz w:val="16"/>
              </w:rPr>
            </w:pPr>
            <w:r>
              <w:rPr>
                <w:b/>
                <w:sz w:val="16"/>
              </w:rPr>
              <w:t>Oranı</w:t>
            </w:r>
          </w:p>
        </w:tc>
        <w:tc>
          <w:tcPr>
            <w:tcW w:w="718"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6B76D1">
            <w:pPr>
              <w:pStyle w:val="TableParagraph"/>
              <w:spacing w:before="9"/>
              <w:rPr>
                <w:sz w:val="15"/>
              </w:rPr>
            </w:pPr>
          </w:p>
          <w:p w:rsidR="006B76D1" w:rsidRDefault="00763468">
            <w:pPr>
              <w:pStyle w:val="TableParagraph"/>
              <w:ind w:left="139" w:right="132" w:hanging="1"/>
              <w:jc w:val="center"/>
              <w:rPr>
                <w:b/>
                <w:sz w:val="16"/>
              </w:rPr>
            </w:pPr>
            <w:r>
              <w:rPr>
                <w:b/>
                <w:sz w:val="16"/>
              </w:rPr>
              <w:t xml:space="preserve">Görev </w:t>
            </w:r>
            <w:r>
              <w:rPr>
                <w:b/>
                <w:spacing w:val="-2"/>
                <w:sz w:val="16"/>
              </w:rPr>
              <w:t>Tazm.</w:t>
            </w:r>
          </w:p>
          <w:p w:rsidR="006B76D1" w:rsidRDefault="00763468">
            <w:pPr>
              <w:pStyle w:val="TableParagraph"/>
              <w:spacing w:line="183" w:lineRule="exact"/>
              <w:ind w:left="5"/>
              <w:jc w:val="center"/>
              <w:rPr>
                <w:b/>
                <w:sz w:val="16"/>
              </w:rPr>
            </w:pPr>
            <w:r>
              <w:rPr>
                <w:b/>
                <w:sz w:val="16"/>
              </w:rPr>
              <w:t>%</w:t>
            </w:r>
          </w:p>
          <w:p w:rsidR="006B76D1" w:rsidRDefault="00763468">
            <w:pPr>
              <w:pStyle w:val="TableParagraph"/>
              <w:spacing w:before="1"/>
              <w:ind w:left="76" w:right="75"/>
              <w:jc w:val="center"/>
              <w:rPr>
                <w:b/>
                <w:sz w:val="16"/>
              </w:rPr>
            </w:pPr>
            <w:r>
              <w:rPr>
                <w:b/>
                <w:sz w:val="16"/>
              </w:rPr>
              <w:t>Oranı</w:t>
            </w:r>
          </w:p>
        </w:tc>
        <w:tc>
          <w:tcPr>
            <w:tcW w:w="634"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6B76D1">
            <w:pPr>
              <w:pStyle w:val="TableParagraph"/>
              <w:spacing w:before="9"/>
              <w:rPr>
                <w:sz w:val="15"/>
              </w:rPr>
            </w:pPr>
          </w:p>
          <w:p w:rsidR="006B76D1" w:rsidRDefault="00763468">
            <w:pPr>
              <w:pStyle w:val="TableParagraph"/>
              <w:ind w:left="81" w:right="72"/>
              <w:jc w:val="center"/>
              <w:rPr>
                <w:b/>
                <w:sz w:val="16"/>
              </w:rPr>
            </w:pPr>
            <w:r>
              <w:rPr>
                <w:b/>
                <w:spacing w:val="-1"/>
                <w:sz w:val="16"/>
              </w:rPr>
              <w:t xml:space="preserve">Temsil </w:t>
            </w:r>
            <w:r>
              <w:rPr>
                <w:b/>
                <w:sz w:val="16"/>
              </w:rPr>
              <w:t>Tazm.</w:t>
            </w:r>
          </w:p>
          <w:p w:rsidR="006B76D1" w:rsidRDefault="00763468">
            <w:pPr>
              <w:pStyle w:val="TableParagraph"/>
              <w:spacing w:line="183" w:lineRule="exact"/>
              <w:ind w:left="7"/>
              <w:jc w:val="center"/>
              <w:rPr>
                <w:b/>
                <w:sz w:val="16"/>
              </w:rPr>
            </w:pPr>
            <w:r>
              <w:rPr>
                <w:b/>
                <w:sz w:val="16"/>
              </w:rPr>
              <w:t>%</w:t>
            </w:r>
          </w:p>
          <w:p w:rsidR="006B76D1" w:rsidRDefault="00763468">
            <w:pPr>
              <w:pStyle w:val="TableParagraph"/>
              <w:spacing w:before="1"/>
              <w:ind w:left="75" w:right="72"/>
              <w:jc w:val="center"/>
              <w:rPr>
                <w:b/>
                <w:sz w:val="16"/>
              </w:rPr>
            </w:pPr>
            <w:r>
              <w:rPr>
                <w:b/>
                <w:sz w:val="16"/>
              </w:rPr>
              <w:t>Oranı</w:t>
            </w:r>
          </w:p>
        </w:tc>
        <w:tc>
          <w:tcPr>
            <w:tcW w:w="536" w:type="dxa"/>
            <w:tcBorders>
              <w:top w:val="single" w:sz="6" w:space="0" w:color="000000"/>
              <w:left w:val="single" w:sz="6" w:space="0" w:color="000000"/>
              <w:bottom w:val="single" w:sz="6" w:space="0" w:color="000000"/>
            </w:tcBorders>
            <w:shd w:val="clear" w:color="auto" w:fill="CCCCCC"/>
          </w:tcPr>
          <w:p w:rsidR="006B76D1" w:rsidRDefault="00763468">
            <w:pPr>
              <w:pStyle w:val="TableParagraph"/>
              <w:spacing w:before="88"/>
              <w:ind w:left="69" w:right="59" w:hanging="5"/>
              <w:jc w:val="center"/>
              <w:rPr>
                <w:b/>
                <w:sz w:val="16"/>
              </w:rPr>
            </w:pPr>
            <w:r>
              <w:rPr>
                <w:b/>
                <w:sz w:val="16"/>
              </w:rPr>
              <w:t>Dil Tazm</w:t>
            </w:r>
          </w:p>
          <w:p w:rsidR="006B76D1" w:rsidRDefault="00763468">
            <w:pPr>
              <w:pStyle w:val="TableParagraph"/>
              <w:spacing w:before="1" w:line="183" w:lineRule="exact"/>
              <w:ind w:left="77" w:right="72"/>
              <w:jc w:val="center"/>
              <w:rPr>
                <w:b/>
                <w:sz w:val="16"/>
              </w:rPr>
            </w:pPr>
            <w:r>
              <w:rPr>
                <w:b/>
                <w:sz w:val="16"/>
              </w:rPr>
              <w:t>. %</w:t>
            </w:r>
          </w:p>
          <w:p w:rsidR="006B76D1" w:rsidRDefault="00763468">
            <w:pPr>
              <w:pStyle w:val="TableParagraph"/>
              <w:ind w:left="81" w:right="72"/>
              <w:jc w:val="center"/>
              <w:rPr>
                <w:b/>
                <w:sz w:val="16"/>
              </w:rPr>
            </w:pPr>
            <w:r>
              <w:rPr>
                <w:b/>
                <w:sz w:val="16"/>
              </w:rPr>
              <w:t>Oran ı</w:t>
            </w:r>
          </w:p>
        </w:tc>
      </w:tr>
      <w:tr w:rsidR="006B76D1">
        <w:trPr>
          <w:trHeight w:val="452"/>
        </w:trPr>
        <w:tc>
          <w:tcPr>
            <w:tcW w:w="336" w:type="dxa"/>
            <w:vMerge w:val="restart"/>
            <w:tcBorders>
              <w:top w:val="single" w:sz="6" w:space="0" w:color="000000"/>
              <w:bottom w:val="single" w:sz="6" w:space="0" w:color="000000"/>
              <w:right w:val="single" w:sz="6" w:space="0" w:color="000000"/>
            </w:tcBorders>
            <w:shd w:val="clear" w:color="auto" w:fill="B6DDE7"/>
            <w:textDirection w:val="btLr"/>
          </w:tcPr>
          <w:p w:rsidR="006B76D1" w:rsidRDefault="00763468">
            <w:pPr>
              <w:pStyle w:val="TableParagraph"/>
              <w:spacing w:before="73"/>
              <w:ind w:left="1581" w:right="1579"/>
              <w:jc w:val="center"/>
              <w:rPr>
                <w:b/>
                <w:sz w:val="16"/>
              </w:rPr>
            </w:pPr>
            <w:r>
              <w:rPr>
                <w:b/>
                <w:sz w:val="16"/>
              </w:rPr>
              <w:t>İdari Görevler</w:t>
            </w:r>
          </w:p>
        </w:tc>
        <w:tc>
          <w:tcPr>
            <w:tcW w:w="1543" w:type="dxa"/>
            <w:tcBorders>
              <w:top w:val="single" w:sz="6" w:space="0" w:color="000000"/>
              <w:left w:val="single" w:sz="6" w:space="0" w:color="000000"/>
              <w:bottom w:val="single" w:sz="6" w:space="0" w:color="000000"/>
              <w:right w:val="single" w:sz="6" w:space="0" w:color="000000"/>
            </w:tcBorders>
            <w:shd w:val="clear" w:color="auto" w:fill="B6DDE7"/>
          </w:tcPr>
          <w:p w:rsidR="006B76D1" w:rsidRDefault="006B76D1">
            <w:pPr>
              <w:pStyle w:val="TableParagraph"/>
              <w:spacing w:before="3"/>
              <w:rPr>
                <w:sz w:val="23"/>
              </w:rPr>
            </w:pPr>
          </w:p>
          <w:p w:rsidR="006B76D1" w:rsidRDefault="00763468">
            <w:pPr>
              <w:pStyle w:val="TableParagraph"/>
              <w:spacing w:line="165" w:lineRule="exact"/>
              <w:ind w:left="69"/>
              <w:rPr>
                <w:b/>
                <w:sz w:val="16"/>
              </w:rPr>
            </w:pPr>
            <w:r>
              <w:rPr>
                <w:b/>
                <w:sz w:val="16"/>
              </w:rPr>
              <w:t>Rektör</w:t>
            </w:r>
          </w:p>
        </w:tc>
        <w:tc>
          <w:tcPr>
            <w:tcW w:w="4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833" w:type="dxa"/>
            <w:tcBorders>
              <w:top w:val="single" w:sz="6" w:space="0" w:color="000000"/>
              <w:left w:val="single" w:sz="6" w:space="0" w:color="000000"/>
              <w:bottom w:val="single" w:sz="6" w:space="0" w:color="000000"/>
              <w:right w:val="single" w:sz="6" w:space="0" w:color="000000"/>
            </w:tcBorders>
          </w:tcPr>
          <w:p w:rsidR="006B76D1" w:rsidRDefault="0053099A">
            <w:pPr>
              <w:pStyle w:val="TableParagraph"/>
              <w:spacing w:before="1" w:line="167" w:lineRule="exact"/>
              <w:ind w:left="66"/>
              <w:rPr>
                <w:sz w:val="16"/>
              </w:rPr>
            </w:pPr>
            <w:r>
              <w:rPr>
                <w:sz w:val="16"/>
              </w:rPr>
              <w:t>Trabzon</w:t>
            </w:r>
          </w:p>
        </w:tc>
        <w:tc>
          <w:tcPr>
            <w:tcW w:w="706" w:type="dxa"/>
            <w:tcBorders>
              <w:top w:val="single" w:sz="6" w:space="0" w:color="000000"/>
              <w:left w:val="single" w:sz="6" w:space="0" w:color="000000"/>
              <w:bottom w:val="single" w:sz="6" w:space="0" w:color="000000"/>
              <w:right w:val="single" w:sz="6" w:space="0" w:color="000000"/>
            </w:tcBorders>
          </w:tcPr>
          <w:p w:rsidR="006B76D1" w:rsidRDefault="0053099A">
            <w:pPr>
              <w:pStyle w:val="TableParagraph"/>
              <w:spacing w:before="1" w:line="167" w:lineRule="exact"/>
              <w:ind w:left="66"/>
              <w:rPr>
                <w:sz w:val="16"/>
              </w:rPr>
            </w:pPr>
            <w:r>
              <w:rPr>
                <w:sz w:val="16"/>
              </w:rPr>
              <w:t>Akçaabat</w:t>
            </w:r>
          </w:p>
        </w:tc>
        <w:tc>
          <w:tcPr>
            <w:tcW w:w="75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53099A">
            <w:pPr>
              <w:pStyle w:val="TableParagraph"/>
              <w:spacing w:line="167" w:lineRule="exact"/>
              <w:ind w:left="68"/>
              <w:rPr>
                <w:sz w:val="16"/>
              </w:rPr>
            </w:pPr>
            <w:r>
              <w:rPr>
                <w:sz w:val="16"/>
              </w:rPr>
              <w:t>50</w:t>
            </w: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0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67" w:lineRule="exact"/>
              <w:ind w:left="65"/>
              <w:rPr>
                <w:sz w:val="16"/>
              </w:rPr>
            </w:pPr>
            <w:r>
              <w:rPr>
                <w:sz w:val="16"/>
              </w:rPr>
              <w:t>70</w:t>
            </w:r>
          </w:p>
        </w:tc>
        <w:tc>
          <w:tcPr>
            <w:tcW w:w="7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67" w:lineRule="exact"/>
              <w:ind w:left="67"/>
              <w:rPr>
                <w:sz w:val="16"/>
              </w:rPr>
            </w:pPr>
            <w:r>
              <w:rPr>
                <w:sz w:val="16"/>
              </w:rPr>
              <w:t>7000</w:t>
            </w:r>
          </w:p>
        </w:tc>
        <w:tc>
          <w:tcPr>
            <w:tcW w:w="7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3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67" w:lineRule="exact"/>
              <w:ind w:left="67"/>
              <w:rPr>
                <w:sz w:val="16"/>
              </w:rPr>
            </w:pPr>
            <w:r>
              <w:rPr>
                <w:sz w:val="16"/>
              </w:rPr>
              <w:t>17000</w:t>
            </w:r>
          </w:p>
        </w:tc>
        <w:tc>
          <w:tcPr>
            <w:tcW w:w="536" w:type="dxa"/>
            <w:tcBorders>
              <w:top w:val="single" w:sz="6" w:space="0" w:color="000000"/>
              <w:left w:val="single" w:sz="6" w:space="0" w:color="000000"/>
              <w:bottom w:val="single" w:sz="6" w:space="0" w:color="000000"/>
            </w:tcBorders>
          </w:tcPr>
          <w:p w:rsidR="006B76D1" w:rsidRDefault="006B76D1">
            <w:pPr>
              <w:pStyle w:val="TableParagraph"/>
              <w:rPr>
                <w:sz w:val="16"/>
              </w:rPr>
            </w:pPr>
          </w:p>
        </w:tc>
      </w:tr>
      <w:tr w:rsidR="006B76D1">
        <w:trPr>
          <w:trHeight w:val="455"/>
        </w:trPr>
        <w:tc>
          <w:tcPr>
            <w:tcW w:w="336" w:type="dxa"/>
            <w:vMerge/>
            <w:tcBorders>
              <w:top w:val="nil"/>
              <w:bottom w:val="single" w:sz="6" w:space="0" w:color="000000"/>
              <w:right w:val="single" w:sz="6" w:space="0" w:color="000000"/>
            </w:tcBorders>
            <w:shd w:val="clear" w:color="auto" w:fill="B6DDE7"/>
            <w:textDirection w:val="btLr"/>
          </w:tcPr>
          <w:p w:rsidR="006B76D1" w:rsidRDefault="006B76D1">
            <w:pPr>
              <w:rPr>
                <w:sz w:val="2"/>
                <w:szCs w:val="2"/>
              </w:rPr>
            </w:pPr>
          </w:p>
        </w:tc>
        <w:tc>
          <w:tcPr>
            <w:tcW w:w="1543" w:type="dxa"/>
            <w:tcBorders>
              <w:top w:val="single" w:sz="6" w:space="0" w:color="000000"/>
              <w:left w:val="single" w:sz="6" w:space="0" w:color="000000"/>
              <w:bottom w:val="single" w:sz="6" w:space="0" w:color="000000"/>
              <w:right w:val="single" w:sz="6" w:space="0" w:color="000000"/>
            </w:tcBorders>
            <w:shd w:val="clear" w:color="auto" w:fill="B6DDE7"/>
          </w:tcPr>
          <w:p w:rsidR="006B76D1" w:rsidRDefault="006B76D1">
            <w:pPr>
              <w:pStyle w:val="TableParagraph"/>
              <w:spacing w:before="3"/>
              <w:rPr>
                <w:sz w:val="23"/>
              </w:rPr>
            </w:pPr>
          </w:p>
          <w:p w:rsidR="006B76D1" w:rsidRDefault="00763468">
            <w:pPr>
              <w:pStyle w:val="TableParagraph"/>
              <w:spacing w:line="167" w:lineRule="exact"/>
              <w:ind w:left="69"/>
              <w:rPr>
                <w:b/>
                <w:sz w:val="16"/>
              </w:rPr>
            </w:pPr>
            <w:r>
              <w:rPr>
                <w:b/>
                <w:sz w:val="16"/>
              </w:rPr>
              <w:t>Rektör Yar.</w:t>
            </w:r>
          </w:p>
        </w:tc>
        <w:tc>
          <w:tcPr>
            <w:tcW w:w="4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833" w:type="dxa"/>
            <w:vMerge w:val="restart"/>
            <w:tcBorders>
              <w:top w:val="single" w:sz="6" w:space="0" w:color="000000"/>
              <w:left w:val="single" w:sz="6" w:space="0" w:color="000000"/>
              <w:bottom w:val="single" w:sz="6" w:space="0" w:color="000000"/>
              <w:right w:val="single" w:sz="6" w:space="0" w:color="000000"/>
            </w:tcBorders>
            <w:textDirection w:val="btLr"/>
          </w:tcPr>
          <w:p w:rsidR="006B76D1" w:rsidRDefault="006B76D1">
            <w:pPr>
              <w:pStyle w:val="TableParagraph"/>
              <w:rPr>
                <w:sz w:val="18"/>
              </w:rPr>
            </w:pPr>
          </w:p>
          <w:p w:rsidR="006B76D1" w:rsidRDefault="00763468">
            <w:pPr>
              <w:pStyle w:val="TableParagraph"/>
              <w:spacing w:before="111"/>
              <w:ind w:left="870"/>
              <w:rPr>
                <w:b/>
                <w:sz w:val="16"/>
              </w:rPr>
            </w:pPr>
            <w:r>
              <w:rPr>
                <w:b/>
                <w:sz w:val="16"/>
              </w:rPr>
              <w:t>Kuruşuş Geliştirme Oranları</w:t>
            </w:r>
          </w:p>
        </w:tc>
        <w:tc>
          <w:tcPr>
            <w:tcW w:w="70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53099A">
            <w:pPr>
              <w:pStyle w:val="TableParagraph"/>
              <w:spacing w:line="170" w:lineRule="exact"/>
              <w:ind w:left="66"/>
              <w:rPr>
                <w:sz w:val="16"/>
              </w:rPr>
            </w:pPr>
            <w:r>
              <w:rPr>
                <w:sz w:val="16"/>
              </w:rPr>
              <w:t>Vakfıkebir</w:t>
            </w:r>
          </w:p>
        </w:tc>
        <w:tc>
          <w:tcPr>
            <w:tcW w:w="75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53099A">
            <w:pPr>
              <w:pStyle w:val="TableParagraph"/>
              <w:spacing w:line="170" w:lineRule="exact"/>
              <w:ind w:left="68"/>
              <w:rPr>
                <w:sz w:val="16"/>
              </w:rPr>
            </w:pPr>
            <w:r>
              <w:rPr>
                <w:sz w:val="16"/>
              </w:rPr>
              <w:t>60</w:t>
            </w: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0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70" w:lineRule="exact"/>
              <w:ind w:left="65"/>
              <w:rPr>
                <w:sz w:val="16"/>
              </w:rPr>
            </w:pPr>
            <w:r>
              <w:rPr>
                <w:sz w:val="16"/>
              </w:rPr>
              <w:t>30</w:t>
            </w:r>
          </w:p>
        </w:tc>
        <w:tc>
          <w:tcPr>
            <w:tcW w:w="7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3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36" w:type="dxa"/>
            <w:tcBorders>
              <w:top w:val="single" w:sz="6" w:space="0" w:color="000000"/>
              <w:left w:val="single" w:sz="6" w:space="0" w:color="000000"/>
              <w:bottom w:val="single" w:sz="6" w:space="0" w:color="000000"/>
            </w:tcBorders>
          </w:tcPr>
          <w:p w:rsidR="006B76D1" w:rsidRDefault="006B76D1">
            <w:pPr>
              <w:pStyle w:val="TableParagraph"/>
              <w:rPr>
                <w:sz w:val="16"/>
              </w:rPr>
            </w:pPr>
          </w:p>
        </w:tc>
      </w:tr>
      <w:tr w:rsidR="006B76D1">
        <w:trPr>
          <w:trHeight w:val="452"/>
        </w:trPr>
        <w:tc>
          <w:tcPr>
            <w:tcW w:w="336" w:type="dxa"/>
            <w:vMerge/>
            <w:tcBorders>
              <w:top w:val="nil"/>
              <w:bottom w:val="single" w:sz="6" w:space="0" w:color="000000"/>
              <w:right w:val="single" w:sz="6" w:space="0" w:color="000000"/>
            </w:tcBorders>
            <w:shd w:val="clear" w:color="auto" w:fill="B6DDE7"/>
            <w:textDirection w:val="btLr"/>
          </w:tcPr>
          <w:p w:rsidR="006B76D1" w:rsidRDefault="006B76D1">
            <w:pPr>
              <w:rPr>
                <w:sz w:val="2"/>
                <w:szCs w:val="2"/>
              </w:rPr>
            </w:pPr>
          </w:p>
        </w:tc>
        <w:tc>
          <w:tcPr>
            <w:tcW w:w="1543" w:type="dxa"/>
            <w:tcBorders>
              <w:top w:val="single" w:sz="6" w:space="0" w:color="000000"/>
              <w:left w:val="single" w:sz="6" w:space="0" w:color="000000"/>
              <w:bottom w:val="single" w:sz="6" w:space="0" w:color="000000"/>
              <w:right w:val="single" w:sz="6" w:space="0" w:color="000000"/>
            </w:tcBorders>
            <w:shd w:val="clear" w:color="auto" w:fill="B6DDE7"/>
          </w:tcPr>
          <w:p w:rsidR="006B76D1" w:rsidRDefault="006B76D1">
            <w:pPr>
              <w:pStyle w:val="TableParagraph"/>
              <w:spacing w:before="1"/>
              <w:rPr>
                <w:sz w:val="23"/>
              </w:rPr>
            </w:pPr>
          </w:p>
          <w:p w:rsidR="006B76D1" w:rsidRDefault="00763468">
            <w:pPr>
              <w:pStyle w:val="TableParagraph"/>
              <w:spacing w:line="167" w:lineRule="exact"/>
              <w:ind w:left="69"/>
              <w:rPr>
                <w:b/>
                <w:sz w:val="16"/>
              </w:rPr>
            </w:pPr>
            <w:r>
              <w:rPr>
                <w:b/>
                <w:sz w:val="16"/>
              </w:rPr>
              <w:t>Dekan</w:t>
            </w:r>
          </w:p>
        </w:tc>
        <w:tc>
          <w:tcPr>
            <w:tcW w:w="4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833" w:type="dxa"/>
            <w:vMerge/>
            <w:tcBorders>
              <w:top w:val="nil"/>
              <w:left w:val="single" w:sz="6" w:space="0" w:color="000000"/>
              <w:bottom w:val="single" w:sz="6" w:space="0" w:color="000000"/>
              <w:right w:val="single" w:sz="6" w:space="0" w:color="000000"/>
            </w:tcBorders>
            <w:textDirection w:val="btLr"/>
          </w:tcPr>
          <w:p w:rsidR="006B76D1" w:rsidRDefault="006B76D1">
            <w:pPr>
              <w:rPr>
                <w:sz w:val="2"/>
                <w:szCs w:val="2"/>
              </w:rPr>
            </w:pPr>
          </w:p>
        </w:tc>
        <w:tc>
          <w:tcPr>
            <w:tcW w:w="70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0"/>
            </w:pPr>
          </w:p>
          <w:p w:rsidR="006B76D1" w:rsidRDefault="0053099A">
            <w:pPr>
              <w:pStyle w:val="TableParagraph"/>
              <w:spacing w:line="170" w:lineRule="exact"/>
              <w:ind w:left="66"/>
              <w:rPr>
                <w:sz w:val="16"/>
              </w:rPr>
            </w:pPr>
            <w:r>
              <w:rPr>
                <w:sz w:val="16"/>
              </w:rPr>
              <w:t>Beşikdüzü</w:t>
            </w:r>
          </w:p>
        </w:tc>
        <w:tc>
          <w:tcPr>
            <w:tcW w:w="75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0"/>
            </w:pPr>
          </w:p>
          <w:p w:rsidR="006B76D1" w:rsidRDefault="0053099A" w:rsidP="0053099A">
            <w:pPr>
              <w:pStyle w:val="TableParagraph"/>
              <w:spacing w:line="170" w:lineRule="exact"/>
              <w:ind w:left="68"/>
              <w:rPr>
                <w:sz w:val="16"/>
              </w:rPr>
            </w:pPr>
            <w:r>
              <w:rPr>
                <w:sz w:val="16"/>
              </w:rPr>
              <w:t>60</w:t>
            </w: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0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0"/>
            </w:pPr>
          </w:p>
          <w:p w:rsidR="006B76D1" w:rsidRDefault="00763468">
            <w:pPr>
              <w:pStyle w:val="TableParagraph"/>
              <w:spacing w:line="170" w:lineRule="exact"/>
              <w:ind w:left="65"/>
              <w:rPr>
                <w:sz w:val="16"/>
              </w:rPr>
            </w:pPr>
            <w:r>
              <w:rPr>
                <w:sz w:val="16"/>
              </w:rPr>
              <w:t>30</w:t>
            </w:r>
          </w:p>
        </w:tc>
        <w:tc>
          <w:tcPr>
            <w:tcW w:w="7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3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36" w:type="dxa"/>
            <w:tcBorders>
              <w:top w:val="single" w:sz="6" w:space="0" w:color="000000"/>
              <w:left w:val="single" w:sz="6" w:space="0" w:color="000000"/>
              <w:bottom w:val="single" w:sz="6" w:space="0" w:color="000000"/>
            </w:tcBorders>
          </w:tcPr>
          <w:p w:rsidR="006B76D1" w:rsidRDefault="006B76D1">
            <w:pPr>
              <w:pStyle w:val="TableParagraph"/>
              <w:rPr>
                <w:sz w:val="16"/>
              </w:rPr>
            </w:pPr>
          </w:p>
        </w:tc>
      </w:tr>
      <w:tr w:rsidR="006B76D1">
        <w:trPr>
          <w:trHeight w:val="455"/>
        </w:trPr>
        <w:tc>
          <w:tcPr>
            <w:tcW w:w="336" w:type="dxa"/>
            <w:vMerge/>
            <w:tcBorders>
              <w:top w:val="nil"/>
              <w:bottom w:val="single" w:sz="6" w:space="0" w:color="000000"/>
              <w:right w:val="single" w:sz="6" w:space="0" w:color="000000"/>
            </w:tcBorders>
            <w:shd w:val="clear" w:color="auto" w:fill="B6DDE7"/>
            <w:textDirection w:val="btLr"/>
          </w:tcPr>
          <w:p w:rsidR="006B76D1" w:rsidRDefault="006B76D1">
            <w:pPr>
              <w:rPr>
                <w:sz w:val="2"/>
                <w:szCs w:val="2"/>
              </w:rPr>
            </w:pPr>
          </w:p>
        </w:tc>
        <w:tc>
          <w:tcPr>
            <w:tcW w:w="1543" w:type="dxa"/>
            <w:tcBorders>
              <w:top w:val="single" w:sz="6" w:space="0" w:color="000000"/>
              <w:left w:val="single" w:sz="6" w:space="0" w:color="000000"/>
              <w:bottom w:val="single" w:sz="6" w:space="0" w:color="000000"/>
              <w:right w:val="single" w:sz="6" w:space="0" w:color="000000"/>
            </w:tcBorders>
            <w:shd w:val="clear" w:color="auto" w:fill="B6DDE7"/>
          </w:tcPr>
          <w:p w:rsidR="006B76D1" w:rsidRDefault="006B76D1">
            <w:pPr>
              <w:pStyle w:val="TableParagraph"/>
              <w:spacing w:before="3"/>
              <w:rPr>
                <w:sz w:val="23"/>
              </w:rPr>
            </w:pPr>
          </w:p>
          <w:p w:rsidR="006B76D1" w:rsidRDefault="00763468">
            <w:pPr>
              <w:pStyle w:val="TableParagraph"/>
              <w:spacing w:line="167" w:lineRule="exact"/>
              <w:ind w:left="69"/>
              <w:rPr>
                <w:b/>
                <w:sz w:val="16"/>
              </w:rPr>
            </w:pPr>
            <w:r>
              <w:rPr>
                <w:b/>
                <w:sz w:val="16"/>
              </w:rPr>
              <w:t>Dekan Yar.</w:t>
            </w:r>
          </w:p>
        </w:tc>
        <w:tc>
          <w:tcPr>
            <w:tcW w:w="4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833" w:type="dxa"/>
            <w:vMerge/>
            <w:tcBorders>
              <w:top w:val="nil"/>
              <w:left w:val="single" w:sz="6" w:space="0" w:color="000000"/>
              <w:bottom w:val="single" w:sz="6" w:space="0" w:color="000000"/>
              <w:right w:val="single" w:sz="6" w:space="0" w:color="000000"/>
            </w:tcBorders>
            <w:textDirection w:val="btLr"/>
          </w:tcPr>
          <w:p w:rsidR="006B76D1" w:rsidRDefault="006B76D1">
            <w:pPr>
              <w:rPr>
                <w:sz w:val="2"/>
                <w:szCs w:val="2"/>
              </w:rPr>
            </w:pPr>
          </w:p>
        </w:tc>
        <w:tc>
          <w:tcPr>
            <w:tcW w:w="70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53099A">
            <w:pPr>
              <w:pStyle w:val="TableParagraph"/>
              <w:spacing w:line="170" w:lineRule="exact"/>
              <w:ind w:left="66"/>
              <w:rPr>
                <w:sz w:val="16"/>
              </w:rPr>
            </w:pPr>
            <w:r>
              <w:rPr>
                <w:sz w:val="16"/>
              </w:rPr>
              <w:t>Tonya</w:t>
            </w:r>
          </w:p>
        </w:tc>
        <w:tc>
          <w:tcPr>
            <w:tcW w:w="75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53099A">
            <w:pPr>
              <w:pStyle w:val="TableParagraph"/>
              <w:spacing w:line="170" w:lineRule="exact"/>
              <w:ind w:left="68"/>
              <w:rPr>
                <w:sz w:val="16"/>
              </w:rPr>
            </w:pPr>
            <w:r>
              <w:rPr>
                <w:sz w:val="16"/>
              </w:rPr>
              <w:t>70</w:t>
            </w: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0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70" w:lineRule="exact"/>
              <w:ind w:left="65"/>
              <w:rPr>
                <w:sz w:val="16"/>
              </w:rPr>
            </w:pPr>
            <w:r>
              <w:rPr>
                <w:sz w:val="16"/>
              </w:rPr>
              <w:t>20</w:t>
            </w:r>
          </w:p>
        </w:tc>
        <w:tc>
          <w:tcPr>
            <w:tcW w:w="7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3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36" w:type="dxa"/>
            <w:tcBorders>
              <w:top w:val="single" w:sz="6" w:space="0" w:color="000000"/>
              <w:left w:val="single" w:sz="6" w:space="0" w:color="000000"/>
              <w:bottom w:val="single" w:sz="6" w:space="0" w:color="000000"/>
            </w:tcBorders>
          </w:tcPr>
          <w:p w:rsidR="006B76D1" w:rsidRDefault="006B76D1">
            <w:pPr>
              <w:pStyle w:val="TableParagraph"/>
              <w:rPr>
                <w:sz w:val="16"/>
              </w:rPr>
            </w:pPr>
          </w:p>
        </w:tc>
      </w:tr>
      <w:tr w:rsidR="006B76D1">
        <w:trPr>
          <w:trHeight w:val="453"/>
        </w:trPr>
        <w:tc>
          <w:tcPr>
            <w:tcW w:w="336" w:type="dxa"/>
            <w:vMerge/>
            <w:tcBorders>
              <w:top w:val="nil"/>
              <w:bottom w:val="single" w:sz="6" w:space="0" w:color="000000"/>
              <w:right w:val="single" w:sz="6" w:space="0" w:color="000000"/>
            </w:tcBorders>
            <w:shd w:val="clear" w:color="auto" w:fill="B6DDE7"/>
            <w:textDirection w:val="btLr"/>
          </w:tcPr>
          <w:p w:rsidR="006B76D1" w:rsidRDefault="006B76D1">
            <w:pPr>
              <w:rPr>
                <w:sz w:val="2"/>
                <w:szCs w:val="2"/>
              </w:rPr>
            </w:pPr>
          </w:p>
        </w:tc>
        <w:tc>
          <w:tcPr>
            <w:tcW w:w="1543" w:type="dxa"/>
            <w:tcBorders>
              <w:top w:val="single" w:sz="6" w:space="0" w:color="000000"/>
              <w:left w:val="single" w:sz="6" w:space="0" w:color="000000"/>
              <w:bottom w:val="single" w:sz="6" w:space="0" w:color="000000"/>
              <w:right w:val="single" w:sz="6" w:space="0" w:color="000000"/>
            </w:tcBorders>
            <w:shd w:val="clear" w:color="auto" w:fill="B6DDE7"/>
          </w:tcPr>
          <w:p w:rsidR="006B76D1" w:rsidRDefault="00763468">
            <w:pPr>
              <w:pStyle w:val="TableParagraph"/>
              <w:spacing w:before="87" w:line="182" w:lineRule="exact"/>
              <w:ind w:left="69" w:right="309"/>
              <w:rPr>
                <w:b/>
                <w:sz w:val="16"/>
              </w:rPr>
            </w:pPr>
            <w:r>
              <w:rPr>
                <w:b/>
                <w:sz w:val="16"/>
              </w:rPr>
              <w:t>Yüksekokul Müdürü</w:t>
            </w:r>
          </w:p>
        </w:tc>
        <w:tc>
          <w:tcPr>
            <w:tcW w:w="4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833" w:type="dxa"/>
            <w:vMerge/>
            <w:tcBorders>
              <w:top w:val="nil"/>
              <w:left w:val="single" w:sz="6" w:space="0" w:color="000000"/>
              <w:bottom w:val="single" w:sz="6" w:space="0" w:color="000000"/>
              <w:right w:val="single" w:sz="6" w:space="0" w:color="000000"/>
            </w:tcBorders>
            <w:textDirection w:val="btLr"/>
          </w:tcPr>
          <w:p w:rsidR="006B76D1" w:rsidRDefault="006B76D1">
            <w:pPr>
              <w:rPr>
                <w:sz w:val="2"/>
                <w:szCs w:val="2"/>
              </w:rPr>
            </w:pPr>
          </w:p>
        </w:tc>
        <w:tc>
          <w:tcPr>
            <w:tcW w:w="706" w:type="dxa"/>
            <w:tcBorders>
              <w:top w:val="single" w:sz="6" w:space="0" w:color="000000"/>
              <w:left w:val="single" w:sz="6" w:space="0" w:color="000000"/>
              <w:bottom w:val="single" w:sz="6" w:space="0" w:color="000000"/>
              <w:right w:val="single" w:sz="6" w:space="0" w:color="000000"/>
            </w:tcBorders>
          </w:tcPr>
          <w:p w:rsidR="006B76D1" w:rsidRDefault="0053099A">
            <w:pPr>
              <w:pStyle w:val="TableParagraph"/>
              <w:spacing w:before="84" w:line="182" w:lineRule="exact"/>
              <w:ind w:left="66" w:right="125"/>
              <w:rPr>
                <w:sz w:val="16"/>
              </w:rPr>
            </w:pPr>
            <w:r>
              <w:rPr>
                <w:sz w:val="16"/>
              </w:rPr>
              <w:t>Şalpazarı</w:t>
            </w:r>
          </w:p>
        </w:tc>
        <w:tc>
          <w:tcPr>
            <w:tcW w:w="75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0"/>
            </w:pPr>
          </w:p>
          <w:p w:rsidR="006B76D1" w:rsidRDefault="0053099A">
            <w:pPr>
              <w:pStyle w:val="TableParagraph"/>
              <w:spacing w:line="170" w:lineRule="exact"/>
              <w:ind w:left="68"/>
              <w:rPr>
                <w:sz w:val="16"/>
              </w:rPr>
            </w:pPr>
            <w:r>
              <w:rPr>
                <w:sz w:val="16"/>
              </w:rPr>
              <w:t>70</w:t>
            </w: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0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0"/>
            </w:pPr>
          </w:p>
          <w:p w:rsidR="006B76D1" w:rsidRDefault="00763468">
            <w:pPr>
              <w:pStyle w:val="TableParagraph"/>
              <w:spacing w:line="170" w:lineRule="exact"/>
              <w:ind w:left="65"/>
              <w:rPr>
                <w:sz w:val="16"/>
              </w:rPr>
            </w:pPr>
            <w:r>
              <w:rPr>
                <w:sz w:val="16"/>
              </w:rPr>
              <w:t>20</w:t>
            </w:r>
          </w:p>
        </w:tc>
        <w:tc>
          <w:tcPr>
            <w:tcW w:w="7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3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36" w:type="dxa"/>
            <w:tcBorders>
              <w:top w:val="single" w:sz="6" w:space="0" w:color="000000"/>
              <w:left w:val="single" w:sz="6" w:space="0" w:color="000000"/>
              <w:bottom w:val="single" w:sz="6" w:space="0" w:color="000000"/>
            </w:tcBorders>
          </w:tcPr>
          <w:p w:rsidR="006B76D1" w:rsidRDefault="006B76D1">
            <w:pPr>
              <w:pStyle w:val="TableParagraph"/>
              <w:rPr>
                <w:sz w:val="16"/>
              </w:rPr>
            </w:pPr>
          </w:p>
        </w:tc>
      </w:tr>
      <w:tr w:rsidR="006B76D1">
        <w:trPr>
          <w:trHeight w:val="452"/>
        </w:trPr>
        <w:tc>
          <w:tcPr>
            <w:tcW w:w="336" w:type="dxa"/>
            <w:vMerge/>
            <w:tcBorders>
              <w:top w:val="nil"/>
              <w:bottom w:val="single" w:sz="6" w:space="0" w:color="000000"/>
              <w:right w:val="single" w:sz="6" w:space="0" w:color="000000"/>
            </w:tcBorders>
            <w:shd w:val="clear" w:color="auto" w:fill="B6DDE7"/>
            <w:textDirection w:val="btLr"/>
          </w:tcPr>
          <w:p w:rsidR="006B76D1" w:rsidRDefault="006B76D1">
            <w:pPr>
              <w:rPr>
                <w:sz w:val="2"/>
                <w:szCs w:val="2"/>
              </w:rPr>
            </w:pPr>
          </w:p>
        </w:tc>
        <w:tc>
          <w:tcPr>
            <w:tcW w:w="1543" w:type="dxa"/>
            <w:tcBorders>
              <w:top w:val="single" w:sz="6" w:space="0" w:color="000000"/>
              <w:left w:val="single" w:sz="6" w:space="0" w:color="000000"/>
              <w:bottom w:val="single" w:sz="6" w:space="0" w:color="000000"/>
              <w:right w:val="single" w:sz="6" w:space="0" w:color="000000"/>
            </w:tcBorders>
            <w:shd w:val="clear" w:color="auto" w:fill="B6DDE7"/>
          </w:tcPr>
          <w:p w:rsidR="006B76D1" w:rsidRDefault="006B76D1">
            <w:pPr>
              <w:pStyle w:val="TableParagraph"/>
              <w:spacing w:before="3"/>
              <w:rPr>
                <w:sz w:val="23"/>
              </w:rPr>
            </w:pPr>
          </w:p>
          <w:p w:rsidR="006B76D1" w:rsidRDefault="00763468">
            <w:pPr>
              <w:pStyle w:val="TableParagraph"/>
              <w:spacing w:line="165" w:lineRule="exact"/>
              <w:ind w:left="69"/>
              <w:rPr>
                <w:b/>
                <w:sz w:val="16"/>
              </w:rPr>
            </w:pPr>
            <w:r>
              <w:rPr>
                <w:b/>
                <w:sz w:val="16"/>
              </w:rPr>
              <w:t>Enstitü Müdürü</w:t>
            </w:r>
          </w:p>
        </w:tc>
        <w:tc>
          <w:tcPr>
            <w:tcW w:w="4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833" w:type="dxa"/>
            <w:vMerge/>
            <w:tcBorders>
              <w:top w:val="nil"/>
              <w:left w:val="single" w:sz="6" w:space="0" w:color="000000"/>
              <w:bottom w:val="single" w:sz="6" w:space="0" w:color="000000"/>
              <w:right w:val="single" w:sz="6" w:space="0" w:color="000000"/>
            </w:tcBorders>
            <w:textDirection w:val="btLr"/>
          </w:tcPr>
          <w:p w:rsidR="006B76D1" w:rsidRDefault="006B76D1">
            <w:pPr>
              <w:rPr>
                <w:sz w:val="2"/>
                <w:szCs w:val="2"/>
              </w:rPr>
            </w:pPr>
          </w:p>
        </w:tc>
        <w:tc>
          <w:tcPr>
            <w:tcW w:w="706" w:type="dxa"/>
            <w:tcBorders>
              <w:top w:val="single" w:sz="6" w:space="0" w:color="000000"/>
              <w:left w:val="single" w:sz="6" w:space="0" w:color="000000"/>
              <w:bottom w:val="single" w:sz="6" w:space="0" w:color="000000"/>
              <w:right w:val="single" w:sz="6" w:space="0" w:color="000000"/>
            </w:tcBorders>
          </w:tcPr>
          <w:p w:rsidR="006B76D1" w:rsidRDefault="0053099A">
            <w:pPr>
              <w:pStyle w:val="TableParagraph"/>
              <w:spacing w:before="80" w:line="180" w:lineRule="atLeast"/>
              <w:ind w:left="66" w:right="53"/>
              <w:rPr>
                <w:sz w:val="16"/>
              </w:rPr>
            </w:pPr>
            <w:r>
              <w:rPr>
                <w:sz w:val="16"/>
              </w:rPr>
              <w:t>Çarşıbaşı</w:t>
            </w:r>
          </w:p>
        </w:tc>
        <w:tc>
          <w:tcPr>
            <w:tcW w:w="75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53099A">
            <w:pPr>
              <w:pStyle w:val="TableParagraph"/>
              <w:spacing w:line="167" w:lineRule="exact"/>
              <w:ind w:left="68"/>
              <w:rPr>
                <w:sz w:val="16"/>
              </w:rPr>
            </w:pPr>
            <w:r>
              <w:rPr>
                <w:sz w:val="16"/>
              </w:rPr>
              <w:t>60</w:t>
            </w: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0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67" w:lineRule="exact"/>
              <w:ind w:left="65"/>
              <w:rPr>
                <w:sz w:val="16"/>
              </w:rPr>
            </w:pPr>
            <w:r>
              <w:rPr>
                <w:sz w:val="16"/>
              </w:rPr>
              <w:t>20</w:t>
            </w:r>
          </w:p>
        </w:tc>
        <w:tc>
          <w:tcPr>
            <w:tcW w:w="7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3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36" w:type="dxa"/>
            <w:tcBorders>
              <w:top w:val="single" w:sz="6" w:space="0" w:color="000000"/>
              <w:left w:val="single" w:sz="6" w:space="0" w:color="000000"/>
              <w:bottom w:val="single" w:sz="6" w:space="0" w:color="000000"/>
            </w:tcBorders>
          </w:tcPr>
          <w:p w:rsidR="006B76D1" w:rsidRDefault="006B76D1">
            <w:pPr>
              <w:pStyle w:val="TableParagraph"/>
              <w:rPr>
                <w:sz w:val="16"/>
              </w:rPr>
            </w:pPr>
          </w:p>
        </w:tc>
      </w:tr>
      <w:tr w:rsidR="006B76D1">
        <w:trPr>
          <w:trHeight w:val="455"/>
        </w:trPr>
        <w:tc>
          <w:tcPr>
            <w:tcW w:w="336" w:type="dxa"/>
            <w:vMerge/>
            <w:tcBorders>
              <w:top w:val="nil"/>
              <w:bottom w:val="single" w:sz="6" w:space="0" w:color="000000"/>
              <w:right w:val="single" w:sz="6" w:space="0" w:color="000000"/>
            </w:tcBorders>
            <w:shd w:val="clear" w:color="auto" w:fill="B6DDE7"/>
            <w:textDirection w:val="btLr"/>
          </w:tcPr>
          <w:p w:rsidR="006B76D1" w:rsidRDefault="006B76D1">
            <w:pPr>
              <w:rPr>
                <w:sz w:val="2"/>
                <w:szCs w:val="2"/>
              </w:rPr>
            </w:pPr>
          </w:p>
        </w:tc>
        <w:tc>
          <w:tcPr>
            <w:tcW w:w="1543" w:type="dxa"/>
            <w:tcBorders>
              <w:top w:val="single" w:sz="6" w:space="0" w:color="000000"/>
              <w:left w:val="single" w:sz="6" w:space="0" w:color="000000"/>
              <w:bottom w:val="single" w:sz="6" w:space="0" w:color="000000"/>
              <w:right w:val="single" w:sz="6" w:space="0" w:color="000000"/>
            </w:tcBorders>
            <w:shd w:val="clear" w:color="auto" w:fill="B6DDE7"/>
          </w:tcPr>
          <w:p w:rsidR="006B76D1" w:rsidRDefault="006B76D1">
            <w:pPr>
              <w:pStyle w:val="TableParagraph"/>
              <w:spacing w:before="3"/>
              <w:rPr>
                <w:sz w:val="23"/>
              </w:rPr>
            </w:pPr>
          </w:p>
          <w:p w:rsidR="006B76D1" w:rsidRDefault="00763468">
            <w:pPr>
              <w:pStyle w:val="TableParagraph"/>
              <w:spacing w:line="167" w:lineRule="exact"/>
              <w:ind w:left="69"/>
              <w:rPr>
                <w:b/>
                <w:sz w:val="16"/>
              </w:rPr>
            </w:pPr>
            <w:r>
              <w:rPr>
                <w:b/>
                <w:sz w:val="16"/>
              </w:rPr>
              <w:t>Bölüm Başkanı</w:t>
            </w:r>
          </w:p>
        </w:tc>
        <w:tc>
          <w:tcPr>
            <w:tcW w:w="4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833" w:type="dxa"/>
            <w:vMerge/>
            <w:tcBorders>
              <w:top w:val="nil"/>
              <w:left w:val="single" w:sz="6" w:space="0" w:color="000000"/>
              <w:bottom w:val="single" w:sz="6" w:space="0" w:color="000000"/>
              <w:right w:val="single" w:sz="6" w:space="0" w:color="000000"/>
            </w:tcBorders>
            <w:textDirection w:val="btLr"/>
          </w:tcPr>
          <w:p w:rsidR="006B76D1" w:rsidRDefault="006B76D1">
            <w:pPr>
              <w:rPr>
                <w:sz w:val="2"/>
                <w:szCs w:val="2"/>
              </w:rPr>
            </w:pPr>
          </w:p>
        </w:tc>
        <w:tc>
          <w:tcPr>
            <w:tcW w:w="70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5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0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70" w:lineRule="exact"/>
              <w:ind w:left="65"/>
              <w:rPr>
                <w:sz w:val="16"/>
              </w:rPr>
            </w:pPr>
            <w:r>
              <w:rPr>
                <w:sz w:val="16"/>
              </w:rPr>
              <w:t>20</w:t>
            </w:r>
          </w:p>
        </w:tc>
        <w:tc>
          <w:tcPr>
            <w:tcW w:w="7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3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36" w:type="dxa"/>
            <w:tcBorders>
              <w:top w:val="single" w:sz="6" w:space="0" w:color="000000"/>
              <w:left w:val="single" w:sz="6" w:space="0" w:color="000000"/>
              <w:bottom w:val="single" w:sz="6" w:space="0" w:color="000000"/>
            </w:tcBorders>
          </w:tcPr>
          <w:p w:rsidR="006B76D1" w:rsidRDefault="006B76D1">
            <w:pPr>
              <w:pStyle w:val="TableParagraph"/>
              <w:rPr>
                <w:sz w:val="16"/>
              </w:rPr>
            </w:pPr>
          </w:p>
        </w:tc>
      </w:tr>
      <w:tr w:rsidR="006B76D1">
        <w:trPr>
          <w:trHeight w:val="452"/>
        </w:trPr>
        <w:tc>
          <w:tcPr>
            <w:tcW w:w="336" w:type="dxa"/>
            <w:vMerge/>
            <w:tcBorders>
              <w:top w:val="nil"/>
              <w:bottom w:val="single" w:sz="6" w:space="0" w:color="000000"/>
              <w:right w:val="single" w:sz="6" w:space="0" w:color="000000"/>
            </w:tcBorders>
            <w:shd w:val="clear" w:color="auto" w:fill="B6DDE7"/>
            <w:textDirection w:val="btLr"/>
          </w:tcPr>
          <w:p w:rsidR="006B76D1" w:rsidRDefault="006B76D1">
            <w:pPr>
              <w:rPr>
                <w:sz w:val="2"/>
                <w:szCs w:val="2"/>
              </w:rPr>
            </w:pPr>
          </w:p>
        </w:tc>
        <w:tc>
          <w:tcPr>
            <w:tcW w:w="1543" w:type="dxa"/>
            <w:tcBorders>
              <w:top w:val="single" w:sz="6" w:space="0" w:color="000000"/>
              <w:left w:val="single" w:sz="6" w:space="0" w:color="000000"/>
              <w:bottom w:val="single" w:sz="6" w:space="0" w:color="000000"/>
              <w:right w:val="single" w:sz="6" w:space="0" w:color="000000"/>
            </w:tcBorders>
            <w:shd w:val="clear" w:color="auto" w:fill="B6DDE7"/>
          </w:tcPr>
          <w:p w:rsidR="006B76D1" w:rsidRDefault="00763468">
            <w:pPr>
              <w:pStyle w:val="TableParagraph"/>
              <w:spacing w:before="83" w:line="180" w:lineRule="atLeast"/>
              <w:ind w:left="69" w:right="309"/>
              <w:rPr>
                <w:b/>
                <w:sz w:val="16"/>
              </w:rPr>
            </w:pPr>
            <w:r>
              <w:rPr>
                <w:b/>
                <w:sz w:val="16"/>
              </w:rPr>
              <w:t>Yük. Okul Müd. Yrd.</w:t>
            </w:r>
          </w:p>
        </w:tc>
        <w:tc>
          <w:tcPr>
            <w:tcW w:w="4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833" w:type="dxa"/>
            <w:vMerge/>
            <w:tcBorders>
              <w:top w:val="nil"/>
              <w:left w:val="single" w:sz="6" w:space="0" w:color="000000"/>
              <w:bottom w:val="single" w:sz="6" w:space="0" w:color="000000"/>
              <w:right w:val="single" w:sz="6" w:space="0" w:color="000000"/>
            </w:tcBorders>
            <w:textDirection w:val="btLr"/>
          </w:tcPr>
          <w:p w:rsidR="006B76D1" w:rsidRDefault="006B76D1">
            <w:pPr>
              <w:rPr>
                <w:sz w:val="2"/>
                <w:szCs w:val="2"/>
              </w:rPr>
            </w:pPr>
          </w:p>
        </w:tc>
        <w:tc>
          <w:tcPr>
            <w:tcW w:w="70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5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0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67" w:lineRule="exact"/>
              <w:ind w:left="65"/>
              <w:rPr>
                <w:sz w:val="16"/>
              </w:rPr>
            </w:pPr>
            <w:r>
              <w:rPr>
                <w:sz w:val="16"/>
              </w:rPr>
              <w:t>15</w:t>
            </w:r>
          </w:p>
        </w:tc>
        <w:tc>
          <w:tcPr>
            <w:tcW w:w="7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3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36" w:type="dxa"/>
            <w:tcBorders>
              <w:top w:val="single" w:sz="6" w:space="0" w:color="000000"/>
              <w:left w:val="single" w:sz="6" w:space="0" w:color="000000"/>
              <w:bottom w:val="single" w:sz="6" w:space="0" w:color="000000"/>
            </w:tcBorders>
          </w:tcPr>
          <w:p w:rsidR="006B76D1" w:rsidRDefault="006B76D1">
            <w:pPr>
              <w:pStyle w:val="TableParagraph"/>
              <w:rPr>
                <w:sz w:val="16"/>
              </w:rPr>
            </w:pPr>
          </w:p>
        </w:tc>
      </w:tr>
      <w:tr w:rsidR="006B76D1">
        <w:trPr>
          <w:trHeight w:val="455"/>
        </w:trPr>
        <w:tc>
          <w:tcPr>
            <w:tcW w:w="336" w:type="dxa"/>
            <w:vMerge/>
            <w:tcBorders>
              <w:top w:val="nil"/>
              <w:bottom w:val="single" w:sz="6" w:space="0" w:color="000000"/>
              <w:right w:val="single" w:sz="6" w:space="0" w:color="000000"/>
            </w:tcBorders>
            <w:shd w:val="clear" w:color="auto" w:fill="B6DDE7"/>
            <w:textDirection w:val="btLr"/>
          </w:tcPr>
          <w:p w:rsidR="006B76D1" w:rsidRDefault="006B76D1">
            <w:pPr>
              <w:rPr>
                <w:sz w:val="2"/>
                <w:szCs w:val="2"/>
              </w:rPr>
            </w:pPr>
          </w:p>
        </w:tc>
        <w:tc>
          <w:tcPr>
            <w:tcW w:w="1543" w:type="dxa"/>
            <w:tcBorders>
              <w:top w:val="single" w:sz="6" w:space="0" w:color="000000"/>
              <w:left w:val="single" w:sz="6" w:space="0" w:color="000000"/>
              <w:bottom w:val="single" w:sz="6" w:space="0" w:color="000000"/>
              <w:right w:val="single" w:sz="6" w:space="0" w:color="000000"/>
            </w:tcBorders>
            <w:shd w:val="clear" w:color="auto" w:fill="B6DDE7"/>
          </w:tcPr>
          <w:p w:rsidR="006B76D1" w:rsidRDefault="006B76D1">
            <w:pPr>
              <w:pStyle w:val="TableParagraph"/>
              <w:spacing w:before="3"/>
              <w:rPr>
                <w:sz w:val="23"/>
              </w:rPr>
            </w:pPr>
          </w:p>
          <w:p w:rsidR="006B76D1" w:rsidRDefault="00763468">
            <w:pPr>
              <w:pStyle w:val="TableParagraph"/>
              <w:spacing w:line="167" w:lineRule="exact"/>
              <w:ind w:left="69"/>
              <w:rPr>
                <w:b/>
                <w:sz w:val="16"/>
              </w:rPr>
            </w:pPr>
            <w:r>
              <w:rPr>
                <w:b/>
                <w:sz w:val="16"/>
              </w:rPr>
              <w:t>Enstitü Müd. Yrd.</w:t>
            </w:r>
          </w:p>
        </w:tc>
        <w:tc>
          <w:tcPr>
            <w:tcW w:w="4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833" w:type="dxa"/>
            <w:vMerge/>
            <w:tcBorders>
              <w:top w:val="nil"/>
              <w:left w:val="single" w:sz="6" w:space="0" w:color="000000"/>
              <w:bottom w:val="single" w:sz="6" w:space="0" w:color="000000"/>
              <w:right w:val="single" w:sz="6" w:space="0" w:color="000000"/>
            </w:tcBorders>
            <w:textDirection w:val="btLr"/>
          </w:tcPr>
          <w:p w:rsidR="006B76D1" w:rsidRDefault="006B76D1">
            <w:pPr>
              <w:rPr>
                <w:sz w:val="2"/>
                <w:szCs w:val="2"/>
              </w:rPr>
            </w:pPr>
          </w:p>
        </w:tc>
        <w:tc>
          <w:tcPr>
            <w:tcW w:w="70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5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0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70" w:lineRule="exact"/>
              <w:ind w:left="65"/>
              <w:rPr>
                <w:sz w:val="16"/>
              </w:rPr>
            </w:pPr>
            <w:r>
              <w:rPr>
                <w:sz w:val="16"/>
              </w:rPr>
              <w:t>15</w:t>
            </w:r>
          </w:p>
        </w:tc>
        <w:tc>
          <w:tcPr>
            <w:tcW w:w="7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3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36" w:type="dxa"/>
            <w:tcBorders>
              <w:top w:val="single" w:sz="6" w:space="0" w:color="000000"/>
              <w:left w:val="single" w:sz="6" w:space="0" w:color="000000"/>
              <w:bottom w:val="single" w:sz="6" w:space="0" w:color="000000"/>
            </w:tcBorders>
          </w:tcPr>
          <w:p w:rsidR="006B76D1" w:rsidRDefault="006B76D1">
            <w:pPr>
              <w:pStyle w:val="TableParagraph"/>
              <w:rPr>
                <w:sz w:val="16"/>
              </w:rPr>
            </w:pPr>
          </w:p>
        </w:tc>
      </w:tr>
      <w:tr w:rsidR="006B76D1">
        <w:trPr>
          <w:trHeight w:val="1391"/>
        </w:trPr>
        <w:tc>
          <w:tcPr>
            <w:tcW w:w="336" w:type="dxa"/>
            <w:vMerge w:val="restart"/>
            <w:tcBorders>
              <w:top w:val="single" w:sz="6" w:space="0" w:color="000000"/>
              <w:bottom w:val="single" w:sz="6" w:space="0" w:color="000000"/>
              <w:right w:val="single" w:sz="6" w:space="0" w:color="000000"/>
            </w:tcBorders>
            <w:shd w:val="clear" w:color="auto" w:fill="D7E3BA"/>
            <w:textDirection w:val="btLr"/>
          </w:tcPr>
          <w:p w:rsidR="006B76D1" w:rsidRDefault="00763468">
            <w:pPr>
              <w:pStyle w:val="TableParagraph"/>
              <w:spacing w:before="73"/>
              <w:ind w:left="3532" w:right="3532"/>
              <w:jc w:val="center"/>
              <w:rPr>
                <w:b/>
                <w:sz w:val="16"/>
              </w:rPr>
            </w:pPr>
            <w:r>
              <w:rPr>
                <w:b/>
                <w:sz w:val="16"/>
              </w:rPr>
              <w:t>Öğretim Üyeleri</w:t>
            </w:r>
          </w:p>
        </w:tc>
        <w:tc>
          <w:tcPr>
            <w:tcW w:w="1543" w:type="dxa"/>
            <w:tcBorders>
              <w:top w:val="single" w:sz="6" w:space="0" w:color="000000"/>
              <w:left w:val="single" w:sz="6" w:space="0" w:color="000000"/>
              <w:bottom w:val="single" w:sz="6" w:space="0" w:color="000000"/>
              <w:right w:val="single" w:sz="6" w:space="0" w:color="000000"/>
            </w:tcBorders>
            <w:shd w:val="clear" w:color="auto" w:fill="D7E3BA"/>
          </w:tcPr>
          <w:p w:rsidR="006B76D1" w:rsidRDefault="006B76D1">
            <w:pPr>
              <w:pStyle w:val="TableParagraph"/>
              <w:rPr>
                <w:sz w:val="18"/>
              </w:rPr>
            </w:pPr>
          </w:p>
          <w:p w:rsidR="006B76D1" w:rsidRDefault="006B76D1">
            <w:pPr>
              <w:pStyle w:val="TableParagraph"/>
              <w:spacing w:before="2"/>
              <w:rPr>
                <w:sz w:val="18"/>
              </w:rPr>
            </w:pPr>
          </w:p>
          <w:p w:rsidR="006B76D1" w:rsidRDefault="00763468">
            <w:pPr>
              <w:pStyle w:val="TableParagraph"/>
              <w:ind w:left="69" w:right="159"/>
              <w:rPr>
                <w:b/>
                <w:sz w:val="16"/>
              </w:rPr>
            </w:pPr>
            <w:r>
              <w:rPr>
                <w:b/>
                <w:sz w:val="16"/>
              </w:rPr>
              <w:t>1-Profesörlerden, Rektör, Rektör Yardımcısı, Dekan</w:t>
            </w:r>
          </w:p>
        </w:tc>
        <w:tc>
          <w:tcPr>
            <w:tcW w:w="425" w:type="dxa"/>
            <w:vMerge w:val="restart"/>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763468">
            <w:pPr>
              <w:pStyle w:val="TableParagraph"/>
              <w:spacing w:before="124" w:line="170" w:lineRule="exact"/>
              <w:ind w:left="11"/>
              <w:jc w:val="center"/>
              <w:rPr>
                <w:sz w:val="16"/>
              </w:rPr>
            </w:pPr>
            <w:r>
              <w:rPr>
                <w:sz w:val="16"/>
              </w:rPr>
              <w:t>1</w:t>
            </w:r>
          </w:p>
        </w:tc>
        <w:tc>
          <w:tcPr>
            <w:tcW w:w="833" w:type="dxa"/>
            <w:vMerge w:val="restart"/>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spacing w:before="2"/>
              <w:rPr>
                <w:sz w:val="23"/>
              </w:rPr>
            </w:pPr>
          </w:p>
          <w:p w:rsidR="006B76D1" w:rsidRDefault="00763468">
            <w:pPr>
              <w:pStyle w:val="TableParagraph"/>
              <w:spacing w:before="1"/>
              <w:ind w:left="251"/>
              <w:rPr>
                <w:sz w:val="16"/>
              </w:rPr>
            </w:pPr>
            <w:r>
              <w:rPr>
                <w:sz w:val="16"/>
              </w:rPr>
              <w:t>6400</w:t>
            </w:r>
          </w:p>
        </w:tc>
        <w:tc>
          <w:tcPr>
            <w:tcW w:w="706" w:type="dxa"/>
            <w:vMerge w:val="restart"/>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spacing w:before="2"/>
              <w:rPr>
                <w:sz w:val="23"/>
              </w:rPr>
            </w:pPr>
          </w:p>
          <w:p w:rsidR="006B76D1" w:rsidRDefault="00763468">
            <w:pPr>
              <w:pStyle w:val="TableParagraph"/>
              <w:spacing w:before="1"/>
              <w:ind w:left="229"/>
              <w:rPr>
                <w:sz w:val="16"/>
              </w:rPr>
            </w:pPr>
            <w:r>
              <w:rPr>
                <w:sz w:val="16"/>
              </w:rPr>
              <w:t>245</w:t>
            </w:r>
          </w:p>
        </w:tc>
        <w:tc>
          <w:tcPr>
            <w:tcW w:w="756" w:type="dxa"/>
            <w:vMerge w:val="restart"/>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spacing w:before="1"/>
              <w:rPr>
                <w:sz w:val="15"/>
              </w:rPr>
            </w:pPr>
          </w:p>
          <w:p w:rsidR="006B76D1" w:rsidRDefault="00763468">
            <w:pPr>
              <w:pStyle w:val="TableParagraph"/>
              <w:ind w:left="109" w:right="78" w:firstLine="43"/>
              <w:rPr>
                <w:sz w:val="16"/>
              </w:rPr>
            </w:pPr>
            <w:r>
              <w:rPr>
                <w:sz w:val="16"/>
              </w:rPr>
              <w:t>Oranın Tamamı</w:t>
            </w:r>
          </w:p>
        </w:tc>
        <w:tc>
          <w:tcPr>
            <w:tcW w:w="682" w:type="dxa"/>
            <w:vMerge w:val="restart"/>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0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6B76D1">
            <w:pPr>
              <w:pStyle w:val="TableParagraph"/>
              <w:rPr>
                <w:sz w:val="18"/>
              </w:rPr>
            </w:pPr>
          </w:p>
          <w:p w:rsidR="006B76D1" w:rsidRDefault="006B76D1">
            <w:pPr>
              <w:pStyle w:val="TableParagraph"/>
              <w:spacing w:before="1"/>
              <w:rPr>
                <w:sz w:val="16"/>
              </w:rPr>
            </w:pPr>
          </w:p>
          <w:p w:rsidR="006B76D1" w:rsidRDefault="00763468">
            <w:pPr>
              <w:pStyle w:val="TableParagraph"/>
              <w:ind w:right="256"/>
              <w:jc w:val="right"/>
              <w:rPr>
                <w:sz w:val="16"/>
              </w:rPr>
            </w:pPr>
            <w:r>
              <w:rPr>
                <w:sz w:val="16"/>
              </w:rPr>
              <w:t>72</w:t>
            </w:r>
          </w:p>
        </w:tc>
        <w:tc>
          <w:tcPr>
            <w:tcW w:w="682" w:type="dxa"/>
            <w:vMerge w:val="restart"/>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spacing w:before="2"/>
              <w:rPr>
                <w:sz w:val="23"/>
              </w:rPr>
            </w:pPr>
          </w:p>
          <w:p w:rsidR="006B76D1" w:rsidRDefault="00763468">
            <w:pPr>
              <w:pStyle w:val="TableParagraph"/>
              <w:spacing w:before="1"/>
              <w:ind w:left="197"/>
              <w:rPr>
                <w:sz w:val="16"/>
              </w:rPr>
            </w:pPr>
            <w:r>
              <w:rPr>
                <w:sz w:val="16"/>
              </w:rPr>
              <w:t>2,00</w:t>
            </w:r>
          </w:p>
        </w:tc>
        <w:tc>
          <w:tcPr>
            <w:tcW w:w="521" w:type="dxa"/>
            <w:vMerge w:val="restart"/>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08" w:type="dxa"/>
            <w:vMerge w:val="restart"/>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18" w:type="dxa"/>
            <w:vMerge w:val="restart"/>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34" w:type="dxa"/>
            <w:vMerge w:val="restart"/>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36" w:type="dxa"/>
            <w:vMerge w:val="restart"/>
            <w:tcBorders>
              <w:top w:val="single" w:sz="6" w:space="0" w:color="000000"/>
              <w:left w:val="single" w:sz="6" w:space="0" w:color="000000"/>
              <w:bottom w:val="single" w:sz="6" w:space="0" w:color="000000"/>
            </w:tcBorders>
          </w:tcPr>
          <w:p w:rsidR="006B76D1" w:rsidRDefault="006B76D1">
            <w:pPr>
              <w:pStyle w:val="TableParagraph"/>
              <w:rPr>
                <w:sz w:val="16"/>
              </w:rPr>
            </w:pPr>
          </w:p>
        </w:tc>
      </w:tr>
      <w:tr w:rsidR="006B76D1">
        <w:trPr>
          <w:trHeight w:val="1391"/>
        </w:trPr>
        <w:tc>
          <w:tcPr>
            <w:tcW w:w="336" w:type="dxa"/>
            <w:vMerge/>
            <w:tcBorders>
              <w:top w:val="nil"/>
              <w:bottom w:val="single" w:sz="6" w:space="0" w:color="000000"/>
              <w:right w:val="single" w:sz="6" w:space="0" w:color="000000"/>
            </w:tcBorders>
            <w:shd w:val="clear" w:color="auto" w:fill="D7E3BA"/>
            <w:textDirection w:val="btLr"/>
          </w:tcPr>
          <w:p w:rsidR="006B76D1" w:rsidRDefault="006B76D1">
            <w:pPr>
              <w:rPr>
                <w:sz w:val="2"/>
                <w:szCs w:val="2"/>
              </w:rPr>
            </w:pPr>
          </w:p>
        </w:tc>
        <w:tc>
          <w:tcPr>
            <w:tcW w:w="1543" w:type="dxa"/>
            <w:tcBorders>
              <w:top w:val="single" w:sz="6" w:space="0" w:color="000000"/>
              <w:left w:val="single" w:sz="6" w:space="0" w:color="000000"/>
              <w:bottom w:val="single" w:sz="6" w:space="0" w:color="000000"/>
              <w:right w:val="single" w:sz="6" w:space="0" w:color="000000"/>
            </w:tcBorders>
            <w:shd w:val="clear" w:color="auto" w:fill="D7E3BA"/>
          </w:tcPr>
          <w:p w:rsidR="006B76D1" w:rsidRDefault="006B76D1">
            <w:pPr>
              <w:pStyle w:val="TableParagraph"/>
              <w:rPr>
                <w:sz w:val="18"/>
              </w:rPr>
            </w:pPr>
          </w:p>
          <w:p w:rsidR="006B76D1" w:rsidRDefault="00763468">
            <w:pPr>
              <w:pStyle w:val="TableParagraph"/>
              <w:spacing w:before="118"/>
              <w:ind w:left="69" w:right="287"/>
              <w:rPr>
                <w:b/>
                <w:sz w:val="16"/>
              </w:rPr>
            </w:pPr>
            <w:r>
              <w:rPr>
                <w:b/>
                <w:sz w:val="16"/>
              </w:rPr>
              <w:t>2- Dekan Yardımcısı, Yüksekokulu Müdürü Olanlar</w:t>
            </w:r>
          </w:p>
        </w:tc>
        <w:tc>
          <w:tcPr>
            <w:tcW w:w="425" w:type="dxa"/>
            <w:vMerge/>
            <w:tcBorders>
              <w:top w:val="nil"/>
              <w:left w:val="single" w:sz="6" w:space="0" w:color="000000"/>
              <w:bottom w:val="single" w:sz="6" w:space="0" w:color="000000"/>
              <w:right w:val="single" w:sz="6" w:space="0" w:color="000000"/>
            </w:tcBorders>
          </w:tcPr>
          <w:p w:rsidR="006B76D1" w:rsidRDefault="006B76D1">
            <w:pPr>
              <w:rPr>
                <w:sz w:val="2"/>
                <w:szCs w:val="2"/>
              </w:rPr>
            </w:pPr>
          </w:p>
        </w:tc>
        <w:tc>
          <w:tcPr>
            <w:tcW w:w="833" w:type="dxa"/>
            <w:vMerge/>
            <w:tcBorders>
              <w:top w:val="nil"/>
              <w:left w:val="single" w:sz="6" w:space="0" w:color="000000"/>
              <w:bottom w:val="single" w:sz="6" w:space="0" w:color="000000"/>
              <w:right w:val="single" w:sz="6" w:space="0" w:color="000000"/>
            </w:tcBorders>
          </w:tcPr>
          <w:p w:rsidR="006B76D1" w:rsidRDefault="006B76D1">
            <w:pPr>
              <w:rPr>
                <w:sz w:val="2"/>
                <w:szCs w:val="2"/>
              </w:rPr>
            </w:pPr>
          </w:p>
        </w:tc>
        <w:tc>
          <w:tcPr>
            <w:tcW w:w="706" w:type="dxa"/>
            <w:vMerge/>
            <w:tcBorders>
              <w:top w:val="nil"/>
              <w:left w:val="single" w:sz="6" w:space="0" w:color="000000"/>
              <w:bottom w:val="single" w:sz="6" w:space="0" w:color="000000"/>
              <w:right w:val="single" w:sz="6" w:space="0" w:color="000000"/>
            </w:tcBorders>
          </w:tcPr>
          <w:p w:rsidR="006B76D1" w:rsidRDefault="006B76D1">
            <w:pPr>
              <w:rPr>
                <w:sz w:val="2"/>
                <w:szCs w:val="2"/>
              </w:rPr>
            </w:pPr>
          </w:p>
        </w:tc>
        <w:tc>
          <w:tcPr>
            <w:tcW w:w="756" w:type="dxa"/>
            <w:vMerge/>
            <w:tcBorders>
              <w:top w:val="nil"/>
              <w:left w:val="single" w:sz="6" w:space="0" w:color="000000"/>
              <w:bottom w:val="single" w:sz="6" w:space="0" w:color="000000"/>
              <w:right w:val="single" w:sz="6" w:space="0" w:color="000000"/>
            </w:tcBorders>
          </w:tcPr>
          <w:p w:rsidR="006B76D1" w:rsidRDefault="006B76D1">
            <w:pPr>
              <w:rPr>
                <w:sz w:val="2"/>
                <w:szCs w:val="2"/>
              </w:rPr>
            </w:pPr>
          </w:p>
        </w:tc>
        <w:tc>
          <w:tcPr>
            <w:tcW w:w="682" w:type="dxa"/>
            <w:vMerge/>
            <w:tcBorders>
              <w:top w:val="nil"/>
              <w:left w:val="single" w:sz="6" w:space="0" w:color="000000"/>
              <w:bottom w:val="single" w:sz="6" w:space="0" w:color="000000"/>
              <w:right w:val="single" w:sz="6" w:space="0" w:color="000000"/>
            </w:tcBorders>
          </w:tcPr>
          <w:p w:rsidR="006B76D1" w:rsidRDefault="006B76D1">
            <w:pPr>
              <w:rPr>
                <w:sz w:val="2"/>
                <w:szCs w:val="2"/>
              </w:rPr>
            </w:pPr>
          </w:p>
        </w:tc>
        <w:tc>
          <w:tcPr>
            <w:tcW w:w="70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6B76D1">
            <w:pPr>
              <w:pStyle w:val="TableParagraph"/>
              <w:rPr>
                <w:sz w:val="18"/>
              </w:rPr>
            </w:pPr>
          </w:p>
          <w:p w:rsidR="006B76D1" w:rsidRDefault="006B76D1">
            <w:pPr>
              <w:pStyle w:val="TableParagraph"/>
              <w:spacing w:before="1"/>
              <w:rPr>
                <w:sz w:val="16"/>
              </w:rPr>
            </w:pPr>
          </w:p>
          <w:p w:rsidR="006B76D1" w:rsidRDefault="00763468">
            <w:pPr>
              <w:pStyle w:val="TableParagraph"/>
              <w:ind w:right="256"/>
              <w:jc w:val="right"/>
              <w:rPr>
                <w:sz w:val="16"/>
              </w:rPr>
            </w:pPr>
            <w:r>
              <w:rPr>
                <w:sz w:val="16"/>
              </w:rPr>
              <w:t>70</w:t>
            </w:r>
          </w:p>
        </w:tc>
        <w:tc>
          <w:tcPr>
            <w:tcW w:w="682" w:type="dxa"/>
            <w:vMerge/>
            <w:tcBorders>
              <w:top w:val="nil"/>
              <w:left w:val="single" w:sz="6" w:space="0" w:color="000000"/>
              <w:bottom w:val="single" w:sz="6" w:space="0" w:color="000000"/>
              <w:right w:val="single" w:sz="6" w:space="0" w:color="000000"/>
            </w:tcBorders>
          </w:tcPr>
          <w:p w:rsidR="006B76D1" w:rsidRDefault="006B76D1">
            <w:pPr>
              <w:rPr>
                <w:sz w:val="2"/>
                <w:szCs w:val="2"/>
              </w:rPr>
            </w:pPr>
          </w:p>
        </w:tc>
        <w:tc>
          <w:tcPr>
            <w:tcW w:w="521" w:type="dxa"/>
            <w:vMerge/>
            <w:tcBorders>
              <w:top w:val="nil"/>
              <w:left w:val="single" w:sz="6" w:space="0" w:color="000000"/>
              <w:bottom w:val="single" w:sz="6" w:space="0" w:color="000000"/>
              <w:right w:val="single" w:sz="6" w:space="0" w:color="000000"/>
            </w:tcBorders>
          </w:tcPr>
          <w:p w:rsidR="006B76D1" w:rsidRDefault="006B76D1">
            <w:pPr>
              <w:rPr>
                <w:sz w:val="2"/>
                <w:szCs w:val="2"/>
              </w:rPr>
            </w:pPr>
          </w:p>
        </w:tc>
        <w:tc>
          <w:tcPr>
            <w:tcW w:w="708" w:type="dxa"/>
            <w:vMerge/>
            <w:tcBorders>
              <w:top w:val="nil"/>
              <w:left w:val="single" w:sz="6" w:space="0" w:color="000000"/>
              <w:bottom w:val="single" w:sz="6" w:space="0" w:color="000000"/>
              <w:right w:val="single" w:sz="6" w:space="0" w:color="000000"/>
            </w:tcBorders>
          </w:tcPr>
          <w:p w:rsidR="006B76D1" w:rsidRDefault="006B76D1">
            <w:pPr>
              <w:rPr>
                <w:sz w:val="2"/>
                <w:szCs w:val="2"/>
              </w:rPr>
            </w:pPr>
          </w:p>
        </w:tc>
        <w:tc>
          <w:tcPr>
            <w:tcW w:w="718" w:type="dxa"/>
            <w:vMerge/>
            <w:tcBorders>
              <w:top w:val="nil"/>
              <w:left w:val="single" w:sz="6" w:space="0" w:color="000000"/>
              <w:bottom w:val="single" w:sz="6" w:space="0" w:color="000000"/>
              <w:right w:val="single" w:sz="6" w:space="0" w:color="000000"/>
            </w:tcBorders>
          </w:tcPr>
          <w:p w:rsidR="006B76D1" w:rsidRDefault="006B76D1">
            <w:pPr>
              <w:rPr>
                <w:sz w:val="2"/>
                <w:szCs w:val="2"/>
              </w:rPr>
            </w:pPr>
          </w:p>
        </w:tc>
        <w:tc>
          <w:tcPr>
            <w:tcW w:w="634" w:type="dxa"/>
            <w:vMerge/>
            <w:tcBorders>
              <w:top w:val="nil"/>
              <w:left w:val="single" w:sz="6" w:space="0" w:color="000000"/>
              <w:bottom w:val="single" w:sz="6" w:space="0" w:color="000000"/>
              <w:right w:val="single" w:sz="6" w:space="0" w:color="000000"/>
            </w:tcBorders>
          </w:tcPr>
          <w:p w:rsidR="006B76D1" w:rsidRDefault="006B76D1">
            <w:pPr>
              <w:rPr>
                <w:sz w:val="2"/>
                <w:szCs w:val="2"/>
              </w:rPr>
            </w:pPr>
          </w:p>
        </w:tc>
        <w:tc>
          <w:tcPr>
            <w:tcW w:w="536" w:type="dxa"/>
            <w:vMerge/>
            <w:tcBorders>
              <w:top w:val="nil"/>
              <w:left w:val="single" w:sz="6" w:space="0" w:color="000000"/>
              <w:bottom w:val="single" w:sz="6" w:space="0" w:color="000000"/>
            </w:tcBorders>
          </w:tcPr>
          <w:p w:rsidR="006B76D1" w:rsidRDefault="006B76D1">
            <w:pPr>
              <w:rPr>
                <w:sz w:val="2"/>
                <w:szCs w:val="2"/>
              </w:rPr>
            </w:pPr>
          </w:p>
        </w:tc>
      </w:tr>
      <w:tr w:rsidR="006B76D1">
        <w:trPr>
          <w:trHeight w:val="923"/>
        </w:trPr>
        <w:tc>
          <w:tcPr>
            <w:tcW w:w="336" w:type="dxa"/>
            <w:vMerge/>
            <w:tcBorders>
              <w:top w:val="nil"/>
              <w:bottom w:val="single" w:sz="6" w:space="0" w:color="000000"/>
              <w:right w:val="single" w:sz="6" w:space="0" w:color="000000"/>
            </w:tcBorders>
            <w:shd w:val="clear" w:color="auto" w:fill="D7E3BA"/>
            <w:textDirection w:val="btLr"/>
          </w:tcPr>
          <w:p w:rsidR="006B76D1" w:rsidRDefault="006B76D1">
            <w:pPr>
              <w:rPr>
                <w:sz w:val="2"/>
                <w:szCs w:val="2"/>
              </w:rPr>
            </w:pPr>
          </w:p>
        </w:tc>
        <w:tc>
          <w:tcPr>
            <w:tcW w:w="1543" w:type="dxa"/>
            <w:tcBorders>
              <w:top w:val="single" w:sz="6" w:space="0" w:color="000000"/>
              <w:left w:val="single" w:sz="6" w:space="0" w:color="000000"/>
              <w:bottom w:val="single" w:sz="6" w:space="0" w:color="000000"/>
              <w:right w:val="single" w:sz="6" w:space="0" w:color="000000"/>
            </w:tcBorders>
            <w:shd w:val="clear" w:color="auto" w:fill="D7E3BA"/>
          </w:tcPr>
          <w:p w:rsidR="006B76D1" w:rsidRDefault="00763468">
            <w:pPr>
              <w:pStyle w:val="TableParagraph"/>
              <w:spacing w:before="90"/>
              <w:ind w:left="69" w:right="118"/>
              <w:rPr>
                <w:b/>
                <w:sz w:val="16"/>
              </w:rPr>
            </w:pPr>
            <w:r>
              <w:rPr>
                <w:b/>
                <w:sz w:val="16"/>
              </w:rPr>
              <w:t>Profesörlük Kadrosunda Dört Yılını Tamamlamış Bulunanlar</w:t>
            </w:r>
          </w:p>
        </w:tc>
        <w:tc>
          <w:tcPr>
            <w:tcW w:w="4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ind w:left="11"/>
              <w:jc w:val="center"/>
              <w:rPr>
                <w:sz w:val="16"/>
              </w:rPr>
            </w:pPr>
            <w:r>
              <w:rPr>
                <w:sz w:val="16"/>
              </w:rPr>
              <w:t>1</w:t>
            </w:r>
          </w:p>
        </w:tc>
        <w:tc>
          <w:tcPr>
            <w:tcW w:w="83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ind w:left="251"/>
              <w:rPr>
                <w:sz w:val="16"/>
              </w:rPr>
            </w:pPr>
            <w:r>
              <w:rPr>
                <w:sz w:val="16"/>
              </w:rPr>
              <w:t>6400</w:t>
            </w:r>
          </w:p>
        </w:tc>
        <w:tc>
          <w:tcPr>
            <w:tcW w:w="70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ind w:left="230"/>
              <w:rPr>
                <w:sz w:val="16"/>
              </w:rPr>
            </w:pPr>
            <w:r>
              <w:rPr>
                <w:sz w:val="16"/>
              </w:rPr>
              <w:t>245</w:t>
            </w:r>
          </w:p>
        </w:tc>
        <w:tc>
          <w:tcPr>
            <w:tcW w:w="75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8"/>
              <w:rPr>
                <w:sz w:val="23"/>
              </w:rPr>
            </w:pPr>
          </w:p>
          <w:p w:rsidR="006B76D1" w:rsidRDefault="00763468">
            <w:pPr>
              <w:pStyle w:val="TableParagraph"/>
              <w:ind w:left="109" w:right="78" w:firstLine="43"/>
              <w:rPr>
                <w:sz w:val="16"/>
              </w:rPr>
            </w:pPr>
            <w:r>
              <w:rPr>
                <w:sz w:val="16"/>
              </w:rPr>
              <w:t>Oranın Tamamı</w:t>
            </w: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8"/>
              <w:rPr>
                <w:sz w:val="23"/>
              </w:rPr>
            </w:pPr>
          </w:p>
          <w:p w:rsidR="006B76D1" w:rsidRDefault="00763468">
            <w:pPr>
              <w:pStyle w:val="TableParagraph"/>
              <w:ind w:left="61" w:right="55"/>
              <w:jc w:val="center"/>
              <w:rPr>
                <w:sz w:val="16"/>
              </w:rPr>
            </w:pPr>
            <w:r>
              <w:rPr>
                <w:sz w:val="16"/>
              </w:rPr>
              <w:t>(1) 1/12</w:t>
            </w:r>
          </w:p>
          <w:p w:rsidR="006B76D1" w:rsidRDefault="00763468">
            <w:pPr>
              <w:pStyle w:val="TableParagraph"/>
              <w:spacing w:before="1"/>
              <w:ind w:left="61" w:right="52"/>
              <w:jc w:val="center"/>
              <w:rPr>
                <w:sz w:val="16"/>
              </w:rPr>
            </w:pPr>
            <w:r>
              <w:rPr>
                <w:sz w:val="16"/>
              </w:rPr>
              <w:t>si</w:t>
            </w:r>
          </w:p>
        </w:tc>
        <w:tc>
          <w:tcPr>
            <w:tcW w:w="70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ind w:right="256"/>
              <w:jc w:val="right"/>
              <w:rPr>
                <w:sz w:val="16"/>
              </w:rPr>
            </w:pPr>
            <w:r>
              <w:rPr>
                <w:sz w:val="16"/>
              </w:rPr>
              <w:t>70</w:t>
            </w: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ind w:left="61" w:right="51"/>
              <w:jc w:val="center"/>
              <w:rPr>
                <w:sz w:val="16"/>
              </w:rPr>
            </w:pPr>
            <w:r>
              <w:rPr>
                <w:sz w:val="16"/>
              </w:rPr>
              <w:t>2,00</w:t>
            </w:r>
          </w:p>
        </w:tc>
        <w:tc>
          <w:tcPr>
            <w:tcW w:w="5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ind w:right="180"/>
              <w:jc w:val="right"/>
              <w:rPr>
                <w:sz w:val="16"/>
              </w:rPr>
            </w:pPr>
            <w:r>
              <w:rPr>
                <w:sz w:val="16"/>
              </w:rPr>
              <w:t>6000</w:t>
            </w:r>
          </w:p>
        </w:tc>
        <w:tc>
          <w:tcPr>
            <w:tcW w:w="7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8"/>
              <w:rPr>
                <w:sz w:val="23"/>
              </w:rPr>
            </w:pPr>
          </w:p>
          <w:p w:rsidR="006B76D1" w:rsidRDefault="00763468">
            <w:pPr>
              <w:pStyle w:val="TableParagraph"/>
              <w:ind w:left="81" w:right="75"/>
              <w:jc w:val="center"/>
              <w:rPr>
                <w:sz w:val="16"/>
              </w:rPr>
            </w:pPr>
            <w:r>
              <w:rPr>
                <w:sz w:val="16"/>
              </w:rPr>
              <w:t>(2)1500</w:t>
            </w:r>
          </w:p>
          <w:p w:rsidR="006B76D1" w:rsidRDefault="00763468">
            <w:pPr>
              <w:pStyle w:val="TableParagraph"/>
              <w:spacing w:before="1"/>
              <w:ind w:left="6"/>
              <w:jc w:val="center"/>
              <w:rPr>
                <w:sz w:val="16"/>
              </w:rPr>
            </w:pPr>
            <w:r>
              <w:rPr>
                <w:sz w:val="16"/>
              </w:rPr>
              <w:t>0</w:t>
            </w:r>
          </w:p>
        </w:tc>
        <w:tc>
          <w:tcPr>
            <w:tcW w:w="63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36" w:type="dxa"/>
            <w:tcBorders>
              <w:top w:val="single" w:sz="6" w:space="0" w:color="000000"/>
              <w:left w:val="single" w:sz="6" w:space="0" w:color="000000"/>
              <w:bottom w:val="single" w:sz="6" w:space="0" w:color="000000"/>
            </w:tcBorders>
          </w:tcPr>
          <w:p w:rsidR="006B76D1" w:rsidRDefault="006B76D1">
            <w:pPr>
              <w:pStyle w:val="TableParagraph"/>
              <w:rPr>
                <w:sz w:val="16"/>
              </w:rPr>
            </w:pPr>
          </w:p>
        </w:tc>
      </w:tr>
      <w:tr w:rsidR="006B76D1">
        <w:trPr>
          <w:trHeight w:val="923"/>
        </w:trPr>
        <w:tc>
          <w:tcPr>
            <w:tcW w:w="336" w:type="dxa"/>
            <w:vMerge/>
            <w:tcBorders>
              <w:top w:val="nil"/>
              <w:bottom w:val="single" w:sz="6" w:space="0" w:color="000000"/>
              <w:right w:val="single" w:sz="6" w:space="0" w:color="000000"/>
            </w:tcBorders>
            <w:shd w:val="clear" w:color="auto" w:fill="D7E3BA"/>
            <w:textDirection w:val="btLr"/>
          </w:tcPr>
          <w:p w:rsidR="006B76D1" w:rsidRDefault="006B76D1">
            <w:pPr>
              <w:rPr>
                <w:sz w:val="2"/>
                <w:szCs w:val="2"/>
              </w:rPr>
            </w:pPr>
          </w:p>
        </w:tc>
        <w:tc>
          <w:tcPr>
            <w:tcW w:w="1543" w:type="dxa"/>
            <w:tcBorders>
              <w:top w:val="single" w:sz="6" w:space="0" w:color="000000"/>
              <w:left w:val="single" w:sz="6" w:space="0" w:color="000000"/>
              <w:bottom w:val="single" w:sz="6" w:space="0" w:color="000000"/>
              <w:right w:val="single" w:sz="6" w:space="0" w:color="000000"/>
            </w:tcBorders>
            <w:shd w:val="clear" w:color="auto" w:fill="D7E3BA"/>
          </w:tcPr>
          <w:p w:rsidR="006B76D1" w:rsidRDefault="00763468">
            <w:pPr>
              <w:pStyle w:val="TableParagraph"/>
              <w:spacing w:before="90"/>
              <w:ind w:left="69" w:right="118"/>
              <w:rPr>
                <w:b/>
                <w:sz w:val="16"/>
              </w:rPr>
            </w:pPr>
            <w:r>
              <w:rPr>
                <w:b/>
                <w:sz w:val="16"/>
              </w:rPr>
              <w:t>Profesörlük Kadrosunda Üç Yılını Tamamlamış Bulunanlar</w:t>
            </w:r>
          </w:p>
        </w:tc>
        <w:tc>
          <w:tcPr>
            <w:tcW w:w="4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ind w:left="11"/>
              <w:jc w:val="center"/>
              <w:rPr>
                <w:sz w:val="16"/>
              </w:rPr>
            </w:pPr>
            <w:r>
              <w:rPr>
                <w:sz w:val="16"/>
              </w:rPr>
              <w:t>1</w:t>
            </w:r>
          </w:p>
        </w:tc>
        <w:tc>
          <w:tcPr>
            <w:tcW w:w="83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ind w:left="251"/>
              <w:rPr>
                <w:sz w:val="16"/>
              </w:rPr>
            </w:pPr>
            <w:r>
              <w:rPr>
                <w:sz w:val="16"/>
              </w:rPr>
              <w:t>5300</w:t>
            </w:r>
          </w:p>
        </w:tc>
        <w:tc>
          <w:tcPr>
            <w:tcW w:w="70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ind w:left="230"/>
              <w:rPr>
                <w:sz w:val="16"/>
              </w:rPr>
            </w:pPr>
            <w:r>
              <w:rPr>
                <w:sz w:val="16"/>
              </w:rPr>
              <w:t>245</w:t>
            </w:r>
          </w:p>
        </w:tc>
        <w:tc>
          <w:tcPr>
            <w:tcW w:w="75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8"/>
              <w:rPr>
                <w:sz w:val="23"/>
              </w:rPr>
            </w:pPr>
          </w:p>
          <w:p w:rsidR="006B76D1" w:rsidRDefault="00763468">
            <w:pPr>
              <w:pStyle w:val="TableParagraph"/>
              <w:ind w:left="109" w:right="78" w:firstLine="43"/>
              <w:rPr>
                <w:sz w:val="16"/>
              </w:rPr>
            </w:pPr>
            <w:r>
              <w:rPr>
                <w:sz w:val="16"/>
              </w:rPr>
              <w:t>Oranın Tamamı</w:t>
            </w: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8"/>
              <w:rPr>
                <w:sz w:val="23"/>
              </w:rPr>
            </w:pPr>
          </w:p>
          <w:p w:rsidR="006B76D1" w:rsidRDefault="00763468">
            <w:pPr>
              <w:pStyle w:val="TableParagraph"/>
              <w:spacing w:line="183" w:lineRule="exact"/>
              <w:ind w:left="61" w:right="55"/>
              <w:jc w:val="center"/>
              <w:rPr>
                <w:sz w:val="16"/>
              </w:rPr>
            </w:pPr>
            <w:r>
              <w:rPr>
                <w:sz w:val="16"/>
              </w:rPr>
              <w:t>(1) 1/12</w:t>
            </w:r>
          </w:p>
          <w:p w:rsidR="006B76D1" w:rsidRDefault="00763468">
            <w:pPr>
              <w:pStyle w:val="TableParagraph"/>
              <w:spacing w:line="183" w:lineRule="exact"/>
              <w:ind w:left="61" w:right="52"/>
              <w:jc w:val="center"/>
              <w:rPr>
                <w:sz w:val="16"/>
              </w:rPr>
            </w:pPr>
            <w:r>
              <w:rPr>
                <w:sz w:val="16"/>
              </w:rPr>
              <w:t>si</w:t>
            </w:r>
          </w:p>
        </w:tc>
        <w:tc>
          <w:tcPr>
            <w:tcW w:w="70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ind w:right="256"/>
              <w:jc w:val="right"/>
              <w:rPr>
                <w:sz w:val="16"/>
              </w:rPr>
            </w:pPr>
            <w:r>
              <w:rPr>
                <w:sz w:val="16"/>
              </w:rPr>
              <w:t>70</w:t>
            </w: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ind w:left="61" w:right="51"/>
              <w:jc w:val="center"/>
              <w:rPr>
                <w:sz w:val="16"/>
              </w:rPr>
            </w:pPr>
            <w:r>
              <w:rPr>
                <w:sz w:val="16"/>
              </w:rPr>
              <w:t>2,00</w:t>
            </w:r>
          </w:p>
        </w:tc>
        <w:tc>
          <w:tcPr>
            <w:tcW w:w="5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ind w:right="180"/>
              <w:jc w:val="right"/>
              <w:rPr>
                <w:sz w:val="16"/>
              </w:rPr>
            </w:pPr>
            <w:r>
              <w:rPr>
                <w:sz w:val="16"/>
              </w:rPr>
              <w:t>6000</w:t>
            </w:r>
          </w:p>
        </w:tc>
        <w:tc>
          <w:tcPr>
            <w:tcW w:w="7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8"/>
              <w:rPr>
                <w:sz w:val="23"/>
              </w:rPr>
            </w:pPr>
          </w:p>
          <w:p w:rsidR="006B76D1" w:rsidRDefault="00763468">
            <w:pPr>
              <w:pStyle w:val="TableParagraph"/>
              <w:spacing w:line="183" w:lineRule="exact"/>
              <w:ind w:left="81" w:right="75"/>
              <w:jc w:val="center"/>
              <w:rPr>
                <w:sz w:val="16"/>
              </w:rPr>
            </w:pPr>
            <w:r>
              <w:rPr>
                <w:sz w:val="16"/>
              </w:rPr>
              <w:t>(2)1500</w:t>
            </w:r>
          </w:p>
          <w:p w:rsidR="006B76D1" w:rsidRDefault="00763468">
            <w:pPr>
              <w:pStyle w:val="TableParagraph"/>
              <w:spacing w:line="183" w:lineRule="exact"/>
              <w:ind w:left="6"/>
              <w:jc w:val="center"/>
              <w:rPr>
                <w:sz w:val="16"/>
              </w:rPr>
            </w:pPr>
            <w:r>
              <w:rPr>
                <w:sz w:val="16"/>
              </w:rPr>
              <w:t>0</w:t>
            </w:r>
          </w:p>
        </w:tc>
        <w:tc>
          <w:tcPr>
            <w:tcW w:w="63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36" w:type="dxa"/>
            <w:tcBorders>
              <w:top w:val="single" w:sz="6" w:space="0" w:color="000000"/>
              <w:left w:val="single" w:sz="6" w:space="0" w:color="000000"/>
              <w:bottom w:val="single" w:sz="6" w:space="0" w:color="000000"/>
            </w:tcBorders>
          </w:tcPr>
          <w:p w:rsidR="006B76D1" w:rsidRDefault="006B76D1">
            <w:pPr>
              <w:pStyle w:val="TableParagraph"/>
              <w:rPr>
                <w:sz w:val="16"/>
              </w:rPr>
            </w:pPr>
          </w:p>
        </w:tc>
      </w:tr>
      <w:tr w:rsidR="006B76D1">
        <w:trPr>
          <w:trHeight w:val="923"/>
        </w:trPr>
        <w:tc>
          <w:tcPr>
            <w:tcW w:w="336" w:type="dxa"/>
            <w:vMerge/>
            <w:tcBorders>
              <w:top w:val="nil"/>
              <w:bottom w:val="single" w:sz="6" w:space="0" w:color="000000"/>
              <w:right w:val="single" w:sz="6" w:space="0" w:color="000000"/>
            </w:tcBorders>
            <w:shd w:val="clear" w:color="auto" w:fill="D7E3BA"/>
            <w:textDirection w:val="btLr"/>
          </w:tcPr>
          <w:p w:rsidR="006B76D1" w:rsidRDefault="006B76D1">
            <w:pPr>
              <w:rPr>
                <w:sz w:val="2"/>
                <w:szCs w:val="2"/>
              </w:rPr>
            </w:pPr>
          </w:p>
        </w:tc>
        <w:tc>
          <w:tcPr>
            <w:tcW w:w="1543" w:type="dxa"/>
            <w:tcBorders>
              <w:top w:val="single" w:sz="6" w:space="0" w:color="000000"/>
              <w:left w:val="single" w:sz="6" w:space="0" w:color="000000"/>
              <w:bottom w:val="single" w:sz="6" w:space="0" w:color="000000"/>
              <w:right w:val="single" w:sz="6" w:space="0" w:color="000000"/>
            </w:tcBorders>
            <w:shd w:val="clear" w:color="auto" w:fill="D7E3BA"/>
          </w:tcPr>
          <w:p w:rsidR="006B76D1" w:rsidRDefault="006B76D1">
            <w:pPr>
              <w:pStyle w:val="TableParagraph"/>
              <w:spacing w:before="9"/>
              <w:rPr>
                <w:sz w:val="15"/>
              </w:rPr>
            </w:pPr>
          </w:p>
          <w:p w:rsidR="006B76D1" w:rsidRDefault="00763468">
            <w:pPr>
              <w:pStyle w:val="TableParagraph"/>
              <w:ind w:left="69" w:right="208"/>
              <w:rPr>
                <w:b/>
                <w:sz w:val="16"/>
              </w:rPr>
            </w:pPr>
            <w:r>
              <w:rPr>
                <w:b/>
                <w:sz w:val="16"/>
              </w:rPr>
              <w:t>Diğer Profesörlük Kadrosunda Bulunanlar</w:t>
            </w:r>
          </w:p>
        </w:tc>
        <w:tc>
          <w:tcPr>
            <w:tcW w:w="4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ind w:left="11"/>
              <w:jc w:val="center"/>
              <w:rPr>
                <w:sz w:val="16"/>
              </w:rPr>
            </w:pPr>
            <w:r>
              <w:rPr>
                <w:sz w:val="16"/>
              </w:rPr>
              <w:t>1</w:t>
            </w:r>
          </w:p>
        </w:tc>
        <w:tc>
          <w:tcPr>
            <w:tcW w:w="83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ind w:left="251"/>
              <w:rPr>
                <w:sz w:val="16"/>
              </w:rPr>
            </w:pPr>
            <w:r>
              <w:rPr>
                <w:sz w:val="16"/>
              </w:rPr>
              <w:t>5300</w:t>
            </w:r>
          </w:p>
        </w:tc>
        <w:tc>
          <w:tcPr>
            <w:tcW w:w="70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ind w:left="230"/>
              <w:rPr>
                <w:sz w:val="16"/>
              </w:rPr>
            </w:pPr>
            <w:r>
              <w:rPr>
                <w:sz w:val="16"/>
              </w:rPr>
              <w:t>215</w:t>
            </w:r>
          </w:p>
        </w:tc>
        <w:tc>
          <w:tcPr>
            <w:tcW w:w="75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8"/>
              <w:rPr>
                <w:sz w:val="23"/>
              </w:rPr>
            </w:pPr>
          </w:p>
          <w:p w:rsidR="006B76D1" w:rsidRDefault="00763468">
            <w:pPr>
              <w:pStyle w:val="TableParagraph"/>
              <w:ind w:left="109" w:right="78" w:firstLine="43"/>
              <w:rPr>
                <w:sz w:val="16"/>
              </w:rPr>
            </w:pPr>
            <w:r>
              <w:rPr>
                <w:sz w:val="16"/>
              </w:rPr>
              <w:t>Oranın Tamamı</w:t>
            </w: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8"/>
              <w:rPr>
                <w:sz w:val="23"/>
              </w:rPr>
            </w:pPr>
          </w:p>
          <w:p w:rsidR="006B76D1" w:rsidRDefault="00763468">
            <w:pPr>
              <w:pStyle w:val="TableParagraph"/>
              <w:spacing w:line="183" w:lineRule="exact"/>
              <w:ind w:left="61" w:right="55"/>
              <w:jc w:val="center"/>
              <w:rPr>
                <w:sz w:val="16"/>
              </w:rPr>
            </w:pPr>
            <w:r>
              <w:rPr>
                <w:sz w:val="16"/>
              </w:rPr>
              <w:t>(1) 1/12</w:t>
            </w:r>
          </w:p>
          <w:p w:rsidR="006B76D1" w:rsidRDefault="00763468">
            <w:pPr>
              <w:pStyle w:val="TableParagraph"/>
              <w:spacing w:line="183" w:lineRule="exact"/>
              <w:ind w:left="61" w:right="52"/>
              <w:jc w:val="center"/>
              <w:rPr>
                <w:sz w:val="16"/>
              </w:rPr>
            </w:pPr>
            <w:r>
              <w:rPr>
                <w:sz w:val="16"/>
              </w:rPr>
              <w:t>si</w:t>
            </w:r>
          </w:p>
        </w:tc>
        <w:tc>
          <w:tcPr>
            <w:tcW w:w="70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ind w:right="256"/>
              <w:jc w:val="right"/>
              <w:rPr>
                <w:sz w:val="16"/>
              </w:rPr>
            </w:pPr>
            <w:r>
              <w:rPr>
                <w:sz w:val="16"/>
              </w:rPr>
              <w:t>62</w:t>
            </w: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ind w:left="61" w:right="51"/>
              <w:jc w:val="center"/>
              <w:rPr>
                <w:sz w:val="16"/>
              </w:rPr>
            </w:pPr>
            <w:r>
              <w:rPr>
                <w:sz w:val="16"/>
              </w:rPr>
              <w:t>2,00</w:t>
            </w:r>
          </w:p>
        </w:tc>
        <w:tc>
          <w:tcPr>
            <w:tcW w:w="5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ind w:right="180"/>
              <w:jc w:val="right"/>
              <w:rPr>
                <w:sz w:val="16"/>
              </w:rPr>
            </w:pPr>
            <w:r>
              <w:rPr>
                <w:sz w:val="16"/>
              </w:rPr>
              <w:t>4500</w:t>
            </w:r>
          </w:p>
        </w:tc>
        <w:tc>
          <w:tcPr>
            <w:tcW w:w="7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8"/>
              <w:rPr>
                <w:sz w:val="23"/>
              </w:rPr>
            </w:pPr>
          </w:p>
          <w:p w:rsidR="006B76D1" w:rsidRDefault="00763468">
            <w:pPr>
              <w:pStyle w:val="TableParagraph"/>
              <w:spacing w:line="183" w:lineRule="exact"/>
              <w:ind w:left="81" w:right="75"/>
              <w:jc w:val="center"/>
              <w:rPr>
                <w:sz w:val="16"/>
              </w:rPr>
            </w:pPr>
            <w:r>
              <w:rPr>
                <w:sz w:val="16"/>
              </w:rPr>
              <w:t>(2)1150</w:t>
            </w:r>
          </w:p>
          <w:p w:rsidR="006B76D1" w:rsidRDefault="00763468">
            <w:pPr>
              <w:pStyle w:val="TableParagraph"/>
              <w:spacing w:line="183" w:lineRule="exact"/>
              <w:ind w:left="6"/>
              <w:jc w:val="center"/>
              <w:rPr>
                <w:sz w:val="16"/>
              </w:rPr>
            </w:pPr>
            <w:r>
              <w:rPr>
                <w:sz w:val="16"/>
              </w:rPr>
              <w:t>0</w:t>
            </w:r>
          </w:p>
        </w:tc>
        <w:tc>
          <w:tcPr>
            <w:tcW w:w="63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36" w:type="dxa"/>
            <w:tcBorders>
              <w:top w:val="single" w:sz="6" w:space="0" w:color="000000"/>
              <w:left w:val="single" w:sz="6" w:space="0" w:color="000000"/>
              <w:bottom w:val="single" w:sz="6" w:space="0" w:color="000000"/>
            </w:tcBorders>
          </w:tcPr>
          <w:p w:rsidR="006B76D1" w:rsidRDefault="006B76D1">
            <w:pPr>
              <w:pStyle w:val="TableParagraph"/>
              <w:rPr>
                <w:sz w:val="16"/>
              </w:rPr>
            </w:pPr>
          </w:p>
        </w:tc>
      </w:tr>
      <w:tr w:rsidR="006B76D1">
        <w:trPr>
          <w:trHeight w:val="1655"/>
        </w:trPr>
        <w:tc>
          <w:tcPr>
            <w:tcW w:w="336" w:type="dxa"/>
            <w:vMerge/>
            <w:tcBorders>
              <w:top w:val="nil"/>
              <w:bottom w:val="single" w:sz="6" w:space="0" w:color="000000"/>
              <w:right w:val="single" w:sz="6" w:space="0" w:color="000000"/>
            </w:tcBorders>
            <w:shd w:val="clear" w:color="auto" w:fill="D7E3BA"/>
            <w:textDirection w:val="btLr"/>
          </w:tcPr>
          <w:p w:rsidR="006B76D1" w:rsidRDefault="006B76D1">
            <w:pPr>
              <w:rPr>
                <w:sz w:val="2"/>
                <w:szCs w:val="2"/>
              </w:rPr>
            </w:pPr>
          </w:p>
        </w:tc>
        <w:tc>
          <w:tcPr>
            <w:tcW w:w="1543" w:type="dxa"/>
            <w:tcBorders>
              <w:top w:val="single" w:sz="6" w:space="0" w:color="000000"/>
              <w:left w:val="single" w:sz="6" w:space="0" w:color="000000"/>
              <w:bottom w:val="single" w:sz="6" w:space="0" w:color="000000"/>
              <w:right w:val="single" w:sz="6" w:space="0" w:color="000000"/>
            </w:tcBorders>
            <w:shd w:val="clear" w:color="auto" w:fill="D7E3BA"/>
          </w:tcPr>
          <w:p w:rsidR="006B76D1" w:rsidRDefault="006B76D1">
            <w:pPr>
              <w:pStyle w:val="TableParagraph"/>
              <w:rPr>
                <w:sz w:val="18"/>
              </w:rPr>
            </w:pPr>
          </w:p>
          <w:p w:rsidR="006B76D1" w:rsidRDefault="006B76D1">
            <w:pPr>
              <w:pStyle w:val="TableParagraph"/>
              <w:rPr>
                <w:sz w:val="18"/>
              </w:rPr>
            </w:pPr>
          </w:p>
          <w:p w:rsidR="006B76D1" w:rsidRDefault="00763468">
            <w:pPr>
              <w:pStyle w:val="TableParagraph"/>
              <w:spacing w:before="134"/>
              <w:ind w:left="69" w:right="576"/>
              <w:rPr>
                <w:b/>
                <w:sz w:val="16"/>
              </w:rPr>
            </w:pPr>
            <w:r>
              <w:rPr>
                <w:b/>
                <w:sz w:val="16"/>
              </w:rPr>
              <w:t>Doçentlik Kadrosunda Bulunanlara</w:t>
            </w:r>
          </w:p>
        </w:tc>
        <w:tc>
          <w:tcPr>
            <w:tcW w:w="4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763468">
            <w:pPr>
              <w:pStyle w:val="TableParagraph"/>
              <w:spacing w:before="107"/>
              <w:ind w:left="83" w:right="73"/>
              <w:jc w:val="center"/>
              <w:rPr>
                <w:sz w:val="16"/>
              </w:rPr>
            </w:pPr>
            <w:r>
              <w:rPr>
                <w:sz w:val="16"/>
              </w:rPr>
              <w:t>1-3</w:t>
            </w:r>
          </w:p>
        </w:tc>
        <w:tc>
          <w:tcPr>
            <w:tcW w:w="83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763468">
            <w:pPr>
              <w:pStyle w:val="TableParagraph"/>
              <w:spacing w:before="107"/>
              <w:ind w:left="251"/>
              <w:rPr>
                <w:sz w:val="16"/>
              </w:rPr>
            </w:pPr>
            <w:r>
              <w:rPr>
                <w:sz w:val="16"/>
              </w:rPr>
              <w:t>4800</w:t>
            </w:r>
          </w:p>
        </w:tc>
        <w:tc>
          <w:tcPr>
            <w:tcW w:w="70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763468">
            <w:pPr>
              <w:pStyle w:val="TableParagraph"/>
              <w:spacing w:before="107"/>
              <w:ind w:left="229"/>
              <w:rPr>
                <w:sz w:val="16"/>
              </w:rPr>
            </w:pPr>
            <w:r>
              <w:rPr>
                <w:sz w:val="16"/>
              </w:rPr>
              <w:t>175</w:t>
            </w:r>
          </w:p>
        </w:tc>
        <w:tc>
          <w:tcPr>
            <w:tcW w:w="75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6B76D1">
            <w:pPr>
              <w:pStyle w:val="TableParagraph"/>
              <w:rPr>
                <w:sz w:val="18"/>
              </w:rPr>
            </w:pPr>
          </w:p>
          <w:p w:rsidR="006B76D1" w:rsidRDefault="006B76D1">
            <w:pPr>
              <w:pStyle w:val="TableParagraph"/>
              <w:spacing w:before="5"/>
              <w:rPr>
                <w:sz w:val="19"/>
              </w:rPr>
            </w:pPr>
          </w:p>
          <w:p w:rsidR="006B76D1" w:rsidRDefault="00763468">
            <w:pPr>
              <w:pStyle w:val="TableParagraph"/>
              <w:ind w:left="109" w:right="78" w:firstLine="43"/>
              <w:rPr>
                <w:sz w:val="16"/>
              </w:rPr>
            </w:pPr>
            <w:r>
              <w:rPr>
                <w:sz w:val="16"/>
              </w:rPr>
              <w:t>Oranın Tamamı</w:t>
            </w: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6B76D1">
            <w:pPr>
              <w:pStyle w:val="TableParagraph"/>
              <w:rPr>
                <w:sz w:val="18"/>
              </w:rPr>
            </w:pPr>
          </w:p>
          <w:p w:rsidR="006B76D1" w:rsidRDefault="006B76D1">
            <w:pPr>
              <w:pStyle w:val="TableParagraph"/>
              <w:spacing w:before="5"/>
              <w:rPr>
                <w:sz w:val="19"/>
              </w:rPr>
            </w:pPr>
          </w:p>
          <w:p w:rsidR="006B76D1" w:rsidRDefault="00763468">
            <w:pPr>
              <w:pStyle w:val="TableParagraph"/>
              <w:ind w:left="61" w:right="55"/>
              <w:jc w:val="center"/>
              <w:rPr>
                <w:sz w:val="16"/>
              </w:rPr>
            </w:pPr>
            <w:r>
              <w:rPr>
                <w:sz w:val="16"/>
              </w:rPr>
              <w:t>(1) 1/12</w:t>
            </w:r>
          </w:p>
          <w:p w:rsidR="006B76D1" w:rsidRDefault="00763468">
            <w:pPr>
              <w:pStyle w:val="TableParagraph"/>
              <w:spacing w:before="1"/>
              <w:ind w:left="61" w:right="52"/>
              <w:jc w:val="center"/>
              <w:rPr>
                <w:sz w:val="16"/>
              </w:rPr>
            </w:pPr>
            <w:r>
              <w:rPr>
                <w:sz w:val="16"/>
              </w:rPr>
              <w:t>si</w:t>
            </w:r>
          </w:p>
        </w:tc>
        <w:tc>
          <w:tcPr>
            <w:tcW w:w="70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ind w:left="65"/>
              <w:rPr>
                <w:sz w:val="16"/>
              </w:rPr>
            </w:pPr>
            <w:r>
              <w:rPr>
                <w:sz w:val="16"/>
              </w:rPr>
              <w:t>Kazanıl mış hak aylıkları birinci Derece Olanlar (57)</w:t>
            </w:r>
          </w:p>
          <w:p w:rsidR="006B76D1" w:rsidRDefault="00763468">
            <w:pPr>
              <w:pStyle w:val="TableParagraph"/>
              <w:spacing w:line="182" w:lineRule="exact"/>
              <w:ind w:left="65"/>
              <w:rPr>
                <w:sz w:val="16"/>
              </w:rPr>
            </w:pPr>
            <w:r>
              <w:rPr>
                <w:sz w:val="16"/>
              </w:rPr>
              <w:t>diğerleri</w:t>
            </w:r>
          </w:p>
          <w:p w:rsidR="006B76D1" w:rsidRDefault="00763468">
            <w:pPr>
              <w:pStyle w:val="TableParagraph"/>
              <w:spacing w:line="170" w:lineRule="exact"/>
              <w:ind w:left="65"/>
              <w:rPr>
                <w:sz w:val="16"/>
              </w:rPr>
            </w:pPr>
            <w:r>
              <w:rPr>
                <w:sz w:val="16"/>
              </w:rPr>
              <w:t>(68)</w:t>
            </w: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763468">
            <w:pPr>
              <w:pStyle w:val="TableParagraph"/>
              <w:spacing w:before="107"/>
              <w:ind w:left="61" w:right="51"/>
              <w:jc w:val="center"/>
              <w:rPr>
                <w:sz w:val="16"/>
              </w:rPr>
            </w:pPr>
            <w:r>
              <w:rPr>
                <w:sz w:val="16"/>
              </w:rPr>
              <w:t>2,00</w:t>
            </w:r>
          </w:p>
        </w:tc>
        <w:tc>
          <w:tcPr>
            <w:tcW w:w="5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6"/>
              <w:rPr>
                <w:sz w:val="15"/>
              </w:rPr>
            </w:pPr>
          </w:p>
          <w:p w:rsidR="006B76D1" w:rsidRDefault="00763468">
            <w:pPr>
              <w:pStyle w:val="TableParagraph"/>
              <w:ind w:left="67"/>
              <w:rPr>
                <w:sz w:val="16"/>
              </w:rPr>
            </w:pPr>
            <w:r>
              <w:rPr>
                <w:sz w:val="16"/>
              </w:rPr>
              <w:t>Kazanıl mış hak aylıkları birinci Derece 0lmak şartıyla</w:t>
            </w:r>
          </w:p>
          <w:p w:rsidR="006B76D1" w:rsidRDefault="00763468">
            <w:pPr>
              <w:pStyle w:val="TableParagraph"/>
              <w:spacing w:line="168" w:lineRule="exact"/>
              <w:ind w:left="67"/>
              <w:rPr>
                <w:sz w:val="16"/>
              </w:rPr>
            </w:pPr>
            <w:r>
              <w:rPr>
                <w:sz w:val="16"/>
              </w:rPr>
              <w:t>2000</w:t>
            </w:r>
          </w:p>
        </w:tc>
        <w:tc>
          <w:tcPr>
            <w:tcW w:w="7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763468">
            <w:pPr>
              <w:pStyle w:val="TableParagraph"/>
              <w:spacing w:before="107"/>
              <w:ind w:left="101"/>
              <w:rPr>
                <w:sz w:val="16"/>
              </w:rPr>
            </w:pPr>
            <w:r>
              <w:rPr>
                <w:sz w:val="16"/>
              </w:rPr>
              <w:t>(2)8000</w:t>
            </w:r>
          </w:p>
        </w:tc>
        <w:tc>
          <w:tcPr>
            <w:tcW w:w="63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36" w:type="dxa"/>
            <w:tcBorders>
              <w:top w:val="single" w:sz="6" w:space="0" w:color="000000"/>
              <w:left w:val="single" w:sz="6" w:space="0" w:color="000000"/>
              <w:bottom w:val="single" w:sz="6" w:space="0" w:color="000000"/>
            </w:tcBorders>
          </w:tcPr>
          <w:p w:rsidR="006B76D1" w:rsidRDefault="006B76D1">
            <w:pPr>
              <w:pStyle w:val="TableParagraph"/>
              <w:rPr>
                <w:sz w:val="16"/>
              </w:rPr>
            </w:pPr>
          </w:p>
        </w:tc>
      </w:tr>
      <w:tr w:rsidR="006B76D1">
        <w:trPr>
          <w:trHeight w:val="923"/>
        </w:trPr>
        <w:tc>
          <w:tcPr>
            <w:tcW w:w="336" w:type="dxa"/>
            <w:vMerge/>
            <w:tcBorders>
              <w:top w:val="nil"/>
              <w:bottom w:val="single" w:sz="6" w:space="0" w:color="000000"/>
              <w:right w:val="single" w:sz="6" w:space="0" w:color="000000"/>
            </w:tcBorders>
            <w:shd w:val="clear" w:color="auto" w:fill="D7E3BA"/>
            <w:textDirection w:val="btLr"/>
          </w:tcPr>
          <w:p w:rsidR="006B76D1" w:rsidRDefault="006B76D1">
            <w:pPr>
              <w:rPr>
                <w:sz w:val="2"/>
                <w:szCs w:val="2"/>
              </w:rPr>
            </w:pPr>
          </w:p>
        </w:tc>
        <w:tc>
          <w:tcPr>
            <w:tcW w:w="1543" w:type="dxa"/>
            <w:tcBorders>
              <w:top w:val="single" w:sz="6" w:space="0" w:color="000000"/>
              <w:left w:val="single" w:sz="6" w:space="0" w:color="000000"/>
              <w:bottom w:val="single" w:sz="6" w:space="0" w:color="000000"/>
              <w:right w:val="single" w:sz="6" w:space="0" w:color="000000"/>
            </w:tcBorders>
            <w:shd w:val="clear" w:color="auto" w:fill="D7E3BA"/>
          </w:tcPr>
          <w:p w:rsidR="006B76D1" w:rsidRDefault="006B76D1">
            <w:pPr>
              <w:pStyle w:val="TableParagraph"/>
              <w:spacing w:before="9"/>
              <w:rPr>
                <w:sz w:val="15"/>
              </w:rPr>
            </w:pPr>
          </w:p>
          <w:p w:rsidR="006B76D1" w:rsidRDefault="00A84887">
            <w:pPr>
              <w:pStyle w:val="TableParagraph"/>
              <w:ind w:left="69" w:right="92"/>
              <w:rPr>
                <w:b/>
                <w:sz w:val="16"/>
              </w:rPr>
            </w:pPr>
            <w:r>
              <w:rPr>
                <w:b/>
                <w:sz w:val="16"/>
              </w:rPr>
              <w:t>Dr. Öğr. Üyesi</w:t>
            </w:r>
            <w:r w:rsidR="00763468">
              <w:rPr>
                <w:b/>
                <w:sz w:val="16"/>
              </w:rPr>
              <w:t xml:space="preserve"> Kadrosunda Bulunanlara</w:t>
            </w:r>
          </w:p>
        </w:tc>
        <w:tc>
          <w:tcPr>
            <w:tcW w:w="4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ind w:left="83" w:right="73"/>
              <w:jc w:val="center"/>
              <w:rPr>
                <w:sz w:val="16"/>
              </w:rPr>
            </w:pPr>
            <w:r>
              <w:rPr>
                <w:sz w:val="16"/>
              </w:rPr>
              <w:t>3-5</w:t>
            </w:r>
          </w:p>
        </w:tc>
        <w:tc>
          <w:tcPr>
            <w:tcW w:w="83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ind w:left="251"/>
              <w:rPr>
                <w:sz w:val="16"/>
              </w:rPr>
            </w:pPr>
            <w:r>
              <w:rPr>
                <w:sz w:val="16"/>
              </w:rPr>
              <w:t>3600</w:t>
            </w:r>
          </w:p>
        </w:tc>
        <w:tc>
          <w:tcPr>
            <w:tcW w:w="70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ind w:left="229"/>
              <w:rPr>
                <w:sz w:val="16"/>
              </w:rPr>
            </w:pPr>
            <w:r>
              <w:rPr>
                <w:sz w:val="16"/>
              </w:rPr>
              <w:t>1</w:t>
            </w:r>
            <w:r w:rsidR="00A84887">
              <w:rPr>
                <w:sz w:val="16"/>
              </w:rPr>
              <w:t>75</w:t>
            </w:r>
          </w:p>
        </w:tc>
        <w:tc>
          <w:tcPr>
            <w:tcW w:w="75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8"/>
              <w:rPr>
                <w:sz w:val="23"/>
              </w:rPr>
            </w:pPr>
          </w:p>
          <w:p w:rsidR="006B76D1" w:rsidRDefault="00763468">
            <w:pPr>
              <w:pStyle w:val="TableParagraph"/>
              <w:ind w:left="109" w:right="78" w:firstLine="43"/>
              <w:rPr>
                <w:sz w:val="16"/>
              </w:rPr>
            </w:pPr>
            <w:r>
              <w:rPr>
                <w:sz w:val="16"/>
              </w:rPr>
              <w:t>Oranın Tamamı</w:t>
            </w: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8"/>
              <w:rPr>
                <w:sz w:val="23"/>
              </w:rPr>
            </w:pPr>
          </w:p>
          <w:p w:rsidR="006B76D1" w:rsidRDefault="00763468">
            <w:pPr>
              <w:pStyle w:val="TableParagraph"/>
              <w:spacing w:line="183" w:lineRule="exact"/>
              <w:ind w:left="61" w:right="55"/>
              <w:jc w:val="center"/>
              <w:rPr>
                <w:sz w:val="16"/>
              </w:rPr>
            </w:pPr>
            <w:r>
              <w:rPr>
                <w:sz w:val="16"/>
              </w:rPr>
              <w:t>(1) 1/12</w:t>
            </w:r>
          </w:p>
          <w:p w:rsidR="006B76D1" w:rsidRDefault="00763468">
            <w:pPr>
              <w:pStyle w:val="TableParagraph"/>
              <w:spacing w:line="183" w:lineRule="exact"/>
              <w:ind w:left="61" w:right="52"/>
              <w:jc w:val="center"/>
              <w:rPr>
                <w:sz w:val="16"/>
              </w:rPr>
            </w:pPr>
            <w:r>
              <w:rPr>
                <w:sz w:val="16"/>
              </w:rPr>
              <w:t>si</w:t>
            </w:r>
          </w:p>
        </w:tc>
        <w:tc>
          <w:tcPr>
            <w:tcW w:w="70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ind w:right="257"/>
              <w:jc w:val="right"/>
              <w:rPr>
                <w:sz w:val="16"/>
              </w:rPr>
            </w:pPr>
            <w:r>
              <w:rPr>
                <w:sz w:val="16"/>
              </w:rPr>
              <w:t>67</w:t>
            </w: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ind w:left="61" w:right="51"/>
              <w:jc w:val="center"/>
              <w:rPr>
                <w:sz w:val="16"/>
              </w:rPr>
            </w:pPr>
            <w:r>
              <w:rPr>
                <w:sz w:val="16"/>
              </w:rPr>
              <w:t>2,00</w:t>
            </w:r>
          </w:p>
        </w:tc>
        <w:tc>
          <w:tcPr>
            <w:tcW w:w="5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3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36" w:type="dxa"/>
            <w:tcBorders>
              <w:top w:val="single" w:sz="6" w:space="0" w:color="000000"/>
              <w:left w:val="single" w:sz="6" w:space="0" w:color="000000"/>
              <w:bottom w:val="single" w:sz="6" w:space="0" w:color="000000"/>
            </w:tcBorders>
          </w:tcPr>
          <w:p w:rsidR="006B76D1" w:rsidRDefault="006B76D1">
            <w:pPr>
              <w:pStyle w:val="TableParagraph"/>
              <w:rPr>
                <w:sz w:val="16"/>
              </w:rPr>
            </w:pPr>
          </w:p>
        </w:tc>
      </w:tr>
      <w:tr w:rsidR="006B76D1">
        <w:trPr>
          <w:trHeight w:val="453"/>
        </w:trPr>
        <w:tc>
          <w:tcPr>
            <w:tcW w:w="336" w:type="dxa"/>
            <w:tcBorders>
              <w:top w:val="single" w:sz="6" w:space="0" w:color="000000"/>
              <w:right w:val="single" w:sz="6" w:space="0" w:color="000000"/>
            </w:tcBorders>
            <w:shd w:val="clear" w:color="auto" w:fill="F5F5F5"/>
            <w:textDirection w:val="btLr"/>
          </w:tcPr>
          <w:p w:rsidR="006B76D1" w:rsidRDefault="00763468">
            <w:pPr>
              <w:pStyle w:val="TableParagraph"/>
              <w:spacing w:before="73"/>
              <w:jc w:val="center"/>
              <w:rPr>
                <w:b/>
                <w:sz w:val="16"/>
              </w:rPr>
            </w:pPr>
            <w:r>
              <w:rPr>
                <w:b/>
                <w:sz w:val="16"/>
              </w:rPr>
              <w:t>m</w:t>
            </w:r>
          </w:p>
        </w:tc>
        <w:tc>
          <w:tcPr>
            <w:tcW w:w="1543" w:type="dxa"/>
            <w:tcBorders>
              <w:top w:val="single" w:sz="6" w:space="0" w:color="000000"/>
              <w:left w:val="single" w:sz="6" w:space="0" w:color="000000"/>
              <w:right w:val="single" w:sz="6" w:space="0" w:color="000000"/>
            </w:tcBorders>
            <w:shd w:val="clear" w:color="auto" w:fill="F5F5F5"/>
          </w:tcPr>
          <w:p w:rsidR="006B76D1" w:rsidRDefault="00763468">
            <w:pPr>
              <w:pStyle w:val="TableParagraph"/>
              <w:spacing w:before="40"/>
              <w:ind w:left="69" w:right="327"/>
              <w:rPr>
                <w:b/>
                <w:sz w:val="16"/>
              </w:rPr>
            </w:pPr>
            <w:r>
              <w:rPr>
                <w:b/>
                <w:sz w:val="16"/>
              </w:rPr>
              <w:t>Diğer Öğretm Elemanlarından</w:t>
            </w:r>
          </w:p>
        </w:tc>
        <w:tc>
          <w:tcPr>
            <w:tcW w:w="425" w:type="dxa"/>
            <w:tcBorders>
              <w:top w:val="single" w:sz="6" w:space="0" w:color="000000"/>
              <w:left w:val="single" w:sz="6" w:space="0" w:color="000000"/>
              <w:right w:val="single" w:sz="6" w:space="0" w:color="000000"/>
            </w:tcBorders>
          </w:tcPr>
          <w:p w:rsidR="006B76D1" w:rsidRDefault="006B76D1">
            <w:pPr>
              <w:pStyle w:val="TableParagraph"/>
              <w:rPr>
                <w:sz w:val="16"/>
              </w:rPr>
            </w:pPr>
          </w:p>
        </w:tc>
        <w:tc>
          <w:tcPr>
            <w:tcW w:w="833" w:type="dxa"/>
            <w:tcBorders>
              <w:top w:val="single" w:sz="6" w:space="0" w:color="000000"/>
              <w:left w:val="single" w:sz="6" w:space="0" w:color="000000"/>
              <w:right w:val="single" w:sz="6" w:space="0" w:color="000000"/>
            </w:tcBorders>
          </w:tcPr>
          <w:p w:rsidR="006B76D1" w:rsidRDefault="006B76D1">
            <w:pPr>
              <w:pStyle w:val="TableParagraph"/>
              <w:rPr>
                <w:sz w:val="16"/>
              </w:rPr>
            </w:pPr>
          </w:p>
        </w:tc>
        <w:tc>
          <w:tcPr>
            <w:tcW w:w="706" w:type="dxa"/>
            <w:tcBorders>
              <w:top w:val="single" w:sz="6" w:space="0" w:color="000000"/>
              <w:left w:val="single" w:sz="6" w:space="0" w:color="000000"/>
              <w:right w:val="single" w:sz="6" w:space="0" w:color="000000"/>
            </w:tcBorders>
          </w:tcPr>
          <w:p w:rsidR="006B76D1" w:rsidRDefault="006B76D1">
            <w:pPr>
              <w:pStyle w:val="TableParagraph"/>
              <w:rPr>
                <w:sz w:val="16"/>
              </w:rPr>
            </w:pPr>
          </w:p>
        </w:tc>
        <w:tc>
          <w:tcPr>
            <w:tcW w:w="756" w:type="dxa"/>
            <w:tcBorders>
              <w:top w:val="single" w:sz="6" w:space="0" w:color="000000"/>
              <w:left w:val="single" w:sz="6" w:space="0" w:color="000000"/>
              <w:right w:val="single" w:sz="6" w:space="0" w:color="000000"/>
            </w:tcBorders>
          </w:tcPr>
          <w:p w:rsidR="006B76D1" w:rsidRDefault="006B76D1">
            <w:pPr>
              <w:pStyle w:val="TableParagraph"/>
              <w:rPr>
                <w:sz w:val="16"/>
              </w:rPr>
            </w:pPr>
          </w:p>
        </w:tc>
        <w:tc>
          <w:tcPr>
            <w:tcW w:w="682" w:type="dxa"/>
            <w:tcBorders>
              <w:top w:val="single" w:sz="6" w:space="0" w:color="000000"/>
              <w:left w:val="single" w:sz="6" w:space="0" w:color="000000"/>
              <w:right w:val="single" w:sz="6" w:space="0" w:color="000000"/>
            </w:tcBorders>
          </w:tcPr>
          <w:p w:rsidR="006B76D1" w:rsidRDefault="006B76D1">
            <w:pPr>
              <w:pStyle w:val="TableParagraph"/>
              <w:rPr>
                <w:sz w:val="16"/>
              </w:rPr>
            </w:pPr>
          </w:p>
        </w:tc>
        <w:tc>
          <w:tcPr>
            <w:tcW w:w="701" w:type="dxa"/>
            <w:tcBorders>
              <w:top w:val="single" w:sz="6" w:space="0" w:color="000000"/>
              <w:left w:val="single" w:sz="6" w:space="0" w:color="000000"/>
              <w:right w:val="single" w:sz="6" w:space="0" w:color="000000"/>
            </w:tcBorders>
          </w:tcPr>
          <w:p w:rsidR="006B76D1" w:rsidRDefault="006B76D1">
            <w:pPr>
              <w:pStyle w:val="TableParagraph"/>
              <w:rPr>
                <w:sz w:val="16"/>
              </w:rPr>
            </w:pPr>
          </w:p>
        </w:tc>
        <w:tc>
          <w:tcPr>
            <w:tcW w:w="682" w:type="dxa"/>
            <w:tcBorders>
              <w:top w:val="single" w:sz="6" w:space="0" w:color="000000"/>
              <w:left w:val="single" w:sz="6" w:space="0" w:color="000000"/>
              <w:right w:val="single" w:sz="6" w:space="0" w:color="000000"/>
            </w:tcBorders>
          </w:tcPr>
          <w:p w:rsidR="006B76D1" w:rsidRDefault="006B76D1">
            <w:pPr>
              <w:pStyle w:val="TableParagraph"/>
              <w:rPr>
                <w:sz w:val="16"/>
              </w:rPr>
            </w:pPr>
          </w:p>
        </w:tc>
        <w:tc>
          <w:tcPr>
            <w:tcW w:w="521" w:type="dxa"/>
            <w:tcBorders>
              <w:top w:val="single" w:sz="6" w:space="0" w:color="000000"/>
              <w:left w:val="single" w:sz="6" w:space="0" w:color="000000"/>
              <w:right w:val="single" w:sz="6" w:space="0" w:color="000000"/>
            </w:tcBorders>
          </w:tcPr>
          <w:p w:rsidR="006B76D1" w:rsidRDefault="006B76D1">
            <w:pPr>
              <w:pStyle w:val="TableParagraph"/>
              <w:rPr>
                <w:sz w:val="16"/>
              </w:rPr>
            </w:pPr>
          </w:p>
        </w:tc>
        <w:tc>
          <w:tcPr>
            <w:tcW w:w="708" w:type="dxa"/>
            <w:tcBorders>
              <w:top w:val="single" w:sz="6" w:space="0" w:color="000000"/>
              <w:left w:val="single" w:sz="6" w:space="0" w:color="000000"/>
              <w:right w:val="single" w:sz="6" w:space="0" w:color="000000"/>
            </w:tcBorders>
          </w:tcPr>
          <w:p w:rsidR="006B76D1" w:rsidRDefault="006B76D1">
            <w:pPr>
              <w:pStyle w:val="TableParagraph"/>
              <w:rPr>
                <w:sz w:val="16"/>
              </w:rPr>
            </w:pPr>
          </w:p>
        </w:tc>
        <w:tc>
          <w:tcPr>
            <w:tcW w:w="718" w:type="dxa"/>
            <w:tcBorders>
              <w:top w:val="single" w:sz="6" w:space="0" w:color="000000"/>
              <w:left w:val="single" w:sz="6" w:space="0" w:color="000000"/>
              <w:right w:val="single" w:sz="6" w:space="0" w:color="000000"/>
            </w:tcBorders>
          </w:tcPr>
          <w:p w:rsidR="006B76D1" w:rsidRDefault="006B76D1">
            <w:pPr>
              <w:pStyle w:val="TableParagraph"/>
              <w:rPr>
                <w:sz w:val="16"/>
              </w:rPr>
            </w:pPr>
          </w:p>
        </w:tc>
        <w:tc>
          <w:tcPr>
            <w:tcW w:w="634" w:type="dxa"/>
            <w:tcBorders>
              <w:top w:val="single" w:sz="6" w:space="0" w:color="000000"/>
              <w:left w:val="single" w:sz="6" w:space="0" w:color="000000"/>
              <w:right w:val="single" w:sz="6" w:space="0" w:color="000000"/>
            </w:tcBorders>
          </w:tcPr>
          <w:p w:rsidR="006B76D1" w:rsidRDefault="006B76D1">
            <w:pPr>
              <w:pStyle w:val="TableParagraph"/>
              <w:rPr>
                <w:sz w:val="16"/>
              </w:rPr>
            </w:pPr>
          </w:p>
        </w:tc>
        <w:tc>
          <w:tcPr>
            <w:tcW w:w="536" w:type="dxa"/>
            <w:tcBorders>
              <w:top w:val="single" w:sz="6" w:space="0" w:color="000000"/>
              <w:left w:val="single" w:sz="6" w:space="0" w:color="000000"/>
            </w:tcBorders>
          </w:tcPr>
          <w:p w:rsidR="006B76D1" w:rsidRDefault="006B76D1">
            <w:pPr>
              <w:pStyle w:val="TableParagraph"/>
              <w:rPr>
                <w:sz w:val="16"/>
              </w:rPr>
            </w:pPr>
          </w:p>
        </w:tc>
      </w:tr>
    </w:tbl>
    <w:p w:rsidR="006B76D1" w:rsidRDefault="006B76D1">
      <w:pPr>
        <w:rPr>
          <w:sz w:val="16"/>
        </w:rPr>
        <w:sectPr w:rsidR="006B76D1">
          <w:pgSz w:w="11910" w:h="16840"/>
          <w:pgMar w:top="880" w:right="440" w:bottom="860" w:left="440" w:header="454" w:footer="652" w:gutter="0"/>
          <w:cols w:space="708"/>
        </w:sectPr>
      </w:pPr>
    </w:p>
    <w:p w:rsidR="006B76D1" w:rsidRDefault="006B76D1">
      <w:pPr>
        <w:pStyle w:val="GvdeMetni"/>
        <w:rPr>
          <w:sz w:val="24"/>
        </w:r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6"/>
        <w:gridCol w:w="1543"/>
        <w:gridCol w:w="425"/>
        <w:gridCol w:w="833"/>
        <w:gridCol w:w="706"/>
        <w:gridCol w:w="756"/>
        <w:gridCol w:w="682"/>
        <w:gridCol w:w="701"/>
        <w:gridCol w:w="682"/>
        <w:gridCol w:w="521"/>
        <w:gridCol w:w="708"/>
        <w:gridCol w:w="718"/>
        <w:gridCol w:w="634"/>
        <w:gridCol w:w="536"/>
      </w:tblGrid>
      <w:tr w:rsidR="006B76D1">
        <w:trPr>
          <w:trHeight w:val="455"/>
        </w:trPr>
        <w:tc>
          <w:tcPr>
            <w:tcW w:w="336" w:type="dxa"/>
            <w:vMerge w:val="restart"/>
            <w:tcBorders>
              <w:bottom w:val="single" w:sz="6" w:space="0" w:color="000000"/>
              <w:right w:val="single" w:sz="6" w:space="0" w:color="000000"/>
            </w:tcBorders>
            <w:shd w:val="clear" w:color="auto" w:fill="F5F5F5"/>
          </w:tcPr>
          <w:p w:rsidR="006B76D1" w:rsidRDefault="006B76D1">
            <w:pPr>
              <w:pStyle w:val="TableParagraph"/>
              <w:rPr>
                <w:sz w:val="16"/>
              </w:rPr>
            </w:pPr>
          </w:p>
        </w:tc>
        <w:tc>
          <w:tcPr>
            <w:tcW w:w="1543" w:type="dxa"/>
            <w:tcBorders>
              <w:left w:val="single" w:sz="6" w:space="0" w:color="000000"/>
              <w:bottom w:val="single" w:sz="6" w:space="0" w:color="000000"/>
              <w:right w:val="single" w:sz="6" w:space="0" w:color="000000"/>
            </w:tcBorders>
            <w:shd w:val="clear" w:color="auto" w:fill="F5F5F5"/>
          </w:tcPr>
          <w:p w:rsidR="006B76D1" w:rsidRDefault="00763468">
            <w:pPr>
              <w:pStyle w:val="TableParagraph"/>
              <w:spacing w:before="40"/>
              <w:ind w:left="69" w:right="208"/>
              <w:rPr>
                <w:b/>
                <w:sz w:val="16"/>
              </w:rPr>
            </w:pPr>
            <w:r>
              <w:rPr>
                <w:b/>
                <w:sz w:val="16"/>
              </w:rPr>
              <w:t>Birinci Dereceden Aylık Alanlar</w:t>
            </w:r>
          </w:p>
        </w:tc>
        <w:tc>
          <w:tcPr>
            <w:tcW w:w="425" w:type="dxa"/>
            <w:tcBorders>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70" w:lineRule="exact"/>
              <w:ind w:left="69"/>
              <w:rPr>
                <w:sz w:val="16"/>
              </w:rPr>
            </w:pPr>
            <w:r>
              <w:rPr>
                <w:sz w:val="16"/>
              </w:rPr>
              <w:t>1</w:t>
            </w:r>
          </w:p>
        </w:tc>
        <w:tc>
          <w:tcPr>
            <w:tcW w:w="833" w:type="dxa"/>
            <w:tcBorders>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70" w:lineRule="exact"/>
              <w:ind w:left="66"/>
              <w:rPr>
                <w:sz w:val="16"/>
              </w:rPr>
            </w:pPr>
            <w:r>
              <w:rPr>
                <w:sz w:val="16"/>
              </w:rPr>
              <w:t>3600</w:t>
            </w:r>
          </w:p>
        </w:tc>
        <w:tc>
          <w:tcPr>
            <w:tcW w:w="706" w:type="dxa"/>
            <w:tcBorders>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70" w:lineRule="exact"/>
              <w:ind w:left="66"/>
              <w:rPr>
                <w:sz w:val="16"/>
              </w:rPr>
            </w:pPr>
            <w:r>
              <w:rPr>
                <w:sz w:val="16"/>
              </w:rPr>
              <w:t>130</w:t>
            </w:r>
          </w:p>
        </w:tc>
        <w:tc>
          <w:tcPr>
            <w:tcW w:w="756" w:type="dxa"/>
            <w:tcBorders>
              <w:left w:val="single" w:sz="6" w:space="0" w:color="000000"/>
              <w:bottom w:val="single" w:sz="6" w:space="0" w:color="000000"/>
              <w:right w:val="single" w:sz="6" w:space="0" w:color="000000"/>
            </w:tcBorders>
          </w:tcPr>
          <w:p w:rsidR="006B76D1" w:rsidRDefault="00763468">
            <w:pPr>
              <w:pStyle w:val="TableParagraph"/>
              <w:spacing w:before="81"/>
              <w:ind w:left="68"/>
              <w:rPr>
                <w:sz w:val="16"/>
              </w:rPr>
            </w:pPr>
            <w:r>
              <w:rPr>
                <w:sz w:val="16"/>
              </w:rPr>
              <w:t>Oranın</w:t>
            </w:r>
          </w:p>
          <w:p w:rsidR="006B76D1" w:rsidRDefault="00763468">
            <w:pPr>
              <w:pStyle w:val="TableParagraph"/>
              <w:spacing w:line="170" w:lineRule="exact"/>
              <w:ind w:left="68"/>
              <w:rPr>
                <w:sz w:val="16"/>
              </w:rPr>
            </w:pPr>
            <w:r>
              <w:rPr>
                <w:sz w:val="16"/>
              </w:rPr>
              <w:t>% 50</w:t>
            </w:r>
            <w:r>
              <w:rPr>
                <w:spacing w:val="-1"/>
                <w:sz w:val="16"/>
              </w:rPr>
              <w:t xml:space="preserve"> </w:t>
            </w:r>
            <w:r>
              <w:rPr>
                <w:sz w:val="16"/>
              </w:rPr>
              <w:t>si</w:t>
            </w:r>
          </w:p>
        </w:tc>
        <w:tc>
          <w:tcPr>
            <w:tcW w:w="682" w:type="dxa"/>
            <w:tcBorders>
              <w:left w:val="single" w:sz="6" w:space="0" w:color="000000"/>
              <w:bottom w:val="single" w:sz="6" w:space="0" w:color="000000"/>
              <w:right w:val="single" w:sz="6" w:space="0" w:color="000000"/>
            </w:tcBorders>
          </w:tcPr>
          <w:p w:rsidR="006B76D1" w:rsidRDefault="00763468">
            <w:pPr>
              <w:pStyle w:val="TableParagraph"/>
              <w:spacing w:before="81"/>
              <w:ind w:left="68"/>
              <w:rPr>
                <w:sz w:val="16"/>
              </w:rPr>
            </w:pPr>
            <w:r>
              <w:rPr>
                <w:sz w:val="16"/>
              </w:rPr>
              <w:t>(1) 1/12</w:t>
            </w:r>
          </w:p>
          <w:p w:rsidR="006B76D1" w:rsidRDefault="00763468">
            <w:pPr>
              <w:pStyle w:val="TableParagraph"/>
              <w:spacing w:line="170" w:lineRule="exact"/>
              <w:ind w:left="68"/>
              <w:rPr>
                <w:sz w:val="16"/>
              </w:rPr>
            </w:pPr>
            <w:r>
              <w:rPr>
                <w:sz w:val="16"/>
              </w:rPr>
              <w:t>si</w:t>
            </w:r>
          </w:p>
        </w:tc>
        <w:tc>
          <w:tcPr>
            <w:tcW w:w="701" w:type="dxa"/>
            <w:tcBorders>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70" w:lineRule="exact"/>
              <w:ind w:left="65"/>
              <w:rPr>
                <w:sz w:val="16"/>
              </w:rPr>
            </w:pPr>
            <w:r>
              <w:rPr>
                <w:sz w:val="16"/>
              </w:rPr>
              <w:t>66</w:t>
            </w:r>
          </w:p>
        </w:tc>
        <w:tc>
          <w:tcPr>
            <w:tcW w:w="682" w:type="dxa"/>
            <w:tcBorders>
              <w:left w:val="single" w:sz="6" w:space="0" w:color="000000"/>
              <w:bottom w:val="single" w:sz="6" w:space="0" w:color="000000"/>
              <w:right w:val="single" w:sz="6" w:space="0" w:color="000000"/>
            </w:tcBorders>
          </w:tcPr>
          <w:p w:rsidR="006B76D1" w:rsidRDefault="00763468">
            <w:pPr>
              <w:pStyle w:val="TableParagraph"/>
              <w:spacing w:before="131"/>
              <w:ind w:left="61" w:right="51"/>
              <w:jc w:val="center"/>
              <w:rPr>
                <w:sz w:val="16"/>
              </w:rPr>
            </w:pPr>
            <w:r>
              <w:rPr>
                <w:sz w:val="16"/>
              </w:rPr>
              <w:t>2,00</w:t>
            </w:r>
          </w:p>
        </w:tc>
        <w:tc>
          <w:tcPr>
            <w:tcW w:w="521" w:type="dxa"/>
            <w:tcBorders>
              <w:left w:val="single" w:sz="6" w:space="0" w:color="000000"/>
              <w:bottom w:val="single" w:sz="6" w:space="0" w:color="000000"/>
              <w:right w:val="single" w:sz="6" w:space="0" w:color="000000"/>
            </w:tcBorders>
          </w:tcPr>
          <w:p w:rsidR="006B76D1" w:rsidRDefault="006B76D1">
            <w:pPr>
              <w:pStyle w:val="TableParagraph"/>
              <w:rPr>
                <w:sz w:val="16"/>
              </w:rPr>
            </w:pPr>
          </w:p>
        </w:tc>
        <w:tc>
          <w:tcPr>
            <w:tcW w:w="708" w:type="dxa"/>
            <w:tcBorders>
              <w:left w:val="single" w:sz="6" w:space="0" w:color="000000"/>
              <w:bottom w:val="single" w:sz="6" w:space="0" w:color="000000"/>
              <w:right w:val="single" w:sz="6" w:space="0" w:color="000000"/>
            </w:tcBorders>
          </w:tcPr>
          <w:p w:rsidR="006B76D1" w:rsidRDefault="006B76D1">
            <w:pPr>
              <w:pStyle w:val="TableParagraph"/>
              <w:rPr>
                <w:sz w:val="16"/>
              </w:rPr>
            </w:pPr>
          </w:p>
        </w:tc>
        <w:tc>
          <w:tcPr>
            <w:tcW w:w="718" w:type="dxa"/>
            <w:tcBorders>
              <w:left w:val="single" w:sz="6" w:space="0" w:color="000000"/>
              <w:bottom w:val="single" w:sz="6" w:space="0" w:color="000000"/>
              <w:right w:val="single" w:sz="6" w:space="0" w:color="000000"/>
            </w:tcBorders>
          </w:tcPr>
          <w:p w:rsidR="006B76D1" w:rsidRDefault="006B76D1">
            <w:pPr>
              <w:pStyle w:val="TableParagraph"/>
              <w:rPr>
                <w:sz w:val="16"/>
              </w:rPr>
            </w:pPr>
          </w:p>
        </w:tc>
        <w:tc>
          <w:tcPr>
            <w:tcW w:w="634" w:type="dxa"/>
            <w:tcBorders>
              <w:left w:val="single" w:sz="6" w:space="0" w:color="000000"/>
              <w:bottom w:val="single" w:sz="6" w:space="0" w:color="000000"/>
              <w:right w:val="single" w:sz="6" w:space="0" w:color="000000"/>
            </w:tcBorders>
          </w:tcPr>
          <w:p w:rsidR="006B76D1" w:rsidRDefault="006B76D1">
            <w:pPr>
              <w:pStyle w:val="TableParagraph"/>
              <w:rPr>
                <w:sz w:val="16"/>
              </w:rPr>
            </w:pPr>
          </w:p>
        </w:tc>
        <w:tc>
          <w:tcPr>
            <w:tcW w:w="536" w:type="dxa"/>
            <w:tcBorders>
              <w:left w:val="single" w:sz="6" w:space="0" w:color="000000"/>
              <w:bottom w:val="single" w:sz="6" w:space="0" w:color="000000"/>
            </w:tcBorders>
          </w:tcPr>
          <w:p w:rsidR="006B76D1" w:rsidRDefault="006B76D1">
            <w:pPr>
              <w:pStyle w:val="TableParagraph"/>
              <w:rPr>
                <w:sz w:val="16"/>
              </w:rPr>
            </w:pPr>
          </w:p>
        </w:tc>
      </w:tr>
      <w:tr w:rsidR="006B76D1">
        <w:trPr>
          <w:trHeight w:val="453"/>
        </w:trPr>
        <w:tc>
          <w:tcPr>
            <w:tcW w:w="336" w:type="dxa"/>
            <w:vMerge/>
            <w:tcBorders>
              <w:top w:val="nil"/>
              <w:bottom w:val="single" w:sz="6" w:space="0" w:color="000000"/>
              <w:right w:val="single" w:sz="6" w:space="0" w:color="000000"/>
            </w:tcBorders>
            <w:shd w:val="clear" w:color="auto" w:fill="F5F5F5"/>
          </w:tcPr>
          <w:p w:rsidR="006B76D1" w:rsidRDefault="006B76D1">
            <w:pPr>
              <w:rPr>
                <w:sz w:val="2"/>
                <w:szCs w:val="2"/>
              </w:rPr>
            </w:pPr>
          </w:p>
        </w:tc>
        <w:tc>
          <w:tcPr>
            <w:tcW w:w="154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40"/>
              <w:ind w:left="69" w:right="279"/>
              <w:rPr>
                <w:b/>
                <w:sz w:val="16"/>
              </w:rPr>
            </w:pPr>
            <w:r>
              <w:rPr>
                <w:b/>
                <w:sz w:val="16"/>
              </w:rPr>
              <w:t>İkinci Dereceden Aylık Alanlar</w:t>
            </w:r>
          </w:p>
        </w:tc>
        <w:tc>
          <w:tcPr>
            <w:tcW w:w="4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0"/>
            </w:pPr>
          </w:p>
          <w:p w:rsidR="006B76D1" w:rsidRDefault="00763468">
            <w:pPr>
              <w:pStyle w:val="TableParagraph"/>
              <w:spacing w:line="170" w:lineRule="exact"/>
              <w:ind w:left="69"/>
              <w:rPr>
                <w:sz w:val="16"/>
              </w:rPr>
            </w:pPr>
            <w:r>
              <w:rPr>
                <w:sz w:val="16"/>
              </w:rPr>
              <w:t>2</w:t>
            </w:r>
          </w:p>
        </w:tc>
        <w:tc>
          <w:tcPr>
            <w:tcW w:w="83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0"/>
            </w:pPr>
          </w:p>
          <w:p w:rsidR="006B76D1" w:rsidRDefault="00763468">
            <w:pPr>
              <w:pStyle w:val="TableParagraph"/>
              <w:spacing w:line="170" w:lineRule="exact"/>
              <w:ind w:left="66"/>
              <w:rPr>
                <w:sz w:val="16"/>
              </w:rPr>
            </w:pPr>
            <w:r>
              <w:rPr>
                <w:sz w:val="16"/>
              </w:rPr>
              <w:t>2700</w:t>
            </w:r>
          </w:p>
        </w:tc>
        <w:tc>
          <w:tcPr>
            <w:tcW w:w="70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0"/>
            </w:pPr>
          </w:p>
          <w:p w:rsidR="006B76D1" w:rsidRDefault="00763468">
            <w:pPr>
              <w:pStyle w:val="TableParagraph"/>
              <w:spacing w:line="170" w:lineRule="exact"/>
              <w:ind w:left="66"/>
              <w:rPr>
                <w:sz w:val="16"/>
              </w:rPr>
            </w:pPr>
            <w:r>
              <w:rPr>
                <w:sz w:val="16"/>
              </w:rPr>
              <w:t>117</w:t>
            </w:r>
          </w:p>
        </w:tc>
        <w:tc>
          <w:tcPr>
            <w:tcW w:w="75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80" w:line="183" w:lineRule="exact"/>
              <w:ind w:left="68"/>
              <w:rPr>
                <w:sz w:val="16"/>
              </w:rPr>
            </w:pPr>
            <w:r>
              <w:rPr>
                <w:sz w:val="16"/>
              </w:rPr>
              <w:t>Oranın</w:t>
            </w:r>
          </w:p>
          <w:p w:rsidR="006B76D1" w:rsidRDefault="00763468">
            <w:pPr>
              <w:pStyle w:val="TableParagraph"/>
              <w:spacing w:line="169" w:lineRule="exact"/>
              <w:ind w:left="68"/>
              <w:rPr>
                <w:sz w:val="16"/>
              </w:rPr>
            </w:pPr>
            <w:r>
              <w:rPr>
                <w:sz w:val="16"/>
              </w:rPr>
              <w:t>% 50</w:t>
            </w:r>
            <w:r>
              <w:rPr>
                <w:spacing w:val="-1"/>
                <w:sz w:val="16"/>
              </w:rPr>
              <w:t xml:space="preserve"> </w:t>
            </w:r>
            <w:r>
              <w:rPr>
                <w:sz w:val="16"/>
              </w:rPr>
              <w:t>si</w:t>
            </w:r>
          </w:p>
        </w:tc>
        <w:tc>
          <w:tcPr>
            <w:tcW w:w="68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80" w:line="183" w:lineRule="exact"/>
              <w:ind w:left="68"/>
              <w:rPr>
                <w:sz w:val="16"/>
              </w:rPr>
            </w:pPr>
            <w:r>
              <w:rPr>
                <w:sz w:val="16"/>
              </w:rPr>
              <w:t>(1) 1/12</w:t>
            </w:r>
          </w:p>
          <w:p w:rsidR="006B76D1" w:rsidRDefault="00763468">
            <w:pPr>
              <w:pStyle w:val="TableParagraph"/>
              <w:spacing w:line="169" w:lineRule="exact"/>
              <w:ind w:left="68"/>
              <w:rPr>
                <w:sz w:val="16"/>
              </w:rPr>
            </w:pPr>
            <w:r>
              <w:rPr>
                <w:sz w:val="16"/>
              </w:rPr>
              <w:t>si</w:t>
            </w:r>
          </w:p>
        </w:tc>
        <w:tc>
          <w:tcPr>
            <w:tcW w:w="70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0"/>
            </w:pPr>
          </w:p>
          <w:p w:rsidR="006B76D1" w:rsidRDefault="00763468">
            <w:pPr>
              <w:pStyle w:val="TableParagraph"/>
              <w:spacing w:line="170" w:lineRule="exact"/>
              <w:ind w:left="65"/>
              <w:rPr>
                <w:sz w:val="16"/>
              </w:rPr>
            </w:pPr>
            <w:r>
              <w:rPr>
                <w:sz w:val="16"/>
              </w:rPr>
              <w:t>66</w:t>
            </w:r>
          </w:p>
        </w:tc>
        <w:tc>
          <w:tcPr>
            <w:tcW w:w="68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28"/>
              <w:ind w:left="61" w:right="51"/>
              <w:jc w:val="center"/>
              <w:rPr>
                <w:sz w:val="16"/>
              </w:rPr>
            </w:pPr>
            <w:r>
              <w:rPr>
                <w:sz w:val="16"/>
              </w:rPr>
              <w:t>2,00</w:t>
            </w:r>
          </w:p>
        </w:tc>
        <w:tc>
          <w:tcPr>
            <w:tcW w:w="5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3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36" w:type="dxa"/>
            <w:tcBorders>
              <w:top w:val="single" w:sz="6" w:space="0" w:color="000000"/>
              <w:left w:val="single" w:sz="6" w:space="0" w:color="000000"/>
              <w:bottom w:val="single" w:sz="6" w:space="0" w:color="000000"/>
            </w:tcBorders>
          </w:tcPr>
          <w:p w:rsidR="006B76D1" w:rsidRDefault="006B76D1">
            <w:pPr>
              <w:pStyle w:val="TableParagraph"/>
              <w:rPr>
                <w:sz w:val="16"/>
              </w:rPr>
            </w:pPr>
          </w:p>
        </w:tc>
      </w:tr>
      <w:tr w:rsidR="006B76D1">
        <w:trPr>
          <w:trHeight w:val="452"/>
        </w:trPr>
        <w:tc>
          <w:tcPr>
            <w:tcW w:w="336" w:type="dxa"/>
            <w:vMerge/>
            <w:tcBorders>
              <w:top w:val="nil"/>
              <w:bottom w:val="single" w:sz="6" w:space="0" w:color="000000"/>
              <w:right w:val="single" w:sz="6" w:space="0" w:color="000000"/>
            </w:tcBorders>
            <w:shd w:val="clear" w:color="auto" w:fill="F5F5F5"/>
          </w:tcPr>
          <w:p w:rsidR="006B76D1" w:rsidRDefault="006B76D1">
            <w:pPr>
              <w:rPr>
                <w:sz w:val="2"/>
                <w:szCs w:val="2"/>
              </w:rPr>
            </w:pPr>
          </w:p>
        </w:tc>
        <w:tc>
          <w:tcPr>
            <w:tcW w:w="154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40"/>
              <w:ind w:left="69" w:right="154"/>
              <w:rPr>
                <w:b/>
                <w:sz w:val="16"/>
              </w:rPr>
            </w:pPr>
            <w:r>
              <w:rPr>
                <w:b/>
                <w:sz w:val="16"/>
              </w:rPr>
              <w:t>Üçüncü Dereceden Aylık Alanlar</w:t>
            </w:r>
          </w:p>
        </w:tc>
        <w:tc>
          <w:tcPr>
            <w:tcW w:w="4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67" w:lineRule="exact"/>
              <w:ind w:left="69"/>
              <w:rPr>
                <w:sz w:val="16"/>
              </w:rPr>
            </w:pPr>
            <w:r>
              <w:rPr>
                <w:sz w:val="16"/>
              </w:rPr>
              <w:t>3</w:t>
            </w:r>
          </w:p>
        </w:tc>
        <w:tc>
          <w:tcPr>
            <w:tcW w:w="83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67" w:lineRule="exact"/>
              <w:ind w:left="66"/>
              <w:rPr>
                <w:sz w:val="16"/>
              </w:rPr>
            </w:pPr>
            <w:r>
              <w:rPr>
                <w:sz w:val="16"/>
              </w:rPr>
              <w:t>2300</w:t>
            </w:r>
          </w:p>
        </w:tc>
        <w:tc>
          <w:tcPr>
            <w:tcW w:w="70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67" w:lineRule="exact"/>
              <w:ind w:left="66"/>
              <w:rPr>
                <w:sz w:val="16"/>
              </w:rPr>
            </w:pPr>
            <w:r>
              <w:rPr>
                <w:sz w:val="16"/>
              </w:rPr>
              <w:t>110</w:t>
            </w:r>
          </w:p>
        </w:tc>
        <w:tc>
          <w:tcPr>
            <w:tcW w:w="75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80"/>
              <w:ind w:left="68"/>
              <w:rPr>
                <w:sz w:val="16"/>
              </w:rPr>
            </w:pPr>
            <w:r>
              <w:rPr>
                <w:sz w:val="16"/>
              </w:rPr>
              <w:t>Oranın</w:t>
            </w:r>
          </w:p>
          <w:p w:rsidR="006B76D1" w:rsidRDefault="00763468">
            <w:pPr>
              <w:pStyle w:val="TableParagraph"/>
              <w:spacing w:before="1" w:line="167" w:lineRule="exact"/>
              <w:ind w:left="68"/>
              <w:rPr>
                <w:sz w:val="16"/>
              </w:rPr>
            </w:pPr>
            <w:r>
              <w:rPr>
                <w:sz w:val="16"/>
              </w:rPr>
              <w:t>% 50</w:t>
            </w:r>
            <w:r>
              <w:rPr>
                <w:spacing w:val="-1"/>
                <w:sz w:val="16"/>
              </w:rPr>
              <w:t xml:space="preserve"> </w:t>
            </w:r>
            <w:r>
              <w:rPr>
                <w:sz w:val="16"/>
              </w:rPr>
              <w:t>si</w:t>
            </w:r>
          </w:p>
        </w:tc>
        <w:tc>
          <w:tcPr>
            <w:tcW w:w="68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80"/>
              <w:ind w:left="68"/>
              <w:rPr>
                <w:sz w:val="16"/>
              </w:rPr>
            </w:pPr>
            <w:r>
              <w:rPr>
                <w:sz w:val="16"/>
              </w:rPr>
              <w:t>(1) 1/12</w:t>
            </w:r>
          </w:p>
          <w:p w:rsidR="006B76D1" w:rsidRDefault="00763468">
            <w:pPr>
              <w:pStyle w:val="TableParagraph"/>
              <w:spacing w:before="1" w:line="167" w:lineRule="exact"/>
              <w:ind w:left="68"/>
              <w:rPr>
                <w:sz w:val="16"/>
              </w:rPr>
            </w:pPr>
            <w:r>
              <w:rPr>
                <w:sz w:val="16"/>
              </w:rPr>
              <w:t>si</w:t>
            </w:r>
          </w:p>
        </w:tc>
        <w:tc>
          <w:tcPr>
            <w:tcW w:w="70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67" w:lineRule="exact"/>
              <w:ind w:left="65"/>
              <w:rPr>
                <w:sz w:val="16"/>
              </w:rPr>
            </w:pPr>
            <w:r>
              <w:rPr>
                <w:sz w:val="16"/>
              </w:rPr>
              <w:t>66</w:t>
            </w:r>
          </w:p>
        </w:tc>
        <w:tc>
          <w:tcPr>
            <w:tcW w:w="68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31"/>
              <w:ind w:left="61" w:right="51"/>
              <w:jc w:val="center"/>
              <w:rPr>
                <w:sz w:val="16"/>
              </w:rPr>
            </w:pPr>
            <w:r>
              <w:rPr>
                <w:sz w:val="16"/>
              </w:rPr>
              <w:t>2,00</w:t>
            </w:r>
          </w:p>
        </w:tc>
        <w:tc>
          <w:tcPr>
            <w:tcW w:w="5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3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36" w:type="dxa"/>
            <w:tcBorders>
              <w:top w:val="single" w:sz="6" w:space="0" w:color="000000"/>
              <w:left w:val="single" w:sz="6" w:space="0" w:color="000000"/>
              <w:bottom w:val="single" w:sz="6" w:space="0" w:color="000000"/>
            </w:tcBorders>
          </w:tcPr>
          <w:p w:rsidR="006B76D1" w:rsidRDefault="006B76D1">
            <w:pPr>
              <w:pStyle w:val="TableParagraph"/>
              <w:rPr>
                <w:sz w:val="16"/>
              </w:rPr>
            </w:pPr>
          </w:p>
        </w:tc>
      </w:tr>
      <w:tr w:rsidR="006B76D1">
        <w:trPr>
          <w:trHeight w:val="553"/>
        </w:trPr>
        <w:tc>
          <w:tcPr>
            <w:tcW w:w="336" w:type="dxa"/>
            <w:vMerge/>
            <w:tcBorders>
              <w:top w:val="nil"/>
              <w:bottom w:val="single" w:sz="6" w:space="0" w:color="000000"/>
              <w:right w:val="single" w:sz="6" w:space="0" w:color="000000"/>
            </w:tcBorders>
            <w:shd w:val="clear" w:color="auto" w:fill="F5F5F5"/>
          </w:tcPr>
          <w:p w:rsidR="006B76D1" w:rsidRDefault="006B76D1">
            <w:pPr>
              <w:rPr>
                <w:sz w:val="2"/>
                <w:szCs w:val="2"/>
              </w:rPr>
            </w:pPr>
          </w:p>
        </w:tc>
        <w:tc>
          <w:tcPr>
            <w:tcW w:w="154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ind w:left="69" w:right="159"/>
              <w:rPr>
                <w:b/>
                <w:sz w:val="16"/>
              </w:rPr>
            </w:pPr>
            <w:r>
              <w:rPr>
                <w:b/>
                <w:sz w:val="16"/>
              </w:rPr>
              <w:t>Dördüncü ve Beşinci Dereceden</w:t>
            </w:r>
          </w:p>
          <w:p w:rsidR="006B76D1" w:rsidRDefault="00763468">
            <w:pPr>
              <w:pStyle w:val="TableParagraph"/>
              <w:spacing w:line="167" w:lineRule="exact"/>
              <w:ind w:left="69"/>
              <w:rPr>
                <w:b/>
                <w:sz w:val="16"/>
              </w:rPr>
            </w:pPr>
            <w:r>
              <w:rPr>
                <w:b/>
                <w:sz w:val="16"/>
              </w:rPr>
              <w:t>Aylık Alanlar</w:t>
            </w:r>
          </w:p>
        </w:tc>
        <w:tc>
          <w:tcPr>
            <w:tcW w:w="4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line="170" w:lineRule="exact"/>
              <w:ind w:left="69"/>
              <w:rPr>
                <w:sz w:val="16"/>
              </w:rPr>
            </w:pPr>
            <w:r>
              <w:rPr>
                <w:sz w:val="16"/>
              </w:rPr>
              <w:t>4-5</w:t>
            </w:r>
          </w:p>
        </w:tc>
        <w:tc>
          <w:tcPr>
            <w:tcW w:w="83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line="170" w:lineRule="exact"/>
              <w:ind w:left="66"/>
              <w:rPr>
                <w:sz w:val="16"/>
              </w:rPr>
            </w:pPr>
            <w:r>
              <w:rPr>
                <w:sz w:val="16"/>
              </w:rPr>
              <w:t>2300</w:t>
            </w:r>
          </w:p>
        </w:tc>
        <w:tc>
          <w:tcPr>
            <w:tcW w:w="70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line="170" w:lineRule="exact"/>
              <w:ind w:left="66"/>
              <w:rPr>
                <w:sz w:val="16"/>
              </w:rPr>
            </w:pPr>
            <w:r>
              <w:rPr>
                <w:sz w:val="16"/>
              </w:rPr>
              <w:t>104</w:t>
            </w:r>
          </w:p>
        </w:tc>
        <w:tc>
          <w:tcPr>
            <w:tcW w:w="75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6"/>
              <w:rPr>
                <w:sz w:val="15"/>
              </w:rPr>
            </w:pPr>
          </w:p>
          <w:p w:rsidR="006B76D1" w:rsidRDefault="00763468">
            <w:pPr>
              <w:pStyle w:val="TableParagraph"/>
              <w:ind w:left="68"/>
              <w:rPr>
                <w:sz w:val="16"/>
              </w:rPr>
            </w:pPr>
            <w:r>
              <w:rPr>
                <w:sz w:val="16"/>
              </w:rPr>
              <w:t>Oranın</w:t>
            </w:r>
          </w:p>
          <w:p w:rsidR="006B76D1" w:rsidRDefault="00763468">
            <w:pPr>
              <w:pStyle w:val="TableParagraph"/>
              <w:spacing w:before="1" w:line="170" w:lineRule="exact"/>
              <w:ind w:left="68"/>
              <w:rPr>
                <w:sz w:val="16"/>
              </w:rPr>
            </w:pPr>
            <w:r>
              <w:rPr>
                <w:sz w:val="16"/>
              </w:rPr>
              <w:t>% 50</w:t>
            </w:r>
            <w:r>
              <w:rPr>
                <w:spacing w:val="-1"/>
                <w:sz w:val="16"/>
              </w:rPr>
              <w:t xml:space="preserve"> </w:t>
            </w:r>
            <w:r>
              <w:rPr>
                <w:sz w:val="16"/>
              </w:rPr>
              <w:t>si</w:t>
            </w: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6"/>
              <w:rPr>
                <w:sz w:val="15"/>
              </w:rPr>
            </w:pPr>
          </w:p>
          <w:p w:rsidR="006B76D1" w:rsidRDefault="00763468">
            <w:pPr>
              <w:pStyle w:val="TableParagraph"/>
              <w:ind w:left="68"/>
              <w:rPr>
                <w:sz w:val="16"/>
              </w:rPr>
            </w:pPr>
            <w:r>
              <w:rPr>
                <w:sz w:val="16"/>
              </w:rPr>
              <w:t>(1) 1/12</w:t>
            </w:r>
          </w:p>
          <w:p w:rsidR="006B76D1" w:rsidRDefault="00763468">
            <w:pPr>
              <w:pStyle w:val="TableParagraph"/>
              <w:spacing w:before="1" w:line="170" w:lineRule="exact"/>
              <w:ind w:left="68"/>
              <w:rPr>
                <w:sz w:val="16"/>
              </w:rPr>
            </w:pPr>
            <w:r>
              <w:rPr>
                <w:sz w:val="16"/>
              </w:rPr>
              <w:t>si</w:t>
            </w:r>
          </w:p>
        </w:tc>
        <w:tc>
          <w:tcPr>
            <w:tcW w:w="70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line="170" w:lineRule="exact"/>
              <w:ind w:left="65"/>
              <w:rPr>
                <w:sz w:val="16"/>
              </w:rPr>
            </w:pPr>
            <w:r>
              <w:rPr>
                <w:sz w:val="16"/>
              </w:rPr>
              <w:t>66</w:t>
            </w: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6"/>
              <w:rPr>
                <w:sz w:val="15"/>
              </w:rPr>
            </w:pPr>
          </w:p>
          <w:p w:rsidR="006B76D1" w:rsidRDefault="00763468">
            <w:pPr>
              <w:pStyle w:val="TableParagraph"/>
              <w:ind w:left="61" w:right="51"/>
              <w:jc w:val="center"/>
              <w:rPr>
                <w:sz w:val="16"/>
              </w:rPr>
            </w:pPr>
            <w:r>
              <w:rPr>
                <w:sz w:val="16"/>
              </w:rPr>
              <w:t>2,00</w:t>
            </w:r>
          </w:p>
        </w:tc>
        <w:tc>
          <w:tcPr>
            <w:tcW w:w="5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3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36" w:type="dxa"/>
            <w:tcBorders>
              <w:top w:val="single" w:sz="6" w:space="0" w:color="000000"/>
              <w:left w:val="single" w:sz="6" w:space="0" w:color="000000"/>
              <w:bottom w:val="single" w:sz="6" w:space="0" w:color="000000"/>
            </w:tcBorders>
          </w:tcPr>
          <w:p w:rsidR="006B76D1" w:rsidRDefault="006B76D1">
            <w:pPr>
              <w:pStyle w:val="TableParagraph"/>
              <w:rPr>
                <w:sz w:val="16"/>
              </w:rPr>
            </w:pPr>
          </w:p>
        </w:tc>
      </w:tr>
      <w:tr w:rsidR="006B76D1">
        <w:trPr>
          <w:trHeight w:val="452"/>
        </w:trPr>
        <w:tc>
          <w:tcPr>
            <w:tcW w:w="336" w:type="dxa"/>
            <w:vMerge/>
            <w:tcBorders>
              <w:top w:val="nil"/>
              <w:bottom w:val="single" w:sz="6" w:space="0" w:color="000000"/>
              <w:right w:val="single" w:sz="6" w:space="0" w:color="000000"/>
            </w:tcBorders>
            <w:shd w:val="clear" w:color="auto" w:fill="F5F5F5"/>
          </w:tcPr>
          <w:p w:rsidR="006B76D1" w:rsidRDefault="006B76D1">
            <w:pPr>
              <w:rPr>
                <w:sz w:val="2"/>
                <w:szCs w:val="2"/>
              </w:rPr>
            </w:pPr>
          </w:p>
        </w:tc>
        <w:tc>
          <w:tcPr>
            <w:tcW w:w="154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40"/>
              <w:ind w:left="69"/>
              <w:rPr>
                <w:b/>
                <w:sz w:val="16"/>
              </w:rPr>
            </w:pPr>
            <w:r>
              <w:rPr>
                <w:b/>
                <w:sz w:val="16"/>
              </w:rPr>
              <w:t>Diğer Dereceden Aylık Alanlar</w:t>
            </w:r>
          </w:p>
        </w:tc>
        <w:tc>
          <w:tcPr>
            <w:tcW w:w="4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0"/>
            </w:pPr>
          </w:p>
          <w:p w:rsidR="006B76D1" w:rsidRDefault="00763468">
            <w:pPr>
              <w:pStyle w:val="TableParagraph"/>
              <w:spacing w:line="170" w:lineRule="exact"/>
              <w:ind w:left="69"/>
              <w:rPr>
                <w:sz w:val="16"/>
              </w:rPr>
            </w:pPr>
            <w:r>
              <w:rPr>
                <w:sz w:val="16"/>
              </w:rPr>
              <w:t>6-7</w:t>
            </w:r>
          </w:p>
        </w:tc>
        <w:tc>
          <w:tcPr>
            <w:tcW w:w="83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0"/>
            </w:pPr>
          </w:p>
          <w:p w:rsidR="006B76D1" w:rsidRDefault="00763468">
            <w:pPr>
              <w:pStyle w:val="TableParagraph"/>
              <w:spacing w:line="170" w:lineRule="exact"/>
              <w:ind w:left="66"/>
              <w:rPr>
                <w:sz w:val="16"/>
              </w:rPr>
            </w:pPr>
            <w:r>
              <w:rPr>
                <w:sz w:val="16"/>
              </w:rPr>
              <w:t>2300</w:t>
            </w:r>
          </w:p>
        </w:tc>
        <w:tc>
          <w:tcPr>
            <w:tcW w:w="70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0"/>
            </w:pPr>
          </w:p>
          <w:p w:rsidR="006B76D1" w:rsidRDefault="00763468">
            <w:pPr>
              <w:pStyle w:val="TableParagraph"/>
              <w:spacing w:line="170" w:lineRule="exact"/>
              <w:ind w:left="66"/>
              <w:rPr>
                <w:sz w:val="16"/>
              </w:rPr>
            </w:pPr>
            <w:r>
              <w:rPr>
                <w:sz w:val="16"/>
              </w:rPr>
              <w:t>98</w:t>
            </w:r>
          </w:p>
        </w:tc>
        <w:tc>
          <w:tcPr>
            <w:tcW w:w="75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80" w:line="183" w:lineRule="exact"/>
              <w:ind w:left="68"/>
              <w:rPr>
                <w:sz w:val="16"/>
              </w:rPr>
            </w:pPr>
            <w:r>
              <w:rPr>
                <w:sz w:val="16"/>
              </w:rPr>
              <w:t>Oranın</w:t>
            </w:r>
          </w:p>
          <w:p w:rsidR="006B76D1" w:rsidRDefault="00763468">
            <w:pPr>
              <w:pStyle w:val="TableParagraph"/>
              <w:spacing w:line="169" w:lineRule="exact"/>
              <w:ind w:left="68"/>
              <w:rPr>
                <w:sz w:val="16"/>
              </w:rPr>
            </w:pPr>
            <w:r>
              <w:rPr>
                <w:sz w:val="16"/>
              </w:rPr>
              <w:t>% 50</w:t>
            </w:r>
            <w:r>
              <w:rPr>
                <w:spacing w:val="-1"/>
                <w:sz w:val="16"/>
              </w:rPr>
              <w:t xml:space="preserve"> </w:t>
            </w:r>
            <w:r>
              <w:rPr>
                <w:sz w:val="16"/>
              </w:rPr>
              <w:t>si</w:t>
            </w:r>
          </w:p>
        </w:tc>
        <w:tc>
          <w:tcPr>
            <w:tcW w:w="68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80" w:line="183" w:lineRule="exact"/>
              <w:ind w:left="68"/>
              <w:rPr>
                <w:sz w:val="16"/>
              </w:rPr>
            </w:pPr>
            <w:r>
              <w:rPr>
                <w:sz w:val="16"/>
              </w:rPr>
              <w:t>(1) 1/12</w:t>
            </w:r>
          </w:p>
          <w:p w:rsidR="006B76D1" w:rsidRDefault="00763468">
            <w:pPr>
              <w:pStyle w:val="TableParagraph"/>
              <w:spacing w:line="169" w:lineRule="exact"/>
              <w:ind w:left="68"/>
              <w:rPr>
                <w:sz w:val="16"/>
              </w:rPr>
            </w:pPr>
            <w:r>
              <w:rPr>
                <w:sz w:val="16"/>
              </w:rPr>
              <w:t>si</w:t>
            </w:r>
          </w:p>
        </w:tc>
        <w:tc>
          <w:tcPr>
            <w:tcW w:w="70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0"/>
            </w:pPr>
          </w:p>
          <w:p w:rsidR="006B76D1" w:rsidRDefault="00763468">
            <w:pPr>
              <w:pStyle w:val="TableParagraph"/>
              <w:spacing w:line="170" w:lineRule="exact"/>
              <w:ind w:left="65"/>
              <w:rPr>
                <w:sz w:val="16"/>
              </w:rPr>
            </w:pPr>
            <w:r>
              <w:rPr>
                <w:sz w:val="16"/>
              </w:rPr>
              <w:t>66</w:t>
            </w:r>
          </w:p>
        </w:tc>
        <w:tc>
          <w:tcPr>
            <w:tcW w:w="68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28"/>
              <w:ind w:left="61" w:right="51"/>
              <w:jc w:val="center"/>
              <w:rPr>
                <w:sz w:val="16"/>
              </w:rPr>
            </w:pPr>
            <w:r>
              <w:rPr>
                <w:sz w:val="16"/>
              </w:rPr>
              <w:t>2,00</w:t>
            </w:r>
          </w:p>
        </w:tc>
        <w:tc>
          <w:tcPr>
            <w:tcW w:w="5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3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36" w:type="dxa"/>
            <w:tcBorders>
              <w:top w:val="single" w:sz="6" w:space="0" w:color="000000"/>
              <w:left w:val="single" w:sz="6" w:space="0" w:color="000000"/>
              <w:bottom w:val="single" w:sz="6" w:space="0" w:color="000000"/>
            </w:tcBorders>
          </w:tcPr>
          <w:p w:rsidR="006B76D1" w:rsidRDefault="006B76D1">
            <w:pPr>
              <w:pStyle w:val="TableParagraph"/>
              <w:rPr>
                <w:sz w:val="16"/>
              </w:rPr>
            </w:pPr>
          </w:p>
        </w:tc>
      </w:tr>
      <w:tr w:rsidR="006B76D1">
        <w:trPr>
          <w:trHeight w:val="455"/>
        </w:trPr>
        <w:tc>
          <w:tcPr>
            <w:tcW w:w="336" w:type="dxa"/>
            <w:vMerge/>
            <w:tcBorders>
              <w:top w:val="nil"/>
              <w:bottom w:val="single" w:sz="6" w:space="0" w:color="000000"/>
              <w:right w:val="single" w:sz="6" w:space="0" w:color="000000"/>
            </w:tcBorders>
            <w:shd w:val="clear" w:color="auto" w:fill="F5F5F5"/>
          </w:tcPr>
          <w:p w:rsidR="006B76D1" w:rsidRDefault="006B76D1">
            <w:pPr>
              <w:rPr>
                <w:sz w:val="2"/>
                <w:szCs w:val="2"/>
              </w:rPr>
            </w:pPr>
          </w:p>
        </w:tc>
        <w:tc>
          <w:tcPr>
            <w:tcW w:w="154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40"/>
              <w:ind w:left="69" w:right="692"/>
              <w:rPr>
                <w:b/>
                <w:sz w:val="16"/>
              </w:rPr>
            </w:pPr>
            <w:r>
              <w:rPr>
                <w:b/>
                <w:sz w:val="16"/>
              </w:rPr>
              <w:t>Araştırma Görevlileri</w:t>
            </w:r>
          </w:p>
        </w:tc>
        <w:tc>
          <w:tcPr>
            <w:tcW w:w="4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70" w:lineRule="exact"/>
              <w:ind w:left="69"/>
              <w:rPr>
                <w:sz w:val="16"/>
              </w:rPr>
            </w:pPr>
            <w:r>
              <w:rPr>
                <w:sz w:val="16"/>
              </w:rPr>
              <w:t>1</w:t>
            </w:r>
          </w:p>
        </w:tc>
        <w:tc>
          <w:tcPr>
            <w:tcW w:w="83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70" w:lineRule="exact"/>
              <w:ind w:left="66"/>
              <w:rPr>
                <w:sz w:val="16"/>
              </w:rPr>
            </w:pPr>
            <w:r>
              <w:rPr>
                <w:sz w:val="16"/>
              </w:rPr>
              <w:t>3600</w:t>
            </w:r>
          </w:p>
        </w:tc>
        <w:tc>
          <w:tcPr>
            <w:tcW w:w="70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70" w:lineRule="exact"/>
              <w:ind w:left="66"/>
              <w:rPr>
                <w:sz w:val="16"/>
              </w:rPr>
            </w:pPr>
            <w:r>
              <w:rPr>
                <w:sz w:val="16"/>
              </w:rPr>
              <w:t>130</w:t>
            </w:r>
          </w:p>
        </w:tc>
        <w:tc>
          <w:tcPr>
            <w:tcW w:w="75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80" w:line="180" w:lineRule="atLeast"/>
              <w:ind w:left="68" w:right="208"/>
              <w:rPr>
                <w:sz w:val="16"/>
              </w:rPr>
            </w:pPr>
            <w:r>
              <w:rPr>
                <w:sz w:val="16"/>
              </w:rPr>
              <w:t>Oranın Tam</w:t>
            </w:r>
          </w:p>
        </w:tc>
        <w:tc>
          <w:tcPr>
            <w:tcW w:w="68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80"/>
              <w:ind w:left="68"/>
              <w:rPr>
                <w:sz w:val="16"/>
              </w:rPr>
            </w:pPr>
            <w:r>
              <w:rPr>
                <w:sz w:val="16"/>
              </w:rPr>
              <w:t>(1) 1/12</w:t>
            </w:r>
          </w:p>
          <w:p w:rsidR="006B76D1" w:rsidRDefault="00763468">
            <w:pPr>
              <w:pStyle w:val="TableParagraph"/>
              <w:spacing w:before="1" w:line="170" w:lineRule="exact"/>
              <w:ind w:left="68"/>
              <w:rPr>
                <w:sz w:val="16"/>
              </w:rPr>
            </w:pPr>
            <w:r>
              <w:rPr>
                <w:sz w:val="16"/>
              </w:rPr>
              <w:t>si</w:t>
            </w:r>
          </w:p>
        </w:tc>
        <w:tc>
          <w:tcPr>
            <w:tcW w:w="70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70" w:lineRule="exact"/>
              <w:ind w:left="65"/>
              <w:rPr>
                <w:sz w:val="16"/>
              </w:rPr>
            </w:pPr>
            <w:r>
              <w:rPr>
                <w:sz w:val="16"/>
              </w:rPr>
              <w:t>77</w:t>
            </w:r>
          </w:p>
        </w:tc>
        <w:tc>
          <w:tcPr>
            <w:tcW w:w="68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31"/>
              <w:ind w:left="61" w:right="51"/>
              <w:jc w:val="center"/>
              <w:rPr>
                <w:sz w:val="16"/>
              </w:rPr>
            </w:pPr>
            <w:r>
              <w:rPr>
                <w:sz w:val="16"/>
              </w:rPr>
              <w:t>2,00</w:t>
            </w:r>
          </w:p>
        </w:tc>
        <w:tc>
          <w:tcPr>
            <w:tcW w:w="5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3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36" w:type="dxa"/>
            <w:tcBorders>
              <w:top w:val="single" w:sz="6" w:space="0" w:color="000000"/>
              <w:left w:val="single" w:sz="6" w:space="0" w:color="000000"/>
              <w:bottom w:val="single" w:sz="6" w:space="0" w:color="000000"/>
            </w:tcBorders>
          </w:tcPr>
          <w:p w:rsidR="006B76D1" w:rsidRDefault="006B76D1">
            <w:pPr>
              <w:pStyle w:val="TableParagraph"/>
              <w:rPr>
                <w:sz w:val="16"/>
              </w:rPr>
            </w:pPr>
          </w:p>
        </w:tc>
      </w:tr>
      <w:tr w:rsidR="006B76D1">
        <w:trPr>
          <w:trHeight w:val="452"/>
        </w:trPr>
        <w:tc>
          <w:tcPr>
            <w:tcW w:w="336" w:type="dxa"/>
            <w:vMerge/>
            <w:tcBorders>
              <w:top w:val="nil"/>
              <w:bottom w:val="single" w:sz="6" w:space="0" w:color="000000"/>
              <w:right w:val="single" w:sz="6" w:space="0" w:color="000000"/>
            </w:tcBorders>
            <w:shd w:val="clear" w:color="auto" w:fill="F5F5F5"/>
          </w:tcPr>
          <w:p w:rsidR="006B76D1" w:rsidRDefault="006B76D1">
            <w:pPr>
              <w:rPr>
                <w:sz w:val="2"/>
                <w:szCs w:val="2"/>
              </w:rPr>
            </w:pPr>
          </w:p>
        </w:tc>
        <w:tc>
          <w:tcPr>
            <w:tcW w:w="154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40"/>
              <w:ind w:left="69" w:right="692"/>
              <w:rPr>
                <w:b/>
                <w:sz w:val="16"/>
              </w:rPr>
            </w:pPr>
            <w:r>
              <w:rPr>
                <w:b/>
                <w:sz w:val="16"/>
              </w:rPr>
              <w:t>Araştırma Görevlileri</w:t>
            </w:r>
          </w:p>
        </w:tc>
        <w:tc>
          <w:tcPr>
            <w:tcW w:w="4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0"/>
            </w:pPr>
          </w:p>
          <w:p w:rsidR="006B76D1" w:rsidRDefault="00763468">
            <w:pPr>
              <w:pStyle w:val="TableParagraph"/>
              <w:spacing w:line="170" w:lineRule="exact"/>
              <w:ind w:left="69"/>
              <w:rPr>
                <w:sz w:val="16"/>
              </w:rPr>
            </w:pPr>
            <w:r>
              <w:rPr>
                <w:sz w:val="16"/>
              </w:rPr>
              <w:t>2</w:t>
            </w:r>
          </w:p>
        </w:tc>
        <w:tc>
          <w:tcPr>
            <w:tcW w:w="83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0"/>
            </w:pPr>
          </w:p>
          <w:p w:rsidR="006B76D1" w:rsidRDefault="00763468">
            <w:pPr>
              <w:pStyle w:val="TableParagraph"/>
              <w:spacing w:line="170" w:lineRule="exact"/>
              <w:ind w:left="66"/>
              <w:rPr>
                <w:sz w:val="16"/>
              </w:rPr>
            </w:pPr>
            <w:r>
              <w:rPr>
                <w:sz w:val="16"/>
              </w:rPr>
              <w:t>2700</w:t>
            </w:r>
          </w:p>
        </w:tc>
        <w:tc>
          <w:tcPr>
            <w:tcW w:w="70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0"/>
            </w:pPr>
          </w:p>
          <w:p w:rsidR="006B76D1" w:rsidRDefault="00763468">
            <w:pPr>
              <w:pStyle w:val="TableParagraph"/>
              <w:spacing w:line="170" w:lineRule="exact"/>
              <w:ind w:left="66"/>
              <w:rPr>
                <w:sz w:val="16"/>
              </w:rPr>
            </w:pPr>
            <w:r>
              <w:rPr>
                <w:sz w:val="16"/>
              </w:rPr>
              <w:t>117</w:t>
            </w:r>
          </w:p>
        </w:tc>
        <w:tc>
          <w:tcPr>
            <w:tcW w:w="75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84" w:line="182" w:lineRule="exact"/>
              <w:ind w:left="68" w:right="208"/>
              <w:rPr>
                <w:sz w:val="16"/>
              </w:rPr>
            </w:pPr>
            <w:r>
              <w:rPr>
                <w:sz w:val="16"/>
              </w:rPr>
              <w:t>Oranın Tam</w:t>
            </w:r>
          </w:p>
        </w:tc>
        <w:tc>
          <w:tcPr>
            <w:tcW w:w="68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80" w:line="183" w:lineRule="exact"/>
              <w:ind w:left="68"/>
              <w:rPr>
                <w:sz w:val="16"/>
              </w:rPr>
            </w:pPr>
            <w:r>
              <w:rPr>
                <w:sz w:val="16"/>
              </w:rPr>
              <w:t>(1) 1/12</w:t>
            </w:r>
          </w:p>
          <w:p w:rsidR="006B76D1" w:rsidRDefault="00763468">
            <w:pPr>
              <w:pStyle w:val="TableParagraph"/>
              <w:spacing w:line="169" w:lineRule="exact"/>
              <w:ind w:left="68"/>
              <w:rPr>
                <w:sz w:val="16"/>
              </w:rPr>
            </w:pPr>
            <w:r>
              <w:rPr>
                <w:sz w:val="16"/>
              </w:rPr>
              <w:t>si</w:t>
            </w:r>
          </w:p>
        </w:tc>
        <w:tc>
          <w:tcPr>
            <w:tcW w:w="70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0"/>
            </w:pPr>
          </w:p>
          <w:p w:rsidR="006B76D1" w:rsidRDefault="00763468">
            <w:pPr>
              <w:pStyle w:val="TableParagraph"/>
              <w:spacing w:line="170" w:lineRule="exact"/>
              <w:ind w:left="65"/>
              <w:rPr>
                <w:sz w:val="16"/>
              </w:rPr>
            </w:pPr>
            <w:r>
              <w:rPr>
                <w:sz w:val="16"/>
              </w:rPr>
              <w:t>77</w:t>
            </w:r>
          </w:p>
        </w:tc>
        <w:tc>
          <w:tcPr>
            <w:tcW w:w="68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28"/>
              <w:ind w:left="61" w:right="51"/>
              <w:jc w:val="center"/>
              <w:rPr>
                <w:sz w:val="16"/>
              </w:rPr>
            </w:pPr>
            <w:r>
              <w:rPr>
                <w:sz w:val="16"/>
              </w:rPr>
              <w:t>2,00</w:t>
            </w:r>
          </w:p>
        </w:tc>
        <w:tc>
          <w:tcPr>
            <w:tcW w:w="5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3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36" w:type="dxa"/>
            <w:tcBorders>
              <w:top w:val="single" w:sz="6" w:space="0" w:color="000000"/>
              <w:left w:val="single" w:sz="6" w:space="0" w:color="000000"/>
              <w:bottom w:val="single" w:sz="6" w:space="0" w:color="000000"/>
            </w:tcBorders>
          </w:tcPr>
          <w:p w:rsidR="006B76D1" w:rsidRDefault="006B76D1">
            <w:pPr>
              <w:pStyle w:val="TableParagraph"/>
              <w:rPr>
                <w:sz w:val="16"/>
              </w:rPr>
            </w:pPr>
          </w:p>
        </w:tc>
      </w:tr>
      <w:tr w:rsidR="006B76D1">
        <w:trPr>
          <w:trHeight w:val="452"/>
        </w:trPr>
        <w:tc>
          <w:tcPr>
            <w:tcW w:w="336" w:type="dxa"/>
            <w:vMerge/>
            <w:tcBorders>
              <w:top w:val="nil"/>
              <w:bottom w:val="single" w:sz="6" w:space="0" w:color="000000"/>
              <w:right w:val="single" w:sz="6" w:space="0" w:color="000000"/>
            </w:tcBorders>
            <w:shd w:val="clear" w:color="auto" w:fill="F5F5F5"/>
          </w:tcPr>
          <w:p w:rsidR="006B76D1" w:rsidRDefault="006B76D1">
            <w:pPr>
              <w:rPr>
                <w:sz w:val="2"/>
                <w:szCs w:val="2"/>
              </w:rPr>
            </w:pPr>
          </w:p>
        </w:tc>
        <w:tc>
          <w:tcPr>
            <w:tcW w:w="154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40"/>
              <w:ind w:left="69" w:right="692"/>
              <w:rPr>
                <w:b/>
                <w:sz w:val="16"/>
              </w:rPr>
            </w:pPr>
            <w:r>
              <w:rPr>
                <w:b/>
                <w:sz w:val="16"/>
              </w:rPr>
              <w:t>Araştırma Görevlileri</w:t>
            </w:r>
          </w:p>
        </w:tc>
        <w:tc>
          <w:tcPr>
            <w:tcW w:w="4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67" w:lineRule="exact"/>
              <w:ind w:left="69"/>
              <w:rPr>
                <w:sz w:val="16"/>
              </w:rPr>
            </w:pPr>
            <w:r>
              <w:rPr>
                <w:sz w:val="16"/>
              </w:rPr>
              <w:t>3</w:t>
            </w:r>
          </w:p>
        </w:tc>
        <w:tc>
          <w:tcPr>
            <w:tcW w:w="83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67" w:lineRule="exact"/>
              <w:ind w:left="66"/>
              <w:rPr>
                <w:sz w:val="16"/>
              </w:rPr>
            </w:pPr>
            <w:r>
              <w:rPr>
                <w:sz w:val="16"/>
              </w:rPr>
              <w:t>2300</w:t>
            </w:r>
          </w:p>
        </w:tc>
        <w:tc>
          <w:tcPr>
            <w:tcW w:w="70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67" w:lineRule="exact"/>
              <w:ind w:left="66"/>
              <w:rPr>
                <w:sz w:val="16"/>
              </w:rPr>
            </w:pPr>
            <w:r>
              <w:rPr>
                <w:sz w:val="16"/>
              </w:rPr>
              <w:t>110</w:t>
            </w:r>
          </w:p>
        </w:tc>
        <w:tc>
          <w:tcPr>
            <w:tcW w:w="75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80" w:line="180" w:lineRule="atLeast"/>
              <w:ind w:left="68" w:right="208"/>
              <w:rPr>
                <w:sz w:val="16"/>
              </w:rPr>
            </w:pPr>
            <w:r>
              <w:rPr>
                <w:sz w:val="16"/>
              </w:rPr>
              <w:t>Oranın Tam</w:t>
            </w:r>
          </w:p>
        </w:tc>
        <w:tc>
          <w:tcPr>
            <w:tcW w:w="68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80"/>
              <w:ind w:left="68"/>
              <w:rPr>
                <w:sz w:val="16"/>
              </w:rPr>
            </w:pPr>
            <w:r>
              <w:rPr>
                <w:sz w:val="16"/>
              </w:rPr>
              <w:t>(1) 1/12</w:t>
            </w:r>
          </w:p>
          <w:p w:rsidR="006B76D1" w:rsidRDefault="00763468">
            <w:pPr>
              <w:pStyle w:val="TableParagraph"/>
              <w:spacing w:before="1" w:line="167" w:lineRule="exact"/>
              <w:ind w:left="68"/>
              <w:rPr>
                <w:sz w:val="16"/>
              </w:rPr>
            </w:pPr>
            <w:r>
              <w:rPr>
                <w:sz w:val="16"/>
              </w:rPr>
              <w:t>si</w:t>
            </w:r>
          </w:p>
        </w:tc>
        <w:tc>
          <w:tcPr>
            <w:tcW w:w="70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67" w:lineRule="exact"/>
              <w:ind w:left="65"/>
              <w:rPr>
                <w:sz w:val="16"/>
              </w:rPr>
            </w:pPr>
            <w:r>
              <w:rPr>
                <w:sz w:val="16"/>
              </w:rPr>
              <w:t>77</w:t>
            </w:r>
          </w:p>
        </w:tc>
        <w:tc>
          <w:tcPr>
            <w:tcW w:w="68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28"/>
              <w:ind w:left="61" w:right="51"/>
              <w:jc w:val="center"/>
              <w:rPr>
                <w:sz w:val="16"/>
              </w:rPr>
            </w:pPr>
            <w:r>
              <w:rPr>
                <w:sz w:val="16"/>
              </w:rPr>
              <w:t>2,00</w:t>
            </w:r>
          </w:p>
        </w:tc>
        <w:tc>
          <w:tcPr>
            <w:tcW w:w="5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3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36" w:type="dxa"/>
            <w:tcBorders>
              <w:top w:val="single" w:sz="6" w:space="0" w:color="000000"/>
              <w:left w:val="single" w:sz="6" w:space="0" w:color="000000"/>
              <w:bottom w:val="single" w:sz="6" w:space="0" w:color="000000"/>
            </w:tcBorders>
          </w:tcPr>
          <w:p w:rsidR="006B76D1" w:rsidRDefault="006B76D1">
            <w:pPr>
              <w:pStyle w:val="TableParagraph"/>
              <w:rPr>
                <w:sz w:val="16"/>
              </w:rPr>
            </w:pPr>
          </w:p>
        </w:tc>
      </w:tr>
      <w:tr w:rsidR="006B76D1">
        <w:trPr>
          <w:trHeight w:val="455"/>
        </w:trPr>
        <w:tc>
          <w:tcPr>
            <w:tcW w:w="336" w:type="dxa"/>
            <w:vMerge/>
            <w:tcBorders>
              <w:top w:val="nil"/>
              <w:bottom w:val="single" w:sz="6" w:space="0" w:color="000000"/>
              <w:right w:val="single" w:sz="6" w:space="0" w:color="000000"/>
            </w:tcBorders>
            <w:shd w:val="clear" w:color="auto" w:fill="F5F5F5"/>
          </w:tcPr>
          <w:p w:rsidR="006B76D1" w:rsidRDefault="006B76D1">
            <w:pPr>
              <w:rPr>
                <w:sz w:val="2"/>
                <w:szCs w:val="2"/>
              </w:rPr>
            </w:pPr>
          </w:p>
        </w:tc>
        <w:tc>
          <w:tcPr>
            <w:tcW w:w="154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42"/>
              <w:ind w:left="69" w:right="692"/>
              <w:rPr>
                <w:b/>
                <w:sz w:val="16"/>
              </w:rPr>
            </w:pPr>
            <w:r>
              <w:rPr>
                <w:b/>
                <w:sz w:val="16"/>
              </w:rPr>
              <w:t>Araştırma Görevlileri</w:t>
            </w:r>
          </w:p>
        </w:tc>
        <w:tc>
          <w:tcPr>
            <w:tcW w:w="4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70" w:lineRule="exact"/>
              <w:ind w:left="69"/>
              <w:rPr>
                <w:sz w:val="16"/>
              </w:rPr>
            </w:pPr>
            <w:r>
              <w:rPr>
                <w:sz w:val="16"/>
              </w:rPr>
              <w:t>4-5</w:t>
            </w:r>
          </w:p>
        </w:tc>
        <w:tc>
          <w:tcPr>
            <w:tcW w:w="83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70" w:lineRule="exact"/>
              <w:ind w:left="66"/>
              <w:rPr>
                <w:sz w:val="16"/>
              </w:rPr>
            </w:pPr>
            <w:r>
              <w:rPr>
                <w:sz w:val="16"/>
              </w:rPr>
              <w:t>2300</w:t>
            </w:r>
          </w:p>
        </w:tc>
        <w:tc>
          <w:tcPr>
            <w:tcW w:w="70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70" w:lineRule="exact"/>
              <w:ind w:left="66"/>
              <w:rPr>
                <w:sz w:val="16"/>
              </w:rPr>
            </w:pPr>
            <w:r>
              <w:rPr>
                <w:sz w:val="16"/>
              </w:rPr>
              <w:t>104</w:t>
            </w:r>
          </w:p>
        </w:tc>
        <w:tc>
          <w:tcPr>
            <w:tcW w:w="75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80" w:line="180" w:lineRule="atLeast"/>
              <w:ind w:left="68" w:right="208"/>
              <w:rPr>
                <w:sz w:val="16"/>
              </w:rPr>
            </w:pPr>
            <w:r>
              <w:rPr>
                <w:sz w:val="16"/>
              </w:rPr>
              <w:t>Oranın Tam</w:t>
            </w:r>
          </w:p>
        </w:tc>
        <w:tc>
          <w:tcPr>
            <w:tcW w:w="68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80"/>
              <w:ind w:left="68"/>
              <w:rPr>
                <w:sz w:val="16"/>
              </w:rPr>
            </w:pPr>
            <w:r>
              <w:rPr>
                <w:sz w:val="16"/>
              </w:rPr>
              <w:t>(1) 1/12</w:t>
            </w:r>
          </w:p>
          <w:p w:rsidR="006B76D1" w:rsidRDefault="00763468">
            <w:pPr>
              <w:pStyle w:val="TableParagraph"/>
              <w:spacing w:before="1" w:line="170" w:lineRule="exact"/>
              <w:ind w:left="68"/>
              <w:rPr>
                <w:sz w:val="16"/>
              </w:rPr>
            </w:pPr>
            <w:r>
              <w:rPr>
                <w:sz w:val="16"/>
              </w:rPr>
              <w:t>si</w:t>
            </w:r>
          </w:p>
        </w:tc>
        <w:tc>
          <w:tcPr>
            <w:tcW w:w="70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70" w:lineRule="exact"/>
              <w:ind w:left="65"/>
              <w:rPr>
                <w:sz w:val="16"/>
              </w:rPr>
            </w:pPr>
            <w:r>
              <w:rPr>
                <w:sz w:val="16"/>
              </w:rPr>
              <w:t>77</w:t>
            </w:r>
          </w:p>
        </w:tc>
        <w:tc>
          <w:tcPr>
            <w:tcW w:w="68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31"/>
              <w:ind w:left="61" w:right="51"/>
              <w:jc w:val="center"/>
              <w:rPr>
                <w:sz w:val="16"/>
              </w:rPr>
            </w:pPr>
            <w:r>
              <w:rPr>
                <w:sz w:val="16"/>
              </w:rPr>
              <w:t>2,00</w:t>
            </w:r>
          </w:p>
        </w:tc>
        <w:tc>
          <w:tcPr>
            <w:tcW w:w="5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3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36" w:type="dxa"/>
            <w:tcBorders>
              <w:top w:val="single" w:sz="6" w:space="0" w:color="000000"/>
              <w:left w:val="single" w:sz="6" w:space="0" w:color="000000"/>
              <w:bottom w:val="single" w:sz="6" w:space="0" w:color="000000"/>
            </w:tcBorders>
          </w:tcPr>
          <w:p w:rsidR="006B76D1" w:rsidRDefault="006B76D1">
            <w:pPr>
              <w:pStyle w:val="TableParagraph"/>
              <w:rPr>
                <w:sz w:val="16"/>
              </w:rPr>
            </w:pPr>
          </w:p>
        </w:tc>
      </w:tr>
      <w:tr w:rsidR="006B76D1">
        <w:trPr>
          <w:trHeight w:val="452"/>
        </w:trPr>
        <w:tc>
          <w:tcPr>
            <w:tcW w:w="336" w:type="dxa"/>
            <w:vMerge/>
            <w:tcBorders>
              <w:top w:val="nil"/>
              <w:bottom w:val="single" w:sz="6" w:space="0" w:color="000000"/>
              <w:right w:val="single" w:sz="6" w:space="0" w:color="000000"/>
            </w:tcBorders>
            <w:shd w:val="clear" w:color="auto" w:fill="F5F5F5"/>
          </w:tcPr>
          <w:p w:rsidR="006B76D1" w:rsidRDefault="006B76D1">
            <w:pPr>
              <w:rPr>
                <w:sz w:val="2"/>
                <w:szCs w:val="2"/>
              </w:rPr>
            </w:pPr>
          </w:p>
        </w:tc>
        <w:tc>
          <w:tcPr>
            <w:tcW w:w="154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40"/>
              <w:ind w:left="69" w:right="692"/>
              <w:rPr>
                <w:b/>
                <w:sz w:val="16"/>
              </w:rPr>
            </w:pPr>
            <w:r>
              <w:rPr>
                <w:b/>
                <w:sz w:val="16"/>
              </w:rPr>
              <w:t>Araştırma Görevlileri</w:t>
            </w:r>
          </w:p>
        </w:tc>
        <w:tc>
          <w:tcPr>
            <w:tcW w:w="4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67" w:lineRule="exact"/>
              <w:ind w:left="69"/>
              <w:rPr>
                <w:sz w:val="16"/>
              </w:rPr>
            </w:pPr>
            <w:r>
              <w:rPr>
                <w:sz w:val="16"/>
              </w:rPr>
              <w:t>6-7</w:t>
            </w:r>
          </w:p>
        </w:tc>
        <w:tc>
          <w:tcPr>
            <w:tcW w:w="83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67" w:lineRule="exact"/>
              <w:ind w:left="66"/>
              <w:rPr>
                <w:sz w:val="16"/>
              </w:rPr>
            </w:pPr>
            <w:r>
              <w:rPr>
                <w:sz w:val="16"/>
              </w:rPr>
              <w:t>2300</w:t>
            </w:r>
          </w:p>
        </w:tc>
        <w:tc>
          <w:tcPr>
            <w:tcW w:w="70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67" w:lineRule="exact"/>
              <w:ind w:left="66"/>
              <w:rPr>
                <w:sz w:val="16"/>
              </w:rPr>
            </w:pPr>
            <w:r>
              <w:rPr>
                <w:sz w:val="16"/>
              </w:rPr>
              <w:t>98</w:t>
            </w:r>
          </w:p>
        </w:tc>
        <w:tc>
          <w:tcPr>
            <w:tcW w:w="75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80" w:line="180" w:lineRule="atLeast"/>
              <w:ind w:left="68" w:right="208"/>
              <w:rPr>
                <w:sz w:val="16"/>
              </w:rPr>
            </w:pPr>
            <w:r>
              <w:rPr>
                <w:sz w:val="16"/>
              </w:rPr>
              <w:t>Oranın Tam</w:t>
            </w:r>
          </w:p>
        </w:tc>
        <w:tc>
          <w:tcPr>
            <w:tcW w:w="68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80"/>
              <w:ind w:left="68"/>
              <w:rPr>
                <w:sz w:val="16"/>
              </w:rPr>
            </w:pPr>
            <w:r>
              <w:rPr>
                <w:sz w:val="16"/>
              </w:rPr>
              <w:t>(1) 1/12</w:t>
            </w:r>
          </w:p>
          <w:p w:rsidR="006B76D1" w:rsidRDefault="00763468">
            <w:pPr>
              <w:pStyle w:val="TableParagraph"/>
              <w:spacing w:before="1" w:line="167" w:lineRule="exact"/>
              <w:ind w:left="68"/>
              <w:rPr>
                <w:sz w:val="16"/>
              </w:rPr>
            </w:pPr>
            <w:r>
              <w:rPr>
                <w:sz w:val="16"/>
              </w:rPr>
              <w:t>si</w:t>
            </w:r>
          </w:p>
        </w:tc>
        <w:tc>
          <w:tcPr>
            <w:tcW w:w="70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67" w:lineRule="exact"/>
              <w:ind w:left="65"/>
              <w:rPr>
                <w:sz w:val="16"/>
              </w:rPr>
            </w:pPr>
            <w:r>
              <w:rPr>
                <w:sz w:val="16"/>
              </w:rPr>
              <w:t>77</w:t>
            </w:r>
          </w:p>
        </w:tc>
        <w:tc>
          <w:tcPr>
            <w:tcW w:w="68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28"/>
              <w:ind w:left="61" w:right="51"/>
              <w:jc w:val="center"/>
              <w:rPr>
                <w:sz w:val="16"/>
              </w:rPr>
            </w:pPr>
            <w:r>
              <w:rPr>
                <w:sz w:val="16"/>
              </w:rPr>
              <w:t>2,00</w:t>
            </w:r>
          </w:p>
        </w:tc>
        <w:tc>
          <w:tcPr>
            <w:tcW w:w="5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3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36" w:type="dxa"/>
            <w:tcBorders>
              <w:top w:val="single" w:sz="6" w:space="0" w:color="000000"/>
              <w:left w:val="single" w:sz="6" w:space="0" w:color="000000"/>
              <w:bottom w:val="single" w:sz="6" w:space="0" w:color="000000"/>
            </w:tcBorders>
          </w:tcPr>
          <w:p w:rsidR="006B76D1" w:rsidRDefault="006B76D1">
            <w:pPr>
              <w:pStyle w:val="TableParagraph"/>
              <w:rPr>
                <w:sz w:val="16"/>
              </w:rPr>
            </w:pPr>
          </w:p>
        </w:tc>
      </w:tr>
      <w:tr w:rsidR="006B76D1">
        <w:trPr>
          <w:trHeight w:val="455"/>
        </w:trPr>
        <w:tc>
          <w:tcPr>
            <w:tcW w:w="336" w:type="dxa"/>
            <w:vMerge w:val="restart"/>
            <w:tcBorders>
              <w:top w:val="single" w:sz="6" w:space="0" w:color="000000"/>
              <w:bottom w:val="single" w:sz="6" w:space="0" w:color="000000"/>
              <w:right w:val="single" w:sz="6" w:space="0" w:color="000000"/>
            </w:tcBorders>
            <w:shd w:val="clear" w:color="auto" w:fill="DCD8C3"/>
          </w:tcPr>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763468">
            <w:pPr>
              <w:pStyle w:val="TableParagraph"/>
              <w:spacing w:before="119"/>
              <w:ind w:left="61" w:right="49"/>
              <w:jc w:val="center"/>
              <w:rPr>
                <w:sz w:val="16"/>
              </w:rPr>
            </w:pPr>
            <w:r>
              <w:rPr>
                <w:sz w:val="16"/>
              </w:rPr>
              <w:t>.(1</w:t>
            </w:r>
          </w:p>
          <w:p w:rsidR="006B76D1" w:rsidRDefault="00763468">
            <w:pPr>
              <w:pStyle w:val="TableParagraph"/>
              <w:spacing w:before="1"/>
              <w:ind w:left="12"/>
              <w:jc w:val="center"/>
              <w:rPr>
                <w:sz w:val="16"/>
              </w:rPr>
            </w:pPr>
            <w:r>
              <w:rPr>
                <w:sz w:val="16"/>
              </w:rPr>
              <w:t>)</w:t>
            </w:r>
          </w:p>
        </w:tc>
        <w:tc>
          <w:tcPr>
            <w:tcW w:w="1543" w:type="dxa"/>
            <w:tcBorders>
              <w:top w:val="single" w:sz="6" w:space="0" w:color="000000"/>
              <w:left w:val="single" w:sz="6" w:space="0" w:color="000000"/>
              <w:bottom w:val="single" w:sz="6" w:space="0" w:color="000000"/>
              <w:right w:val="single" w:sz="6" w:space="0" w:color="000000"/>
            </w:tcBorders>
            <w:shd w:val="clear" w:color="auto" w:fill="DCD8C3"/>
          </w:tcPr>
          <w:p w:rsidR="006B76D1" w:rsidRDefault="00763468">
            <w:pPr>
              <w:pStyle w:val="TableParagraph"/>
              <w:spacing w:before="40"/>
              <w:ind w:left="484" w:right="196" w:hanging="252"/>
              <w:rPr>
                <w:b/>
                <w:sz w:val="16"/>
              </w:rPr>
            </w:pPr>
            <w:r>
              <w:rPr>
                <w:b/>
                <w:sz w:val="16"/>
              </w:rPr>
              <w:t>Eğitim Öğretim Ödeneği</w:t>
            </w:r>
          </w:p>
        </w:tc>
        <w:tc>
          <w:tcPr>
            <w:tcW w:w="425" w:type="dxa"/>
            <w:tcBorders>
              <w:top w:val="single" w:sz="6" w:space="0" w:color="000000"/>
              <w:left w:val="single" w:sz="6" w:space="0" w:color="000000"/>
              <w:bottom w:val="single" w:sz="6" w:space="0" w:color="000000"/>
              <w:right w:val="single" w:sz="6" w:space="0" w:color="000000"/>
            </w:tcBorders>
            <w:shd w:val="clear" w:color="auto" w:fill="DCD8C3"/>
          </w:tcPr>
          <w:p w:rsidR="006B76D1" w:rsidRDefault="006B76D1">
            <w:pPr>
              <w:pStyle w:val="TableParagraph"/>
              <w:rPr>
                <w:sz w:val="16"/>
              </w:rPr>
            </w:pPr>
          </w:p>
        </w:tc>
        <w:tc>
          <w:tcPr>
            <w:tcW w:w="833" w:type="dxa"/>
            <w:tcBorders>
              <w:top w:val="single" w:sz="6" w:space="0" w:color="000000"/>
              <w:left w:val="single" w:sz="6" w:space="0" w:color="000000"/>
              <w:bottom w:val="single" w:sz="6" w:space="0" w:color="000000"/>
              <w:right w:val="single" w:sz="6" w:space="0" w:color="000000"/>
            </w:tcBorders>
            <w:shd w:val="clear" w:color="auto" w:fill="DCD8C3"/>
          </w:tcPr>
          <w:p w:rsidR="006B76D1" w:rsidRDefault="006B76D1">
            <w:pPr>
              <w:pStyle w:val="TableParagraph"/>
              <w:rPr>
                <w:sz w:val="16"/>
              </w:rPr>
            </w:pPr>
          </w:p>
        </w:tc>
        <w:tc>
          <w:tcPr>
            <w:tcW w:w="706" w:type="dxa"/>
            <w:tcBorders>
              <w:top w:val="single" w:sz="6" w:space="0" w:color="000000"/>
              <w:left w:val="single" w:sz="6" w:space="0" w:color="000000"/>
              <w:bottom w:val="single" w:sz="6" w:space="0" w:color="000000"/>
              <w:right w:val="single" w:sz="6" w:space="0" w:color="000000"/>
            </w:tcBorders>
            <w:shd w:val="clear" w:color="auto" w:fill="DCD8C3"/>
          </w:tcPr>
          <w:p w:rsidR="006B76D1" w:rsidRDefault="006B76D1">
            <w:pPr>
              <w:pStyle w:val="TableParagraph"/>
              <w:rPr>
                <w:sz w:val="16"/>
              </w:rPr>
            </w:pPr>
          </w:p>
        </w:tc>
        <w:tc>
          <w:tcPr>
            <w:tcW w:w="756" w:type="dxa"/>
            <w:tcBorders>
              <w:top w:val="single" w:sz="6" w:space="0" w:color="000000"/>
              <w:left w:val="single" w:sz="6" w:space="0" w:color="000000"/>
              <w:bottom w:val="single" w:sz="6" w:space="0" w:color="000000"/>
              <w:right w:val="single" w:sz="6" w:space="0" w:color="000000"/>
            </w:tcBorders>
            <w:shd w:val="clear" w:color="auto" w:fill="DCD8C3"/>
          </w:tcPr>
          <w:p w:rsidR="006B76D1" w:rsidRDefault="006B76D1">
            <w:pPr>
              <w:pStyle w:val="TableParagraph"/>
              <w:rPr>
                <w:sz w:val="16"/>
              </w:rPr>
            </w:pPr>
          </w:p>
        </w:tc>
        <w:tc>
          <w:tcPr>
            <w:tcW w:w="682" w:type="dxa"/>
            <w:tcBorders>
              <w:top w:val="single" w:sz="6" w:space="0" w:color="000000"/>
              <w:left w:val="single" w:sz="6" w:space="0" w:color="000000"/>
              <w:bottom w:val="single" w:sz="6" w:space="0" w:color="000000"/>
              <w:right w:val="single" w:sz="6" w:space="0" w:color="000000"/>
            </w:tcBorders>
            <w:shd w:val="clear" w:color="auto" w:fill="DCD8C3"/>
          </w:tcPr>
          <w:p w:rsidR="006B76D1" w:rsidRDefault="006B76D1">
            <w:pPr>
              <w:pStyle w:val="TableParagraph"/>
              <w:rPr>
                <w:sz w:val="16"/>
              </w:rPr>
            </w:pPr>
          </w:p>
        </w:tc>
        <w:tc>
          <w:tcPr>
            <w:tcW w:w="701" w:type="dxa"/>
            <w:tcBorders>
              <w:top w:val="single" w:sz="6" w:space="0" w:color="000000"/>
              <w:left w:val="single" w:sz="6" w:space="0" w:color="000000"/>
              <w:bottom w:val="single" w:sz="6" w:space="0" w:color="000000"/>
              <w:right w:val="single" w:sz="6" w:space="0" w:color="000000"/>
            </w:tcBorders>
            <w:shd w:val="clear" w:color="auto" w:fill="DCD8C3"/>
          </w:tcPr>
          <w:p w:rsidR="006B76D1" w:rsidRDefault="006B76D1">
            <w:pPr>
              <w:pStyle w:val="TableParagraph"/>
              <w:rPr>
                <w:sz w:val="16"/>
              </w:rPr>
            </w:pPr>
          </w:p>
        </w:tc>
        <w:tc>
          <w:tcPr>
            <w:tcW w:w="682" w:type="dxa"/>
            <w:tcBorders>
              <w:top w:val="single" w:sz="6" w:space="0" w:color="000000"/>
              <w:left w:val="single" w:sz="6" w:space="0" w:color="000000"/>
              <w:bottom w:val="single" w:sz="6" w:space="0" w:color="000000"/>
              <w:right w:val="single" w:sz="6" w:space="0" w:color="000000"/>
            </w:tcBorders>
            <w:shd w:val="clear" w:color="auto" w:fill="DCD8C3"/>
          </w:tcPr>
          <w:p w:rsidR="006B76D1" w:rsidRDefault="006B76D1">
            <w:pPr>
              <w:pStyle w:val="TableParagraph"/>
              <w:rPr>
                <w:sz w:val="16"/>
              </w:rPr>
            </w:pPr>
          </w:p>
        </w:tc>
        <w:tc>
          <w:tcPr>
            <w:tcW w:w="521" w:type="dxa"/>
            <w:tcBorders>
              <w:top w:val="single" w:sz="6" w:space="0" w:color="000000"/>
              <w:left w:val="single" w:sz="6" w:space="0" w:color="000000"/>
              <w:bottom w:val="single" w:sz="6" w:space="0" w:color="000000"/>
              <w:right w:val="single" w:sz="6" w:space="0" w:color="000000"/>
            </w:tcBorders>
            <w:shd w:val="clear" w:color="auto" w:fill="DCD8C3"/>
          </w:tcPr>
          <w:p w:rsidR="006B76D1" w:rsidRDefault="006B76D1">
            <w:pPr>
              <w:pStyle w:val="TableParagraph"/>
              <w:rPr>
                <w:sz w:val="16"/>
              </w:rPr>
            </w:pPr>
          </w:p>
        </w:tc>
        <w:tc>
          <w:tcPr>
            <w:tcW w:w="708" w:type="dxa"/>
            <w:tcBorders>
              <w:top w:val="single" w:sz="6" w:space="0" w:color="000000"/>
              <w:left w:val="single" w:sz="6" w:space="0" w:color="000000"/>
              <w:bottom w:val="single" w:sz="6" w:space="0" w:color="000000"/>
              <w:right w:val="single" w:sz="6" w:space="0" w:color="000000"/>
            </w:tcBorders>
            <w:shd w:val="clear" w:color="auto" w:fill="DCD8C3"/>
          </w:tcPr>
          <w:p w:rsidR="006B76D1" w:rsidRDefault="006B76D1">
            <w:pPr>
              <w:pStyle w:val="TableParagraph"/>
              <w:rPr>
                <w:sz w:val="16"/>
              </w:rPr>
            </w:pPr>
          </w:p>
        </w:tc>
        <w:tc>
          <w:tcPr>
            <w:tcW w:w="718" w:type="dxa"/>
            <w:tcBorders>
              <w:top w:val="single" w:sz="6" w:space="0" w:color="000000"/>
              <w:left w:val="single" w:sz="6" w:space="0" w:color="000000"/>
              <w:bottom w:val="single" w:sz="6" w:space="0" w:color="000000"/>
              <w:right w:val="single" w:sz="6" w:space="0" w:color="000000"/>
            </w:tcBorders>
            <w:shd w:val="clear" w:color="auto" w:fill="DCD8C3"/>
          </w:tcPr>
          <w:p w:rsidR="006B76D1" w:rsidRDefault="006B76D1">
            <w:pPr>
              <w:pStyle w:val="TableParagraph"/>
              <w:rPr>
                <w:sz w:val="16"/>
              </w:rPr>
            </w:pPr>
          </w:p>
        </w:tc>
        <w:tc>
          <w:tcPr>
            <w:tcW w:w="634" w:type="dxa"/>
            <w:tcBorders>
              <w:top w:val="single" w:sz="6" w:space="0" w:color="000000"/>
              <w:left w:val="single" w:sz="6" w:space="0" w:color="000000"/>
              <w:bottom w:val="single" w:sz="6" w:space="0" w:color="000000"/>
              <w:right w:val="single" w:sz="6" w:space="0" w:color="000000"/>
            </w:tcBorders>
            <w:shd w:val="clear" w:color="auto" w:fill="DCD8C3"/>
          </w:tcPr>
          <w:p w:rsidR="006B76D1" w:rsidRDefault="006B76D1">
            <w:pPr>
              <w:pStyle w:val="TableParagraph"/>
              <w:rPr>
                <w:sz w:val="16"/>
              </w:rPr>
            </w:pPr>
          </w:p>
        </w:tc>
        <w:tc>
          <w:tcPr>
            <w:tcW w:w="536" w:type="dxa"/>
            <w:tcBorders>
              <w:top w:val="single" w:sz="6" w:space="0" w:color="000000"/>
              <w:left w:val="single" w:sz="6" w:space="0" w:color="000000"/>
              <w:bottom w:val="single" w:sz="6" w:space="0" w:color="000000"/>
            </w:tcBorders>
            <w:shd w:val="clear" w:color="auto" w:fill="DCD8C3"/>
          </w:tcPr>
          <w:p w:rsidR="006B76D1" w:rsidRDefault="006B76D1">
            <w:pPr>
              <w:pStyle w:val="TableParagraph"/>
              <w:rPr>
                <w:sz w:val="16"/>
              </w:rPr>
            </w:pPr>
          </w:p>
        </w:tc>
      </w:tr>
      <w:tr w:rsidR="006B76D1">
        <w:trPr>
          <w:trHeight w:val="452"/>
        </w:trPr>
        <w:tc>
          <w:tcPr>
            <w:tcW w:w="336" w:type="dxa"/>
            <w:vMerge/>
            <w:tcBorders>
              <w:top w:val="nil"/>
              <w:bottom w:val="single" w:sz="6" w:space="0" w:color="000000"/>
              <w:right w:val="single" w:sz="6" w:space="0" w:color="000000"/>
            </w:tcBorders>
            <w:shd w:val="clear" w:color="auto" w:fill="DCD8C3"/>
          </w:tcPr>
          <w:p w:rsidR="006B76D1" w:rsidRDefault="006B76D1">
            <w:pPr>
              <w:rPr>
                <w:sz w:val="2"/>
                <w:szCs w:val="2"/>
              </w:rPr>
            </w:pPr>
          </w:p>
        </w:tc>
        <w:tc>
          <w:tcPr>
            <w:tcW w:w="9445" w:type="dxa"/>
            <w:gridSpan w:val="13"/>
            <w:tcBorders>
              <w:top w:val="single" w:sz="6" w:space="0" w:color="000000"/>
              <w:left w:val="single" w:sz="6" w:space="0" w:color="000000"/>
              <w:bottom w:val="single" w:sz="6" w:space="0" w:color="000000"/>
            </w:tcBorders>
            <w:shd w:val="clear" w:color="auto" w:fill="DCD8C3"/>
          </w:tcPr>
          <w:p w:rsidR="006B76D1" w:rsidRDefault="00763468">
            <w:pPr>
              <w:pStyle w:val="TableParagraph"/>
              <w:spacing w:before="131"/>
              <w:ind w:left="590"/>
              <w:rPr>
                <w:b/>
                <w:sz w:val="16"/>
              </w:rPr>
            </w:pPr>
            <w:r>
              <w:rPr>
                <w:b/>
                <w:sz w:val="16"/>
              </w:rPr>
              <w:t>Ek Madde 1 - (Ek:24.11.1994 - 4048/4 md; Değişik:20/03/1997 -KHK-570/6 Md.)</w:t>
            </w:r>
          </w:p>
        </w:tc>
      </w:tr>
      <w:tr w:rsidR="006B76D1">
        <w:trPr>
          <w:trHeight w:val="921"/>
        </w:trPr>
        <w:tc>
          <w:tcPr>
            <w:tcW w:w="336" w:type="dxa"/>
            <w:vMerge/>
            <w:tcBorders>
              <w:top w:val="nil"/>
              <w:bottom w:val="single" w:sz="6" w:space="0" w:color="000000"/>
              <w:right w:val="single" w:sz="6" w:space="0" w:color="000000"/>
            </w:tcBorders>
            <w:shd w:val="clear" w:color="auto" w:fill="DCD8C3"/>
          </w:tcPr>
          <w:p w:rsidR="006B76D1" w:rsidRDefault="006B76D1">
            <w:pPr>
              <w:rPr>
                <w:sz w:val="2"/>
                <w:szCs w:val="2"/>
              </w:rPr>
            </w:pPr>
          </w:p>
        </w:tc>
        <w:tc>
          <w:tcPr>
            <w:tcW w:w="9445" w:type="dxa"/>
            <w:gridSpan w:val="13"/>
            <w:tcBorders>
              <w:top w:val="single" w:sz="6" w:space="0" w:color="000000"/>
              <w:left w:val="single" w:sz="6" w:space="0" w:color="000000"/>
              <w:bottom w:val="single" w:sz="6" w:space="0" w:color="000000"/>
            </w:tcBorders>
            <w:shd w:val="clear" w:color="auto" w:fill="DCD8C3"/>
          </w:tcPr>
          <w:p w:rsidR="006B76D1" w:rsidRDefault="00763468">
            <w:pPr>
              <w:pStyle w:val="TableParagraph"/>
              <w:ind w:left="69" w:right="57" w:firstLine="520"/>
              <w:jc w:val="both"/>
              <w:rPr>
                <w:b/>
                <w:sz w:val="16"/>
              </w:rPr>
            </w:pPr>
            <w:r>
              <w:rPr>
                <w:b/>
                <w:sz w:val="16"/>
              </w:rPr>
              <w:t>4.11.1981 tarih ve 2547 sayılı Kanunun 33 üncü maddesi ve 30 ncu maddesinin ikinci fıkrası uyarınca yurtdışına gönderilenler ile anılan Kanunun 38 nci maddesine göre kanunun 38 inci maddesine göre diğer kurum ve kuruluşlarda görevlendirilenler yükseköğretim Kurumlarındaki kadro görevini yapmayanlar hariç olmak üzere Yükseköğretim Kurumlarında görevli öğretim elamanlarına en yüksek devlet memuru aylığı (Ek gösterge dahil) bürüt tutarının 12/1 her ay aylıklarla birlikte eğitim öğretim</w:t>
            </w:r>
            <w:r>
              <w:rPr>
                <w:b/>
                <w:spacing w:val="34"/>
                <w:sz w:val="16"/>
              </w:rPr>
              <w:t xml:space="preserve"> </w:t>
            </w:r>
            <w:r>
              <w:rPr>
                <w:b/>
                <w:sz w:val="16"/>
              </w:rPr>
              <w:t>ödeneği</w:t>
            </w:r>
          </w:p>
          <w:p w:rsidR="006B76D1" w:rsidRDefault="00763468">
            <w:pPr>
              <w:pStyle w:val="TableParagraph"/>
              <w:spacing w:line="167" w:lineRule="exact"/>
              <w:ind w:left="69"/>
              <w:jc w:val="both"/>
              <w:rPr>
                <w:b/>
                <w:sz w:val="16"/>
              </w:rPr>
            </w:pPr>
            <w:r>
              <w:rPr>
                <w:b/>
                <w:sz w:val="16"/>
              </w:rPr>
              <w:t>olarak ödenir. Bu ödenek damge vergisi hariç her hangi bir vergi ve kesintiye tabi tutulmaz.</w:t>
            </w:r>
          </w:p>
        </w:tc>
      </w:tr>
      <w:tr w:rsidR="006B76D1">
        <w:trPr>
          <w:trHeight w:val="453"/>
        </w:trPr>
        <w:tc>
          <w:tcPr>
            <w:tcW w:w="336" w:type="dxa"/>
            <w:vMerge w:val="restart"/>
            <w:tcBorders>
              <w:top w:val="single" w:sz="6" w:space="0" w:color="000000"/>
              <w:right w:val="single" w:sz="6" w:space="0" w:color="000000"/>
            </w:tcBorders>
            <w:shd w:val="clear" w:color="auto" w:fill="DCD8C3"/>
          </w:tcPr>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spacing w:before="8"/>
              <w:rPr>
                <w:sz w:val="24"/>
              </w:rPr>
            </w:pPr>
          </w:p>
          <w:p w:rsidR="006B76D1" w:rsidRDefault="00763468">
            <w:pPr>
              <w:pStyle w:val="TableParagraph"/>
              <w:ind w:left="61" w:right="49"/>
              <w:jc w:val="center"/>
              <w:rPr>
                <w:sz w:val="16"/>
              </w:rPr>
            </w:pPr>
            <w:r>
              <w:rPr>
                <w:sz w:val="16"/>
              </w:rPr>
              <w:t>.(2</w:t>
            </w:r>
          </w:p>
          <w:p w:rsidR="006B76D1" w:rsidRDefault="00763468">
            <w:pPr>
              <w:pStyle w:val="TableParagraph"/>
              <w:spacing w:before="1"/>
              <w:ind w:left="12"/>
              <w:jc w:val="center"/>
              <w:rPr>
                <w:sz w:val="16"/>
              </w:rPr>
            </w:pPr>
            <w:r>
              <w:rPr>
                <w:sz w:val="16"/>
              </w:rPr>
              <w:t>)</w:t>
            </w:r>
          </w:p>
        </w:tc>
        <w:tc>
          <w:tcPr>
            <w:tcW w:w="1968" w:type="dxa"/>
            <w:gridSpan w:val="2"/>
            <w:tcBorders>
              <w:top w:val="single" w:sz="6" w:space="0" w:color="000000"/>
              <w:left w:val="single" w:sz="6" w:space="0" w:color="000000"/>
              <w:bottom w:val="single" w:sz="6" w:space="0" w:color="000000"/>
              <w:right w:val="single" w:sz="6" w:space="0" w:color="000000"/>
            </w:tcBorders>
            <w:shd w:val="clear" w:color="auto" w:fill="DCD8C3"/>
          </w:tcPr>
          <w:p w:rsidR="006B76D1" w:rsidRDefault="00763468">
            <w:pPr>
              <w:pStyle w:val="TableParagraph"/>
              <w:spacing w:before="87" w:line="182" w:lineRule="exact"/>
              <w:ind w:left="69" w:right="695"/>
              <w:rPr>
                <w:b/>
                <w:sz w:val="16"/>
              </w:rPr>
            </w:pPr>
            <w:r>
              <w:rPr>
                <w:b/>
                <w:sz w:val="16"/>
              </w:rPr>
              <w:t>Görev Tazminatı Göstergeleri</w:t>
            </w:r>
          </w:p>
        </w:tc>
        <w:tc>
          <w:tcPr>
            <w:tcW w:w="833" w:type="dxa"/>
            <w:tcBorders>
              <w:top w:val="single" w:sz="6" w:space="0" w:color="000000"/>
              <w:left w:val="single" w:sz="6" w:space="0" w:color="000000"/>
              <w:bottom w:val="single" w:sz="6" w:space="0" w:color="000000"/>
              <w:right w:val="single" w:sz="6" w:space="0" w:color="000000"/>
            </w:tcBorders>
            <w:shd w:val="clear" w:color="auto" w:fill="DCD8C3"/>
          </w:tcPr>
          <w:p w:rsidR="006B76D1" w:rsidRDefault="006B76D1">
            <w:pPr>
              <w:pStyle w:val="TableParagraph"/>
              <w:rPr>
                <w:sz w:val="16"/>
              </w:rPr>
            </w:pPr>
          </w:p>
        </w:tc>
        <w:tc>
          <w:tcPr>
            <w:tcW w:w="706" w:type="dxa"/>
            <w:tcBorders>
              <w:top w:val="single" w:sz="6" w:space="0" w:color="000000"/>
              <w:left w:val="single" w:sz="6" w:space="0" w:color="000000"/>
              <w:bottom w:val="single" w:sz="6" w:space="0" w:color="000000"/>
              <w:right w:val="single" w:sz="6" w:space="0" w:color="000000"/>
            </w:tcBorders>
            <w:shd w:val="clear" w:color="auto" w:fill="DCD8C3"/>
          </w:tcPr>
          <w:p w:rsidR="006B76D1" w:rsidRDefault="006B76D1">
            <w:pPr>
              <w:pStyle w:val="TableParagraph"/>
              <w:rPr>
                <w:sz w:val="16"/>
              </w:rPr>
            </w:pPr>
          </w:p>
        </w:tc>
        <w:tc>
          <w:tcPr>
            <w:tcW w:w="756" w:type="dxa"/>
            <w:tcBorders>
              <w:top w:val="single" w:sz="6" w:space="0" w:color="000000"/>
              <w:left w:val="single" w:sz="6" w:space="0" w:color="000000"/>
              <w:bottom w:val="single" w:sz="6" w:space="0" w:color="000000"/>
              <w:right w:val="single" w:sz="6" w:space="0" w:color="000000"/>
            </w:tcBorders>
            <w:shd w:val="clear" w:color="auto" w:fill="DCD8C3"/>
          </w:tcPr>
          <w:p w:rsidR="006B76D1" w:rsidRDefault="006B76D1">
            <w:pPr>
              <w:pStyle w:val="TableParagraph"/>
              <w:rPr>
                <w:sz w:val="16"/>
              </w:rPr>
            </w:pPr>
          </w:p>
        </w:tc>
        <w:tc>
          <w:tcPr>
            <w:tcW w:w="682" w:type="dxa"/>
            <w:tcBorders>
              <w:top w:val="single" w:sz="6" w:space="0" w:color="000000"/>
              <w:left w:val="single" w:sz="6" w:space="0" w:color="000000"/>
              <w:bottom w:val="single" w:sz="6" w:space="0" w:color="000000"/>
              <w:right w:val="single" w:sz="6" w:space="0" w:color="000000"/>
            </w:tcBorders>
            <w:shd w:val="clear" w:color="auto" w:fill="DCD8C3"/>
          </w:tcPr>
          <w:p w:rsidR="006B76D1" w:rsidRDefault="006B76D1">
            <w:pPr>
              <w:pStyle w:val="TableParagraph"/>
              <w:rPr>
                <w:sz w:val="16"/>
              </w:rPr>
            </w:pPr>
          </w:p>
        </w:tc>
        <w:tc>
          <w:tcPr>
            <w:tcW w:w="701" w:type="dxa"/>
            <w:tcBorders>
              <w:top w:val="single" w:sz="6" w:space="0" w:color="000000"/>
              <w:left w:val="single" w:sz="6" w:space="0" w:color="000000"/>
              <w:bottom w:val="single" w:sz="6" w:space="0" w:color="000000"/>
              <w:right w:val="single" w:sz="6" w:space="0" w:color="000000"/>
            </w:tcBorders>
            <w:shd w:val="clear" w:color="auto" w:fill="DCD8C3"/>
          </w:tcPr>
          <w:p w:rsidR="006B76D1" w:rsidRDefault="006B76D1">
            <w:pPr>
              <w:pStyle w:val="TableParagraph"/>
              <w:rPr>
                <w:sz w:val="16"/>
              </w:rPr>
            </w:pPr>
          </w:p>
        </w:tc>
        <w:tc>
          <w:tcPr>
            <w:tcW w:w="682" w:type="dxa"/>
            <w:tcBorders>
              <w:top w:val="single" w:sz="6" w:space="0" w:color="000000"/>
              <w:left w:val="single" w:sz="6" w:space="0" w:color="000000"/>
              <w:bottom w:val="single" w:sz="6" w:space="0" w:color="000000"/>
              <w:right w:val="single" w:sz="6" w:space="0" w:color="000000"/>
            </w:tcBorders>
            <w:shd w:val="clear" w:color="auto" w:fill="DCD8C3"/>
          </w:tcPr>
          <w:p w:rsidR="006B76D1" w:rsidRDefault="006B76D1">
            <w:pPr>
              <w:pStyle w:val="TableParagraph"/>
              <w:rPr>
                <w:sz w:val="16"/>
              </w:rPr>
            </w:pPr>
          </w:p>
        </w:tc>
        <w:tc>
          <w:tcPr>
            <w:tcW w:w="521" w:type="dxa"/>
            <w:tcBorders>
              <w:top w:val="single" w:sz="6" w:space="0" w:color="000000"/>
              <w:left w:val="single" w:sz="6" w:space="0" w:color="000000"/>
              <w:bottom w:val="single" w:sz="6" w:space="0" w:color="000000"/>
              <w:right w:val="single" w:sz="6" w:space="0" w:color="000000"/>
            </w:tcBorders>
            <w:shd w:val="clear" w:color="auto" w:fill="DCD8C3"/>
          </w:tcPr>
          <w:p w:rsidR="006B76D1" w:rsidRDefault="006B76D1">
            <w:pPr>
              <w:pStyle w:val="TableParagraph"/>
              <w:rPr>
                <w:sz w:val="16"/>
              </w:rPr>
            </w:pPr>
          </w:p>
        </w:tc>
        <w:tc>
          <w:tcPr>
            <w:tcW w:w="708" w:type="dxa"/>
            <w:tcBorders>
              <w:top w:val="single" w:sz="6" w:space="0" w:color="000000"/>
              <w:left w:val="single" w:sz="6" w:space="0" w:color="000000"/>
              <w:bottom w:val="single" w:sz="6" w:space="0" w:color="000000"/>
              <w:right w:val="single" w:sz="6" w:space="0" w:color="000000"/>
            </w:tcBorders>
            <w:shd w:val="clear" w:color="auto" w:fill="DCD8C3"/>
          </w:tcPr>
          <w:p w:rsidR="006B76D1" w:rsidRDefault="006B76D1">
            <w:pPr>
              <w:pStyle w:val="TableParagraph"/>
              <w:rPr>
                <w:sz w:val="16"/>
              </w:rPr>
            </w:pPr>
          </w:p>
        </w:tc>
        <w:tc>
          <w:tcPr>
            <w:tcW w:w="718" w:type="dxa"/>
            <w:tcBorders>
              <w:top w:val="single" w:sz="6" w:space="0" w:color="000000"/>
              <w:left w:val="single" w:sz="6" w:space="0" w:color="000000"/>
              <w:bottom w:val="single" w:sz="6" w:space="0" w:color="000000"/>
              <w:right w:val="single" w:sz="6" w:space="0" w:color="000000"/>
            </w:tcBorders>
            <w:shd w:val="clear" w:color="auto" w:fill="DCD8C3"/>
          </w:tcPr>
          <w:p w:rsidR="006B76D1" w:rsidRDefault="006B76D1">
            <w:pPr>
              <w:pStyle w:val="TableParagraph"/>
              <w:rPr>
                <w:sz w:val="16"/>
              </w:rPr>
            </w:pPr>
          </w:p>
        </w:tc>
        <w:tc>
          <w:tcPr>
            <w:tcW w:w="634" w:type="dxa"/>
            <w:tcBorders>
              <w:top w:val="single" w:sz="6" w:space="0" w:color="000000"/>
              <w:left w:val="single" w:sz="6" w:space="0" w:color="000000"/>
              <w:bottom w:val="single" w:sz="6" w:space="0" w:color="000000"/>
              <w:right w:val="single" w:sz="6" w:space="0" w:color="000000"/>
            </w:tcBorders>
            <w:shd w:val="clear" w:color="auto" w:fill="DCD8C3"/>
          </w:tcPr>
          <w:p w:rsidR="006B76D1" w:rsidRDefault="006B76D1">
            <w:pPr>
              <w:pStyle w:val="TableParagraph"/>
              <w:rPr>
                <w:sz w:val="16"/>
              </w:rPr>
            </w:pPr>
          </w:p>
        </w:tc>
        <w:tc>
          <w:tcPr>
            <w:tcW w:w="536" w:type="dxa"/>
            <w:tcBorders>
              <w:top w:val="single" w:sz="6" w:space="0" w:color="000000"/>
              <w:left w:val="single" w:sz="6" w:space="0" w:color="000000"/>
              <w:bottom w:val="single" w:sz="6" w:space="0" w:color="000000"/>
            </w:tcBorders>
            <w:shd w:val="clear" w:color="auto" w:fill="DCD8C3"/>
          </w:tcPr>
          <w:p w:rsidR="006B76D1" w:rsidRDefault="006B76D1">
            <w:pPr>
              <w:pStyle w:val="TableParagraph"/>
              <w:rPr>
                <w:sz w:val="16"/>
              </w:rPr>
            </w:pPr>
          </w:p>
        </w:tc>
      </w:tr>
      <w:tr w:rsidR="006B76D1">
        <w:trPr>
          <w:trHeight w:val="923"/>
        </w:trPr>
        <w:tc>
          <w:tcPr>
            <w:tcW w:w="336" w:type="dxa"/>
            <w:vMerge/>
            <w:tcBorders>
              <w:top w:val="nil"/>
              <w:right w:val="single" w:sz="6" w:space="0" w:color="000000"/>
            </w:tcBorders>
            <w:shd w:val="clear" w:color="auto" w:fill="DCD8C3"/>
          </w:tcPr>
          <w:p w:rsidR="006B76D1" w:rsidRDefault="006B76D1">
            <w:pPr>
              <w:rPr>
                <w:sz w:val="2"/>
                <w:szCs w:val="2"/>
              </w:rPr>
            </w:pPr>
          </w:p>
        </w:tc>
        <w:tc>
          <w:tcPr>
            <w:tcW w:w="9445" w:type="dxa"/>
            <w:gridSpan w:val="13"/>
            <w:tcBorders>
              <w:top w:val="single" w:sz="6" w:space="0" w:color="000000"/>
              <w:left w:val="single" w:sz="6" w:space="0" w:color="000000"/>
              <w:bottom w:val="single" w:sz="6" w:space="0" w:color="000000"/>
            </w:tcBorders>
            <w:shd w:val="clear" w:color="auto" w:fill="DCD8C3"/>
          </w:tcPr>
          <w:p w:rsidR="006B76D1" w:rsidRDefault="006B76D1">
            <w:pPr>
              <w:pStyle w:val="TableParagraph"/>
              <w:rPr>
                <w:sz w:val="18"/>
              </w:rPr>
            </w:pPr>
          </w:p>
          <w:p w:rsidR="006B76D1" w:rsidRDefault="006B76D1">
            <w:pPr>
              <w:pStyle w:val="TableParagraph"/>
              <w:rPr>
                <w:sz w:val="18"/>
              </w:rPr>
            </w:pPr>
          </w:p>
          <w:p w:rsidR="006B76D1" w:rsidRDefault="00763468">
            <w:pPr>
              <w:pStyle w:val="TableParagraph"/>
              <w:spacing w:before="141" w:line="182" w:lineRule="exact"/>
              <w:ind w:left="69"/>
              <w:rPr>
                <w:sz w:val="16"/>
              </w:rPr>
            </w:pPr>
            <w:r>
              <w:rPr>
                <w:sz w:val="16"/>
              </w:rPr>
              <w:t>2914 sayılı Yüksek Öğretim Personel Kanununa göre almakta olan personelden; bu kanunlarda makam tazminatı öngörülmüş olan kadrolara atanmış olanlardan almakta oldukları makam tazminatı gösterge rakamı;</w:t>
            </w:r>
          </w:p>
        </w:tc>
      </w:tr>
      <w:tr w:rsidR="006B76D1">
        <w:trPr>
          <w:trHeight w:val="453"/>
        </w:trPr>
        <w:tc>
          <w:tcPr>
            <w:tcW w:w="336" w:type="dxa"/>
            <w:vMerge/>
            <w:tcBorders>
              <w:top w:val="nil"/>
              <w:right w:val="single" w:sz="6" w:space="0" w:color="000000"/>
            </w:tcBorders>
            <w:shd w:val="clear" w:color="auto" w:fill="DCD8C3"/>
          </w:tcPr>
          <w:p w:rsidR="006B76D1" w:rsidRDefault="006B76D1">
            <w:pPr>
              <w:rPr>
                <w:sz w:val="2"/>
                <w:szCs w:val="2"/>
              </w:rPr>
            </w:pPr>
          </w:p>
        </w:tc>
        <w:tc>
          <w:tcPr>
            <w:tcW w:w="9445" w:type="dxa"/>
            <w:gridSpan w:val="13"/>
            <w:tcBorders>
              <w:top w:val="single" w:sz="6" w:space="0" w:color="000000"/>
              <w:left w:val="single" w:sz="6" w:space="0" w:color="000000"/>
              <w:bottom w:val="single" w:sz="6" w:space="0" w:color="000000"/>
            </w:tcBorders>
            <w:shd w:val="clear" w:color="auto" w:fill="DCD8C3"/>
          </w:tcPr>
          <w:p w:rsidR="006B76D1" w:rsidRDefault="00763468">
            <w:pPr>
              <w:pStyle w:val="TableParagraph"/>
              <w:spacing w:before="131"/>
              <w:ind w:left="69"/>
              <w:rPr>
                <w:b/>
                <w:sz w:val="16"/>
              </w:rPr>
            </w:pPr>
            <w:r>
              <w:rPr>
                <w:b/>
                <w:sz w:val="16"/>
              </w:rPr>
              <w:t>6000 olanlara 9000</w:t>
            </w:r>
          </w:p>
        </w:tc>
      </w:tr>
      <w:tr w:rsidR="006B76D1">
        <w:trPr>
          <w:trHeight w:val="455"/>
        </w:trPr>
        <w:tc>
          <w:tcPr>
            <w:tcW w:w="336" w:type="dxa"/>
            <w:vMerge/>
            <w:tcBorders>
              <w:top w:val="nil"/>
              <w:right w:val="single" w:sz="6" w:space="0" w:color="000000"/>
            </w:tcBorders>
            <w:shd w:val="clear" w:color="auto" w:fill="DCD8C3"/>
          </w:tcPr>
          <w:p w:rsidR="006B76D1" w:rsidRDefault="006B76D1">
            <w:pPr>
              <w:rPr>
                <w:sz w:val="2"/>
                <w:szCs w:val="2"/>
              </w:rPr>
            </w:pPr>
          </w:p>
        </w:tc>
        <w:tc>
          <w:tcPr>
            <w:tcW w:w="9445" w:type="dxa"/>
            <w:gridSpan w:val="13"/>
            <w:tcBorders>
              <w:top w:val="single" w:sz="6" w:space="0" w:color="000000"/>
              <w:left w:val="single" w:sz="6" w:space="0" w:color="000000"/>
              <w:bottom w:val="single" w:sz="6" w:space="0" w:color="000000"/>
            </w:tcBorders>
            <w:shd w:val="clear" w:color="auto" w:fill="DCD8C3"/>
          </w:tcPr>
          <w:p w:rsidR="006B76D1" w:rsidRDefault="00763468">
            <w:pPr>
              <w:pStyle w:val="TableParagraph"/>
              <w:spacing w:before="133"/>
              <w:ind w:left="69"/>
              <w:rPr>
                <w:b/>
                <w:sz w:val="16"/>
              </w:rPr>
            </w:pPr>
            <w:r>
              <w:rPr>
                <w:b/>
                <w:sz w:val="16"/>
              </w:rPr>
              <w:t>5500-4500 olanlara 7000</w:t>
            </w:r>
          </w:p>
        </w:tc>
      </w:tr>
      <w:tr w:rsidR="006B76D1">
        <w:trPr>
          <w:trHeight w:val="452"/>
        </w:trPr>
        <w:tc>
          <w:tcPr>
            <w:tcW w:w="336" w:type="dxa"/>
            <w:vMerge/>
            <w:tcBorders>
              <w:top w:val="nil"/>
              <w:right w:val="single" w:sz="6" w:space="0" w:color="000000"/>
            </w:tcBorders>
            <w:shd w:val="clear" w:color="auto" w:fill="DCD8C3"/>
          </w:tcPr>
          <w:p w:rsidR="006B76D1" w:rsidRDefault="006B76D1">
            <w:pPr>
              <w:rPr>
                <w:sz w:val="2"/>
                <w:szCs w:val="2"/>
              </w:rPr>
            </w:pPr>
          </w:p>
        </w:tc>
        <w:tc>
          <w:tcPr>
            <w:tcW w:w="9445" w:type="dxa"/>
            <w:gridSpan w:val="13"/>
            <w:tcBorders>
              <w:top w:val="single" w:sz="6" w:space="0" w:color="000000"/>
              <w:left w:val="single" w:sz="6" w:space="0" w:color="000000"/>
              <w:bottom w:val="single" w:sz="6" w:space="0" w:color="000000"/>
            </w:tcBorders>
            <w:shd w:val="clear" w:color="auto" w:fill="DCD8C3"/>
          </w:tcPr>
          <w:p w:rsidR="006B76D1" w:rsidRDefault="00763468">
            <w:pPr>
              <w:pStyle w:val="TableParagraph"/>
              <w:spacing w:before="131"/>
              <w:ind w:left="69"/>
              <w:rPr>
                <w:b/>
                <w:sz w:val="16"/>
              </w:rPr>
            </w:pPr>
            <w:r>
              <w:rPr>
                <w:b/>
                <w:sz w:val="16"/>
              </w:rPr>
              <w:t>4000 ve daha az oalnlara 6000</w:t>
            </w:r>
          </w:p>
        </w:tc>
      </w:tr>
      <w:tr w:rsidR="006B76D1">
        <w:trPr>
          <w:trHeight w:val="923"/>
        </w:trPr>
        <w:tc>
          <w:tcPr>
            <w:tcW w:w="336" w:type="dxa"/>
            <w:vMerge/>
            <w:tcBorders>
              <w:top w:val="nil"/>
              <w:right w:val="single" w:sz="6" w:space="0" w:color="000000"/>
            </w:tcBorders>
            <w:shd w:val="clear" w:color="auto" w:fill="DCD8C3"/>
          </w:tcPr>
          <w:p w:rsidR="006B76D1" w:rsidRDefault="006B76D1">
            <w:pPr>
              <w:rPr>
                <w:sz w:val="2"/>
                <w:szCs w:val="2"/>
              </w:rPr>
            </w:pPr>
          </w:p>
        </w:tc>
        <w:tc>
          <w:tcPr>
            <w:tcW w:w="9445" w:type="dxa"/>
            <w:gridSpan w:val="13"/>
            <w:tcBorders>
              <w:top w:val="single" w:sz="6" w:space="0" w:color="000000"/>
              <w:left w:val="single" w:sz="6" w:space="0" w:color="000000"/>
              <w:bottom w:val="single" w:sz="6" w:space="0" w:color="000000"/>
            </w:tcBorders>
            <w:shd w:val="clear" w:color="auto" w:fill="DCD8C3"/>
          </w:tcPr>
          <w:p w:rsidR="006B76D1" w:rsidRDefault="006B76D1">
            <w:pPr>
              <w:pStyle w:val="TableParagraph"/>
              <w:rPr>
                <w:sz w:val="18"/>
              </w:rPr>
            </w:pPr>
          </w:p>
          <w:p w:rsidR="006B76D1" w:rsidRDefault="006B76D1">
            <w:pPr>
              <w:pStyle w:val="TableParagraph"/>
              <w:rPr>
                <w:sz w:val="18"/>
              </w:rPr>
            </w:pPr>
          </w:p>
          <w:p w:rsidR="006B76D1" w:rsidRDefault="00763468">
            <w:pPr>
              <w:pStyle w:val="TableParagraph"/>
              <w:spacing w:before="141" w:line="182" w:lineRule="exact"/>
              <w:ind w:left="69"/>
              <w:rPr>
                <w:sz w:val="16"/>
              </w:rPr>
            </w:pPr>
            <w:r>
              <w:rPr>
                <w:sz w:val="16"/>
              </w:rPr>
              <w:t>gösterge rakamının, almakta oldukları makam tazminatı gösterge rakamına ilave edilmesi süretiyle bulunan görev tazminatı gösterge rakamının memur aylıklarına uygulanan katsayı ile çarpımı sonucunda bulunacak miktarda görev tazminatı ödenir.</w:t>
            </w:r>
          </w:p>
        </w:tc>
      </w:tr>
      <w:tr w:rsidR="006B76D1">
        <w:trPr>
          <w:trHeight w:val="923"/>
        </w:trPr>
        <w:tc>
          <w:tcPr>
            <w:tcW w:w="336" w:type="dxa"/>
            <w:vMerge/>
            <w:tcBorders>
              <w:top w:val="nil"/>
              <w:right w:val="single" w:sz="6" w:space="0" w:color="000000"/>
            </w:tcBorders>
            <w:shd w:val="clear" w:color="auto" w:fill="DCD8C3"/>
          </w:tcPr>
          <w:p w:rsidR="006B76D1" w:rsidRDefault="006B76D1">
            <w:pPr>
              <w:rPr>
                <w:sz w:val="2"/>
                <w:szCs w:val="2"/>
              </w:rPr>
            </w:pPr>
          </w:p>
        </w:tc>
        <w:tc>
          <w:tcPr>
            <w:tcW w:w="9445" w:type="dxa"/>
            <w:gridSpan w:val="13"/>
            <w:tcBorders>
              <w:top w:val="single" w:sz="6" w:space="0" w:color="000000"/>
              <w:left w:val="single" w:sz="6" w:space="0" w:color="000000"/>
            </w:tcBorders>
            <w:shd w:val="clear" w:color="auto" w:fill="DCD8C3"/>
          </w:tcPr>
          <w:p w:rsidR="006B76D1" w:rsidRDefault="006B76D1">
            <w:pPr>
              <w:pStyle w:val="TableParagraph"/>
              <w:rPr>
                <w:sz w:val="18"/>
              </w:rPr>
            </w:pPr>
          </w:p>
          <w:p w:rsidR="006B76D1" w:rsidRDefault="006B76D1">
            <w:pPr>
              <w:pStyle w:val="TableParagraph"/>
              <w:rPr>
                <w:sz w:val="18"/>
              </w:rPr>
            </w:pPr>
          </w:p>
          <w:p w:rsidR="006B76D1" w:rsidRDefault="00763468">
            <w:pPr>
              <w:pStyle w:val="TableParagraph"/>
              <w:spacing w:before="134" w:line="180" w:lineRule="atLeast"/>
              <w:ind w:left="69"/>
              <w:rPr>
                <w:sz w:val="16"/>
              </w:rPr>
            </w:pPr>
            <w:r>
              <w:rPr>
                <w:sz w:val="16"/>
              </w:rPr>
              <w:t>MADDE 4- (1) Bu kararın 1 inci maddesi gereğinci ödenecek görev tazminatı tutarından mahsup edilecek tutarın görev tazminatının % 20 sini geçmesi halinde görev tazminatının %80 i asgari görev tazminatı olarak ödenir.</w:t>
            </w:r>
          </w:p>
        </w:tc>
      </w:tr>
    </w:tbl>
    <w:p w:rsidR="006B76D1" w:rsidRDefault="006B76D1">
      <w:pPr>
        <w:spacing w:line="180" w:lineRule="atLeast"/>
        <w:rPr>
          <w:sz w:val="16"/>
        </w:rPr>
        <w:sectPr w:rsidR="006B76D1">
          <w:pgSz w:w="11910" w:h="16840"/>
          <w:pgMar w:top="880" w:right="440" w:bottom="860" w:left="440" w:header="454" w:footer="652" w:gutter="0"/>
          <w:cols w:space="708"/>
        </w:sectPr>
      </w:pPr>
    </w:p>
    <w:p w:rsidR="006B76D1" w:rsidRDefault="006B76D1">
      <w:pPr>
        <w:pStyle w:val="GvdeMetni"/>
        <w:spacing w:before="1"/>
        <w:rPr>
          <w:sz w:val="16"/>
        </w:rPr>
      </w:pPr>
    </w:p>
    <w:p w:rsidR="006B76D1" w:rsidRDefault="00763468">
      <w:pPr>
        <w:pStyle w:val="Heading2"/>
        <w:spacing w:before="91"/>
      </w:pPr>
      <w:r>
        <w:t>YARARLANILAN KAYNAKLAR</w:t>
      </w:r>
    </w:p>
    <w:p w:rsidR="006B76D1" w:rsidRDefault="006B76D1">
      <w:pPr>
        <w:pStyle w:val="GvdeMetni"/>
        <w:rPr>
          <w:b/>
          <w:sz w:val="22"/>
        </w:rPr>
      </w:pPr>
    </w:p>
    <w:p w:rsidR="006B76D1" w:rsidRDefault="006B76D1">
      <w:pPr>
        <w:pStyle w:val="GvdeMetni"/>
        <w:rPr>
          <w:b/>
          <w:sz w:val="22"/>
        </w:rPr>
      </w:pPr>
    </w:p>
    <w:p w:rsidR="006B76D1" w:rsidRDefault="006B76D1">
      <w:pPr>
        <w:pStyle w:val="GvdeMetni"/>
        <w:rPr>
          <w:b/>
          <w:sz w:val="22"/>
        </w:rPr>
      </w:pPr>
    </w:p>
    <w:p w:rsidR="006B76D1" w:rsidRDefault="00763468">
      <w:pPr>
        <w:pStyle w:val="ListeParagraf"/>
        <w:numPr>
          <w:ilvl w:val="0"/>
          <w:numId w:val="5"/>
        </w:numPr>
        <w:tabs>
          <w:tab w:val="left" w:pos="912"/>
        </w:tabs>
        <w:spacing w:before="163"/>
        <w:ind w:hanging="220"/>
        <w:rPr>
          <w:b/>
          <w:sz w:val="20"/>
        </w:rPr>
      </w:pPr>
      <w:r>
        <w:rPr>
          <w:b/>
          <w:sz w:val="20"/>
        </w:rPr>
        <w:t>657 sayılı Devlet Memurları</w:t>
      </w:r>
      <w:r>
        <w:rPr>
          <w:b/>
          <w:spacing w:val="-2"/>
          <w:sz w:val="20"/>
        </w:rPr>
        <w:t xml:space="preserve"> </w:t>
      </w:r>
      <w:r>
        <w:rPr>
          <w:b/>
          <w:sz w:val="20"/>
        </w:rPr>
        <w:t>Kanunu,</w:t>
      </w:r>
    </w:p>
    <w:p w:rsidR="006B76D1" w:rsidRDefault="006B76D1">
      <w:pPr>
        <w:pStyle w:val="GvdeMetni"/>
        <w:spacing w:before="1"/>
        <w:rPr>
          <w:b/>
        </w:rPr>
      </w:pPr>
    </w:p>
    <w:p w:rsidR="006B76D1" w:rsidRDefault="00763468">
      <w:pPr>
        <w:pStyle w:val="ListeParagraf"/>
        <w:numPr>
          <w:ilvl w:val="0"/>
          <w:numId w:val="5"/>
        </w:numPr>
        <w:tabs>
          <w:tab w:val="left" w:pos="912"/>
        </w:tabs>
        <w:ind w:hanging="220"/>
        <w:rPr>
          <w:b/>
          <w:sz w:val="20"/>
        </w:rPr>
      </w:pPr>
      <w:r>
        <w:rPr>
          <w:b/>
          <w:sz w:val="20"/>
        </w:rPr>
        <w:t>2914 Sayılı Yükseköğretim Personel</w:t>
      </w:r>
      <w:r>
        <w:rPr>
          <w:b/>
          <w:spacing w:val="-3"/>
          <w:sz w:val="20"/>
        </w:rPr>
        <w:t xml:space="preserve"> </w:t>
      </w:r>
      <w:r>
        <w:rPr>
          <w:b/>
          <w:sz w:val="20"/>
        </w:rPr>
        <w:t>Kanunu,</w:t>
      </w:r>
    </w:p>
    <w:p w:rsidR="006B76D1" w:rsidRDefault="006B76D1">
      <w:pPr>
        <w:pStyle w:val="GvdeMetni"/>
        <w:spacing w:before="1"/>
        <w:rPr>
          <w:b/>
        </w:rPr>
      </w:pPr>
    </w:p>
    <w:p w:rsidR="006B76D1" w:rsidRDefault="00763468">
      <w:pPr>
        <w:ind w:left="692"/>
        <w:rPr>
          <w:b/>
          <w:sz w:val="20"/>
        </w:rPr>
      </w:pPr>
      <w:r>
        <w:rPr>
          <w:b/>
          <w:sz w:val="20"/>
        </w:rPr>
        <w:t>3-213 Sayılı Gelir Vergisi Kanunu</w:t>
      </w:r>
    </w:p>
    <w:p w:rsidR="006B76D1" w:rsidRDefault="006B76D1">
      <w:pPr>
        <w:pStyle w:val="GvdeMetni"/>
        <w:spacing w:before="10"/>
        <w:rPr>
          <w:b/>
          <w:sz w:val="19"/>
        </w:rPr>
      </w:pPr>
    </w:p>
    <w:p w:rsidR="006B76D1" w:rsidRDefault="00763468">
      <w:pPr>
        <w:spacing w:before="1"/>
        <w:ind w:left="692"/>
        <w:rPr>
          <w:b/>
          <w:sz w:val="20"/>
        </w:rPr>
      </w:pPr>
      <w:r>
        <w:rPr>
          <w:b/>
          <w:sz w:val="20"/>
        </w:rPr>
        <w:t>4-2489 Sayılı Kefalet Kanunu</w:t>
      </w:r>
    </w:p>
    <w:p w:rsidR="006B76D1" w:rsidRDefault="006B76D1">
      <w:pPr>
        <w:pStyle w:val="GvdeMetni"/>
        <w:rPr>
          <w:b/>
        </w:rPr>
      </w:pPr>
    </w:p>
    <w:p w:rsidR="006B76D1" w:rsidRDefault="00763468">
      <w:pPr>
        <w:pStyle w:val="ListeParagraf"/>
        <w:numPr>
          <w:ilvl w:val="0"/>
          <w:numId w:val="4"/>
        </w:numPr>
        <w:tabs>
          <w:tab w:val="left" w:pos="912"/>
        </w:tabs>
        <w:spacing w:before="1"/>
        <w:ind w:hanging="220"/>
        <w:rPr>
          <w:b/>
          <w:sz w:val="20"/>
        </w:rPr>
      </w:pPr>
      <w:r>
        <w:rPr>
          <w:b/>
          <w:sz w:val="20"/>
        </w:rPr>
        <w:t>Devlet Memurlarına Ödenecek Zam Ve Tazminatlara İlişkin</w:t>
      </w:r>
      <w:r>
        <w:rPr>
          <w:b/>
          <w:spacing w:val="-5"/>
          <w:sz w:val="20"/>
        </w:rPr>
        <w:t xml:space="preserve"> </w:t>
      </w:r>
      <w:r>
        <w:rPr>
          <w:b/>
          <w:sz w:val="20"/>
        </w:rPr>
        <w:t>Karar</w:t>
      </w:r>
    </w:p>
    <w:p w:rsidR="006B76D1" w:rsidRDefault="006B76D1">
      <w:pPr>
        <w:pStyle w:val="GvdeMetni"/>
        <w:rPr>
          <w:b/>
        </w:rPr>
      </w:pPr>
    </w:p>
    <w:p w:rsidR="006B76D1" w:rsidRDefault="00763468">
      <w:pPr>
        <w:pStyle w:val="ListeParagraf"/>
        <w:numPr>
          <w:ilvl w:val="0"/>
          <w:numId w:val="4"/>
        </w:numPr>
        <w:tabs>
          <w:tab w:val="left" w:pos="912"/>
        </w:tabs>
        <w:ind w:hanging="220"/>
        <w:rPr>
          <w:b/>
          <w:sz w:val="20"/>
        </w:rPr>
      </w:pPr>
      <w:r>
        <w:rPr>
          <w:b/>
          <w:sz w:val="20"/>
        </w:rPr>
        <w:t>375 Sayılı Kanun Hükmünde</w:t>
      </w:r>
      <w:r>
        <w:rPr>
          <w:b/>
          <w:spacing w:val="-19"/>
          <w:sz w:val="20"/>
        </w:rPr>
        <w:t xml:space="preserve"> </w:t>
      </w:r>
      <w:r>
        <w:rPr>
          <w:b/>
          <w:sz w:val="20"/>
        </w:rPr>
        <w:t>Kararname,</w:t>
      </w:r>
    </w:p>
    <w:p w:rsidR="006B76D1" w:rsidRDefault="006B76D1">
      <w:pPr>
        <w:pStyle w:val="GvdeMetni"/>
        <w:spacing w:before="10"/>
        <w:rPr>
          <w:b/>
          <w:sz w:val="19"/>
        </w:rPr>
      </w:pPr>
    </w:p>
    <w:p w:rsidR="006B76D1" w:rsidRDefault="00763468">
      <w:pPr>
        <w:pStyle w:val="ListeParagraf"/>
        <w:numPr>
          <w:ilvl w:val="0"/>
          <w:numId w:val="4"/>
        </w:numPr>
        <w:tabs>
          <w:tab w:val="left" w:pos="912"/>
        </w:tabs>
        <w:spacing w:before="1" w:line="480" w:lineRule="auto"/>
        <w:ind w:left="692" w:right="4816" w:firstLine="0"/>
        <w:rPr>
          <w:b/>
          <w:sz w:val="20"/>
        </w:rPr>
      </w:pPr>
      <w:r>
        <w:rPr>
          <w:b/>
          <w:sz w:val="20"/>
        </w:rPr>
        <w:t>Yabancı Dil Tazminatı Miktarlarının Tespitine İlişkin Esaslar 8- Geliştirme Ödeneği Ödenmesine Dair</w:t>
      </w:r>
      <w:r>
        <w:rPr>
          <w:b/>
          <w:spacing w:val="-2"/>
          <w:sz w:val="20"/>
        </w:rPr>
        <w:t xml:space="preserve"> </w:t>
      </w:r>
      <w:r>
        <w:rPr>
          <w:b/>
          <w:sz w:val="20"/>
        </w:rPr>
        <w:t>Karar,</w:t>
      </w:r>
    </w:p>
    <w:p w:rsidR="006B76D1" w:rsidRDefault="00763468">
      <w:pPr>
        <w:pStyle w:val="ListeParagraf"/>
        <w:numPr>
          <w:ilvl w:val="0"/>
          <w:numId w:val="3"/>
        </w:numPr>
        <w:tabs>
          <w:tab w:val="left" w:pos="909"/>
        </w:tabs>
        <w:spacing w:before="2"/>
        <w:ind w:hanging="217"/>
        <w:rPr>
          <w:b/>
          <w:sz w:val="20"/>
        </w:rPr>
      </w:pPr>
      <w:r>
        <w:rPr>
          <w:b/>
          <w:sz w:val="20"/>
        </w:rPr>
        <w:t>Merkezi Yönetim Harcama Belgeleri</w:t>
      </w:r>
      <w:r>
        <w:rPr>
          <w:b/>
          <w:spacing w:val="-3"/>
          <w:sz w:val="20"/>
        </w:rPr>
        <w:t xml:space="preserve"> </w:t>
      </w:r>
      <w:r>
        <w:rPr>
          <w:b/>
          <w:sz w:val="20"/>
        </w:rPr>
        <w:t>Yönetmeliği,</w:t>
      </w:r>
    </w:p>
    <w:p w:rsidR="006B76D1" w:rsidRDefault="006B76D1">
      <w:pPr>
        <w:pStyle w:val="GvdeMetni"/>
        <w:spacing w:before="9"/>
        <w:rPr>
          <w:b/>
          <w:sz w:val="19"/>
        </w:rPr>
      </w:pPr>
    </w:p>
    <w:p w:rsidR="006B76D1" w:rsidRDefault="00763468">
      <w:pPr>
        <w:pStyle w:val="ListeParagraf"/>
        <w:numPr>
          <w:ilvl w:val="0"/>
          <w:numId w:val="3"/>
        </w:numPr>
        <w:tabs>
          <w:tab w:val="left" w:pos="1012"/>
        </w:tabs>
        <w:spacing w:before="1"/>
        <w:ind w:left="1011" w:hanging="320"/>
        <w:rPr>
          <w:b/>
          <w:sz w:val="20"/>
        </w:rPr>
      </w:pPr>
      <w:r>
        <w:rPr>
          <w:b/>
          <w:sz w:val="20"/>
        </w:rPr>
        <w:t>Çeşitli Kanun Hükmünde Kararnameler ve Bakanlar Kurulu</w:t>
      </w:r>
      <w:r>
        <w:rPr>
          <w:b/>
          <w:spacing w:val="-5"/>
          <w:sz w:val="20"/>
        </w:rPr>
        <w:t xml:space="preserve"> </w:t>
      </w:r>
      <w:r>
        <w:rPr>
          <w:b/>
          <w:sz w:val="20"/>
        </w:rPr>
        <w:t>Kararları,</w:t>
      </w:r>
    </w:p>
    <w:sectPr w:rsidR="006B76D1" w:rsidSect="006B76D1">
      <w:headerReference w:type="default" r:id="rId18"/>
      <w:footerReference w:type="default" r:id="rId19"/>
      <w:pgSz w:w="11910" w:h="16840"/>
      <w:pgMar w:top="880" w:right="440" w:bottom="860" w:left="440" w:header="454" w:footer="667"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0B06" w:rsidRDefault="00930B06" w:rsidP="006B76D1">
      <w:r>
        <w:separator/>
      </w:r>
    </w:p>
  </w:endnote>
  <w:endnote w:type="continuationSeparator" w:id="0">
    <w:p w:rsidR="00930B06" w:rsidRDefault="00930B06" w:rsidP="006B76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Carlito">
    <w:altName w:val="Arial"/>
    <w:charset w:val="00"/>
    <w:family w:val="swiss"/>
    <w:pitch w:val="variable"/>
    <w:sig w:usb0="00000000" w:usb1="00000000" w:usb2="00000000" w:usb3="00000000" w:csb0="00000000" w:csb1="00000000"/>
  </w:font>
  <w:font w:name="Tahoma">
    <w:panose1 w:val="020B0604030504040204"/>
    <w:charset w:val="A2"/>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A2"/>
    <w:family w:val="swiss"/>
    <w:pitch w:val="variable"/>
    <w:sig w:usb0="000006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468" w:rsidRDefault="00763468">
    <w:pPr>
      <w:pStyle w:val="GvdeMetni"/>
      <w:spacing w:line="14" w:lineRule="auto"/>
    </w:pPr>
    <w:r>
      <w:pict>
        <v:shape id="_x0000_s2082" style="position:absolute;margin-left:283.4pt;margin-top:799.3pt;width:28.5pt;height:28.5pt;z-index:-28215296;mso-position-horizontal-relative:page;mso-position-vertical-relative:page" coordorigin="5668,15986" coordsize="570,570" path="m5953,15986r-76,10l5809,16025r-58,44l5707,16127r-29,68l5668,16271r10,76l5707,16415r44,58l5809,16517r68,29l5953,16556r76,-10l6097,16517r58,-44l6199,16415r29,-68l6238,16271r-10,-76l6199,16127r-44,-58l6097,16025r-68,-29l5953,15986xe" fillcolor="#660e0c" stroked="f">
          <v:path arrowok="t"/>
          <w10:wrap anchorx="page" anchory="page"/>
        </v:shape>
      </w:pict>
    </w:r>
    <w:r>
      <w:pict>
        <v:shapetype id="_x0000_t202" coordsize="21600,21600" o:spt="202" path="m,l,21600r21600,l21600,xe">
          <v:stroke joinstyle="miter"/>
          <v:path gradientshapeok="t" o:connecttype="rect"/>
        </v:shapetype>
        <v:shape id="_x0000_s2081" type="#_x0000_t202" style="position:absolute;margin-left:286.7pt;margin-top:806.85pt;width:21.15pt;height:13.4pt;z-index:-28214784;mso-position-horizontal-relative:page;mso-position-vertical-relative:page" filled="f" stroked="f">
          <v:textbox inset="0,0,0,0">
            <w:txbxContent>
              <w:p w:rsidR="00763468" w:rsidRDefault="00763468">
                <w:pPr>
                  <w:spacing w:before="10"/>
                  <w:ind w:left="60"/>
                  <w:rPr>
                    <w:b/>
                    <w:sz w:val="20"/>
                  </w:rPr>
                </w:pPr>
                <w:r>
                  <w:fldChar w:fldCharType="begin"/>
                </w:r>
                <w:r>
                  <w:rPr>
                    <w:b/>
                    <w:color w:val="FFFFFF"/>
                    <w:sz w:val="20"/>
                  </w:rPr>
                  <w:instrText xml:space="preserve"> PAGE </w:instrText>
                </w:r>
                <w:r>
                  <w:fldChar w:fldCharType="separate"/>
                </w:r>
                <w:r w:rsidR="001D76D4">
                  <w:rPr>
                    <w:b/>
                    <w:noProof/>
                    <w:color w:val="FFFFFF"/>
                    <w:sz w:val="20"/>
                  </w:rPr>
                  <w:t>109</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468" w:rsidRDefault="00763468">
    <w:pPr>
      <w:pStyle w:val="GvdeMetni"/>
      <w:spacing w:line="14" w:lineRule="auto"/>
    </w:pPr>
    <w:r>
      <w:pict>
        <v:shape id="_x0000_s2074" style="position:absolute;margin-left:282.65pt;margin-top:798.55pt;width:29.25pt;height:29.25pt;z-index:-28212736;mso-position-horizontal-relative:page;mso-position-vertical-relative:page" coordorigin="5653,15971" coordsize="585,585" path="m5945,15971r-77,10l5798,16011r-59,46l5693,16116r-30,70l5653,16263r10,78l5693,16411r46,59l5798,16516r70,30l5945,16556r78,-10l6093,16516r59,-46l6198,16411r30,-70l6238,16263r-10,-77l6198,16116r-46,-59l6093,16011r-70,-30l5945,15971xe" fillcolor="#660e0c" stroked="f">
          <v:path arrowok="t"/>
          <w10:wrap anchorx="page" anchory="page"/>
        </v:shape>
      </w:pict>
    </w:r>
    <w:r>
      <w:pict>
        <v:shapetype id="_x0000_t202" coordsize="21600,21600" o:spt="202" path="m,l,21600r21600,l21600,xe">
          <v:stroke joinstyle="miter"/>
          <v:path gradientshapeok="t" o:connecttype="rect"/>
        </v:shapetype>
        <v:shape id="_x0000_s2073" type="#_x0000_t202" style="position:absolute;margin-left:286.7pt;margin-top:806.85pt;width:21.15pt;height:13.05pt;z-index:-28212224;mso-position-horizontal-relative:page;mso-position-vertical-relative:page" filled="f" stroked="f">
          <v:textbox inset="0,0,0,0">
            <w:txbxContent>
              <w:p w:rsidR="00763468" w:rsidRDefault="00763468">
                <w:pPr>
                  <w:spacing w:before="10"/>
                  <w:ind w:left="60"/>
                  <w:rPr>
                    <w:b/>
                    <w:sz w:val="20"/>
                  </w:rPr>
                </w:pPr>
                <w:r>
                  <w:fldChar w:fldCharType="begin"/>
                </w:r>
                <w:r>
                  <w:rPr>
                    <w:b/>
                    <w:color w:val="FFFFFF"/>
                    <w:sz w:val="20"/>
                  </w:rPr>
                  <w:instrText xml:space="preserve"> PAGE </w:instrText>
                </w:r>
                <w:r>
                  <w:fldChar w:fldCharType="separate"/>
                </w:r>
                <w:r w:rsidR="001D76D4">
                  <w:rPr>
                    <w:b/>
                    <w:noProof/>
                    <w:color w:val="FFFFFF"/>
                    <w:sz w:val="20"/>
                  </w:rPr>
                  <w:t>190</w:t>
                </w:r>
                <w: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468" w:rsidRDefault="00763468">
    <w:pPr>
      <w:pStyle w:val="GvdeMetni"/>
      <w:spacing w:line="14" w:lineRule="auto"/>
    </w:pPr>
    <w:r>
      <w:pict>
        <v:shape id="_x0000_s2066" style="position:absolute;margin-left:283.4pt;margin-top:796pt;width:28.5pt;height:28.5pt;z-index:-28210176;mso-position-horizontal-relative:page;mso-position-vertical-relative:page" coordorigin="5668,15920" coordsize="570,570" path="m5953,15920r-76,10l5809,15959r-58,44l5707,16061r-29,68l5668,16205r10,76l5707,16349r44,57l5809,16451r68,29l5953,16490r76,-10l6097,16451r58,-45l6199,16349r29,-68l6238,16205r-10,-76l6199,16061r-44,-58l6097,15959r-68,-29l5953,15920xe" fillcolor="#660e0c" stroked="f">
          <v:path arrowok="t"/>
          <w10:wrap anchorx="page" anchory="page"/>
        </v:shape>
      </w:pict>
    </w:r>
    <w:r>
      <w:pict>
        <v:shapetype id="_x0000_t202" coordsize="21600,21600" o:spt="202" path="m,l,21600r21600,l21600,xe">
          <v:stroke joinstyle="miter"/>
          <v:path gradientshapeok="t" o:connecttype="rect"/>
        </v:shapetype>
        <v:shape id="_x0000_s2065" type="#_x0000_t202" style="position:absolute;margin-left:286.7pt;margin-top:803.6pt;width:21.5pt;height:13.4pt;z-index:-28209664;mso-position-horizontal-relative:page;mso-position-vertical-relative:page" filled="f" stroked="f">
          <v:textbox inset="0,0,0,0">
            <w:txbxContent>
              <w:p w:rsidR="00763468" w:rsidRDefault="00763468">
                <w:pPr>
                  <w:spacing w:before="18"/>
                  <w:ind w:left="67"/>
                  <w:rPr>
                    <w:b/>
                    <w:sz w:val="20"/>
                  </w:rPr>
                </w:pPr>
                <w:r>
                  <w:fldChar w:fldCharType="begin"/>
                </w:r>
                <w:r>
                  <w:rPr>
                    <w:b/>
                    <w:color w:val="FFFFFF"/>
                    <w:sz w:val="20"/>
                  </w:rPr>
                  <w:instrText xml:space="preserve"> PAGE </w:instrText>
                </w:r>
                <w:r>
                  <w:fldChar w:fldCharType="separate"/>
                </w:r>
                <w:r w:rsidR="001D76D4">
                  <w:rPr>
                    <w:b/>
                    <w:noProof/>
                    <w:color w:val="FFFFFF"/>
                    <w:sz w:val="20"/>
                  </w:rPr>
                  <w:t>197</w:t>
                </w:r>
                <w: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468" w:rsidRDefault="00763468">
    <w:pPr>
      <w:pStyle w:val="GvdeMetni"/>
      <w:spacing w:line="14" w:lineRule="auto"/>
    </w:pPr>
    <w:r>
      <w:pict>
        <v:shape id="_x0000_s2058" style="position:absolute;margin-left:283.4pt;margin-top:799.3pt;width:28.5pt;height:28.5pt;z-index:-28207616;mso-position-horizontal-relative:page;mso-position-vertical-relative:page" coordorigin="5668,15986" coordsize="570,570" path="m5953,15986r-76,10l5809,16025r-58,44l5707,16127r-29,68l5668,16271r10,76l5707,16415r44,58l5809,16517r68,29l5953,16556r76,-10l6097,16517r58,-44l6199,16415r29,-68l6238,16271r-10,-76l6199,16127r-44,-58l6097,16025r-68,-29l5953,15986xe" fillcolor="#660e0c" stroked="f">
          <v:path arrowok="t"/>
          <w10:wrap anchorx="page" anchory="page"/>
        </v:shape>
      </w:pict>
    </w:r>
    <w:r>
      <w:pict>
        <v:shapetype id="_x0000_t202" coordsize="21600,21600" o:spt="202" path="m,l,21600r21600,l21600,xe">
          <v:stroke joinstyle="miter"/>
          <v:path gradientshapeok="t" o:connecttype="rect"/>
        </v:shapetype>
        <v:shape id="_x0000_s2057" type="#_x0000_t202" style="position:absolute;margin-left:286.7pt;margin-top:806.85pt;width:21.5pt;height:13.4pt;z-index:-28207104;mso-position-horizontal-relative:page;mso-position-vertical-relative:page" filled="f" stroked="f">
          <v:textbox inset="0,0,0,0">
            <w:txbxContent>
              <w:p w:rsidR="00763468" w:rsidRDefault="00763468">
                <w:pPr>
                  <w:spacing w:before="18"/>
                  <w:ind w:left="67"/>
                  <w:rPr>
                    <w:b/>
                    <w:sz w:val="20"/>
                  </w:rPr>
                </w:pPr>
                <w:r>
                  <w:fldChar w:fldCharType="begin"/>
                </w:r>
                <w:r>
                  <w:rPr>
                    <w:b/>
                    <w:color w:val="FFFFFF"/>
                    <w:sz w:val="20"/>
                  </w:rPr>
                  <w:instrText xml:space="preserve"> PAGE </w:instrText>
                </w:r>
                <w:r>
                  <w:fldChar w:fldCharType="separate"/>
                </w:r>
                <w:r w:rsidR="001D76D4">
                  <w:rPr>
                    <w:b/>
                    <w:noProof/>
                    <w:color w:val="FFFFFF"/>
                    <w:sz w:val="20"/>
                  </w:rPr>
                  <w:t>204</w:t>
                </w:r>
                <w: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468" w:rsidRDefault="00763468">
    <w:pPr>
      <w:pStyle w:val="GvdeMetni"/>
      <w:spacing w:line="14" w:lineRule="auto"/>
    </w:pPr>
    <w:r>
      <w:pict>
        <v:shape id="_x0000_s2050" style="position:absolute;margin-left:282.65pt;margin-top:798.55pt;width:29.25pt;height:29.25pt;z-index:-28205056;mso-position-horizontal-relative:page;mso-position-vertical-relative:page" coordorigin="5653,15971" coordsize="585,585" path="m5945,15971r-77,10l5798,16011r-59,46l5693,16116r-30,70l5653,16263r10,78l5693,16411r46,59l5798,16516r70,30l5945,16556r78,-10l6093,16516r59,-46l6198,16411r30,-70l6238,16263r-10,-77l6198,16116r-46,-59l6093,16011r-70,-30l5945,15971xe" fillcolor="#660e0c" stroked="f">
          <v:path arrowok="t"/>
          <w10:wrap anchorx="page" anchory="page"/>
        </v:shape>
      </w:pict>
    </w:r>
    <w:r>
      <w:pict>
        <v:shapetype id="_x0000_t202" coordsize="21600,21600" o:spt="202" path="m,l,21600r21600,l21600,xe">
          <v:stroke joinstyle="miter"/>
          <v:path gradientshapeok="t" o:connecttype="rect"/>
        </v:shapetype>
        <v:shape id="_x0000_s2049" type="#_x0000_t202" style="position:absolute;margin-left:288.7pt;margin-top:806.85pt;width:17.15pt;height:13.05pt;z-index:-28204544;mso-position-horizontal-relative:page;mso-position-vertical-relative:page" filled="f" stroked="f">
          <v:textbox inset="0,0,0,0">
            <w:txbxContent>
              <w:p w:rsidR="00763468" w:rsidRDefault="00763468">
                <w:pPr>
                  <w:spacing w:before="10"/>
                  <w:ind w:left="20"/>
                  <w:rPr>
                    <w:b/>
                    <w:sz w:val="20"/>
                  </w:rPr>
                </w:pPr>
                <w:r>
                  <w:rPr>
                    <w:b/>
                    <w:color w:val="FFFFFF"/>
                    <w:sz w:val="20"/>
                  </w:rPr>
                  <w:t>207</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0B06" w:rsidRDefault="00930B06" w:rsidP="006B76D1">
      <w:r>
        <w:separator/>
      </w:r>
    </w:p>
  </w:footnote>
  <w:footnote w:type="continuationSeparator" w:id="0">
    <w:p w:rsidR="00930B06" w:rsidRDefault="00930B06" w:rsidP="006B76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468" w:rsidRDefault="00763468">
    <w:pPr>
      <w:pStyle w:val="GvdeMetni"/>
      <w:spacing w:line="14" w:lineRule="auto"/>
    </w:pPr>
    <w:r>
      <w:pict>
        <v:group id="_x0000_s2085" style="position:absolute;margin-left:50.15pt;margin-top:22.7pt;width:494.2pt;height:21.5pt;z-index:-28216832;mso-position-horizontal-relative:page;mso-position-vertical-relative:page" coordorigin="1003,454" coordsize="9884,430">
          <v:shape id="_x0000_s2088" style="position:absolute;left:5798;top:453;width:5088;height:420" coordorigin="5798,454" coordsize="5088,420" path="m10886,454r-5088,l5798,526r,276l5798,874r5088,l10886,802r,-276l10886,454xe" fillcolor="#91211e" stroked="f">
            <v:path arrowok="t"/>
          </v:shape>
          <v:rect id="_x0000_s2087" style="position:absolute;left:1003;top:873;width:4796;height:10" fillcolor="black" stroked="f"/>
          <v:shape id="_x0000_s2086" style="position:absolute;left:5784;top:801;width:5103;height:82" coordorigin="5784,802" coordsize="5103,82" path="m10886,802r-5088,l5798,874r-4,l5784,874r,9l5794,883r5092,l10886,874r,-72xe" fillcolor="#91211e" stroked="f">
            <v:path arrowok="t"/>
          </v:shape>
          <w10:wrap anchorx="page" anchory="page"/>
        </v:group>
      </w:pict>
    </w:r>
    <w:r>
      <w:pict>
        <v:shapetype id="_x0000_t202" coordsize="21600,21600" o:spt="202" path="m,l,21600r21600,l21600,xe">
          <v:stroke joinstyle="miter"/>
          <v:path gradientshapeok="t" o:connecttype="rect"/>
        </v:shapetype>
        <v:shape id="_x0000_s2084" type="#_x0000_t202" style="position:absolute;margin-left:307.3pt;margin-top:25.4pt;width:219.55pt;height:15.3pt;z-index:-28216320;mso-position-horizontal-relative:page;mso-position-vertical-relative:page" filled="f" stroked="f">
          <v:textbox inset="0,0,0,0">
            <w:txbxContent>
              <w:p w:rsidR="00763468" w:rsidRDefault="00763468">
                <w:pPr>
                  <w:spacing w:before="10"/>
                  <w:ind w:left="20"/>
                  <w:rPr>
                    <w:sz w:val="24"/>
                  </w:rPr>
                </w:pPr>
                <w:r>
                  <w:rPr>
                    <w:color w:val="FFFFFF"/>
                    <w:sz w:val="24"/>
                  </w:rPr>
                  <w:t>Muhasebe Kesin Hesap ve Raporlama Birimi</w:t>
                </w:r>
              </w:p>
            </w:txbxContent>
          </v:textbox>
          <w10:wrap anchorx="page" anchory="page"/>
        </v:shape>
      </w:pict>
    </w:r>
    <w:r>
      <w:pict>
        <v:shape id="_x0000_s2083" type="#_x0000_t202" style="position:absolute;margin-left:55.65pt;margin-top:25.65pt;width:186.45pt;height:15.3pt;z-index:-28215808;mso-position-horizontal-relative:page;mso-position-vertical-relative:page" filled="f" stroked="f">
          <v:textbox inset="0,0,0,0">
            <w:txbxContent>
              <w:p w:rsidR="00763468" w:rsidRDefault="00763468">
                <w:pPr>
                  <w:spacing w:before="10"/>
                  <w:ind w:left="20"/>
                  <w:rPr>
                    <w:b/>
                    <w:sz w:val="24"/>
                  </w:rPr>
                </w:pPr>
                <w:r>
                  <w:rPr>
                    <w:b/>
                    <w:color w:val="001A41"/>
                    <w:sz w:val="24"/>
                  </w:rPr>
                  <w:t>Strateji Geliştirme Daire Başkanlığı</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468" w:rsidRDefault="00763468">
    <w:pPr>
      <w:pStyle w:val="GvdeMetni"/>
      <w:spacing w:line="14" w:lineRule="auto"/>
    </w:pPr>
    <w:r>
      <w:pict>
        <v:group id="_x0000_s2077" style="position:absolute;margin-left:50.15pt;margin-top:22.7pt;width:494.2pt;height:21.5pt;z-index:-28214272;mso-position-horizontal-relative:page;mso-position-vertical-relative:page" coordorigin="1003,454" coordsize="9884,430">
          <v:shape id="_x0000_s2080" style="position:absolute;left:5798;top:453;width:5088;height:420" coordorigin="5798,454" coordsize="5088,420" path="m10886,454r-5088,l5798,526r,276l5798,874r5088,l10886,802r,-276l10886,454xe" fillcolor="#91211e" stroked="f">
            <v:path arrowok="t"/>
          </v:shape>
          <v:rect id="_x0000_s2079" style="position:absolute;left:1003;top:873;width:4796;height:10" fillcolor="black" stroked="f"/>
          <v:shape id="_x0000_s2078" style="position:absolute;left:5784;top:801;width:5103;height:82" coordorigin="5784,802" coordsize="5103,82" path="m10886,802r-5088,l5798,874r-4,l5784,874r,9l5794,883r5092,l10886,874r,-72xe" fillcolor="#91211e" stroked="f">
            <v:path arrowok="t"/>
          </v:shape>
          <w10:wrap anchorx="page" anchory="page"/>
        </v:group>
      </w:pict>
    </w:r>
    <w:r>
      <w:pict>
        <v:shapetype id="_x0000_t202" coordsize="21600,21600" o:spt="202" path="m,l,21600r21600,l21600,xe">
          <v:stroke joinstyle="miter"/>
          <v:path gradientshapeok="t" o:connecttype="rect"/>
        </v:shapetype>
        <v:shape id="_x0000_s2076" type="#_x0000_t202" style="position:absolute;margin-left:307.3pt;margin-top:25.4pt;width:219.55pt;height:15.3pt;z-index:-28213760;mso-position-horizontal-relative:page;mso-position-vertical-relative:page" filled="f" stroked="f">
          <v:textbox inset="0,0,0,0">
            <w:txbxContent>
              <w:p w:rsidR="00763468" w:rsidRDefault="00763468">
                <w:pPr>
                  <w:spacing w:before="10"/>
                  <w:ind w:left="20"/>
                  <w:rPr>
                    <w:sz w:val="24"/>
                  </w:rPr>
                </w:pPr>
                <w:r>
                  <w:rPr>
                    <w:color w:val="FFFFFF"/>
                    <w:sz w:val="24"/>
                  </w:rPr>
                  <w:t>Muhasebe Kesin Hesap ve Raporlama Birimi</w:t>
                </w:r>
              </w:p>
            </w:txbxContent>
          </v:textbox>
          <w10:wrap anchorx="page" anchory="page"/>
        </v:shape>
      </w:pict>
    </w:r>
    <w:r>
      <w:pict>
        <v:shape id="_x0000_s2075" type="#_x0000_t202" style="position:absolute;margin-left:55.65pt;margin-top:25.65pt;width:186.45pt;height:15.3pt;z-index:-28213248;mso-position-horizontal-relative:page;mso-position-vertical-relative:page" filled="f" stroked="f">
          <v:textbox inset="0,0,0,0">
            <w:txbxContent>
              <w:p w:rsidR="00763468" w:rsidRDefault="00763468">
                <w:pPr>
                  <w:spacing w:before="10"/>
                  <w:ind w:left="20"/>
                  <w:rPr>
                    <w:b/>
                    <w:sz w:val="24"/>
                  </w:rPr>
                </w:pPr>
                <w:r>
                  <w:rPr>
                    <w:b/>
                    <w:color w:val="001A41"/>
                    <w:sz w:val="24"/>
                  </w:rPr>
                  <w:t>Strateji Geliştirme Daire Başkanlığı</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468" w:rsidRDefault="00763468">
    <w:pPr>
      <w:pStyle w:val="GvdeMetni"/>
      <w:spacing w:line="14" w:lineRule="auto"/>
    </w:pPr>
    <w:r>
      <w:pict>
        <v:group id="_x0000_s2069" style="position:absolute;margin-left:50.15pt;margin-top:35.4pt;width:494.2pt;height:21.6pt;z-index:-28211712;mso-position-horizontal-relative:page;mso-position-vertical-relative:page" coordorigin="1003,708" coordsize="9884,432">
          <v:shape id="_x0000_s2072" style="position:absolute;left:5798;top:708;width:5088;height:420" coordorigin="5798,708" coordsize="5088,420" path="m10886,708r-5088,l5798,780r,276l5798,1128r5088,l10886,1056r,-276l10886,708xe" fillcolor="#91211e" stroked="f">
            <v:path arrowok="t"/>
          </v:shape>
          <v:rect id="_x0000_s2071" style="position:absolute;left:1003;top:1130;width:4796;height:10" fillcolor="black" stroked="f"/>
          <v:shape id="_x0000_s2070" style="position:absolute;left:5784;top:1058;width:5103;height:82" coordorigin="5784,1058" coordsize="5103,82" path="m10886,1058r-5088,l5798,1130r-4,l5784,1130r,10l5794,1140r5092,l10886,1130r,-72xe" fillcolor="#91211e" stroked="f">
            <v:path arrowok="t"/>
          </v:shape>
          <w10:wrap anchorx="page" anchory="page"/>
        </v:group>
      </w:pict>
    </w:r>
    <w:r>
      <w:pict>
        <v:shapetype id="_x0000_t202" coordsize="21600,21600" o:spt="202" path="m,l,21600r21600,l21600,xe">
          <v:stroke joinstyle="miter"/>
          <v:path gradientshapeok="t" o:connecttype="rect"/>
        </v:shapetype>
        <v:shape id="_x0000_s2068" type="#_x0000_t202" style="position:absolute;margin-left:55.65pt;margin-top:38.35pt;width:186.45pt;height:15.3pt;z-index:-28211200;mso-position-horizontal-relative:page;mso-position-vertical-relative:page" filled="f" stroked="f">
          <v:textbox inset="0,0,0,0">
            <w:txbxContent>
              <w:p w:rsidR="00763468" w:rsidRDefault="00763468">
                <w:pPr>
                  <w:spacing w:before="10"/>
                  <w:ind w:left="20"/>
                  <w:rPr>
                    <w:b/>
                    <w:sz w:val="24"/>
                  </w:rPr>
                </w:pPr>
                <w:r>
                  <w:rPr>
                    <w:b/>
                    <w:color w:val="001A41"/>
                    <w:sz w:val="24"/>
                  </w:rPr>
                  <w:t>Strateji Geliştirme Daire Başkanlığı</w:t>
                </w:r>
              </w:p>
            </w:txbxContent>
          </v:textbox>
          <w10:wrap anchorx="page" anchory="page"/>
        </v:shape>
      </w:pict>
    </w:r>
    <w:r>
      <w:pict>
        <v:shape id="_x0000_s2067" type="#_x0000_t202" style="position:absolute;margin-left:307.3pt;margin-top:38.1pt;width:219.55pt;height:15.3pt;z-index:-28210688;mso-position-horizontal-relative:page;mso-position-vertical-relative:page" filled="f" stroked="f">
          <v:textbox inset="0,0,0,0">
            <w:txbxContent>
              <w:p w:rsidR="00763468" w:rsidRDefault="00763468">
                <w:pPr>
                  <w:spacing w:before="10"/>
                  <w:ind w:left="20"/>
                  <w:rPr>
                    <w:sz w:val="24"/>
                  </w:rPr>
                </w:pPr>
                <w:r>
                  <w:rPr>
                    <w:color w:val="FFFFFF"/>
                    <w:sz w:val="24"/>
                  </w:rPr>
                  <w:t>Muhasebe Kesin Hesap ve Raporlama Birimi</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468" w:rsidRDefault="00763468">
    <w:pPr>
      <w:pStyle w:val="GvdeMetni"/>
      <w:spacing w:line="14" w:lineRule="auto"/>
    </w:pPr>
    <w:r>
      <w:pict>
        <v:group id="_x0000_s2061" style="position:absolute;margin-left:50.15pt;margin-top:22.7pt;width:494.2pt;height:21.5pt;z-index:-28209152;mso-position-horizontal-relative:page;mso-position-vertical-relative:page" coordorigin="1003,454" coordsize="9884,430">
          <v:shape id="_x0000_s2064" style="position:absolute;left:5798;top:453;width:5088;height:420" coordorigin="5798,454" coordsize="5088,420" path="m10886,454r-5088,l5798,526r,276l5798,874r5088,l10886,802r,-276l10886,454xe" fillcolor="#91211e" stroked="f">
            <v:path arrowok="t"/>
          </v:shape>
          <v:rect id="_x0000_s2063" style="position:absolute;left:1003;top:873;width:4796;height:10" fillcolor="black" stroked="f"/>
          <v:shape id="_x0000_s2062" style="position:absolute;left:5784;top:801;width:5103;height:82" coordorigin="5784,802" coordsize="5103,82" path="m10886,802r-5088,l5798,874r-4,l5784,874r,9l5794,883r5092,l10886,874r,-72xe" fillcolor="#91211e" stroked="f">
            <v:path arrowok="t"/>
          </v:shape>
          <w10:wrap anchorx="page" anchory="page"/>
        </v:group>
      </w:pict>
    </w:r>
    <w:r>
      <w:pict>
        <v:shapetype id="_x0000_t202" coordsize="21600,21600" o:spt="202" path="m,l,21600r21600,l21600,xe">
          <v:stroke joinstyle="miter"/>
          <v:path gradientshapeok="t" o:connecttype="rect"/>
        </v:shapetype>
        <v:shape id="_x0000_s2060" type="#_x0000_t202" style="position:absolute;margin-left:307.3pt;margin-top:25.4pt;width:219.55pt;height:15.3pt;z-index:-28208640;mso-position-horizontal-relative:page;mso-position-vertical-relative:page" filled="f" stroked="f">
          <v:textbox inset="0,0,0,0">
            <w:txbxContent>
              <w:p w:rsidR="00763468" w:rsidRDefault="00763468">
                <w:pPr>
                  <w:spacing w:before="10"/>
                  <w:ind w:left="20"/>
                  <w:rPr>
                    <w:sz w:val="24"/>
                  </w:rPr>
                </w:pPr>
                <w:r>
                  <w:rPr>
                    <w:color w:val="FFFFFF"/>
                    <w:sz w:val="24"/>
                  </w:rPr>
                  <w:t>Muhasebe Kesin Hesap ve Raporlama Birimi</w:t>
                </w:r>
              </w:p>
            </w:txbxContent>
          </v:textbox>
          <w10:wrap anchorx="page" anchory="page"/>
        </v:shape>
      </w:pict>
    </w:r>
    <w:r>
      <w:pict>
        <v:shape id="_x0000_s2059" type="#_x0000_t202" style="position:absolute;margin-left:55.65pt;margin-top:25.65pt;width:186.45pt;height:15.3pt;z-index:-28208128;mso-position-horizontal-relative:page;mso-position-vertical-relative:page" filled="f" stroked="f">
          <v:textbox inset="0,0,0,0">
            <w:txbxContent>
              <w:p w:rsidR="00763468" w:rsidRDefault="00763468">
                <w:pPr>
                  <w:spacing w:before="10"/>
                  <w:ind w:left="20"/>
                  <w:rPr>
                    <w:b/>
                    <w:sz w:val="24"/>
                  </w:rPr>
                </w:pPr>
                <w:r>
                  <w:rPr>
                    <w:b/>
                    <w:color w:val="001A41"/>
                    <w:sz w:val="24"/>
                  </w:rPr>
                  <w:t>Strateji Geliştirme Daire Başkanlığı</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468" w:rsidRDefault="00763468">
    <w:pPr>
      <w:pStyle w:val="GvdeMetni"/>
      <w:spacing w:line="14" w:lineRule="auto"/>
    </w:pPr>
    <w:r>
      <w:pict>
        <v:group id="_x0000_s2053" style="position:absolute;margin-left:50.15pt;margin-top:22.7pt;width:494.2pt;height:21.5pt;z-index:-28206592;mso-position-horizontal-relative:page;mso-position-vertical-relative:page" coordorigin="1003,454" coordsize="9884,430">
          <v:shape id="_x0000_s2056" style="position:absolute;left:5798;top:453;width:5088;height:420" coordorigin="5798,454" coordsize="5088,420" path="m10886,454r-5088,l5798,526r,276l5798,874r5088,l10886,802r,-276l10886,454xe" fillcolor="#91211e" stroked="f">
            <v:path arrowok="t"/>
          </v:shape>
          <v:rect id="_x0000_s2055" style="position:absolute;left:1003;top:873;width:4796;height:10" fillcolor="black" stroked="f"/>
          <v:shape id="_x0000_s2054" style="position:absolute;left:5784;top:801;width:5103;height:82" coordorigin="5784,802" coordsize="5103,82" path="m10886,802r-5088,l5798,874r-4,l5784,874r,9l5794,883r5092,l10886,874r,-72xe" fillcolor="#91211e" stroked="f">
            <v:path arrowok="t"/>
          </v:shape>
          <w10:wrap anchorx="page" anchory="page"/>
        </v:group>
      </w:pict>
    </w:r>
    <w:r>
      <w:pict>
        <v:shapetype id="_x0000_t202" coordsize="21600,21600" o:spt="202" path="m,l,21600r21600,l21600,xe">
          <v:stroke joinstyle="miter"/>
          <v:path gradientshapeok="t" o:connecttype="rect"/>
        </v:shapetype>
        <v:shape id="_x0000_s2052" type="#_x0000_t202" style="position:absolute;margin-left:307.3pt;margin-top:25.4pt;width:219.55pt;height:15.3pt;z-index:-28206080;mso-position-horizontal-relative:page;mso-position-vertical-relative:page" filled="f" stroked="f">
          <v:textbox inset="0,0,0,0">
            <w:txbxContent>
              <w:p w:rsidR="00763468" w:rsidRDefault="00763468">
                <w:pPr>
                  <w:spacing w:before="10"/>
                  <w:ind w:left="20"/>
                  <w:rPr>
                    <w:sz w:val="24"/>
                  </w:rPr>
                </w:pPr>
                <w:r>
                  <w:rPr>
                    <w:color w:val="FFFFFF"/>
                    <w:sz w:val="24"/>
                  </w:rPr>
                  <w:t>Muhasebe Kesin Hesap ve Raporlama Birimi</w:t>
                </w:r>
              </w:p>
            </w:txbxContent>
          </v:textbox>
          <w10:wrap anchorx="page" anchory="page"/>
        </v:shape>
      </w:pict>
    </w:r>
    <w:r>
      <w:pict>
        <v:shape id="_x0000_s2051" type="#_x0000_t202" style="position:absolute;margin-left:55.65pt;margin-top:25.65pt;width:186.45pt;height:15.3pt;z-index:-28205568;mso-position-horizontal-relative:page;mso-position-vertical-relative:page" filled="f" stroked="f">
          <v:textbox inset="0,0,0,0">
            <w:txbxContent>
              <w:p w:rsidR="00763468" w:rsidRDefault="00763468">
                <w:pPr>
                  <w:spacing w:before="10"/>
                  <w:ind w:left="20"/>
                  <w:rPr>
                    <w:b/>
                    <w:sz w:val="24"/>
                  </w:rPr>
                </w:pPr>
                <w:r>
                  <w:rPr>
                    <w:b/>
                    <w:color w:val="001A41"/>
                    <w:sz w:val="24"/>
                  </w:rPr>
                  <w:t>Strateji Geliştirme Daire Başkanlığı</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45475"/>
    <w:multiLevelType w:val="hybridMultilevel"/>
    <w:tmpl w:val="918E6BF0"/>
    <w:lvl w:ilvl="0" w:tplc="319444E6">
      <w:start w:val="6"/>
      <w:numFmt w:val="upperLetter"/>
      <w:lvlText w:val="(%1)"/>
      <w:lvlJc w:val="left"/>
      <w:pPr>
        <w:ind w:left="692" w:hanging="315"/>
        <w:jc w:val="left"/>
      </w:pPr>
      <w:rPr>
        <w:rFonts w:ascii="Times New Roman" w:eastAsia="Times New Roman" w:hAnsi="Times New Roman" w:cs="Times New Roman" w:hint="default"/>
        <w:spacing w:val="-1"/>
        <w:w w:val="99"/>
        <w:sz w:val="20"/>
        <w:szCs w:val="20"/>
        <w:lang w:val="tr-TR" w:eastAsia="en-US" w:bidi="ar-SA"/>
      </w:rPr>
    </w:lvl>
    <w:lvl w:ilvl="1" w:tplc="9092A8C4">
      <w:start w:val="1"/>
      <w:numFmt w:val="decimal"/>
      <w:lvlText w:val="%2-"/>
      <w:lvlJc w:val="left"/>
      <w:pPr>
        <w:ind w:left="1616" w:hanging="216"/>
        <w:jc w:val="left"/>
      </w:pPr>
      <w:rPr>
        <w:rFonts w:ascii="Times New Roman" w:eastAsia="Times New Roman" w:hAnsi="Times New Roman" w:cs="Times New Roman" w:hint="default"/>
        <w:spacing w:val="0"/>
        <w:w w:val="99"/>
        <w:sz w:val="20"/>
        <w:szCs w:val="20"/>
        <w:lang w:val="tr-TR" w:eastAsia="en-US" w:bidi="ar-SA"/>
      </w:rPr>
    </w:lvl>
    <w:lvl w:ilvl="2" w:tplc="E31653CC">
      <w:start w:val="1"/>
      <w:numFmt w:val="lowerLetter"/>
      <w:lvlText w:val="%3)"/>
      <w:lvlJc w:val="left"/>
      <w:pPr>
        <w:ind w:left="1902" w:hanging="216"/>
        <w:jc w:val="left"/>
      </w:pPr>
      <w:rPr>
        <w:rFonts w:ascii="Times New Roman" w:eastAsia="Times New Roman" w:hAnsi="Times New Roman" w:cs="Times New Roman" w:hint="default"/>
        <w:w w:val="99"/>
        <w:sz w:val="20"/>
        <w:szCs w:val="20"/>
        <w:lang w:val="tr-TR" w:eastAsia="en-US" w:bidi="ar-SA"/>
      </w:rPr>
    </w:lvl>
    <w:lvl w:ilvl="3" w:tplc="4426F3E0">
      <w:numFmt w:val="bullet"/>
      <w:lvlText w:val="•"/>
      <w:lvlJc w:val="left"/>
      <w:pPr>
        <w:ind w:left="3040" w:hanging="216"/>
      </w:pPr>
      <w:rPr>
        <w:rFonts w:hint="default"/>
        <w:lang w:val="tr-TR" w:eastAsia="en-US" w:bidi="ar-SA"/>
      </w:rPr>
    </w:lvl>
    <w:lvl w:ilvl="4" w:tplc="77069E86">
      <w:numFmt w:val="bullet"/>
      <w:lvlText w:val="•"/>
      <w:lvlJc w:val="left"/>
      <w:pPr>
        <w:ind w:left="4181" w:hanging="216"/>
      </w:pPr>
      <w:rPr>
        <w:rFonts w:hint="default"/>
        <w:lang w:val="tr-TR" w:eastAsia="en-US" w:bidi="ar-SA"/>
      </w:rPr>
    </w:lvl>
    <w:lvl w:ilvl="5" w:tplc="10000F46">
      <w:numFmt w:val="bullet"/>
      <w:lvlText w:val="•"/>
      <w:lvlJc w:val="left"/>
      <w:pPr>
        <w:ind w:left="5322" w:hanging="216"/>
      </w:pPr>
      <w:rPr>
        <w:rFonts w:hint="default"/>
        <w:lang w:val="tr-TR" w:eastAsia="en-US" w:bidi="ar-SA"/>
      </w:rPr>
    </w:lvl>
    <w:lvl w:ilvl="6" w:tplc="549A1B5E">
      <w:numFmt w:val="bullet"/>
      <w:lvlText w:val="•"/>
      <w:lvlJc w:val="left"/>
      <w:pPr>
        <w:ind w:left="6463" w:hanging="216"/>
      </w:pPr>
      <w:rPr>
        <w:rFonts w:hint="default"/>
        <w:lang w:val="tr-TR" w:eastAsia="en-US" w:bidi="ar-SA"/>
      </w:rPr>
    </w:lvl>
    <w:lvl w:ilvl="7" w:tplc="6C1CFA0C">
      <w:numFmt w:val="bullet"/>
      <w:lvlText w:val="•"/>
      <w:lvlJc w:val="left"/>
      <w:pPr>
        <w:ind w:left="7604" w:hanging="216"/>
      </w:pPr>
      <w:rPr>
        <w:rFonts w:hint="default"/>
        <w:lang w:val="tr-TR" w:eastAsia="en-US" w:bidi="ar-SA"/>
      </w:rPr>
    </w:lvl>
    <w:lvl w:ilvl="8" w:tplc="5B3A4CC0">
      <w:numFmt w:val="bullet"/>
      <w:lvlText w:val="•"/>
      <w:lvlJc w:val="left"/>
      <w:pPr>
        <w:ind w:left="8744" w:hanging="216"/>
      </w:pPr>
      <w:rPr>
        <w:rFonts w:hint="default"/>
        <w:lang w:val="tr-TR" w:eastAsia="en-US" w:bidi="ar-SA"/>
      </w:rPr>
    </w:lvl>
  </w:abstractNum>
  <w:abstractNum w:abstractNumId="1">
    <w:nsid w:val="00811335"/>
    <w:multiLevelType w:val="hybridMultilevel"/>
    <w:tmpl w:val="0CC0758C"/>
    <w:lvl w:ilvl="0" w:tplc="161EF91E">
      <w:start w:val="1"/>
      <w:numFmt w:val="lowerLetter"/>
      <w:lvlText w:val="%1)"/>
      <w:lvlJc w:val="left"/>
      <w:pPr>
        <w:ind w:left="692" w:hanging="228"/>
        <w:jc w:val="left"/>
      </w:pPr>
      <w:rPr>
        <w:rFonts w:ascii="Times New Roman" w:eastAsia="Times New Roman" w:hAnsi="Times New Roman" w:cs="Times New Roman" w:hint="default"/>
        <w:w w:val="99"/>
        <w:sz w:val="20"/>
        <w:szCs w:val="20"/>
        <w:lang w:val="tr-TR" w:eastAsia="en-US" w:bidi="ar-SA"/>
      </w:rPr>
    </w:lvl>
    <w:lvl w:ilvl="1" w:tplc="870C3A78">
      <w:numFmt w:val="bullet"/>
      <w:lvlText w:val="•"/>
      <w:lvlJc w:val="left"/>
      <w:pPr>
        <w:ind w:left="1732" w:hanging="228"/>
      </w:pPr>
      <w:rPr>
        <w:rFonts w:hint="default"/>
        <w:lang w:val="tr-TR" w:eastAsia="en-US" w:bidi="ar-SA"/>
      </w:rPr>
    </w:lvl>
    <w:lvl w:ilvl="2" w:tplc="9022E620">
      <w:numFmt w:val="bullet"/>
      <w:lvlText w:val="•"/>
      <w:lvlJc w:val="left"/>
      <w:pPr>
        <w:ind w:left="2765" w:hanging="228"/>
      </w:pPr>
      <w:rPr>
        <w:rFonts w:hint="default"/>
        <w:lang w:val="tr-TR" w:eastAsia="en-US" w:bidi="ar-SA"/>
      </w:rPr>
    </w:lvl>
    <w:lvl w:ilvl="3" w:tplc="DB78040C">
      <w:numFmt w:val="bullet"/>
      <w:lvlText w:val="•"/>
      <w:lvlJc w:val="left"/>
      <w:pPr>
        <w:ind w:left="3797" w:hanging="228"/>
      </w:pPr>
      <w:rPr>
        <w:rFonts w:hint="default"/>
        <w:lang w:val="tr-TR" w:eastAsia="en-US" w:bidi="ar-SA"/>
      </w:rPr>
    </w:lvl>
    <w:lvl w:ilvl="4" w:tplc="98D6CF2E">
      <w:numFmt w:val="bullet"/>
      <w:lvlText w:val="•"/>
      <w:lvlJc w:val="left"/>
      <w:pPr>
        <w:ind w:left="4830" w:hanging="228"/>
      </w:pPr>
      <w:rPr>
        <w:rFonts w:hint="default"/>
        <w:lang w:val="tr-TR" w:eastAsia="en-US" w:bidi="ar-SA"/>
      </w:rPr>
    </w:lvl>
    <w:lvl w:ilvl="5" w:tplc="9698B1A2">
      <w:numFmt w:val="bullet"/>
      <w:lvlText w:val="•"/>
      <w:lvlJc w:val="left"/>
      <w:pPr>
        <w:ind w:left="5863" w:hanging="228"/>
      </w:pPr>
      <w:rPr>
        <w:rFonts w:hint="default"/>
        <w:lang w:val="tr-TR" w:eastAsia="en-US" w:bidi="ar-SA"/>
      </w:rPr>
    </w:lvl>
    <w:lvl w:ilvl="6" w:tplc="0E82104C">
      <w:numFmt w:val="bullet"/>
      <w:lvlText w:val="•"/>
      <w:lvlJc w:val="left"/>
      <w:pPr>
        <w:ind w:left="6895" w:hanging="228"/>
      </w:pPr>
      <w:rPr>
        <w:rFonts w:hint="default"/>
        <w:lang w:val="tr-TR" w:eastAsia="en-US" w:bidi="ar-SA"/>
      </w:rPr>
    </w:lvl>
    <w:lvl w:ilvl="7" w:tplc="B576E822">
      <w:numFmt w:val="bullet"/>
      <w:lvlText w:val="•"/>
      <w:lvlJc w:val="left"/>
      <w:pPr>
        <w:ind w:left="7928" w:hanging="228"/>
      </w:pPr>
      <w:rPr>
        <w:rFonts w:hint="default"/>
        <w:lang w:val="tr-TR" w:eastAsia="en-US" w:bidi="ar-SA"/>
      </w:rPr>
    </w:lvl>
    <w:lvl w:ilvl="8" w:tplc="F6409EB0">
      <w:numFmt w:val="bullet"/>
      <w:lvlText w:val="•"/>
      <w:lvlJc w:val="left"/>
      <w:pPr>
        <w:ind w:left="8961" w:hanging="228"/>
      </w:pPr>
      <w:rPr>
        <w:rFonts w:hint="default"/>
        <w:lang w:val="tr-TR" w:eastAsia="en-US" w:bidi="ar-SA"/>
      </w:rPr>
    </w:lvl>
  </w:abstractNum>
  <w:abstractNum w:abstractNumId="2">
    <w:nsid w:val="01524CC3"/>
    <w:multiLevelType w:val="hybridMultilevel"/>
    <w:tmpl w:val="1A7C4960"/>
    <w:lvl w:ilvl="0" w:tplc="4E36DAF4">
      <w:start w:val="1"/>
      <w:numFmt w:val="lowerLetter"/>
      <w:lvlText w:val="%1)"/>
      <w:lvlJc w:val="left"/>
      <w:pPr>
        <w:ind w:left="1479" w:hanging="221"/>
        <w:jc w:val="left"/>
      </w:pPr>
      <w:rPr>
        <w:rFonts w:ascii="Times New Roman" w:eastAsia="Times New Roman" w:hAnsi="Times New Roman" w:cs="Times New Roman" w:hint="default"/>
        <w:w w:val="99"/>
        <w:sz w:val="20"/>
        <w:szCs w:val="20"/>
        <w:lang w:val="tr-TR" w:eastAsia="en-US" w:bidi="ar-SA"/>
      </w:rPr>
    </w:lvl>
    <w:lvl w:ilvl="1" w:tplc="7194CF6C">
      <w:numFmt w:val="bullet"/>
      <w:lvlText w:val="•"/>
      <w:lvlJc w:val="left"/>
      <w:pPr>
        <w:ind w:left="2434" w:hanging="221"/>
      </w:pPr>
      <w:rPr>
        <w:rFonts w:hint="default"/>
        <w:lang w:val="tr-TR" w:eastAsia="en-US" w:bidi="ar-SA"/>
      </w:rPr>
    </w:lvl>
    <w:lvl w:ilvl="2" w:tplc="1FDA51CA">
      <w:numFmt w:val="bullet"/>
      <w:lvlText w:val="•"/>
      <w:lvlJc w:val="left"/>
      <w:pPr>
        <w:ind w:left="3389" w:hanging="221"/>
      </w:pPr>
      <w:rPr>
        <w:rFonts w:hint="default"/>
        <w:lang w:val="tr-TR" w:eastAsia="en-US" w:bidi="ar-SA"/>
      </w:rPr>
    </w:lvl>
    <w:lvl w:ilvl="3" w:tplc="29ACEF0E">
      <w:numFmt w:val="bullet"/>
      <w:lvlText w:val="•"/>
      <w:lvlJc w:val="left"/>
      <w:pPr>
        <w:ind w:left="4343" w:hanging="221"/>
      </w:pPr>
      <w:rPr>
        <w:rFonts w:hint="default"/>
        <w:lang w:val="tr-TR" w:eastAsia="en-US" w:bidi="ar-SA"/>
      </w:rPr>
    </w:lvl>
    <w:lvl w:ilvl="4" w:tplc="A6E40FB8">
      <w:numFmt w:val="bullet"/>
      <w:lvlText w:val="•"/>
      <w:lvlJc w:val="left"/>
      <w:pPr>
        <w:ind w:left="5298" w:hanging="221"/>
      </w:pPr>
      <w:rPr>
        <w:rFonts w:hint="default"/>
        <w:lang w:val="tr-TR" w:eastAsia="en-US" w:bidi="ar-SA"/>
      </w:rPr>
    </w:lvl>
    <w:lvl w:ilvl="5" w:tplc="6672BD4C">
      <w:numFmt w:val="bullet"/>
      <w:lvlText w:val="•"/>
      <w:lvlJc w:val="left"/>
      <w:pPr>
        <w:ind w:left="6253" w:hanging="221"/>
      </w:pPr>
      <w:rPr>
        <w:rFonts w:hint="default"/>
        <w:lang w:val="tr-TR" w:eastAsia="en-US" w:bidi="ar-SA"/>
      </w:rPr>
    </w:lvl>
    <w:lvl w:ilvl="6" w:tplc="BBD0AEBE">
      <w:numFmt w:val="bullet"/>
      <w:lvlText w:val="•"/>
      <w:lvlJc w:val="left"/>
      <w:pPr>
        <w:ind w:left="7207" w:hanging="221"/>
      </w:pPr>
      <w:rPr>
        <w:rFonts w:hint="default"/>
        <w:lang w:val="tr-TR" w:eastAsia="en-US" w:bidi="ar-SA"/>
      </w:rPr>
    </w:lvl>
    <w:lvl w:ilvl="7" w:tplc="42923D42">
      <w:numFmt w:val="bullet"/>
      <w:lvlText w:val="•"/>
      <w:lvlJc w:val="left"/>
      <w:pPr>
        <w:ind w:left="8162" w:hanging="221"/>
      </w:pPr>
      <w:rPr>
        <w:rFonts w:hint="default"/>
        <w:lang w:val="tr-TR" w:eastAsia="en-US" w:bidi="ar-SA"/>
      </w:rPr>
    </w:lvl>
    <w:lvl w:ilvl="8" w:tplc="98A460FE">
      <w:numFmt w:val="bullet"/>
      <w:lvlText w:val="•"/>
      <w:lvlJc w:val="left"/>
      <w:pPr>
        <w:ind w:left="9117" w:hanging="221"/>
      </w:pPr>
      <w:rPr>
        <w:rFonts w:hint="default"/>
        <w:lang w:val="tr-TR" w:eastAsia="en-US" w:bidi="ar-SA"/>
      </w:rPr>
    </w:lvl>
  </w:abstractNum>
  <w:abstractNum w:abstractNumId="3">
    <w:nsid w:val="01943F9D"/>
    <w:multiLevelType w:val="hybridMultilevel"/>
    <w:tmpl w:val="6B340CA4"/>
    <w:lvl w:ilvl="0" w:tplc="4F36431A">
      <w:start w:val="6"/>
      <w:numFmt w:val="lowerLetter"/>
      <w:lvlText w:val="%1)"/>
      <w:lvlJc w:val="left"/>
      <w:pPr>
        <w:ind w:left="693" w:hanging="238"/>
        <w:jc w:val="left"/>
      </w:pPr>
      <w:rPr>
        <w:rFonts w:ascii="Times New Roman" w:eastAsia="Times New Roman" w:hAnsi="Times New Roman" w:cs="Times New Roman" w:hint="default"/>
        <w:spacing w:val="-2"/>
        <w:w w:val="99"/>
        <w:sz w:val="20"/>
        <w:szCs w:val="20"/>
        <w:lang w:val="tr-TR" w:eastAsia="en-US" w:bidi="ar-SA"/>
      </w:rPr>
    </w:lvl>
    <w:lvl w:ilvl="1" w:tplc="A0D6A464">
      <w:numFmt w:val="bullet"/>
      <w:lvlText w:val="•"/>
      <w:lvlJc w:val="left"/>
      <w:pPr>
        <w:ind w:left="1732" w:hanging="238"/>
      </w:pPr>
      <w:rPr>
        <w:rFonts w:hint="default"/>
        <w:lang w:val="tr-TR" w:eastAsia="en-US" w:bidi="ar-SA"/>
      </w:rPr>
    </w:lvl>
    <w:lvl w:ilvl="2" w:tplc="2E444804">
      <w:numFmt w:val="bullet"/>
      <w:lvlText w:val="•"/>
      <w:lvlJc w:val="left"/>
      <w:pPr>
        <w:ind w:left="2765" w:hanging="238"/>
      </w:pPr>
      <w:rPr>
        <w:rFonts w:hint="default"/>
        <w:lang w:val="tr-TR" w:eastAsia="en-US" w:bidi="ar-SA"/>
      </w:rPr>
    </w:lvl>
    <w:lvl w:ilvl="3" w:tplc="35DA340C">
      <w:numFmt w:val="bullet"/>
      <w:lvlText w:val="•"/>
      <w:lvlJc w:val="left"/>
      <w:pPr>
        <w:ind w:left="3797" w:hanging="238"/>
      </w:pPr>
      <w:rPr>
        <w:rFonts w:hint="default"/>
        <w:lang w:val="tr-TR" w:eastAsia="en-US" w:bidi="ar-SA"/>
      </w:rPr>
    </w:lvl>
    <w:lvl w:ilvl="4" w:tplc="F9C6EDEC">
      <w:numFmt w:val="bullet"/>
      <w:lvlText w:val="•"/>
      <w:lvlJc w:val="left"/>
      <w:pPr>
        <w:ind w:left="4830" w:hanging="238"/>
      </w:pPr>
      <w:rPr>
        <w:rFonts w:hint="default"/>
        <w:lang w:val="tr-TR" w:eastAsia="en-US" w:bidi="ar-SA"/>
      </w:rPr>
    </w:lvl>
    <w:lvl w:ilvl="5" w:tplc="1AC6687A">
      <w:numFmt w:val="bullet"/>
      <w:lvlText w:val="•"/>
      <w:lvlJc w:val="left"/>
      <w:pPr>
        <w:ind w:left="5863" w:hanging="238"/>
      </w:pPr>
      <w:rPr>
        <w:rFonts w:hint="default"/>
        <w:lang w:val="tr-TR" w:eastAsia="en-US" w:bidi="ar-SA"/>
      </w:rPr>
    </w:lvl>
    <w:lvl w:ilvl="6" w:tplc="68B8D6DE">
      <w:numFmt w:val="bullet"/>
      <w:lvlText w:val="•"/>
      <w:lvlJc w:val="left"/>
      <w:pPr>
        <w:ind w:left="6895" w:hanging="238"/>
      </w:pPr>
      <w:rPr>
        <w:rFonts w:hint="default"/>
        <w:lang w:val="tr-TR" w:eastAsia="en-US" w:bidi="ar-SA"/>
      </w:rPr>
    </w:lvl>
    <w:lvl w:ilvl="7" w:tplc="AF4EC90C">
      <w:numFmt w:val="bullet"/>
      <w:lvlText w:val="•"/>
      <w:lvlJc w:val="left"/>
      <w:pPr>
        <w:ind w:left="7928" w:hanging="238"/>
      </w:pPr>
      <w:rPr>
        <w:rFonts w:hint="default"/>
        <w:lang w:val="tr-TR" w:eastAsia="en-US" w:bidi="ar-SA"/>
      </w:rPr>
    </w:lvl>
    <w:lvl w:ilvl="8" w:tplc="64E65778">
      <w:numFmt w:val="bullet"/>
      <w:lvlText w:val="•"/>
      <w:lvlJc w:val="left"/>
      <w:pPr>
        <w:ind w:left="8961" w:hanging="238"/>
      </w:pPr>
      <w:rPr>
        <w:rFonts w:hint="default"/>
        <w:lang w:val="tr-TR" w:eastAsia="en-US" w:bidi="ar-SA"/>
      </w:rPr>
    </w:lvl>
  </w:abstractNum>
  <w:abstractNum w:abstractNumId="4">
    <w:nsid w:val="02C15185"/>
    <w:multiLevelType w:val="hybridMultilevel"/>
    <w:tmpl w:val="3DB6C5BA"/>
    <w:lvl w:ilvl="0" w:tplc="1C0A2368">
      <w:start w:val="1"/>
      <w:numFmt w:val="lowerLetter"/>
      <w:lvlText w:val="%1)"/>
      <w:lvlJc w:val="left"/>
      <w:pPr>
        <w:ind w:left="4" w:hanging="207"/>
        <w:jc w:val="left"/>
      </w:pPr>
      <w:rPr>
        <w:rFonts w:ascii="Times New Roman" w:eastAsia="Times New Roman" w:hAnsi="Times New Roman" w:cs="Times New Roman" w:hint="default"/>
        <w:w w:val="99"/>
        <w:sz w:val="20"/>
        <w:szCs w:val="20"/>
        <w:lang w:val="tr-TR" w:eastAsia="en-US" w:bidi="ar-SA"/>
      </w:rPr>
    </w:lvl>
    <w:lvl w:ilvl="1" w:tplc="C69CC7B6">
      <w:numFmt w:val="bullet"/>
      <w:lvlText w:val="•"/>
      <w:lvlJc w:val="left"/>
      <w:pPr>
        <w:ind w:left="847" w:hanging="207"/>
      </w:pPr>
      <w:rPr>
        <w:rFonts w:hint="default"/>
        <w:lang w:val="tr-TR" w:eastAsia="en-US" w:bidi="ar-SA"/>
      </w:rPr>
    </w:lvl>
    <w:lvl w:ilvl="2" w:tplc="4052FE14">
      <w:numFmt w:val="bullet"/>
      <w:lvlText w:val="•"/>
      <w:lvlJc w:val="left"/>
      <w:pPr>
        <w:ind w:left="1695" w:hanging="207"/>
      </w:pPr>
      <w:rPr>
        <w:rFonts w:hint="default"/>
        <w:lang w:val="tr-TR" w:eastAsia="en-US" w:bidi="ar-SA"/>
      </w:rPr>
    </w:lvl>
    <w:lvl w:ilvl="3" w:tplc="E97CCD32">
      <w:numFmt w:val="bullet"/>
      <w:lvlText w:val="•"/>
      <w:lvlJc w:val="left"/>
      <w:pPr>
        <w:ind w:left="2543" w:hanging="207"/>
      </w:pPr>
      <w:rPr>
        <w:rFonts w:hint="default"/>
        <w:lang w:val="tr-TR" w:eastAsia="en-US" w:bidi="ar-SA"/>
      </w:rPr>
    </w:lvl>
    <w:lvl w:ilvl="4" w:tplc="8C7C1002">
      <w:numFmt w:val="bullet"/>
      <w:lvlText w:val="•"/>
      <w:lvlJc w:val="left"/>
      <w:pPr>
        <w:ind w:left="3391" w:hanging="207"/>
      </w:pPr>
      <w:rPr>
        <w:rFonts w:hint="default"/>
        <w:lang w:val="tr-TR" w:eastAsia="en-US" w:bidi="ar-SA"/>
      </w:rPr>
    </w:lvl>
    <w:lvl w:ilvl="5" w:tplc="91F63430">
      <w:numFmt w:val="bullet"/>
      <w:lvlText w:val="•"/>
      <w:lvlJc w:val="left"/>
      <w:pPr>
        <w:ind w:left="4239" w:hanging="207"/>
      </w:pPr>
      <w:rPr>
        <w:rFonts w:hint="default"/>
        <w:lang w:val="tr-TR" w:eastAsia="en-US" w:bidi="ar-SA"/>
      </w:rPr>
    </w:lvl>
    <w:lvl w:ilvl="6" w:tplc="979A6508">
      <w:numFmt w:val="bullet"/>
      <w:lvlText w:val="•"/>
      <w:lvlJc w:val="left"/>
      <w:pPr>
        <w:ind w:left="5087" w:hanging="207"/>
      </w:pPr>
      <w:rPr>
        <w:rFonts w:hint="default"/>
        <w:lang w:val="tr-TR" w:eastAsia="en-US" w:bidi="ar-SA"/>
      </w:rPr>
    </w:lvl>
    <w:lvl w:ilvl="7" w:tplc="841A7EBE">
      <w:numFmt w:val="bullet"/>
      <w:lvlText w:val="•"/>
      <w:lvlJc w:val="left"/>
      <w:pPr>
        <w:ind w:left="5934" w:hanging="207"/>
      </w:pPr>
      <w:rPr>
        <w:rFonts w:hint="default"/>
        <w:lang w:val="tr-TR" w:eastAsia="en-US" w:bidi="ar-SA"/>
      </w:rPr>
    </w:lvl>
    <w:lvl w:ilvl="8" w:tplc="DC4E24F0">
      <w:numFmt w:val="bullet"/>
      <w:lvlText w:val="•"/>
      <w:lvlJc w:val="left"/>
      <w:pPr>
        <w:ind w:left="6782" w:hanging="207"/>
      </w:pPr>
      <w:rPr>
        <w:rFonts w:hint="default"/>
        <w:lang w:val="tr-TR" w:eastAsia="en-US" w:bidi="ar-SA"/>
      </w:rPr>
    </w:lvl>
  </w:abstractNum>
  <w:abstractNum w:abstractNumId="5">
    <w:nsid w:val="03E340D2"/>
    <w:multiLevelType w:val="hybridMultilevel"/>
    <w:tmpl w:val="1A361334"/>
    <w:lvl w:ilvl="0" w:tplc="1556E8E4">
      <w:start w:val="6"/>
      <w:numFmt w:val="lowerLetter"/>
      <w:lvlText w:val="(%1)"/>
      <w:lvlJc w:val="left"/>
      <w:pPr>
        <w:ind w:left="941" w:hanging="250"/>
        <w:jc w:val="left"/>
      </w:pPr>
      <w:rPr>
        <w:rFonts w:ascii="Times New Roman" w:eastAsia="Times New Roman" w:hAnsi="Times New Roman" w:cs="Times New Roman" w:hint="default"/>
        <w:spacing w:val="-2"/>
        <w:w w:val="99"/>
        <w:sz w:val="20"/>
        <w:szCs w:val="20"/>
        <w:lang w:val="tr-TR" w:eastAsia="en-US" w:bidi="ar-SA"/>
      </w:rPr>
    </w:lvl>
    <w:lvl w:ilvl="1" w:tplc="1D12865C">
      <w:start w:val="1"/>
      <w:numFmt w:val="decimal"/>
      <w:lvlText w:val="%2)"/>
      <w:lvlJc w:val="left"/>
      <w:pPr>
        <w:ind w:left="1476" w:hanging="219"/>
        <w:jc w:val="left"/>
      </w:pPr>
      <w:rPr>
        <w:rFonts w:ascii="Times New Roman" w:eastAsia="Times New Roman" w:hAnsi="Times New Roman" w:cs="Times New Roman" w:hint="default"/>
        <w:spacing w:val="0"/>
        <w:w w:val="99"/>
        <w:sz w:val="20"/>
        <w:szCs w:val="20"/>
        <w:lang w:val="tr-TR" w:eastAsia="en-US" w:bidi="ar-SA"/>
      </w:rPr>
    </w:lvl>
    <w:lvl w:ilvl="2" w:tplc="F0AC8D74">
      <w:numFmt w:val="bullet"/>
      <w:lvlText w:val="•"/>
      <w:lvlJc w:val="left"/>
      <w:pPr>
        <w:ind w:left="2540" w:hanging="219"/>
      </w:pPr>
      <w:rPr>
        <w:rFonts w:hint="default"/>
        <w:lang w:val="tr-TR" w:eastAsia="en-US" w:bidi="ar-SA"/>
      </w:rPr>
    </w:lvl>
    <w:lvl w:ilvl="3" w:tplc="0180CDFE">
      <w:numFmt w:val="bullet"/>
      <w:lvlText w:val="•"/>
      <w:lvlJc w:val="left"/>
      <w:pPr>
        <w:ind w:left="3601" w:hanging="219"/>
      </w:pPr>
      <w:rPr>
        <w:rFonts w:hint="default"/>
        <w:lang w:val="tr-TR" w:eastAsia="en-US" w:bidi="ar-SA"/>
      </w:rPr>
    </w:lvl>
    <w:lvl w:ilvl="4" w:tplc="3AF6613C">
      <w:numFmt w:val="bullet"/>
      <w:lvlText w:val="•"/>
      <w:lvlJc w:val="left"/>
      <w:pPr>
        <w:ind w:left="4662" w:hanging="219"/>
      </w:pPr>
      <w:rPr>
        <w:rFonts w:hint="default"/>
        <w:lang w:val="tr-TR" w:eastAsia="en-US" w:bidi="ar-SA"/>
      </w:rPr>
    </w:lvl>
    <w:lvl w:ilvl="5" w:tplc="D41A93EC">
      <w:numFmt w:val="bullet"/>
      <w:lvlText w:val="•"/>
      <w:lvlJc w:val="left"/>
      <w:pPr>
        <w:ind w:left="5722" w:hanging="219"/>
      </w:pPr>
      <w:rPr>
        <w:rFonts w:hint="default"/>
        <w:lang w:val="tr-TR" w:eastAsia="en-US" w:bidi="ar-SA"/>
      </w:rPr>
    </w:lvl>
    <w:lvl w:ilvl="6" w:tplc="424A603E">
      <w:numFmt w:val="bullet"/>
      <w:lvlText w:val="•"/>
      <w:lvlJc w:val="left"/>
      <w:pPr>
        <w:ind w:left="6783" w:hanging="219"/>
      </w:pPr>
      <w:rPr>
        <w:rFonts w:hint="default"/>
        <w:lang w:val="tr-TR" w:eastAsia="en-US" w:bidi="ar-SA"/>
      </w:rPr>
    </w:lvl>
    <w:lvl w:ilvl="7" w:tplc="84681942">
      <w:numFmt w:val="bullet"/>
      <w:lvlText w:val="•"/>
      <w:lvlJc w:val="left"/>
      <w:pPr>
        <w:ind w:left="7844" w:hanging="219"/>
      </w:pPr>
      <w:rPr>
        <w:rFonts w:hint="default"/>
        <w:lang w:val="tr-TR" w:eastAsia="en-US" w:bidi="ar-SA"/>
      </w:rPr>
    </w:lvl>
    <w:lvl w:ilvl="8" w:tplc="6260986C">
      <w:numFmt w:val="bullet"/>
      <w:lvlText w:val="•"/>
      <w:lvlJc w:val="left"/>
      <w:pPr>
        <w:ind w:left="8904" w:hanging="219"/>
      </w:pPr>
      <w:rPr>
        <w:rFonts w:hint="default"/>
        <w:lang w:val="tr-TR" w:eastAsia="en-US" w:bidi="ar-SA"/>
      </w:rPr>
    </w:lvl>
  </w:abstractNum>
  <w:abstractNum w:abstractNumId="6">
    <w:nsid w:val="04166CCD"/>
    <w:multiLevelType w:val="hybridMultilevel"/>
    <w:tmpl w:val="73B0C360"/>
    <w:lvl w:ilvl="0" w:tplc="E346AD70">
      <w:start w:val="1"/>
      <w:numFmt w:val="lowerLetter"/>
      <w:lvlText w:val="%1)"/>
      <w:lvlJc w:val="left"/>
      <w:pPr>
        <w:ind w:left="692" w:hanging="212"/>
        <w:jc w:val="right"/>
      </w:pPr>
      <w:rPr>
        <w:rFonts w:ascii="Times New Roman" w:eastAsia="Times New Roman" w:hAnsi="Times New Roman" w:cs="Times New Roman" w:hint="default"/>
        <w:w w:val="99"/>
        <w:sz w:val="20"/>
        <w:szCs w:val="20"/>
        <w:lang w:val="tr-TR" w:eastAsia="en-US" w:bidi="ar-SA"/>
      </w:rPr>
    </w:lvl>
    <w:lvl w:ilvl="1" w:tplc="4F04A182">
      <w:start w:val="1"/>
      <w:numFmt w:val="decimal"/>
      <w:lvlText w:val="%2)"/>
      <w:lvlJc w:val="left"/>
      <w:pPr>
        <w:ind w:left="1619" w:hanging="219"/>
        <w:jc w:val="left"/>
      </w:pPr>
      <w:rPr>
        <w:rFonts w:ascii="Times New Roman" w:eastAsia="Times New Roman" w:hAnsi="Times New Roman" w:cs="Times New Roman" w:hint="default"/>
        <w:spacing w:val="0"/>
        <w:w w:val="99"/>
        <w:sz w:val="20"/>
        <w:szCs w:val="20"/>
        <w:lang w:val="tr-TR" w:eastAsia="en-US" w:bidi="ar-SA"/>
      </w:rPr>
    </w:lvl>
    <w:lvl w:ilvl="2" w:tplc="8E5E5040">
      <w:numFmt w:val="bullet"/>
      <w:lvlText w:val="•"/>
      <w:lvlJc w:val="left"/>
      <w:pPr>
        <w:ind w:left="2665" w:hanging="219"/>
      </w:pPr>
      <w:rPr>
        <w:rFonts w:hint="default"/>
        <w:lang w:val="tr-TR" w:eastAsia="en-US" w:bidi="ar-SA"/>
      </w:rPr>
    </w:lvl>
    <w:lvl w:ilvl="3" w:tplc="285E23BE">
      <w:numFmt w:val="bullet"/>
      <w:lvlText w:val="•"/>
      <w:lvlJc w:val="left"/>
      <w:pPr>
        <w:ind w:left="3710" w:hanging="219"/>
      </w:pPr>
      <w:rPr>
        <w:rFonts w:hint="default"/>
        <w:lang w:val="tr-TR" w:eastAsia="en-US" w:bidi="ar-SA"/>
      </w:rPr>
    </w:lvl>
    <w:lvl w:ilvl="4" w:tplc="B804259E">
      <w:numFmt w:val="bullet"/>
      <w:lvlText w:val="•"/>
      <w:lvlJc w:val="left"/>
      <w:pPr>
        <w:ind w:left="4755" w:hanging="219"/>
      </w:pPr>
      <w:rPr>
        <w:rFonts w:hint="default"/>
        <w:lang w:val="tr-TR" w:eastAsia="en-US" w:bidi="ar-SA"/>
      </w:rPr>
    </w:lvl>
    <w:lvl w:ilvl="5" w:tplc="99166674">
      <w:numFmt w:val="bullet"/>
      <w:lvlText w:val="•"/>
      <w:lvlJc w:val="left"/>
      <w:pPr>
        <w:ind w:left="5800" w:hanging="219"/>
      </w:pPr>
      <w:rPr>
        <w:rFonts w:hint="default"/>
        <w:lang w:val="tr-TR" w:eastAsia="en-US" w:bidi="ar-SA"/>
      </w:rPr>
    </w:lvl>
    <w:lvl w:ilvl="6" w:tplc="F7EA746C">
      <w:numFmt w:val="bullet"/>
      <w:lvlText w:val="•"/>
      <w:lvlJc w:val="left"/>
      <w:pPr>
        <w:ind w:left="6845" w:hanging="219"/>
      </w:pPr>
      <w:rPr>
        <w:rFonts w:hint="default"/>
        <w:lang w:val="tr-TR" w:eastAsia="en-US" w:bidi="ar-SA"/>
      </w:rPr>
    </w:lvl>
    <w:lvl w:ilvl="7" w:tplc="D4FEAC08">
      <w:numFmt w:val="bullet"/>
      <w:lvlText w:val="•"/>
      <w:lvlJc w:val="left"/>
      <w:pPr>
        <w:ind w:left="7890" w:hanging="219"/>
      </w:pPr>
      <w:rPr>
        <w:rFonts w:hint="default"/>
        <w:lang w:val="tr-TR" w:eastAsia="en-US" w:bidi="ar-SA"/>
      </w:rPr>
    </w:lvl>
    <w:lvl w:ilvl="8" w:tplc="2850F72C">
      <w:numFmt w:val="bullet"/>
      <w:lvlText w:val="•"/>
      <w:lvlJc w:val="left"/>
      <w:pPr>
        <w:ind w:left="8936" w:hanging="219"/>
      </w:pPr>
      <w:rPr>
        <w:rFonts w:hint="default"/>
        <w:lang w:val="tr-TR" w:eastAsia="en-US" w:bidi="ar-SA"/>
      </w:rPr>
    </w:lvl>
  </w:abstractNum>
  <w:abstractNum w:abstractNumId="7">
    <w:nsid w:val="048878B3"/>
    <w:multiLevelType w:val="hybridMultilevel"/>
    <w:tmpl w:val="9C74A56A"/>
    <w:lvl w:ilvl="0" w:tplc="3CE22F32">
      <w:start w:val="1"/>
      <w:numFmt w:val="lowerLetter"/>
      <w:lvlText w:val="%1)"/>
      <w:lvlJc w:val="left"/>
      <w:pPr>
        <w:ind w:left="692" w:hanging="231"/>
        <w:jc w:val="left"/>
      </w:pPr>
      <w:rPr>
        <w:rFonts w:ascii="Times New Roman" w:eastAsia="Times New Roman" w:hAnsi="Times New Roman" w:cs="Times New Roman" w:hint="default"/>
        <w:w w:val="99"/>
        <w:sz w:val="20"/>
        <w:szCs w:val="20"/>
        <w:lang w:val="tr-TR" w:eastAsia="en-US" w:bidi="ar-SA"/>
      </w:rPr>
    </w:lvl>
    <w:lvl w:ilvl="1" w:tplc="DAB83EF4">
      <w:numFmt w:val="bullet"/>
      <w:lvlText w:val="•"/>
      <w:lvlJc w:val="left"/>
      <w:pPr>
        <w:ind w:left="1732" w:hanging="231"/>
      </w:pPr>
      <w:rPr>
        <w:rFonts w:hint="default"/>
        <w:lang w:val="tr-TR" w:eastAsia="en-US" w:bidi="ar-SA"/>
      </w:rPr>
    </w:lvl>
    <w:lvl w:ilvl="2" w:tplc="AB123D7C">
      <w:numFmt w:val="bullet"/>
      <w:lvlText w:val="•"/>
      <w:lvlJc w:val="left"/>
      <w:pPr>
        <w:ind w:left="2765" w:hanging="231"/>
      </w:pPr>
      <w:rPr>
        <w:rFonts w:hint="default"/>
        <w:lang w:val="tr-TR" w:eastAsia="en-US" w:bidi="ar-SA"/>
      </w:rPr>
    </w:lvl>
    <w:lvl w:ilvl="3" w:tplc="52D2C8D0">
      <w:numFmt w:val="bullet"/>
      <w:lvlText w:val="•"/>
      <w:lvlJc w:val="left"/>
      <w:pPr>
        <w:ind w:left="3797" w:hanging="231"/>
      </w:pPr>
      <w:rPr>
        <w:rFonts w:hint="default"/>
        <w:lang w:val="tr-TR" w:eastAsia="en-US" w:bidi="ar-SA"/>
      </w:rPr>
    </w:lvl>
    <w:lvl w:ilvl="4" w:tplc="78524622">
      <w:numFmt w:val="bullet"/>
      <w:lvlText w:val="•"/>
      <w:lvlJc w:val="left"/>
      <w:pPr>
        <w:ind w:left="4830" w:hanging="231"/>
      </w:pPr>
      <w:rPr>
        <w:rFonts w:hint="default"/>
        <w:lang w:val="tr-TR" w:eastAsia="en-US" w:bidi="ar-SA"/>
      </w:rPr>
    </w:lvl>
    <w:lvl w:ilvl="5" w:tplc="E88E1880">
      <w:numFmt w:val="bullet"/>
      <w:lvlText w:val="•"/>
      <w:lvlJc w:val="left"/>
      <w:pPr>
        <w:ind w:left="5863" w:hanging="231"/>
      </w:pPr>
      <w:rPr>
        <w:rFonts w:hint="default"/>
        <w:lang w:val="tr-TR" w:eastAsia="en-US" w:bidi="ar-SA"/>
      </w:rPr>
    </w:lvl>
    <w:lvl w:ilvl="6" w:tplc="30442324">
      <w:numFmt w:val="bullet"/>
      <w:lvlText w:val="•"/>
      <w:lvlJc w:val="left"/>
      <w:pPr>
        <w:ind w:left="6895" w:hanging="231"/>
      </w:pPr>
      <w:rPr>
        <w:rFonts w:hint="default"/>
        <w:lang w:val="tr-TR" w:eastAsia="en-US" w:bidi="ar-SA"/>
      </w:rPr>
    </w:lvl>
    <w:lvl w:ilvl="7" w:tplc="A3E88D5E">
      <w:numFmt w:val="bullet"/>
      <w:lvlText w:val="•"/>
      <w:lvlJc w:val="left"/>
      <w:pPr>
        <w:ind w:left="7928" w:hanging="231"/>
      </w:pPr>
      <w:rPr>
        <w:rFonts w:hint="default"/>
        <w:lang w:val="tr-TR" w:eastAsia="en-US" w:bidi="ar-SA"/>
      </w:rPr>
    </w:lvl>
    <w:lvl w:ilvl="8" w:tplc="DDF825B8">
      <w:numFmt w:val="bullet"/>
      <w:lvlText w:val="•"/>
      <w:lvlJc w:val="left"/>
      <w:pPr>
        <w:ind w:left="8961" w:hanging="231"/>
      </w:pPr>
      <w:rPr>
        <w:rFonts w:hint="default"/>
        <w:lang w:val="tr-TR" w:eastAsia="en-US" w:bidi="ar-SA"/>
      </w:rPr>
    </w:lvl>
  </w:abstractNum>
  <w:abstractNum w:abstractNumId="8">
    <w:nsid w:val="058B6527"/>
    <w:multiLevelType w:val="hybridMultilevel"/>
    <w:tmpl w:val="A3546E54"/>
    <w:lvl w:ilvl="0" w:tplc="2130B084">
      <w:start w:val="1"/>
      <w:numFmt w:val="decimal"/>
      <w:lvlText w:val="%1"/>
      <w:lvlJc w:val="left"/>
      <w:pPr>
        <w:ind w:left="1400" w:hanging="708"/>
        <w:jc w:val="left"/>
      </w:pPr>
      <w:rPr>
        <w:rFonts w:ascii="Times New Roman" w:eastAsia="Times New Roman" w:hAnsi="Times New Roman" w:cs="Times New Roman" w:hint="default"/>
        <w:w w:val="99"/>
        <w:sz w:val="20"/>
        <w:szCs w:val="20"/>
        <w:lang w:val="tr-TR" w:eastAsia="en-US" w:bidi="ar-SA"/>
      </w:rPr>
    </w:lvl>
    <w:lvl w:ilvl="1" w:tplc="261683B6">
      <w:numFmt w:val="bullet"/>
      <w:lvlText w:val="•"/>
      <w:lvlJc w:val="left"/>
      <w:pPr>
        <w:ind w:left="1400" w:hanging="708"/>
      </w:pPr>
      <w:rPr>
        <w:rFonts w:hint="default"/>
        <w:lang w:val="tr-TR" w:eastAsia="en-US" w:bidi="ar-SA"/>
      </w:rPr>
    </w:lvl>
    <w:lvl w:ilvl="2" w:tplc="7BCCC2B6">
      <w:numFmt w:val="bullet"/>
      <w:lvlText w:val="•"/>
      <w:lvlJc w:val="left"/>
      <w:pPr>
        <w:ind w:left="2469" w:hanging="708"/>
      </w:pPr>
      <w:rPr>
        <w:rFonts w:hint="default"/>
        <w:lang w:val="tr-TR" w:eastAsia="en-US" w:bidi="ar-SA"/>
      </w:rPr>
    </w:lvl>
    <w:lvl w:ilvl="3" w:tplc="556EBF58">
      <w:numFmt w:val="bullet"/>
      <w:lvlText w:val="•"/>
      <w:lvlJc w:val="left"/>
      <w:pPr>
        <w:ind w:left="3539" w:hanging="708"/>
      </w:pPr>
      <w:rPr>
        <w:rFonts w:hint="default"/>
        <w:lang w:val="tr-TR" w:eastAsia="en-US" w:bidi="ar-SA"/>
      </w:rPr>
    </w:lvl>
    <w:lvl w:ilvl="4" w:tplc="223237CE">
      <w:numFmt w:val="bullet"/>
      <w:lvlText w:val="•"/>
      <w:lvlJc w:val="left"/>
      <w:pPr>
        <w:ind w:left="4608" w:hanging="708"/>
      </w:pPr>
      <w:rPr>
        <w:rFonts w:hint="default"/>
        <w:lang w:val="tr-TR" w:eastAsia="en-US" w:bidi="ar-SA"/>
      </w:rPr>
    </w:lvl>
    <w:lvl w:ilvl="5" w:tplc="381E6A5A">
      <w:numFmt w:val="bullet"/>
      <w:lvlText w:val="•"/>
      <w:lvlJc w:val="left"/>
      <w:pPr>
        <w:ind w:left="5678" w:hanging="708"/>
      </w:pPr>
      <w:rPr>
        <w:rFonts w:hint="default"/>
        <w:lang w:val="tr-TR" w:eastAsia="en-US" w:bidi="ar-SA"/>
      </w:rPr>
    </w:lvl>
    <w:lvl w:ilvl="6" w:tplc="58C4EE02">
      <w:numFmt w:val="bullet"/>
      <w:lvlText w:val="•"/>
      <w:lvlJc w:val="left"/>
      <w:pPr>
        <w:ind w:left="6748" w:hanging="708"/>
      </w:pPr>
      <w:rPr>
        <w:rFonts w:hint="default"/>
        <w:lang w:val="tr-TR" w:eastAsia="en-US" w:bidi="ar-SA"/>
      </w:rPr>
    </w:lvl>
    <w:lvl w:ilvl="7" w:tplc="68725540">
      <w:numFmt w:val="bullet"/>
      <w:lvlText w:val="•"/>
      <w:lvlJc w:val="left"/>
      <w:pPr>
        <w:ind w:left="7817" w:hanging="708"/>
      </w:pPr>
      <w:rPr>
        <w:rFonts w:hint="default"/>
        <w:lang w:val="tr-TR" w:eastAsia="en-US" w:bidi="ar-SA"/>
      </w:rPr>
    </w:lvl>
    <w:lvl w:ilvl="8" w:tplc="01EAEDA2">
      <w:numFmt w:val="bullet"/>
      <w:lvlText w:val="•"/>
      <w:lvlJc w:val="left"/>
      <w:pPr>
        <w:ind w:left="8887" w:hanging="708"/>
      </w:pPr>
      <w:rPr>
        <w:rFonts w:hint="default"/>
        <w:lang w:val="tr-TR" w:eastAsia="en-US" w:bidi="ar-SA"/>
      </w:rPr>
    </w:lvl>
  </w:abstractNum>
  <w:abstractNum w:abstractNumId="9">
    <w:nsid w:val="05D02825"/>
    <w:multiLevelType w:val="hybridMultilevel"/>
    <w:tmpl w:val="77D6C3CA"/>
    <w:lvl w:ilvl="0" w:tplc="8E641A38">
      <w:start w:val="1"/>
      <w:numFmt w:val="lowerLetter"/>
      <w:lvlText w:val="%1)"/>
      <w:lvlJc w:val="left"/>
      <w:pPr>
        <w:ind w:left="943" w:hanging="207"/>
        <w:jc w:val="left"/>
      </w:pPr>
      <w:rPr>
        <w:rFonts w:ascii="Times New Roman" w:eastAsia="Times New Roman" w:hAnsi="Times New Roman" w:cs="Times New Roman" w:hint="default"/>
        <w:w w:val="99"/>
        <w:sz w:val="20"/>
        <w:szCs w:val="20"/>
        <w:lang w:val="tr-TR" w:eastAsia="en-US" w:bidi="ar-SA"/>
      </w:rPr>
    </w:lvl>
    <w:lvl w:ilvl="1" w:tplc="302EE044">
      <w:numFmt w:val="bullet"/>
      <w:lvlText w:val="•"/>
      <w:lvlJc w:val="left"/>
      <w:pPr>
        <w:ind w:left="1437" w:hanging="207"/>
      </w:pPr>
      <w:rPr>
        <w:rFonts w:hint="default"/>
        <w:lang w:val="tr-TR" w:eastAsia="en-US" w:bidi="ar-SA"/>
      </w:rPr>
    </w:lvl>
    <w:lvl w:ilvl="2" w:tplc="2F5C51BE">
      <w:numFmt w:val="bullet"/>
      <w:lvlText w:val="•"/>
      <w:lvlJc w:val="left"/>
      <w:pPr>
        <w:ind w:left="1934" w:hanging="207"/>
      </w:pPr>
      <w:rPr>
        <w:rFonts w:hint="default"/>
        <w:lang w:val="tr-TR" w:eastAsia="en-US" w:bidi="ar-SA"/>
      </w:rPr>
    </w:lvl>
    <w:lvl w:ilvl="3" w:tplc="34C0F73A">
      <w:numFmt w:val="bullet"/>
      <w:lvlText w:val="•"/>
      <w:lvlJc w:val="left"/>
      <w:pPr>
        <w:ind w:left="2432" w:hanging="207"/>
      </w:pPr>
      <w:rPr>
        <w:rFonts w:hint="default"/>
        <w:lang w:val="tr-TR" w:eastAsia="en-US" w:bidi="ar-SA"/>
      </w:rPr>
    </w:lvl>
    <w:lvl w:ilvl="4" w:tplc="0BA2BA46">
      <w:numFmt w:val="bullet"/>
      <w:lvlText w:val="•"/>
      <w:lvlJc w:val="left"/>
      <w:pPr>
        <w:ind w:left="2929" w:hanging="207"/>
      </w:pPr>
      <w:rPr>
        <w:rFonts w:hint="default"/>
        <w:lang w:val="tr-TR" w:eastAsia="en-US" w:bidi="ar-SA"/>
      </w:rPr>
    </w:lvl>
    <w:lvl w:ilvl="5" w:tplc="AF04D3B8">
      <w:numFmt w:val="bullet"/>
      <w:lvlText w:val="•"/>
      <w:lvlJc w:val="left"/>
      <w:pPr>
        <w:ind w:left="3427" w:hanging="207"/>
      </w:pPr>
      <w:rPr>
        <w:rFonts w:hint="default"/>
        <w:lang w:val="tr-TR" w:eastAsia="en-US" w:bidi="ar-SA"/>
      </w:rPr>
    </w:lvl>
    <w:lvl w:ilvl="6" w:tplc="FA485558">
      <w:numFmt w:val="bullet"/>
      <w:lvlText w:val="•"/>
      <w:lvlJc w:val="left"/>
      <w:pPr>
        <w:ind w:left="3924" w:hanging="207"/>
      </w:pPr>
      <w:rPr>
        <w:rFonts w:hint="default"/>
        <w:lang w:val="tr-TR" w:eastAsia="en-US" w:bidi="ar-SA"/>
      </w:rPr>
    </w:lvl>
    <w:lvl w:ilvl="7" w:tplc="61264F2E">
      <w:numFmt w:val="bullet"/>
      <w:lvlText w:val="•"/>
      <w:lvlJc w:val="left"/>
      <w:pPr>
        <w:ind w:left="4421" w:hanging="207"/>
      </w:pPr>
      <w:rPr>
        <w:rFonts w:hint="default"/>
        <w:lang w:val="tr-TR" w:eastAsia="en-US" w:bidi="ar-SA"/>
      </w:rPr>
    </w:lvl>
    <w:lvl w:ilvl="8" w:tplc="0A6088D2">
      <w:numFmt w:val="bullet"/>
      <w:lvlText w:val="•"/>
      <w:lvlJc w:val="left"/>
      <w:pPr>
        <w:ind w:left="4919" w:hanging="207"/>
      </w:pPr>
      <w:rPr>
        <w:rFonts w:hint="default"/>
        <w:lang w:val="tr-TR" w:eastAsia="en-US" w:bidi="ar-SA"/>
      </w:rPr>
    </w:lvl>
  </w:abstractNum>
  <w:abstractNum w:abstractNumId="10">
    <w:nsid w:val="06594787"/>
    <w:multiLevelType w:val="hybridMultilevel"/>
    <w:tmpl w:val="9F1A45A2"/>
    <w:lvl w:ilvl="0" w:tplc="DD1613F0">
      <w:start w:val="1"/>
      <w:numFmt w:val="upperLetter"/>
      <w:lvlText w:val="%1)"/>
      <w:lvlJc w:val="left"/>
      <w:pPr>
        <w:ind w:left="693" w:hanging="353"/>
        <w:jc w:val="right"/>
      </w:pPr>
      <w:rPr>
        <w:rFonts w:ascii="Times New Roman" w:eastAsia="Times New Roman" w:hAnsi="Times New Roman" w:cs="Times New Roman" w:hint="default"/>
        <w:spacing w:val="-3"/>
        <w:w w:val="99"/>
        <w:sz w:val="20"/>
        <w:szCs w:val="20"/>
        <w:lang w:val="tr-TR" w:eastAsia="en-US" w:bidi="ar-SA"/>
      </w:rPr>
    </w:lvl>
    <w:lvl w:ilvl="1" w:tplc="1D50EA88">
      <w:start w:val="1"/>
      <w:numFmt w:val="upperRoman"/>
      <w:lvlText w:val="%2-"/>
      <w:lvlJc w:val="left"/>
      <w:pPr>
        <w:ind w:left="1597" w:hanging="197"/>
        <w:jc w:val="left"/>
      </w:pPr>
      <w:rPr>
        <w:rFonts w:ascii="Times New Roman" w:eastAsia="Times New Roman" w:hAnsi="Times New Roman" w:cs="Times New Roman" w:hint="default"/>
        <w:b/>
        <w:bCs/>
        <w:spacing w:val="-1"/>
        <w:w w:val="99"/>
        <w:sz w:val="20"/>
        <w:szCs w:val="20"/>
        <w:lang w:val="tr-TR" w:eastAsia="en-US" w:bidi="ar-SA"/>
      </w:rPr>
    </w:lvl>
    <w:lvl w:ilvl="2" w:tplc="100CE8A0">
      <w:numFmt w:val="bullet"/>
      <w:lvlText w:val="•"/>
      <w:lvlJc w:val="left"/>
      <w:pPr>
        <w:ind w:left="2647" w:hanging="197"/>
      </w:pPr>
      <w:rPr>
        <w:rFonts w:hint="default"/>
        <w:lang w:val="tr-TR" w:eastAsia="en-US" w:bidi="ar-SA"/>
      </w:rPr>
    </w:lvl>
    <w:lvl w:ilvl="3" w:tplc="0532AEEA">
      <w:numFmt w:val="bullet"/>
      <w:lvlText w:val="•"/>
      <w:lvlJc w:val="left"/>
      <w:pPr>
        <w:ind w:left="3694" w:hanging="197"/>
      </w:pPr>
      <w:rPr>
        <w:rFonts w:hint="default"/>
        <w:lang w:val="tr-TR" w:eastAsia="en-US" w:bidi="ar-SA"/>
      </w:rPr>
    </w:lvl>
    <w:lvl w:ilvl="4" w:tplc="D88064D6">
      <w:numFmt w:val="bullet"/>
      <w:lvlText w:val="•"/>
      <w:lvlJc w:val="left"/>
      <w:pPr>
        <w:ind w:left="4742" w:hanging="197"/>
      </w:pPr>
      <w:rPr>
        <w:rFonts w:hint="default"/>
        <w:lang w:val="tr-TR" w:eastAsia="en-US" w:bidi="ar-SA"/>
      </w:rPr>
    </w:lvl>
    <w:lvl w:ilvl="5" w:tplc="EDE89884">
      <w:numFmt w:val="bullet"/>
      <w:lvlText w:val="•"/>
      <w:lvlJc w:val="left"/>
      <w:pPr>
        <w:ind w:left="5789" w:hanging="197"/>
      </w:pPr>
      <w:rPr>
        <w:rFonts w:hint="default"/>
        <w:lang w:val="tr-TR" w:eastAsia="en-US" w:bidi="ar-SA"/>
      </w:rPr>
    </w:lvl>
    <w:lvl w:ilvl="6" w:tplc="70980C18">
      <w:numFmt w:val="bullet"/>
      <w:lvlText w:val="•"/>
      <w:lvlJc w:val="left"/>
      <w:pPr>
        <w:ind w:left="6836" w:hanging="197"/>
      </w:pPr>
      <w:rPr>
        <w:rFonts w:hint="default"/>
        <w:lang w:val="tr-TR" w:eastAsia="en-US" w:bidi="ar-SA"/>
      </w:rPr>
    </w:lvl>
    <w:lvl w:ilvl="7" w:tplc="32566B34">
      <w:numFmt w:val="bullet"/>
      <w:lvlText w:val="•"/>
      <w:lvlJc w:val="left"/>
      <w:pPr>
        <w:ind w:left="7884" w:hanging="197"/>
      </w:pPr>
      <w:rPr>
        <w:rFonts w:hint="default"/>
        <w:lang w:val="tr-TR" w:eastAsia="en-US" w:bidi="ar-SA"/>
      </w:rPr>
    </w:lvl>
    <w:lvl w:ilvl="8" w:tplc="0ADAA950">
      <w:numFmt w:val="bullet"/>
      <w:lvlText w:val="•"/>
      <w:lvlJc w:val="left"/>
      <w:pPr>
        <w:ind w:left="8931" w:hanging="197"/>
      </w:pPr>
      <w:rPr>
        <w:rFonts w:hint="default"/>
        <w:lang w:val="tr-TR" w:eastAsia="en-US" w:bidi="ar-SA"/>
      </w:rPr>
    </w:lvl>
  </w:abstractNum>
  <w:abstractNum w:abstractNumId="11">
    <w:nsid w:val="07381531"/>
    <w:multiLevelType w:val="hybridMultilevel"/>
    <w:tmpl w:val="474CC4AE"/>
    <w:lvl w:ilvl="0" w:tplc="D5D4BBA2">
      <w:start w:val="2"/>
      <w:numFmt w:val="upperLetter"/>
      <w:lvlText w:val="%1)"/>
      <w:lvlJc w:val="left"/>
      <w:pPr>
        <w:ind w:left="1595" w:hanging="252"/>
        <w:jc w:val="left"/>
      </w:pPr>
      <w:rPr>
        <w:rFonts w:ascii="Times New Roman" w:eastAsia="Times New Roman" w:hAnsi="Times New Roman" w:cs="Times New Roman" w:hint="default"/>
        <w:spacing w:val="0"/>
        <w:w w:val="99"/>
        <w:sz w:val="20"/>
        <w:szCs w:val="20"/>
        <w:lang w:val="tr-TR" w:eastAsia="en-US" w:bidi="ar-SA"/>
      </w:rPr>
    </w:lvl>
    <w:lvl w:ilvl="1" w:tplc="D09EB32A">
      <w:numFmt w:val="bullet"/>
      <w:lvlText w:val="•"/>
      <w:lvlJc w:val="left"/>
      <w:pPr>
        <w:ind w:left="2542" w:hanging="252"/>
      </w:pPr>
      <w:rPr>
        <w:rFonts w:hint="default"/>
        <w:lang w:val="tr-TR" w:eastAsia="en-US" w:bidi="ar-SA"/>
      </w:rPr>
    </w:lvl>
    <w:lvl w:ilvl="2" w:tplc="C070FF42">
      <w:numFmt w:val="bullet"/>
      <w:lvlText w:val="•"/>
      <w:lvlJc w:val="left"/>
      <w:pPr>
        <w:ind w:left="3485" w:hanging="252"/>
      </w:pPr>
      <w:rPr>
        <w:rFonts w:hint="default"/>
        <w:lang w:val="tr-TR" w:eastAsia="en-US" w:bidi="ar-SA"/>
      </w:rPr>
    </w:lvl>
    <w:lvl w:ilvl="3" w:tplc="40E2A950">
      <w:numFmt w:val="bullet"/>
      <w:lvlText w:val="•"/>
      <w:lvlJc w:val="left"/>
      <w:pPr>
        <w:ind w:left="4427" w:hanging="252"/>
      </w:pPr>
      <w:rPr>
        <w:rFonts w:hint="default"/>
        <w:lang w:val="tr-TR" w:eastAsia="en-US" w:bidi="ar-SA"/>
      </w:rPr>
    </w:lvl>
    <w:lvl w:ilvl="4" w:tplc="DFA080E2">
      <w:numFmt w:val="bullet"/>
      <w:lvlText w:val="•"/>
      <w:lvlJc w:val="left"/>
      <w:pPr>
        <w:ind w:left="5370" w:hanging="252"/>
      </w:pPr>
      <w:rPr>
        <w:rFonts w:hint="default"/>
        <w:lang w:val="tr-TR" w:eastAsia="en-US" w:bidi="ar-SA"/>
      </w:rPr>
    </w:lvl>
    <w:lvl w:ilvl="5" w:tplc="D278F40E">
      <w:numFmt w:val="bullet"/>
      <w:lvlText w:val="•"/>
      <w:lvlJc w:val="left"/>
      <w:pPr>
        <w:ind w:left="6313" w:hanging="252"/>
      </w:pPr>
      <w:rPr>
        <w:rFonts w:hint="default"/>
        <w:lang w:val="tr-TR" w:eastAsia="en-US" w:bidi="ar-SA"/>
      </w:rPr>
    </w:lvl>
    <w:lvl w:ilvl="6" w:tplc="3DCC4790">
      <w:numFmt w:val="bullet"/>
      <w:lvlText w:val="•"/>
      <w:lvlJc w:val="left"/>
      <w:pPr>
        <w:ind w:left="7255" w:hanging="252"/>
      </w:pPr>
      <w:rPr>
        <w:rFonts w:hint="default"/>
        <w:lang w:val="tr-TR" w:eastAsia="en-US" w:bidi="ar-SA"/>
      </w:rPr>
    </w:lvl>
    <w:lvl w:ilvl="7" w:tplc="B546BEEE">
      <w:numFmt w:val="bullet"/>
      <w:lvlText w:val="•"/>
      <w:lvlJc w:val="left"/>
      <w:pPr>
        <w:ind w:left="8198" w:hanging="252"/>
      </w:pPr>
      <w:rPr>
        <w:rFonts w:hint="default"/>
        <w:lang w:val="tr-TR" w:eastAsia="en-US" w:bidi="ar-SA"/>
      </w:rPr>
    </w:lvl>
    <w:lvl w:ilvl="8" w:tplc="5634748A">
      <w:numFmt w:val="bullet"/>
      <w:lvlText w:val="•"/>
      <w:lvlJc w:val="left"/>
      <w:pPr>
        <w:ind w:left="9141" w:hanging="252"/>
      </w:pPr>
      <w:rPr>
        <w:rFonts w:hint="default"/>
        <w:lang w:val="tr-TR" w:eastAsia="en-US" w:bidi="ar-SA"/>
      </w:rPr>
    </w:lvl>
  </w:abstractNum>
  <w:abstractNum w:abstractNumId="12">
    <w:nsid w:val="078B1EC2"/>
    <w:multiLevelType w:val="hybridMultilevel"/>
    <w:tmpl w:val="56B86A22"/>
    <w:lvl w:ilvl="0" w:tplc="F166932E">
      <w:start w:val="1"/>
      <w:numFmt w:val="lowerLetter"/>
      <w:lvlText w:val="%1)"/>
      <w:lvlJc w:val="left"/>
      <w:pPr>
        <w:ind w:left="1326" w:hanging="207"/>
        <w:jc w:val="left"/>
      </w:pPr>
      <w:rPr>
        <w:rFonts w:ascii="Times New Roman" w:eastAsia="Times New Roman" w:hAnsi="Times New Roman" w:cs="Times New Roman" w:hint="default"/>
        <w:w w:val="99"/>
        <w:sz w:val="20"/>
        <w:szCs w:val="20"/>
        <w:lang w:val="tr-TR" w:eastAsia="en-US" w:bidi="ar-SA"/>
      </w:rPr>
    </w:lvl>
    <w:lvl w:ilvl="1" w:tplc="E5C6A1E0">
      <w:numFmt w:val="bullet"/>
      <w:lvlText w:val="•"/>
      <w:lvlJc w:val="left"/>
      <w:pPr>
        <w:ind w:left="2290" w:hanging="207"/>
      </w:pPr>
      <w:rPr>
        <w:rFonts w:hint="default"/>
        <w:lang w:val="tr-TR" w:eastAsia="en-US" w:bidi="ar-SA"/>
      </w:rPr>
    </w:lvl>
    <w:lvl w:ilvl="2" w:tplc="A764239E">
      <w:numFmt w:val="bullet"/>
      <w:lvlText w:val="•"/>
      <w:lvlJc w:val="left"/>
      <w:pPr>
        <w:ind w:left="3261" w:hanging="207"/>
      </w:pPr>
      <w:rPr>
        <w:rFonts w:hint="default"/>
        <w:lang w:val="tr-TR" w:eastAsia="en-US" w:bidi="ar-SA"/>
      </w:rPr>
    </w:lvl>
    <w:lvl w:ilvl="3" w:tplc="D0C0E606">
      <w:numFmt w:val="bullet"/>
      <w:lvlText w:val="•"/>
      <w:lvlJc w:val="left"/>
      <w:pPr>
        <w:ind w:left="4231" w:hanging="207"/>
      </w:pPr>
      <w:rPr>
        <w:rFonts w:hint="default"/>
        <w:lang w:val="tr-TR" w:eastAsia="en-US" w:bidi="ar-SA"/>
      </w:rPr>
    </w:lvl>
    <w:lvl w:ilvl="4" w:tplc="1F1CCBA0">
      <w:numFmt w:val="bullet"/>
      <w:lvlText w:val="•"/>
      <w:lvlJc w:val="left"/>
      <w:pPr>
        <w:ind w:left="5202" w:hanging="207"/>
      </w:pPr>
      <w:rPr>
        <w:rFonts w:hint="default"/>
        <w:lang w:val="tr-TR" w:eastAsia="en-US" w:bidi="ar-SA"/>
      </w:rPr>
    </w:lvl>
    <w:lvl w:ilvl="5" w:tplc="56E60CF4">
      <w:numFmt w:val="bullet"/>
      <w:lvlText w:val="•"/>
      <w:lvlJc w:val="left"/>
      <w:pPr>
        <w:ind w:left="6173" w:hanging="207"/>
      </w:pPr>
      <w:rPr>
        <w:rFonts w:hint="default"/>
        <w:lang w:val="tr-TR" w:eastAsia="en-US" w:bidi="ar-SA"/>
      </w:rPr>
    </w:lvl>
    <w:lvl w:ilvl="6" w:tplc="71D44C86">
      <w:numFmt w:val="bullet"/>
      <w:lvlText w:val="•"/>
      <w:lvlJc w:val="left"/>
      <w:pPr>
        <w:ind w:left="7143" w:hanging="207"/>
      </w:pPr>
      <w:rPr>
        <w:rFonts w:hint="default"/>
        <w:lang w:val="tr-TR" w:eastAsia="en-US" w:bidi="ar-SA"/>
      </w:rPr>
    </w:lvl>
    <w:lvl w:ilvl="7" w:tplc="1C5C58FA">
      <w:numFmt w:val="bullet"/>
      <w:lvlText w:val="•"/>
      <w:lvlJc w:val="left"/>
      <w:pPr>
        <w:ind w:left="8114" w:hanging="207"/>
      </w:pPr>
      <w:rPr>
        <w:rFonts w:hint="default"/>
        <w:lang w:val="tr-TR" w:eastAsia="en-US" w:bidi="ar-SA"/>
      </w:rPr>
    </w:lvl>
    <w:lvl w:ilvl="8" w:tplc="0BAE5876">
      <w:numFmt w:val="bullet"/>
      <w:lvlText w:val="•"/>
      <w:lvlJc w:val="left"/>
      <w:pPr>
        <w:ind w:left="9085" w:hanging="207"/>
      </w:pPr>
      <w:rPr>
        <w:rFonts w:hint="default"/>
        <w:lang w:val="tr-TR" w:eastAsia="en-US" w:bidi="ar-SA"/>
      </w:rPr>
    </w:lvl>
  </w:abstractNum>
  <w:abstractNum w:abstractNumId="13">
    <w:nsid w:val="0900054E"/>
    <w:multiLevelType w:val="hybridMultilevel"/>
    <w:tmpl w:val="5FB05FA0"/>
    <w:lvl w:ilvl="0" w:tplc="D7125ED6">
      <w:start w:val="2"/>
      <w:numFmt w:val="upperRoman"/>
      <w:lvlText w:val="(%1)"/>
      <w:lvlJc w:val="left"/>
      <w:pPr>
        <w:ind w:left="1012" w:hanging="319"/>
        <w:jc w:val="left"/>
      </w:pPr>
      <w:rPr>
        <w:rFonts w:ascii="Times New Roman" w:eastAsia="Times New Roman" w:hAnsi="Times New Roman" w:cs="Times New Roman" w:hint="default"/>
        <w:w w:val="99"/>
        <w:sz w:val="20"/>
        <w:szCs w:val="20"/>
        <w:lang w:val="tr-TR" w:eastAsia="en-US" w:bidi="ar-SA"/>
      </w:rPr>
    </w:lvl>
    <w:lvl w:ilvl="1" w:tplc="BFE8E19C">
      <w:numFmt w:val="bullet"/>
      <w:lvlText w:val="•"/>
      <w:lvlJc w:val="left"/>
      <w:pPr>
        <w:ind w:left="2020" w:hanging="319"/>
      </w:pPr>
      <w:rPr>
        <w:rFonts w:hint="default"/>
        <w:lang w:val="tr-TR" w:eastAsia="en-US" w:bidi="ar-SA"/>
      </w:rPr>
    </w:lvl>
    <w:lvl w:ilvl="2" w:tplc="DC961E32">
      <w:numFmt w:val="bullet"/>
      <w:lvlText w:val="•"/>
      <w:lvlJc w:val="left"/>
      <w:pPr>
        <w:ind w:left="3021" w:hanging="319"/>
      </w:pPr>
      <w:rPr>
        <w:rFonts w:hint="default"/>
        <w:lang w:val="tr-TR" w:eastAsia="en-US" w:bidi="ar-SA"/>
      </w:rPr>
    </w:lvl>
    <w:lvl w:ilvl="3" w:tplc="D8FE04A0">
      <w:numFmt w:val="bullet"/>
      <w:lvlText w:val="•"/>
      <w:lvlJc w:val="left"/>
      <w:pPr>
        <w:ind w:left="4021" w:hanging="319"/>
      </w:pPr>
      <w:rPr>
        <w:rFonts w:hint="default"/>
        <w:lang w:val="tr-TR" w:eastAsia="en-US" w:bidi="ar-SA"/>
      </w:rPr>
    </w:lvl>
    <w:lvl w:ilvl="4" w:tplc="DEFE60AC">
      <w:numFmt w:val="bullet"/>
      <w:lvlText w:val="•"/>
      <w:lvlJc w:val="left"/>
      <w:pPr>
        <w:ind w:left="5022" w:hanging="319"/>
      </w:pPr>
      <w:rPr>
        <w:rFonts w:hint="default"/>
        <w:lang w:val="tr-TR" w:eastAsia="en-US" w:bidi="ar-SA"/>
      </w:rPr>
    </w:lvl>
    <w:lvl w:ilvl="5" w:tplc="078AA494">
      <w:numFmt w:val="bullet"/>
      <w:lvlText w:val="•"/>
      <w:lvlJc w:val="left"/>
      <w:pPr>
        <w:ind w:left="6023" w:hanging="319"/>
      </w:pPr>
      <w:rPr>
        <w:rFonts w:hint="default"/>
        <w:lang w:val="tr-TR" w:eastAsia="en-US" w:bidi="ar-SA"/>
      </w:rPr>
    </w:lvl>
    <w:lvl w:ilvl="6" w:tplc="75B89B50">
      <w:numFmt w:val="bullet"/>
      <w:lvlText w:val="•"/>
      <w:lvlJc w:val="left"/>
      <w:pPr>
        <w:ind w:left="7023" w:hanging="319"/>
      </w:pPr>
      <w:rPr>
        <w:rFonts w:hint="default"/>
        <w:lang w:val="tr-TR" w:eastAsia="en-US" w:bidi="ar-SA"/>
      </w:rPr>
    </w:lvl>
    <w:lvl w:ilvl="7" w:tplc="E00CCCAE">
      <w:numFmt w:val="bullet"/>
      <w:lvlText w:val="•"/>
      <w:lvlJc w:val="left"/>
      <w:pPr>
        <w:ind w:left="8024" w:hanging="319"/>
      </w:pPr>
      <w:rPr>
        <w:rFonts w:hint="default"/>
        <w:lang w:val="tr-TR" w:eastAsia="en-US" w:bidi="ar-SA"/>
      </w:rPr>
    </w:lvl>
    <w:lvl w:ilvl="8" w:tplc="C06C632A">
      <w:numFmt w:val="bullet"/>
      <w:lvlText w:val="•"/>
      <w:lvlJc w:val="left"/>
      <w:pPr>
        <w:ind w:left="9025" w:hanging="319"/>
      </w:pPr>
      <w:rPr>
        <w:rFonts w:hint="default"/>
        <w:lang w:val="tr-TR" w:eastAsia="en-US" w:bidi="ar-SA"/>
      </w:rPr>
    </w:lvl>
  </w:abstractNum>
  <w:abstractNum w:abstractNumId="14">
    <w:nsid w:val="09512906"/>
    <w:multiLevelType w:val="hybridMultilevel"/>
    <w:tmpl w:val="24AC2C52"/>
    <w:lvl w:ilvl="0" w:tplc="9AA2D96A">
      <w:numFmt w:val="bullet"/>
      <w:lvlText w:val="-"/>
      <w:lvlJc w:val="left"/>
      <w:pPr>
        <w:ind w:left="894" w:hanging="118"/>
      </w:pPr>
      <w:rPr>
        <w:rFonts w:ascii="Times New Roman" w:eastAsia="Times New Roman" w:hAnsi="Times New Roman" w:cs="Times New Roman" w:hint="default"/>
        <w:b/>
        <w:bCs/>
        <w:w w:val="99"/>
        <w:sz w:val="20"/>
        <w:szCs w:val="20"/>
        <w:lang w:val="tr-TR" w:eastAsia="en-US" w:bidi="ar-SA"/>
      </w:rPr>
    </w:lvl>
    <w:lvl w:ilvl="1" w:tplc="77CC45A6">
      <w:numFmt w:val="bullet"/>
      <w:lvlText w:val="•"/>
      <w:lvlJc w:val="left"/>
      <w:pPr>
        <w:ind w:left="1912" w:hanging="118"/>
      </w:pPr>
      <w:rPr>
        <w:rFonts w:hint="default"/>
        <w:lang w:val="tr-TR" w:eastAsia="en-US" w:bidi="ar-SA"/>
      </w:rPr>
    </w:lvl>
    <w:lvl w:ilvl="2" w:tplc="67BE7DF4">
      <w:numFmt w:val="bullet"/>
      <w:lvlText w:val="•"/>
      <w:lvlJc w:val="left"/>
      <w:pPr>
        <w:ind w:left="2925" w:hanging="118"/>
      </w:pPr>
      <w:rPr>
        <w:rFonts w:hint="default"/>
        <w:lang w:val="tr-TR" w:eastAsia="en-US" w:bidi="ar-SA"/>
      </w:rPr>
    </w:lvl>
    <w:lvl w:ilvl="3" w:tplc="9CBA195C">
      <w:numFmt w:val="bullet"/>
      <w:lvlText w:val="•"/>
      <w:lvlJc w:val="left"/>
      <w:pPr>
        <w:ind w:left="3937" w:hanging="118"/>
      </w:pPr>
      <w:rPr>
        <w:rFonts w:hint="default"/>
        <w:lang w:val="tr-TR" w:eastAsia="en-US" w:bidi="ar-SA"/>
      </w:rPr>
    </w:lvl>
    <w:lvl w:ilvl="4" w:tplc="31B8D9CE">
      <w:numFmt w:val="bullet"/>
      <w:lvlText w:val="•"/>
      <w:lvlJc w:val="left"/>
      <w:pPr>
        <w:ind w:left="4950" w:hanging="118"/>
      </w:pPr>
      <w:rPr>
        <w:rFonts w:hint="default"/>
        <w:lang w:val="tr-TR" w:eastAsia="en-US" w:bidi="ar-SA"/>
      </w:rPr>
    </w:lvl>
    <w:lvl w:ilvl="5" w:tplc="4372E406">
      <w:numFmt w:val="bullet"/>
      <w:lvlText w:val="•"/>
      <w:lvlJc w:val="left"/>
      <w:pPr>
        <w:ind w:left="5963" w:hanging="118"/>
      </w:pPr>
      <w:rPr>
        <w:rFonts w:hint="default"/>
        <w:lang w:val="tr-TR" w:eastAsia="en-US" w:bidi="ar-SA"/>
      </w:rPr>
    </w:lvl>
    <w:lvl w:ilvl="6" w:tplc="52ECA4A6">
      <w:numFmt w:val="bullet"/>
      <w:lvlText w:val="•"/>
      <w:lvlJc w:val="left"/>
      <w:pPr>
        <w:ind w:left="6975" w:hanging="118"/>
      </w:pPr>
      <w:rPr>
        <w:rFonts w:hint="default"/>
        <w:lang w:val="tr-TR" w:eastAsia="en-US" w:bidi="ar-SA"/>
      </w:rPr>
    </w:lvl>
    <w:lvl w:ilvl="7" w:tplc="08A876F0">
      <w:numFmt w:val="bullet"/>
      <w:lvlText w:val="•"/>
      <w:lvlJc w:val="left"/>
      <w:pPr>
        <w:ind w:left="7988" w:hanging="118"/>
      </w:pPr>
      <w:rPr>
        <w:rFonts w:hint="default"/>
        <w:lang w:val="tr-TR" w:eastAsia="en-US" w:bidi="ar-SA"/>
      </w:rPr>
    </w:lvl>
    <w:lvl w:ilvl="8" w:tplc="727692F2">
      <w:numFmt w:val="bullet"/>
      <w:lvlText w:val="•"/>
      <w:lvlJc w:val="left"/>
      <w:pPr>
        <w:ind w:left="9001" w:hanging="118"/>
      </w:pPr>
      <w:rPr>
        <w:rFonts w:hint="default"/>
        <w:lang w:val="tr-TR" w:eastAsia="en-US" w:bidi="ar-SA"/>
      </w:rPr>
    </w:lvl>
  </w:abstractNum>
  <w:abstractNum w:abstractNumId="15">
    <w:nsid w:val="0EF338E2"/>
    <w:multiLevelType w:val="hybridMultilevel"/>
    <w:tmpl w:val="DCA07F98"/>
    <w:lvl w:ilvl="0" w:tplc="5F6ADF78">
      <w:start w:val="1"/>
      <w:numFmt w:val="lowerLetter"/>
      <w:lvlText w:val="%1)"/>
      <w:lvlJc w:val="left"/>
      <w:pPr>
        <w:ind w:left="1463" w:hanging="207"/>
        <w:jc w:val="left"/>
      </w:pPr>
      <w:rPr>
        <w:rFonts w:ascii="Times New Roman" w:eastAsia="Times New Roman" w:hAnsi="Times New Roman" w:cs="Times New Roman" w:hint="default"/>
        <w:w w:val="99"/>
        <w:sz w:val="20"/>
        <w:szCs w:val="20"/>
        <w:lang w:val="tr-TR" w:eastAsia="en-US" w:bidi="ar-SA"/>
      </w:rPr>
    </w:lvl>
    <w:lvl w:ilvl="1" w:tplc="A3C8C528">
      <w:numFmt w:val="bullet"/>
      <w:lvlText w:val="•"/>
      <w:lvlJc w:val="left"/>
      <w:pPr>
        <w:ind w:left="2416" w:hanging="207"/>
      </w:pPr>
      <w:rPr>
        <w:rFonts w:hint="default"/>
        <w:lang w:val="tr-TR" w:eastAsia="en-US" w:bidi="ar-SA"/>
      </w:rPr>
    </w:lvl>
    <w:lvl w:ilvl="2" w:tplc="02364A8E">
      <w:numFmt w:val="bullet"/>
      <w:lvlText w:val="•"/>
      <w:lvlJc w:val="left"/>
      <w:pPr>
        <w:ind w:left="3373" w:hanging="207"/>
      </w:pPr>
      <w:rPr>
        <w:rFonts w:hint="default"/>
        <w:lang w:val="tr-TR" w:eastAsia="en-US" w:bidi="ar-SA"/>
      </w:rPr>
    </w:lvl>
    <w:lvl w:ilvl="3" w:tplc="B5588A7E">
      <w:numFmt w:val="bullet"/>
      <w:lvlText w:val="•"/>
      <w:lvlJc w:val="left"/>
      <w:pPr>
        <w:ind w:left="4329" w:hanging="207"/>
      </w:pPr>
      <w:rPr>
        <w:rFonts w:hint="default"/>
        <w:lang w:val="tr-TR" w:eastAsia="en-US" w:bidi="ar-SA"/>
      </w:rPr>
    </w:lvl>
    <w:lvl w:ilvl="4" w:tplc="7226966C">
      <w:numFmt w:val="bullet"/>
      <w:lvlText w:val="•"/>
      <w:lvlJc w:val="left"/>
      <w:pPr>
        <w:ind w:left="5286" w:hanging="207"/>
      </w:pPr>
      <w:rPr>
        <w:rFonts w:hint="default"/>
        <w:lang w:val="tr-TR" w:eastAsia="en-US" w:bidi="ar-SA"/>
      </w:rPr>
    </w:lvl>
    <w:lvl w:ilvl="5" w:tplc="37E6BA6C">
      <w:numFmt w:val="bullet"/>
      <w:lvlText w:val="•"/>
      <w:lvlJc w:val="left"/>
      <w:pPr>
        <w:ind w:left="6243" w:hanging="207"/>
      </w:pPr>
      <w:rPr>
        <w:rFonts w:hint="default"/>
        <w:lang w:val="tr-TR" w:eastAsia="en-US" w:bidi="ar-SA"/>
      </w:rPr>
    </w:lvl>
    <w:lvl w:ilvl="6" w:tplc="50B23AD2">
      <w:numFmt w:val="bullet"/>
      <w:lvlText w:val="•"/>
      <w:lvlJc w:val="left"/>
      <w:pPr>
        <w:ind w:left="7199" w:hanging="207"/>
      </w:pPr>
      <w:rPr>
        <w:rFonts w:hint="default"/>
        <w:lang w:val="tr-TR" w:eastAsia="en-US" w:bidi="ar-SA"/>
      </w:rPr>
    </w:lvl>
    <w:lvl w:ilvl="7" w:tplc="07EE76F8">
      <w:numFmt w:val="bullet"/>
      <w:lvlText w:val="•"/>
      <w:lvlJc w:val="left"/>
      <w:pPr>
        <w:ind w:left="8156" w:hanging="207"/>
      </w:pPr>
      <w:rPr>
        <w:rFonts w:hint="default"/>
        <w:lang w:val="tr-TR" w:eastAsia="en-US" w:bidi="ar-SA"/>
      </w:rPr>
    </w:lvl>
    <w:lvl w:ilvl="8" w:tplc="8E246012">
      <w:numFmt w:val="bullet"/>
      <w:lvlText w:val="•"/>
      <w:lvlJc w:val="left"/>
      <w:pPr>
        <w:ind w:left="9113" w:hanging="207"/>
      </w:pPr>
      <w:rPr>
        <w:rFonts w:hint="default"/>
        <w:lang w:val="tr-TR" w:eastAsia="en-US" w:bidi="ar-SA"/>
      </w:rPr>
    </w:lvl>
  </w:abstractNum>
  <w:abstractNum w:abstractNumId="16">
    <w:nsid w:val="10280FFE"/>
    <w:multiLevelType w:val="hybridMultilevel"/>
    <w:tmpl w:val="89D07672"/>
    <w:lvl w:ilvl="0" w:tplc="82AEEC3E">
      <w:start w:val="1"/>
      <w:numFmt w:val="decimal"/>
      <w:lvlText w:val="%1."/>
      <w:lvlJc w:val="left"/>
      <w:pPr>
        <w:ind w:left="1544" w:hanging="200"/>
        <w:jc w:val="left"/>
      </w:pPr>
      <w:rPr>
        <w:rFonts w:ascii="Times New Roman" w:eastAsia="Times New Roman" w:hAnsi="Times New Roman" w:cs="Times New Roman" w:hint="default"/>
        <w:spacing w:val="-2"/>
        <w:w w:val="99"/>
        <w:sz w:val="20"/>
        <w:szCs w:val="20"/>
        <w:lang w:val="tr-TR" w:eastAsia="en-US" w:bidi="ar-SA"/>
      </w:rPr>
    </w:lvl>
    <w:lvl w:ilvl="1" w:tplc="9A0C447C">
      <w:numFmt w:val="bullet"/>
      <w:lvlText w:val="•"/>
      <w:lvlJc w:val="left"/>
      <w:pPr>
        <w:ind w:left="2488" w:hanging="200"/>
      </w:pPr>
      <w:rPr>
        <w:rFonts w:hint="default"/>
        <w:lang w:val="tr-TR" w:eastAsia="en-US" w:bidi="ar-SA"/>
      </w:rPr>
    </w:lvl>
    <w:lvl w:ilvl="2" w:tplc="C1320B58">
      <w:numFmt w:val="bullet"/>
      <w:lvlText w:val="•"/>
      <w:lvlJc w:val="left"/>
      <w:pPr>
        <w:ind w:left="3437" w:hanging="200"/>
      </w:pPr>
      <w:rPr>
        <w:rFonts w:hint="default"/>
        <w:lang w:val="tr-TR" w:eastAsia="en-US" w:bidi="ar-SA"/>
      </w:rPr>
    </w:lvl>
    <w:lvl w:ilvl="3" w:tplc="8138ABA4">
      <w:numFmt w:val="bullet"/>
      <w:lvlText w:val="•"/>
      <w:lvlJc w:val="left"/>
      <w:pPr>
        <w:ind w:left="4385" w:hanging="200"/>
      </w:pPr>
      <w:rPr>
        <w:rFonts w:hint="default"/>
        <w:lang w:val="tr-TR" w:eastAsia="en-US" w:bidi="ar-SA"/>
      </w:rPr>
    </w:lvl>
    <w:lvl w:ilvl="4" w:tplc="396C610C">
      <w:numFmt w:val="bullet"/>
      <w:lvlText w:val="•"/>
      <w:lvlJc w:val="left"/>
      <w:pPr>
        <w:ind w:left="5334" w:hanging="200"/>
      </w:pPr>
      <w:rPr>
        <w:rFonts w:hint="default"/>
        <w:lang w:val="tr-TR" w:eastAsia="en-US" w:bidi="ar-SA"/>
      </w:rPr>
    </w:lvl>
    <w:lvl w:ilvl="5" w:tplc="8B107552">
      <w:numFmt w:val="bullet"/>
      <w:lvlText w:val="•"/>
      <w:lvlJc w:val="left"/>
      <w:pPr>
        <w:ind w:left="6283" w:hanging="200"/>
      </w:pPr>
      <w:rPr>
        <w:rFonts w:hint="default"/>
        <w:lang w:val="tr-TR" w:eastAsia="en-US" w:bidi="ar-SA"/>
      </w:rPr>
    </w:lvl>
    <w:lvl w:ilvl="6" w:tplc="4D68F890">
      <w:numFmt w:val="bullet"/>
      <w:lvlText w:val="•"/>
      <w:lvlJc w:val="left"/>
      <w:pPr>
        <w:ind w:left="7231" w:hanging="200"/>
      </w:pPr>
      <w:rPr>
        <w:rFonts w:hint="default"/>
        <w:lang w:val="tr-TR" w:eastAsia="en-US" w:bidi="ar-SA"/>
      </w:rPr>
    </w:lvl>
    <w:lvl w:ilvl="7" w:tplc="63122D18">
      <w:numFmt w:val="bullet"/>
      <w:lvlText w:val="•"/>
      <w:lvlJc w:val="left"/>
      <w:pPr>
        <w:ind w:left="8180" w:hanging="200"/>
      </w:pPr>
      <w:rPr>
        <w:rFonts w:hint="default"/>
        <w:lang w:val="tr-TR" w:eastAsia="en-US" w:bidi="ar-SA"/>
      </w:rPr>
    </w:lvl>
    <w:lvl w:ilvl="8" w:tplc="525E4734">
      <w:numFmt w:val="bullet"/>
      <w:lvlText w:val="•"/>
      <w:lvlJc w:val="left"/>
      <w:pPr>
        <w:ind w:left="9129" w:hanging="200"/>
      </w:pPr>
      <w:rPr>
        <w:rFonts w:hint="default"/>
        <w:lang w:val="tr-TR" w:eastAsia="en-US" w:bidi="ar-SA"/>
      </w:rPr>
    </w:lvl>
  </w:abstractNum>
  <w:abstractNum w:abstractNumId="17">
    <w:nsid w:val="110760A3"/>
    <w:multiLevelType w:val="hybridMultilevel"/>
    <w:tmpl w:val="42DAFBB6"/>
    <w:lvl w:ilvl="0" w:tplc="02FE4240">
      <w:start w:val="1"/>
      <w:numFmt w:val="lowerLetter"/>
      <w:lvlText w:val="%1)"/>
      <w:lvlJc w:val="left"/>
      <w:pPr>
        <w:ind w:left="898" w:hanging="207"/>
        <w:jc w:val="left"/>
      </w:pPr>
      <w:rPr>
        <w:rFonts w:ascii="Times New Roman" w:eastAsia="Times New Roman" w:hAnsi="Times New Roman" w:cs="Times New Roman" w:hint="default"/>
        <w:w w:val="99"/>
        <w:sz w:val="20"/>
        <w:szCs w:val="20"/>
        <w:lang w:val="tr-TR" w:eastAsia="en-US" w:bidi="ar-SA"/>
      </w:rPr>
    </w:lvl>
    <w:lvl w:ilvl="1" w:tplc="19BC8436">
      <w:numFmt w:val="bullet"/>
      <w:lvlText w:val="•"/>
      <w:lvlJc w:val="left"/>
      <w:pPr>
        <w:ind w:left="1912" w:hanging="207"/>
      </w:pPr>
      <w:rPr>
        <w:rFonts w:hint="default"/>
        <w:lang w:val="tr-TR" w:eastAsia="en-US" w:bidi="ar-SA"/>
      </w:rPr>
    </w:lvl>
    <w:lvl w:ilvl="2" w:tplc="AB1E078E">
      <w:numFmt w:val="bullet"/>
      <w:lvlText w:val="•"/>
      <w:lvlJc w:val="left"/>
      <w:pPr>
        <w:ind w:left="2925" w:hanging="207"/>
      </w:pPr>
      <w:rPr>
        <w:rFonts w:hint="default"/>
        <w:lang w:val="tr-TR" w:eastAsia="en-US" w:bidi="ar-SA"/>
      </w:rPr>
    </w:lvl>
    <w:lvl w:ilvl="3" w:tplc="2E18C270">
      <w:numFmt w:val="bullet"/>
      <w:lvlText w:val="•"/>
      <w:lvlJc w:val="left"/>
      <w:pPr>
        <w:ind w:left="3937" w:hanging="207"/>
      </w:pPr>
      <w:rPr>
        <w:rFonts w:hint="default"/>
        <w:lang w:val="tr-TR" w:eastAsia="en-US" w:bidi="ar-SA"/>
      </w:rPr>
    </w:lvl>
    <w:lvl w:ilvl="4" w:tplc="D1DC7F72">
      <w:numFmt w:val="bullet"/>
      <w:lvlText w:val="•"/>
      <w:lvlJc w:val="left"/>
      <w:pPr>
        <w:ind w:left="4950" w:hanging="207"/>
      </w:pPr>
      <w:rPr>
        <w:rFonts w:hint="default"/>
        <w:lang w:val="tr-TR" w:eastAsia="en-US" w:bidi="ar-SA"/>
      </w:rPr>
    </w:lvl>
    <w:lvl w:ilvl="5" w:tplc="BD9EED82">
      <w:numFmt w:val="bullet"/>
      <w:lvlText w:val="•"/>
      <w:lvlJc w:val="left"/>
      <w:pPr>
        <w:ind w:left="5963" w:hanging="207"/>
      </w:pPr>
      <w:rPr>
        <w:rFonts w:hint="default"/>
        <w:lang w:val="tr-TR" w:eastAsia="en-US" w:bidi="ar-SA"/>
      </w:rPr>
    </w:lvl>
    <w:lvl w:ilvl="6" w:tplc="28886738">
      <w:numFmt w:val="bullet"/>
      <w:lvlText w:val="•"/>
      <w:lvlJc w:val="left"/>
      <w:pPr>
        <w:ind w:left="6975" w:hanging="207"/>
      </w:pPr>
      <w:rPr>
        <w:rFonts w:hint="default"/>
        <w:lang w:val="tr-TR" w:eastAsia="en-US" w:bidi="ar-SA"/>
      </w:rPr>
    </w:lvl>
    <w:lvl w:ilvl="7" w:tplc="61624022">
      <w:numFmt w:val="bullet"/>
      <w:lvlText w:val="•"/>
      <w:lvlJc w:val="left"/>
      <w:pPr>
        <w:ind w:left="7988" w:hanging="207"/>
      </w:pPr>
      <w:rPr>
        <w:rFonts w:hint="default"/>
        <w:lang w:val="tr-TR" w:eastAsia="en-US" w:bidi="ar-SA"/>
      </w:rPr>
    </w:lvl>
    <w:lvl w:ilvl="8" w:tplc="CCD0C19A">
      <w:numFmt w:val="bullet"/>
      <w:lvlText w:val="•"/>
      <w:lvlJc w:val="left"/>
      <w:pPr>
        <w:ind w:left="9001" w:hanging="207"/>
      </w:pPr>
      <w:rPr>
        <w:rFonts w:hint="default"/>
        <w:lang w:val="tr-TR" w:eastAsia="en-US" w:bidi="ar-SA"/>
      </w:rPr>
    </w:lvl>
  </w:abstractNum>
  <w:abstractNum w:abstractNumId="18">
    <w:nsid w:val="111D38DF"/>
    <w:multiLevelType w:val="hybridMultilevel"/>
    <w:tmpl w:val="18A6095E"/>
    <w:lvl w:ilvl="0" w:tplc="C6DEA7A8">
      <w:start w:val="1"/>
      <w:numFmt w:val="decimal"/>
      <w:lvlText w:val="%1-"/>
      <w:lvlJc w:val="left"/>
      <w:pPr>
        <w:ind w:left="1618" w:hanging="219"/>
        <w:jc w:val="left"/>
      </w:pPr>
      <w:rPr>
        <w:rFonts w:ascii="Times New Roman" w:eastAsia="Times New Roman" w:hAnsi="Times New Roman" w:cs="Times New Roman" w:hint="default"/>
        <w:spacing w:val="0"/>
        <w:w w:val="99"/>
        <w:sz w:val="20"/>
        <w:szCs w:val="20"/>
        <w:lang w:val="tr-TR" w:eastAsia="en-US" w:bidi="ar-SA"/>
      </w:rPr>
    </w:lvl>
    <w:lvl w:ilvl="1" w:tplc="4CCC9CE4">
      <w:numFmt w:val="bullet"/>
      <w:lvlText w:val="•"/>
      <w:lvlJc w:val="left"/>
      <w:pPr>
        <w:ind w:left="2560" w:hanging="219"/>
      </w:pPr>
      <w:rPr>
        <w:rFonts w:hint="default"/>
        <w:lang w:val="tr-TR" w:eastAsia="en-US" w:bidi="ar-SA"/>
      </w:rPr>
    </w:lvl>
    <w:lvl w:ilvl="2" w:tplc="59FA3E08">
      <w:numFmt w:val="bullet"/>
      <w:lvlText w:val="•"/>
      <w:lvlJc w:val="left"/>
      <w:pPr>
        <w:ind w:left="3501" w:hanging="219"/>
      </w:pPr>
      <w:rPr>
        <w:rFonts w:hint="default"/>
        <w:lang w:val="tr-TR" w:eastAsia="en-US" w:bidi="ar-SA"/>
      </w:rPr>
    </w:lvl>
    <w:lvl w:ilvl="3" w:tplc="44EA2ADA">
      <w:numFmt w:val="bullet"/>
      <w:lvlText w:val="•"/>
      <w:lvlJc w:val="left"/>
      <w:pPr>
        <w:ind w:left="4441" w:hanging="219"/>
      </w:pPr>
      <w:rPr>
        <w:rFonts w:hint="default"/>
        <w:lang w:val="tr-TR" w:eastAsia="en-US" w:bidi="ar-SA"/>
      </w:rPr>
    </w:lvl>
    <w:lvl w:ilvl="4" w:tplc="65FCFB98">
      <w:numFmt w:val="bullet"/>
      <w:lvlText w:val="•"/>
      <w:lvlJc w:val="left"/>
      <w:pPr>
        <w:ind w:left="5382" w:hanging="219"/>
      </w:pPr>
      <w:rPr>
        <w:rFonts w:hint="default"/>
        <w:lang w:val="tr-TR" w:eastAsia="en-US" w:bidi="ar-SA"/>
      </w:rPr>
    </w:lvl>
    <w:lvl w:ilvl="5" w:tplc="B8008F38">
      <w:numFmt w:val="bullet"/>
      <w:lvlText w:val="•"/>
      <w:lvlJc w:val="left"/>
      <w:pPr>
        <w:ind w:left="6323" w:hanging="219"/>
      </w:pPr>
      <w:rPr>
        <w:rFonts w:hint="default"/>
        <w:lang w:val="tr-TR" w:eastAsia="en-US" w:bidi="ar-SA"/>
      </w:rPr>
    </w:lvl>
    <w:lvl w:ilvl="6" w:tplc="01847FA8">
      <w:numFmt w:val="bullet"/>
      <w:lvlText w:val="•"/>
      <w:lvlJc w:val="left"/>
      <w:pPr>
        <w:ind w:left="7263" w:hanging="219"/>
      </w:pPr>
      <w:rPr>
        <w:rFonts w:hint="default"/>
        <w:lang w:val="tr-TR" w:eastAsia="en-US" w:bidi="ar-SA"/>
      </w:rPr>
    </w:lvl>
    <w:lvl w:ilvl="7" w:tplc="EA021110">
      <w:numFmt w:val="bullet"/>
      <w:lvlText w:val="•"/>
      <w:lvlJc w:val="left"/>
      <w:pPr>
        <w:ind w:left="8204" w:hanging="219"/>
      </w:pPr>
      <w:rPr>
        <w:rFonts w:hint="default"/>
        <w:lang w:val="tr-TR" w:eastAsia="en-US" w:bidi="ar-SA"/>
      </w:rPr>
    </w:lvl>
    <w:lvl w:ilvl="8" w:tplc="02C0BB48">
      <w:numFmt w:val="bullet"/>
      <w:lvlText w:val="•"/>
      <w:lvlJc w:val="left"/>
      <w:pPr>
        <w:ind w:left="9145" w:hanging="219"/>
      </w:pPr>
      <w:rPr>
        <w:rFonts w:hint="default"/>
        <w:lang w:val="tr-TR" w:eastAsia="en-US" w:bidi="ar-SA"/>
      </w:rPr>
    </w:lvl>
  </w:abstractNum>
  <w:abstractNum w:abstractNumId="19">
    <w:nsid w:val="11DF4C35"/>
    <w:multiLevelType w:val="hybridMultilevel"/>
    <w:tmpl w:val="86E224CA"/>
    <w:lvl w:ilvl="0" w:tplc="9B6CF82C">
      <w:start w:val="1"/>
      <w:numFmt w:val="decimal"/>
      <w:lvlText w:val="%1."/>
      <w:lvlJc w:val="left"/>
      <w:pPr>
        <w:ind w:left="289" w:hanging="183"/>
        <w:jc w:val="left"/>
      </w:pPr>
      <w:rPr>
        <w:rFonts w:ascii="Times New Roman" w:eastAsia="Times New Roman" w:hAnsi="Times New Roman" w:cs="Times New Roman" w:hint="default"/>
        <w:spacing w:val="0"/>
        <w:w w:val="100"/>
        <w:sz w:val="18"/>
        <w:szCs w:val="18"/>
        <w:lang w:val="tr-TR" w:eastAsia="en-US" w:bidi="ar-SA"/>
      </w:rPr>
    </w:lvl>
    <w:lvl w:ilvl="1" w:tplc="6D8E8004">
      <w:numFmt w:val="bullet"/>
      <w:lvlText w:val="•"/>
      <w:lvlJc w:val="left"/>
      <w:pPr>
        <w:ind w:left="1072" w:hanging="183"/>
      </w:pPr>
      <w:rPr>
        <w:rFonts w:hint="default"/>
        <w:lang w:val="tr-TR" w:eastAsia="en-US" w:bidi="ar-SA"/>
      </w:rPr>
    </w:lvl>
    <w:lvl w:ilvl="2" w:tplc="AE4AC52C">
      <w:numFmt w:val="bullet"/>
      <w:lvlText w:val="•"/>
      <w:lvlJc w:val="left"/>
      <w:pPr>
        <w:ind w:left="1864" w:hanging="183"/>
      </w:pPr>
      <w:rPr>
        <w:rFonts w:hint="default"/>
        <w:lang w:val="tr-TR" w:eastAsia="en-US" w:bidi="ar-SA"/>
      </w:rPr>
    </w:lvl>
    <w:lvl w:ilvl="3" w:tplc="D8443F0A">
      <w:numFmt w:val="bullet"/>
      <w:lvlText w:val="•"/>
      <w:lvlJc w:val="left"/>
      <w:pPr>
        <w:ind w:left="2657" w:hanging="183"/>
      </w:pPr>
      <w:rPr>
        <w:rFonts w:hint="default"/>
        <w:lang w:val="tr-TR" w:eastAsia="en-US" w:bidi="ar-SA"/>
      </w:rPr>
    </w:lvl>
    <w:lvl w:ilvl="4" w:tplc="F1B09A14">
      <w:numFmt w:val="bullet"/>
      <w:lvlText w:val="•"/>
      <w:lvlJc w:val="left"/>
      <w:pPr>
        <w:ind w:left="3449" w:hanging="183"/>
      </w:pPr>
      <w:rPr>
        <w:rFonts w:hint="default"/>
        <w:lang w:val="tr-TR" w:eastAsia="en-US" w:bidi="ar-SA"/>
      </w:rPr>
    </w:lvl>
    <w:lvl w:ilvl="5" w:tplc="744278F4">
      <w:numFmt w:val="bullet"/>
      <w:lvlText w:val="•"/>
      <w:lvlJc w:val="left"/>
      <w:pPr>
        <w:ind w:left="4242" w:hanging="183"/>
      </w:pPr>
      <w:rPr>
        <w:rFonts w:hint="default"/>
        <w:lang w:val="tr-TR" w:eastAsia="en-US" w:bidi="ar-SA"/>
      </w:rPr>
    </w:lvl>
    <w:lvl w:ilvl="6" w:tplc="AEB618E0">
      <w:numFmt w:val="bullet"/>
      <w:lvlText w:val="•"/>
      <w:lvlJc w:val="left"/>
      <w:pPr>
        <w:ind w:left="5034" w:hanging="183"/>
      </w:pPr>
      <w:rPr>
        <w:rFonts w:hint="default"/>
        <w:lang w:val="tr-TR" w:eastAsia="en-US" w:bidi="ar-SA"/>
      </w:rPr>
    </w:lvl>
    <w:lvl w:ilvl="7" w:tplc="BA3299C4">
      <w:numFmt w:val="bullet"/>
      <w:lvlText w:val="•"/>
      <w:lvlJc w:val="left"/>
      <w:pPr>
        <w:ind w:left="5827" w:hanging="183"/>
      </w:pPr>
      <w:rPr>
        <w:rFonts w:hint="default"/>
        <w:lang w:val="tr-TR" w:eastAsia="en-US" w:bidi="ar-SA"/>
      </w:rPr>
    </w:lvl>
    <w:lvl w:ilvl="8" w:tplc="5C72116C">
      <w:numFmt w:val="bullet"/>
      <w:lvlText w:val="•"/>
      <w:lvlJc w:val="left"/>
      <w:pPr>
        <w:ind w:left="6619" w:hanging="183"/>
      </w:pPr>
      <w:rPr>
        <w:rFonts w:hint="default"/>
        <w:lang w:val="tr-TR" w:eastAsia="en-US" w:bidi="ar-SA"/>
      </w:rPr>
    </w:lvl>
  </w:abstractNum>
  <w:abstractNum w:abstractNumId="20">
    <w:nsid w:val="12922F08"/>
    <w:multiLevelType w:val="hybridMultilevel"/>
    <w:tmpl w:val="27D45900"/>
    <w:lvl w:ilvl="0" w:tplc="D69A8ED2">
      <w:start w:val="18"/>
      <w:numFmt w:val="lowerLetter"/>
      <w:lvlText w:val="%1)"/>
      <w:lvlJc w:val="left"/>
      <w:pPr>
        <w:ind w:left="1444" w:hanging="185"/>
        <w:jc w:val="left"/>
      </w:pPr>
      <w:rPr>
        <w:rFonts w:ascii="Times New Roman" w:eastAsia="Times New Roman" w:hAnsi="Times New Roman" w:cs="Times New Roman" w:hint="default"/>
        <w:w w:val="99"/>
        <w:sz w:val="20"/>
        <w:szCs w:val="20"/>
        <w:lang w:val="tr-TR" w:eastAsia="en-US" w:bidi="ar-SA"/>
      </w:rPr>
    </w:lvl>
    <w:lvl w:ilvl="1" w:tplc="B2A60C2C">
      <w:numFmt w:val="bullet"/>
      <w:lvlText w:val="•"/>
      <w:lvlJc w:val="left"/>
      <w:pPr>
        <w:ind w:left="2398" w:hanging="185"/>
      </w:pPr>
      <w:rPr>
        <w:rFonts w:hint="default"/>
        <w:lang w:val="tr-TR" w:eastAsia="en-US" w:bidi="ar-SA"/>
      </w:rPr>
    </w:lvl>
    <w:lvl w:ilvl="2" w:tplc="4B92B87C">
      <w:numFmt w:val="bullet"/>
      <w:lvlText w:val="•"/>
      <w:lvlJc w:val="left"/>
      <w:pPr>
        <w:ind w:left="3357" w:hanging="185"/>
      </w:pPr>
      <w:rPr>
        <w:rFonts w:hint="default"/>
        <w:lang w:val="tr-TR" w:eastAsia="en-US" w:bidi="ar-SA"/>
      </w:rPr>
    </w:lvl>
    <w:lvl w:ilvl="3" w:tplc="F2822B0E">
      <w:numFmt w:val="bullet"/>
      <w:lvlText w:val="•"/>
      <w:lvlJc w:val="left"/>
      <w:pPr>
        <w:ind w:left="4315" w:hanging="185"/>
      </w:pPr>
      <w:rPr>
        <w:rFonts w:hint="default"/>
        <w:lang w:val="tr-TR" w:eastAsia="en-US" w:bidi="ar-SA"/>
      </w:rPr>
    </w:lvl>
    <w:lvl w:ilvl="4" w:tplc="255CB29A">
      <w:numFmt w:val="bullet"/>
      <w:lvlText w:val="•"/>
      <w:lvlJc w:val="left"/>
      <w:pPr>
        <w:ind w:left="5274" w:hanging="185"/>
      </w:pPr>
      <w:rPr>
        <w:rFonts w:hint="default"/>
        <w:lang w:val="tr-TR" w:eastAsia="en-US" w:bidi="ar-SA"/>
      </w:rPr>
    </w:lvl>
    <w:lvl w:ilvl="5" w:tplc="726C3CC6">
      <w:numFmt w:val="bullet"/>
      <w:lvlText w:val="•"/>
      <w:lvlJc w:val="left"/>
      <w:pPr>
        <w:ind w:left="6233" w:hanging="185"/>
      </w:pPr>
      <w:rPr>
        <w:rFonts w:hint="default"/>
        <w:lang w:val="tr-TR" w:eastAsia="en-US" w:bidi="ar-SA"/>
      </w:rPr>
    </w:lvl>
    <w:lvl w:ilvl="6" w:tplc="E3C81B9E">
      <w:numFmt w:val="bullet"/>
      <w:lvlText w:val="•"/>
      <w:lvlJc w:val="left"/>
      <w:pPr>
        <w:ind w:left="7191" w:hanging="185"/>
      </w:pPr>
      <w:rPr>
        <w:rFonts w:hint="default"/>
        <w:lang w:val="tr-TR" w:eastAsia="en-US" w:bidi="ar-SA"/>
      </w:rPr>
    </w:lvl>
    <w:lvl w:ilvl="7" w:tplc="BB380A16">
      <w:numFmt w:val="bullet"/>
      <w:lvlText w:val="•"/>
      <w:lvlJc w:val="left"/>
      <w:pPr>
        <w:ind w:left="8150" w:hanging="185"/>
      </w:pPr>
      <w:rPr>
        <w:rFonts w:hint="default"/>
        <w:lang w:val="tr-TR" w:eastAsia="en-US" w:bidi="ar-SA"/>
      </w:rPr>
    </w:lvl>
    <w:lvl w:ilvl="8" w:tplc="71704604">
      <w:numFmt w:val="bullet"/>
      <w:lvlText w:val="•"/>
      <w:lvlJc w:val="left"/>
      <w:pPr>
        <w:ind w:left="9109" w:hanging="185"/>
      </w:pPr>
      <w:rPr>
        <w:rFonts w:hint="default"/>
        <w:lang w:val="tr-TR" w:eastAsia="en-US" w:bidi="ar-SA"/>
      </w:rPr>
    </w:lvl>
  </w:abstractNum>
  <w:abstractNum w:abstractNumId="21">
    <w:nsid w:val="140002F8"/>
    <w:multiLevelType w:val="hybridMultilevel"/>
    <w:tmpl w:val="43B6F1D6"/>
    <w:lvl w:ilvl="0" w:tplc="5988460C">
      <w:start w:val="1"/>
      <w:numFmt w:val="lowerLetter"/>
      <w:lvlText w:val="%1)"/>
      <w:lvlJc w:val="left"/>
      <w:pPr>
        <w:ind w:left="595" w:hanging="284"/>
        <w:jc w:val="left"/>
      </w:pPr>
      <w:rPr>
        <w:rFonts w:ascii="Times New Roman" w:eastAsia="Times New Roman" w:hAnsi="Times New Roman" w:cs="Times New Roman" w:hint="default"/>
        <w:spacing w:val="-4"/>
        <w:w w:val="100"/>
        <w:sz w:val="18"/>
        <w:szCs w:val="18"/>
        <w:lang w:val="tr-TR" w:eastAsia="en-US" w:bidi="ar-SA"/>
      </w:rPr>
    </w:lvl>
    <w:lvl w:ilvl="1" w:tplc="A3CA1832">
      <w:numFmt w:val="bullet"/>
      <w:lvlText w:val="•"/>
      <w:lvlJc w:val="left"/>
      <w:pPr>
        <w:ind w:left="1510" w:hanging="284"/>
      </w:pPr>
      <w:rPr>
        <w:rFonts w:hint="default"/>
        <w:lang w:val="tr-TR" w:eastAsia="en-US" w:bidi="ar-SA"/>
      </w:rPr>
    </w:lvl>
    <w:lvl w:ilvl="2" w:tplc="9EF0DF3A">
      <w:numFmt w:val="bullet"/>
      <w:lvlText w:val="•"/>
      <w:lvlJc w:val="left"/>
      <w:pPr>
        <w:ind w:left="2420" w:hanging="284"/>
      </w:pPr>
      <w:rPr>
        <w:rFonts w:hint="default"/>
        <w:lang w:val="tr-TR" w:eastAsia="en-US" w:bidi="ar-SA"/>
      </w:rPr>
    </w:lvl>
    <w:lvl w:ilvl="3" w:tplc="34E458B0">
      <w:numFmt w:val="bullet"/>
      <w:lvlText w:val="•"/>
      <w:lvlJc w:val="left"/>
      <w:pPr>
        <w:ind w:left="3331" w:hanging="284"/>
      </w:pPr>
      <w:rPr>
        <w:rFonts w:hint="default"/>
        <w:lang w:val="tr-TR" w:eastAsia="en-US" w:bidi="ar-SA"/>
      </w:rPr>
    </w:lvl>
    <w:lvl w:ilvl="4" w:tplc="AAC85E00">
      <w:numFmt w:val="bullet"/>
      <w:lvlText w:val="•"/>
      <w:lvlJc w:val="left"/>
      <w:pPr>
        <w:ind w:left="4241" w:hanging="284"/>
      </w:pPr>
      <w:rPr>
        <w:rFonts w:hint="default"/>
        <w:lang w:val="tr-TR" w:eastAsia="en-US" w:bidi="ar-SA"/>
      </w:rPr>
    </w:lvl>
    <w:lvl w:ilvl="5" w:tplc="C32CEE16">
      <w:numFmt w:val="bullet"/>
      <w:lvlText w:val="•"/>
      <w:lvlJc w:val="left"/>
      <w:pPr>
        <w:ind w:left="5152" w:hanging="284"/>
      </w:pPr>
      <w:rPr>
        <w:rFonts w:hint="default"/>
        <w:lang w:val="tr-TR" w:eastAsia="en-US" w:bidi="ar-SA"/>
      </w:rPr>
    </w:lvl>
    <w:lvl w:ilvl="6" w:tplc="815E6880">
      <w:numFmt w:val="bullet"/>
      <w:lvlText w:val="•"/>
      <w:lvlJc w:val="left"/>
      <w:pPr>
        <w:ind w:left="6062" w:hanging="284"/>
      </w:pPr>
      <w:rPr>
        <w:rFonts w:hint="default"/>
        <w:lang w:val="tr-TR" w:eastAsia="en-US" w:bidi="ar-SA"/>
      </w:rPr>
    </w:lvl>
    <w:lvl w:ilvl="7" w:tplc="944E0080">
      <w:numFmt w:val="bullet"/>
      <w:lvlText w:val="•"/>
      <w:lvlJc w:val="left"/>
      <w:pPr>
        <w:ind w:left="6972" w:hanging="284"/>
      </w:pPr>
      <w:rPr>
        <w:rFonts w:hint="default"/>
        <w:lang w:val="tr-TR" w:eastAsia="en-US" w:bidi="ar-SA"/>
      </w:rPr>
    </w:lvl>
    <w:lvl w:ilvl="8" w:tplc="ACB62C1A">
      <w:numFmt w:val="bullet"/>
      <w:lvlText w:val="•"/>
      <w:lvlJc w:val="left"/>
      <w:pPr>
        <w:ind w:left="7883" w:hanging="284"/>
      </w:pPr>
      <w:rPr>
        <w:rFonts w:hint="default"/>
        <w:lang w:val="tr-TR" w:eastAsia="en-US" w:bidi="ar-SA"/>
      </w:rPr>
    </w:lvl>
  </w:abstractNum>
  <w:abstractNum w:abstractNumId="22">
    <w:nsid w:val="14DC7205"/>
    <w:multiLevelType w:val="hybridMultilevel"/>
    <w:tmpl w:val="181439A2"/>
    <w:lvl w:ilvl="0" w:tplc="6C78C464">
      <w:start w:val="1"/>
      <w:numFmt w:val="lowerLetter"/>
      <w:lvlText w:val="%1."/>
      <w:lvlJc w:val="left"/>
      <w:pPr>
        <w:ind w:left="13" w:hanging="720"/>
        <w:jc w:val="left"/>
      </w:pPr>
      <w:rPr>
        <w:rFonts w:ascii="Times New Roman" w:eastAsia="Times New Roman" w:hAnsi="Times New Roman" w:cs="Times New Roman" w:hint="default"/>
        <w:spacing w:val="-4"/>
        <w:w w:val="97"/>
        <w:sz w:val="18"/>
        <w:szCs w:val="18"/>
        <w:lang w:val="tr-TR" w:eastAsia="en-US" w:bidi="ar-SA"/>
      </w:rPr>
    </w:lvl>
    <w:lvl w:ilvl="1" w:tplc="DFD6ABA2">
      <w:numFmt w:val="bullet"/>
      <w:lvlText w:val="•"/>
      <w:lvlJc w:val="left"/>
      <w:pPr>
        <w:ind w:left="873" w:hanging="720"/>
      </w:pPr>
      <w:rPr>
        <w:rFonts w:hint="default"/>
        <w:lang w:val="tr-TR" w:eastAsia="en-US" w:bidi="ar-SA"/>
      </w:rPr>
    </w:lvl>
    <w:lvl w:ilvl="2" w:tplc="DCA41990">
      <w:numFmt w:val="bullet"/>
      <w:lvlText w:val="•"/>
      <w:lvlJc w:val="left"/>
      <w:pPr>
        <w:ind w:left="1727" w:hanging="720"/>
      </w:pPr>
      <w:rPr>
        <w:rFonts w:hint="default"/>
        <w:lang w:val="tr-TR" w:eastAsia="en-US" w:bidi="ar-SA"/>
      </w:rPr>
    </w:lvl>
    <w:lvl w:ilvl="3" w:tplc="E8FA4EEC">
      <w:numFmt w:val="bullet"/>
      <w:lvlText w:val="•"/>
      <w:lvlJc w:val="left"/>
      <w:pPr>
        <w:ind w:left="2580" w:hanging="720"/>
      </w:pPr>
      <w:rPr>
        <w:rFonts w:hint="default"/>
        <w:lang w:val="tr-TR" w:eastAsia="en-US" w:bidi="ar-SA"/>
      </w:rPr>
    </w:lvl>
    <w:lvl w:ilvl="4" w:tplc="0DE43D52">
      <w:numFmt w:val="bullet"/>
      <w:lvlText w:val="•"/>
      <w:lvlJc w:val="left"/>
      <w:pPr>
        <w:ind w:left="3434" w:hanging="720"/>
      </w:pPr>
      <w:rPr>
        <w:rFonts w:hint="default"/>
        <w:lang w:val="tr-TR" w:eastAsia="en-US" w:bidi="ar-SA"/>
      </w:rPr>
    </w:lvl>
    <w:lvl w:ilvl="5" w:tplc="C39CB120">
      <w:numFmt w:val="bullet"/>
      <w:lvlText w:val="•"/>
      <w:lvlJc w:val="left"/>
      <w:pPr>
        <w:ind w:left="4287" w:hanging="720"/>
      </w:pPr>
      <w:rPr>
        <w:rFonts w:hint="default"/>
        <w:lang w:val="tr-TR" w:eastAsia="en-US" w:bidi="ar-SA"/>
      </w:rPr>
    </w:lvl>
    <w:lvl w:ilvl="6" w:tplc="971E0732">
      <w:numFmt w:val="bullet"/>
      <w:lvlText w:val="•"/>
      <w:lvlJc w:val="left"/>
      <w:pPr>
        <w:ind w:left="5141" w:hanging="720"/>
      </w:pPr>
      <w:rPr>
        <w:rFonts w:hint="default"/>
        <w:lang w:val="tr-TR" w:eastAsia="en-US" w:bidi="ar-SA"/>
      </w:rPr>
    </w:lvl>
    <w:lvl w:ilvl="7" w:tplc="5ACCA8D8">
      <w:numFmt w:val="bullet"/>
      <w:lvlText w:val="•"/>
      <w:lvlJc w:val="left"/>
      <w:pPr>
        <w:ind w:left="5994" w:hanging="720"/>
      </w:pPr>
      <w:rPr>
        <w:rFonts w:hint="default"/>
        <w:lang w:val="tr-TR" w:eastAsia="en-US" w:bidi="ar-SA"/>
      </w:rPr>
    </w:lvl>
    <w:lvl w:ilvl="8" w:tplc="0874ADE0">
      <w:numFmt w:val="bullet"/>
      <w:lvlText w:val="•"/>
      <w:lvlJc w:val="left"/>
      <w:pPr>
        <w:ind w:left="6848" w:hanging="720"/>
      </w:pPr>
      <w:rPr>
        <w:rFonts w:hint="default"/>
        <w:lang w:val="tr-TR" w:eastAsia="en-US" w:bidi="ar-SA"/>
      </w:rPr>
    </w:lvl>
  </w:abstractNum>
  <w:abstractNum w:abstractNumId="23">
    <w:nsid w:val="15157FE7"/>
    <w:multiLevelType w:val="hybridMultilevel"/>
    <w:tmpl w:val="0E24D94A"/>
    <w:lvl w:ilvl="0" w:tplc="74B83906">
      <w:start w:val="2"/>
      <w:numFmt w:val="decimal"/>
      <w:lvlText w:val="(%1)"/>
      <w:lvlJc w:val="left"/>
      <w:pPr>
        <w:ind w:left="692" w:hanging="291"/>
        <w:jc w:val="left"/>
      </w:pPr>
      <w:rPr>
        <w:rFonts w:ascii="Times New Roman" w:eastAsia="Times New Roman" w:hAnsi="Times New Roman" w:cs="Times New Roman" w:hint="default"/>
        <w:w w:val="99"/>
        <w:sz w:val="20"/>
        <w:szCs w:val="20"/>
        <w:lang w:val="tr-TR" w:eastAsia="en-US" w:bidi="ar-SA"/>
      </w:rPr>
    </w:lvl>
    <w:lvl w:ilvl="1" w:tplc="09CAEE74">
      <w:numFmt w:val="bullet"/>
      <w:lvlText w:val="•"/>
      <w:lvlJc w:val="left"/>
      <w:pPr>
        <w:ind w:left="1732" w:hanging="291"/>
      </w:pPr>
      <w:rPr>
        <w:rFonts w:hint="default"/>
        <w:lang w:val="tr-TR" w:eastAsia="en-US" w:bidi="ar-SA"/>
      </w:rPr>
    </w:lvl>
    <w:lvl w:ilvl="2" w:tplc="611011F0">
      <w:numFmt w:val="bullet"/>
      <w:lvlText w:val="•"/>
      <w:lvlJc w:val="left"/>
      <w:pPr>
        <w:ind w:left="2765" w:hanging="291"/>
      </w:pPr>
      <w:rPr>
        <w:rFonts w:hint="default"/>
        <w:lang w:val="tr-TR" w:eastAsia="en-US" w:bidi="ar-SA"/>
      </w:rPr>
    </w:lvl>
    <w:lvl w:ilvl="3" w:tplc="7B2CE35C">
      <w:numFmt w:val="bullet"/>
      <w:lvlText w:val="•"/>
      <w:lvlJc w:val="left"/>
      <w:pPr>
        <w:ind w:left="3797" w:hanging="291"/>
      </w:pPr>
      <w:rPr>
        <w:rFonts w:hint="default"/>
        <w:lang w:val="tr-TR" w:eastAsia="en-US" w:bidi="ar-SA"/>
      </w:rPr>
    </w:lvl>
    <w:lvl w:ilvl="4" w:tplc="FAAEABEE">
      <w:numFmt w:val="bullet"/>
      <w:lvlText w:val="•"/>
      <w:lvlJc w:val="left"/>
      <w:pPr>
        <w:ind w:left="4830" w:hanging="291"/>
      </w:pPr>
      <w:rPr>
        <w:rFonts w:hint="default"/>
        <w:lang w:val="tr-TR" w:eastAsia="en-US" w:bidi="ar-SA"/>
      </w:rPr>
    </w:lvl>
    <w:lvl w:ilvl="5" w:tplc="63201D1A">
      <w:numFmt w:val="bullet"/>
      <w:lvlText w:val="•"/>
      <w:lvlJc w:val="left"/>
      <w:pPr>
        <w:ind w:left="5863" w:hanging="291"/>
      </w:pPr>
      <w:rPr>
        <w:rFonts w:hint="default"/>
        <w:lang w:val="tr-TR" w:eastAsia="en-US" w:bidi="ar-SA"/>
      </w:rPr>
    </w:lvl>
    <w:lvl w:ilvl="6" w:tplc="B4ACB81A">
      <w:numFmt w:val="bullet"/>
      <w:lvlText w:val="•"/>
      <w:lvlJc w:val="left"/>
      <w:pPr>
        <w:ind w:left="6895" w:hanging="291"/>
      </w:pPr>
      <w:rPr>
        <w:rFonts w:hint="default"/>
        <w:lang w:val="tr-TR" w:eastAsia="en-US" w:bidi="ar-SA"/>
      </w:rPr>
    </w:lvl>
    <w:lvl w:ilvl="7" w:tplc="6200EF0E">
      <w:numFmt w:val="bullet"/>
      <w:lvlText w:val="•"/>
      <w:lvlJc w:val="left"/>
      <w:pPr>
        <w:ind w:left="7928" w:hanging="291"/>
      </w:pPr>
      <w:rPr>
        <w:rFonts w:hint="default"/>
        <w:lang w:val="tr-TR" w:eastAsia="en-US" w:bidi="ar-SA"/>
      </w:rPr>
    </w:lvl>
    <w:lvl w:ilvl="8" w:tplc="ABDED312">
      <w:numFmt w:val="bullet"/>
      <w:lvlText w:val="•"/>
      <w:lvlJc w:val="left"/>
      <w:pPr>
        <w:ind w:left="8961" w:hanging="291"/>
      </w:pPr>
      <w:rPr>
        <w:rFonts w:hint="default"/>
        <w:lang w:val="tr-TR" w:eastAsia="en-US" w:bidi="ar-SA"/>
      </w:rPr>
    </w:lvl>
  </w:abstractNum>
  <w:abstractNum w:abstractNumId="24">
    <w:nsid w:val="18191F23"/>
    <w:multiLevelType w:val="hybridMultilevel"/>
    <w:tmpl w:val="6E5E8BF6"/>
    <w:lvl w:ilvl="0" w:tplc="BC883234">
      <w:start w:val="1"/>
      <w:numFmt w:val="lowerLetter"/>
      <w:lvlText w:val="%1)"/>
      <w:lvlJc w:val="left"/>
      <w:pPr>
        <w:ind w:left="693" w:hanging="233"/>
        <w:jc w:val="left"/>
      </w:pPr>
      <w:rPr>
        <w:rFonts w:ascii="Times New Roman" w:eastAsia="Times New Roman" w:hAnsi="Times New Roman" w:cs="Times New Roman" w:hint="default"/>
        <w:w w:val="99"/>
        <w:sz w:val="20"/>
        <w:szCs w:val="20"/>
        <w:lang w:val="tr-TR" w:eastAsia="en-US" w:bidi="ar-SA"/>
      </w:rPr>
    </w:lvl>
    <w:lvl w:ilvl="1" w:tplc="4498FB0A">
      <w:numFmt w:val="bullet"/>
      <w:lvlText w:val="•"/>
      <w:lvlJc w:val="left"/>
      <w:pPr>
        <w:ind w:left="1732" w:hanging="233"/>
      </w:pPr>
      <w:rPr>
        <w:rFonts w:hint="default"/>
        <w:lang w:val="tr-TR" w:eastAsia="en-US" w:bidi="ar-SA"/>
      </w:rPr>
    </w:lvl>
    <w:lvl w:ilvl="2" w:tplc="74066860">
      <w:numFmt w:val="bullet"/>
      <w:lvlText w:val="•"/>
      <w:lvlJc w:val="left"/>
      <w:pPr>
        <w:ind w:left="2765" w:hanging="233"/>
      </w:pPr>
      <w:rPr>
        <w:rFonts w:hint="default"/>
        <w:lang w:val="tr-TR" w:eastAsia="en-US" w:bidi="ar-SA"/>
      </w:rPr>
    </w:lvl>
    <w:lvl w:ilvl="3" w:tplc="AC3C1860">
      <w:numFmt w:val="bullet"/>
      <w:lvlText w:val="•"/>
      <w:lvlJc w:val="left"/>
      <w:pPr>
        <w:ind w:left="3797" w:hanging="233"/>
      </w:pPr>
      <w:rPr>
        <w:rFonts w:hint="default"/>
        <w:lang w:val="tr-TR" w:eastAsia="en-US" w:bidi="ar-SA"/>
      </w:rPr>
    </w:lvl>
    <w:lvl w:ilvl="4" w:tplc="80E66AFC">
      <w:numFmt w:val="bullet"/>
      <w:lvlText w:val="•"/>
      <w:lvlJc w:val="left"/>
      <w:pPr>
        <w:ind w:left="4830" w:hanging="233"/>
      </w:pPr>
      <w:rPr>
        <w:rFonts w:hint="default"/>
        <w:lang w:val="tr-TR" w:eastAsia="en-US" w:bidi="ar-SA"/>
      </w:rPr>
    </w:lvl>
    <w:lvl w:ilvl="5" w:tplc="A9E67340">
      <w:numFmt w:val="bullet"/>
      <w:lvlText w:val="•"/>
      <w:lvlJc w:val="left"/>
      <w:pPr>
        <w:ind w:left="5863" w:hanging="233"/>
      </w:pPr>
      <w:rPr>
        <w:rFonts w:hint="default"/>
        <w:lang w:val="tr-TR" w:eastAsia="en-US" w:bidi="ar-SA"/>
      </w:rPr>
    </w:lvl>
    <w:lvl w:ilvl="6" w:tplc="DB20F592">
      <w:numFmt w:val="bullet"/>
      <w:lvlText w:val="•"/>
      <w:lvlJc w:val="left"/>
      <w:pPr>
        <w:ind w:left="6895" w:hanging="233"/>
      </w:pPr>
      <w:rPr>
        <w:rFonts w:hint="default"/>
        <w:lang w:val="tr-TR" w:eastAsia="en-US" w:bidi="ar-SA"/>
      </w:rPr>
    </w:lvl>
    <w:lvl w:ilvl="7" w:tplc="98D80B80">
      <w:numFmt w:val="bullet"/>
      <w:lvlText w:val="•"/>
      <w:lvlJc w:val="left"/>
      <w:pPr>
        <w:ind w:left="7928" w:hanging="233"/>
      </w:pPr>
      <w:rPr>
        <w:rFonts w:hint="default"/>
        <w:lang w:val="tr-TR" w:eastAsia="en-US" w:bidi="ar-SA"/>
      </w:rPr>
    </w:lvl>
    <w:lvl w:ilvl="8" w:tplc="A8B00AB4">
      <w:numFmt w:val="bullet"/>
      <w:lvlText w:val="•"/>
      <w:lvlJc w:val="left"/>
      <w:pPr>
        <w:ind w:left="8961" w:hanging="233"/>
      </w:pPr>
      <w:rPr>
        <w:rFonts w:hint="default"/>
        <w:lang w:val="tr-TR" w:eastAsia="en-US" w:bidi="ar-SA"/>
      </w:rPr>
    </w:lvl>
  </w:abstractNum>
  <w:abstractNum w:abstractNumId="25">
    <w:nsid w:val="181A56B3"/>
    <w:multiLevelType w:val="multilevel"/>
    <w:tmpl w:val="645CA2AC"/>
    <w:lvl w:ilvl="0">
      <w:start w:val="1"/>
      <w:numFmt w:val="decimal"/>
      <w:lvlText w:val="%1."/>
      <w:lvlJc w:val="left"/>
      <w:pPr>
        <w:ind w:left="1460" w:hanging="202"/>
        <w:jc w:val="left"/>
      </w:pPr>
      <w:rPr>
        <w:rFonts w:ascii="Times New Roman" w:eastAsia="Times New Roman" w:hAnsi="Times New Roman" w:cs="Times New Roman" w:hint="default"/>
        <w:b/>
        <w:bCs/>
        <w:spacing w:val="0"/>
        <w:w w:val="99"/>
        <w:sz w:val="20"/>
        <w:szCs w:val="20"/>
        <w:lang w:val="tr-TR" w:eastAsia="en-US" w:bidi="ar-SA"/>
      </w:rPr>
    </w:lvl>
    <w:lvl w:ilvl="1">
      <w:start w:val="1"/>
      <w:numFmt w:val="decimal"/>
      <w:lvlText w:val="%1.%2."/>
      <w:lvlJc w:val="left"/>
      <w:pPr>
        <w:ind w:left="1609" w:hanging="351"/>
        <w:jc w:val="left"/>
      </w:pPr>
      <w:rPr>
        <w:rFonts w:ascii="Times New Roman" w:eastAsia="Times New Roman" w:hAnsi="Times New Roman" w:cs="Times New Roman" w:hint="default"/>
        <w:b/>
        <w:bCs/>
        <w:spacing w:val="0"/>
        <w:w w:val="99"/>
        <w:sz w:val="20"/>
        <w:szCs w:val="20"/>
        <w:lang w:val="tr-TR" w:eastAsia="en-US" w:bidi="ar-SA"/>
      </w:rPr>
    </w:lvl>
    <w:lvl w:ilvl="2">
      <w:numFmt w:val="bullet"/>
      <w:lvlText w:val="•"/>
      <w:lvlJc w:val="left"/>
      <w:pPr>
        <w:ind w:left="1620" w:hanging="351"/>
      </w:pPr>
      <w:rPr>
        <w:rFonts w:hint="default"/>
        <w:lang w:val="tr-TR" w:eastAsia="en-US" w:bidi="ar-SA"/>
      </w:rPr>
    </w:lvl>
    <w:lvl w:ilvl="3">
      <w:numFmt w:val="bullet"/>
      <w:lvlText w:val="•"/>
      <w:lvlJc w:val="left"/>
      <w:pPr>
        <w:ind w:left="1760" w:hanging="351"/>
      </w:pPr>
      <w:rPr>
        <w:rFonts w:hint="default"/>
        <w:lang w:val="tr-TR" w:eastAsia="en-US" w:bidi="ar-SA"/>
      </w:rPr>
    </w:lvl>
    <w:lvl w:ilvl="4">
      <w:numFmt w:val="bullet"/>
      <w:lvlText w:val="•"/>
      <w:lvlJc w:val="left"/>
      <w:pPr>
        <w:ind w:left="1784" w:hanging="351"/>
      </w:pPr>
      <w:rPr>
        <w:rFonts w:hint="default"/>
        <w:lang w:val="tr-TR" w:eastAsia="en-US" w:bidi="ar-SA"/>
      </w:rPr>
    </w:lvl>
    <w:lvl w:ilvl="5">
      <w:numFmt w:val="bullet"/>
      <w:lvlText w:val="•"/>
      <w:lvlJc w:val="left"/>
      <w:pPr>
        <w:ind w:left="1808" w:hanging="351"/>
      </w:pPr>
      <w:rPr>
        <w:rFonts w:hint="default"/>
        <w:lang w:val="tr-TR" w:eastAsia="en-US" w:bidi="ar-SA"/>
      </w:rPr>
    </w:lvl>
    <w:lvl w:ilvl="6">
      <w:numFmt w:val="bullet"/>
      <w:lvlText w:val="•"/>
      <w:lvlJc w:val="left"/>
      <w:pPr>
        <w:ind w:left="1833" w:hanging="351"/>
      </w:pPr>
      <w:rPr>
        <w:rFonts w:hint="default"/>
        <w:lang w:val="tr-TR" w:eastAsia="en-US" w:bidi="ar-SA"/>
      </w:rPr>
    </w:lvl>
    <w:lvl w:ilvl="7">
      <w:numFmt w:val="bullet"/>
      <w:lvlText w:val="•"/>
      <w:lvlJc w:val="left"/>
      <w:pPr>
        <w:ind w:left="1857" w:hanging="351"/>
      </w:pPr>
      <w:rPr>
        <w:rFonts w:hint="default"/>
        <w:lang w:val="tr-TR" w:eastAsia="en-US" w:bidi="ar-SA"/>
      </w:rPr>
    </w:lvl>
    <w:lvl w:ilvl="8">
      <w:numFmt w:val="bullet"/>
      <w:lvlText w:val="•"/>
      <w:lvlJc w:val="left"/>
      <w:pPr>
        <w:ind w:left="1882" w:hanging="351"/>
      </w:pPr>
      <w:rPr>
        <w:rFonts w:hint="default"/>
        <w:lang w:val="tr-TR" w:eastAsia="en-US" w:bidi="ar-SA"/>
      </w:rPr>
    </w:lvl>
  </w:abstractNum>
  <w:abstractNum w:abstractNumId="26">
    <w:nsid w:val="1A80554F"/>
    <w:multiLevelType w:val="hybridMultilevel"/>
    <w:tmpl w:val="F816FD32"/>
    <w:lvl w:ilvl="0" w:tplc="FE12AFE4">
      <w:start w:val="2"/>
      <w:numFmt w:val="upperLetter"/>
      <w:lvlText w:val="(%1)"/>
      <w:lvlJc w:val="left"/>
      <w:pPr>
        <w:ind w:left="1011" w:hanging="320"/>
        <w:jc w:val="left"/>
      </w:pPr>
      <w:rPr>
        <w:rFonts w:ascii="Times New Roman" w:eastAsia="Times New Roman" w:hAnsi="Times New Roman" w:cs="Times New Roman" w:hint="default"/>
        <w:w w:val="99"/>
        <w:sz w:val="20"/>
        <w:szCs w:val="20"/>
        <w:lang w:val="tr-TR" w:eastAsia="en-US" w:bidi="ar-SA"/>
      </w:rPr>
    </w:lvl>
    <w:lvl w:ilvl="1" w:tplc="38CA0900">
      <w:start w:val="1"/>
      <w:numFmt w:val="lowerLetter"/>
      <w:lvlText w:val="%2)"/>
      <w:lvlJc w:val="left"/>
      <w:pPr>
        <w:ind w:left="1160" w:hanging="185"/>
        <w:jc w:val="left"/>
      </w:pPr>
      <w:rPr>
        <w:rFonts w:ascii="Times New Roman" w:eastAsia="Times New Roman" w:hAnsi="Times New Roman" w:cs="Times New Roman" w:hint="default"/>
        <w:spacing w:val="-4"/>
        <w:w w:val="100"/>
        <w:sz w:val="18"/>
        <w:szCs w:val="18"/>
        <w:lang w:val="tr-TR" w:eastAsia="en-US" w:bidi="ar-SA"/>
      </w:rPr>
    </w:lvl>
    <w:lvl w:ilvl="2" w:tplc="A0660542">
      <w:numFmt w:val="bullet"/>
      <w:lvlText w:val="•"/>
      <w:lvlJc w:val="left"/>
      <w:pPr>
        <w:ind w:left="2256" w:hanging="185"/>
      </w:pPr>
      <w:rPr>
        <w:rFonts w:hint="default"/>
        <w:lang w:val="tr-TR" w:eastAsia="en-US" w:bidi="ar-SA"/>
      </w:rPr>
    </w:lvl>
    <w:lvl w:ilvl="3" w:tplc="F7AE848A">
      <w:numFmt w:val="bullet"/>
      <w:lvlText w:val="•"/>
      <w:lvlJc w:val="left"/>
      <w:pPr>
        <w:ind w:left="3352" w:hanging="185"/>
      </w:pPr>
      <w:rPr>
        <w:rFonts w:hint="default"/>
        <w:lang w:val="tr-TR" w:eastAsia="en-US" w:bidi="ar-SA"/>
      </w:rPr>
    </w:lvl>
    <w:lvl w:ilvl="4" w:tplc="3420326C">
      <w:numFmt w:val="bullet"/>
      <w:lvlText w:val="•"/>
      <w:lvlJc w:val="left"/>
      <w:pPr>
        <w:ind w:left="4448" w:hanging="185"/>
      </w:pPr>
      <w:rPr>
        <w:rFonts w:hint="default"/>
        <w:lang w:val="tr-TR" w:eastAsia="en-US" w:bidi="ar-SA"/>
      </w:rPr>
    </w:lvl>
    <w:lvl w:ilvl="5" w:tplc="B434B67E">
      <w:numFmt w:val="bullet"/>
      <w:lvlText w:val="•"/>
      <w:lvlJc w:val="left"/>
      <w:pPr>
        <w:ind w:left="5545" w:hanging="185"/>
      </w:pPr>
      <w:rPr>
        <w:rFonts w:hint="default"/>
        <w:lang w:val="tr-TR" w:eastAsia="en-US" w:bidi="ar-SA"/>
      </w:rPr>
    </w:lvl>
    <w:lvl w:ilvl="6" w:tplc="9A2E51B8">
      <w:numFmt w:val="bullet"/>
      <w:lvlText w:val="•"/>
      <w:lvlJc w:val="left"/>
      <w:pPr>
        <w:ind w:left="6641" w:hanging="185"/>
      </w:pPr>
      <w:rPr>
        <w:rFonts w:hint="default"/>
        <w:lang w:val="tr-TR" w:eastAsia="en-US" w:bidi="ar-SA"/>
      </w:rPr>
    </w:lvl>
    <w:lvl w:ilvl="7" w:tplc="9684CB96">
      <w:numFmt w:val="bullet"/>
      <w:lvlText w:val="•"/>
      <w:lvlJc w:val="left"/>
      <w:pPr>
        <w:ind w:left="7737" w:hanging="185"/>
      </w:pPr>
      <w:rPr>
        <w:rFonts w:hint="default"/>
        <w:lang w:val="tr-TR" w:eastAsia="en-US" w:bidi="ar-SA"/>
      </w:rPr>
    </w:lvl>
    <w:lvl w:ilvl="8" w:tplc="ACA00AC8">
      <w:numFmt w:val="bullet"/>
      <w:lvlText w:val="•"/>
      <w:lvlJc w:val="left"/>
      <w:pPr>
        <w:ind w:left="8833" w:hanging="185"/>
      </w:pPr>
      <w:rPr>
        <w:rFonts w:hint="default"/>
        <w:lang w:val="tr-TR" w:eastAsia="en-US" w:bidi="ar-SA"/>
      </w:rPr>
    </w:lvl>
  </w:abstractNum>
  <w:abstractNum w:abstractNumId="27">
    <w:nsid w:val="1A82146F"/>
    <w:multiLevelType w:val="hybridMultilevel"/>
    <w:tmpl w:val="4AAE7D92"/>
    <w:lvl w:ilvl="0" w:tplc="CEA8834E">
      <w:start w:val="1"/>
      <w:numFmt w:val="lowerLetter"/>
      <w:lvlText w:val="%1)"/>
      <w:lvlJc w:val="left"/>
      <w:pPr>
        <w:ind w:left="692" w:hanging="216"/>
        <w:jc w:val="left"/>
      </w:pPr>
      <w:rPr>
        <w:rFonts w:ascii="Times New Roman" w:eastAsia="Times New Roman" w:hAnsi="Times New Roman" w:cs="Times New Roman" w:hint="default"/>
        <w:w w:val="99"/>
        <w:sz w:val="20"/>
        <w:szCs w:val="20"/>
        <w:lang w:val="tr-TR" w:eastAsia="en-US" w:bidi="ar-SA"/>
      </w:rPr>
    </w:lvl>
    <w:lvl w:ilvl="1" w:tplc="C5A6085E">
      <w:numFmt w:val="bullet"/>
      <w:lvlText w:val="•"/>
      <w:lvlJc w:val="left"/>
      <w:pPr>
        <w:ind w:left="1732" w:hanging="216"/>
      </w:pPr>
      <w:rPr>
        <w:rFonts w:hint="default"/>
        <w:lang w:val="tr-TR" w:eastAsia="en-US" w:bidi="ar-SA"/>
      </w:rPr>
    </w:lvl>
    <w:lvl w:ilvl="2" w:tplc="389E79C4">
      <w:numFmt w:val="bullet"/>
      <w:lvlText w:val="•"/>
      <w:lvlJc w:val="left"/>
      <w:pPr>
        <w:ind w:left="2765" w:hanging="216"/>
      </w:pPr>
      <w:rPr>
        <w:rFonts w:hint="default"/>
        <w:lang w:val="tr-TR" w:eastAsia="en-US" w:bidi="ar-SA"/>
      </w:rPr>
    </w:lvl>
    <w:lvl w:ilvl="3" w:tplc="E10A00F6">
      <w:numFmt w:val="bullet"/>
      <w:lvlText w:val="•"/>
      <w:lvlJc w:val="left"/>
      <w:pPr>
        <w:ind w:left="3797" w:hanging="216"/>
      </w:pPr>
      <w:rPr>
        <w:rFonts w:hint="default"/>
        <w:lang w:val="tr-TR" w:eastAsia="en-US" w:bidi="ar-SA"/>
      </w:rPr>
    </w:lvl>
    <w:lvl w:ilvl="4" w:tplc="598A5942">
      <w:numFmt w:val="bullet"/>
      <w:lvlText w:val="•"/>
      <w:lvlJc w:val="left"/>
      <w:pPr>
        <w:ind w:left="4830" w:hanging="216"/>
      </w:pPr>
      <w:rPr>
        <w:rFonts w:hint="default"/>
        <w:lang w:val="tr-TR" w:eastAsia="en-US" w:bidi="ar-SA"/>
      </w:rPr>
    </w:lvl>
    <w:lvl w:ilvl="5" w:tplc="90DEFDFA">
      <w:numFmt w:val="bullet"/>
      <w:lvlText w:val="•"/>
      <w:lvlJc w:val="left"/>
      <w:pPr>
        <w:ind w:left="5863" w:hanging="216"/>
      </w:pPr>
      <w:rPr>
        <w:rFonts w:hint="default"/>
        <w:lang w:val="tr-TR" w:eastAsia="en-US" w:bidi="ar-SA"/>
      </w:rPr>
    </w:lvl>
    <w:lvl w:ilvl="6" w:tplc="1024B404">
      <w:numFmt w:val="bullet"/>
      <w:lvlText w:val="•"/>
      <w:lvlJc w:val="left"/>
      <w:pPr>
        <w:ind w:left="6895" w:hanging="216"/>
      </w:pPr>
      <w:rPr>
        <w:rFonts w:hint="default"/>
        <w:lang w:val="tr-TR" w:eastAsia="en-US" w:bidi="ar-SA"/>
      </w:rPr>
    </w:lvl>
    <w:lvl w:ilvl="7" w:tplc="9D5077F4">
      <w:numFmt w:val="bullet"/>
      <w:lvlText w:val="•"/>
      <w:lvlJc w:val="left"/>
      <w:pPr>
        <w:ind w:left="7928" w:hanging="216"/>
      </w:pPr>
      <w:rPr>
        <w:rFonts w:hint="default"/>
        <w:lang w:val="tr-TR" w:eastAsia="en-US" w:bidi="ar-SA"/>
      </w:rPr>
    </w:lvl>
    <w:lvl w:ilvl="8" w:tplc="55B09832">
      <w:numFmt w:val="bullet"/>
      <w:lvlText w:val="•"/>
      <w:lvlJc w:val="left"/>
      <w:pPr>
        <w:ind w:left="8961" w:hanging="216"/>
      </w:pPr>
      <w:rPr>
        <w:rFonts w:hint="default"/>
        <w:lang w:val="tr-TR" w:eastAsia="en-US" w:bidi="ar-SA"/>
      </w:rPr>
    </w:lvl>
  </w:abstractNum>
  <w:abstractNum w:abstractNumId="28">
    <w:nsid w:val="1C3669A6"/>
    <w:multiLevelType w:val="hybridMultilevel"/>
    <w:tmpl w:val="9D346A9A"/>
    <w:lvl w:ilvl="0" w:tplc="F2DC7E2C">
      <w:start w:val="1"/>
      <w:numFmt w:val="lowerLetter"/>
      <w:lvlText w:val="%1)"/>
      <w:lvlJc w:val="left"/>
      <w:pPr>
        <w:ind w:left="692" w:hanging="214"/>
        <w:jc w:val="left"/>
      </w:pPr>
      <w:rPr>
        <w:rFonts w:ascii="Times New Roman" w:eastAsia="Times New Roman" w:hAnsi="Times New Roman" w:cs="Times New Roman" w:hint="default"/>
        <w:w w:val="99"/>
        <w:sz w:val="20"/>
        <w:szCs w:val="20"/>
        <w:lang w:val="tr-TR" w:eastAsia="en-US" w:bidi="ar-SA"/>
      </w:rPr>
    </w:lvl>
    <w:lvl w:ilvl="1" w:tplc="02F4B8C4">
      <w:numFmt w:val="bullet"/>
      <w:lvlText w:val="•"/>
      <w:lvlJc w:val="left"/>
      <w:pPr>
        <w:ind w:left="1732" w:hanging="214"/>
      </w:pPr>
      <w:rPr>
        <w:rFonts w:hint="default"/>
        <w:lang w:val="tr-TR" w:eastAsia="en-US" w:bidi="ar-SA"/>
      </w:rPr>
    </w:lvl>
    <w:lvl w:ilvl="2" w:tplc="CD6C4E96">
      <w:numFmt w:val="bullet"/>
      <w:lvlText w:val="•"/>
      <w:lvlJc w:val="left"/>
      <w:pPr>
        <w:ind w:left="2765" w:hanging="214"/>
      </w:pPr>
      <w:rPr>
        <w:rFonts w:hint="default"/>
        <w:lang w:val="tr-TR" w:eastAsia="en-US" w:bidi="ar-SA"/>
      </w:rPr>
    </w:lvl>
    <w:lvl w:ilvl="3" w:tplc="2A0C681A">
      <w:numFmt w:val="bullet"/>
      <w:lvlText w:val="•"/>
      <w:lvlJc w:val="left"/>
      <w:pPr>
        <w:ind w:left="3797" w:hanging="214"/>
      </w:pPr>
      <w:rPr>
        <w:rFonts w:hint="default"/>
        <w:lang w:val="tr-TR" w:eastAsia="en-US" w:bidi="ar-SA"/>
      </w:rPr>
    </w:lvl>
    <w:lvl w:ilvl="4" w:tplc="130E8700">
      <w:numFmt w:val="bullet"/>
      <w:lvlText w:val="•"/>
      <w:lvlJc w:val="left"/>
      <w:pPr>
        <w:ind w:left="4830" w:hanging="214"/>
      </w:pPr>
      <w:rPr>
        <w:rFonts w:hint="default"/>
        <w:lang w:val="tr-TR" w:eastAsia="en-US" w:bidi="ar-SA"/>
      </w:rPr>
    </w:lvl>
    <w:lvl w:ilvl="5" w:tplc="98BCF622">
      <w:numFmt w:val="bullet"/>
      <w:lvlText w:val="•"/>
      <w:lvlJc w:val="left"/>
      <w:pPr>
        <w:ind w:left="5863" w:hanging="214"/>
      </w:pPr>
      <w:rPr>
        <w:rFonts w:hint="default"/>
        <w:lang w:val="tr-TR" w:eastAsia="en-US" w:bidi="ar-SA"/>
      </w:rPr>
    </w:lvl>
    <w:lvl w:ilvl="6" w:tplc="40E03858">
      <w:numFmt w:val="bullet"/>
      <w:lvlText w:val="•"/>
      <w:lvlJc w:val="left"/>
      <w:pPr>
        <w:ind w:left="6895" w:hanging="214"/>
      </w:pPr>
      <w:rPr>
        <w:rFonts w:hint="default"/>
        <w:lang w:val="tr-TR" w:eastAsia="en-US" w:bidi="ar-SA"/>
      </w:rPr>
    </w:lvl>
    <w:lvl w:ilvl="7" w:tplc="F23CAAF2">
      <w:numFmt w:val="bullet"/>
      <w:lvlText w:val="•"/>
      <w:lvlJc w:val="left"/>
      <w:pPr>
        <w:ind w:left="7928" w:hanging="214"/>
      </w:pPr>
      <w:rPr>
        <w:rFonts w:hint="default"/>
        <w:lang w:val="tr-TR" w:eastAsia="en-US" w:bidi="ar-SA"/>
      </w:rPr>
    </w:lvl>
    <w:lvl w:ilvl="8" w:tplc="8FF4FB5C">
      <w:numFmt w:val="bullet"/>
      <w:lvlText w:val="•"/>
      <w:lvlJc w:val="left"/>
      <w:pPr>
        <w:ind w:left="8961" w:hanging="214"/>
      </w:pPr>
      <w:rPr>
        <w:rFonts w:hint="default"/>
        <w:lang w:val="tr-TR" w:eastAsia="en-US" w:bidi="ar-SA"/>
      </w:rPr>
    </w:lvl>
  </w:abstractNum>
  <w:abstractNum w:abstractNumId="29">
    <w:nsid w:val="1D6D0395"/>
    <w:multiLevelType w:val="hybridMultilevel"/>
    <w:tmpl w:val="202A3190"/>
    <w:lvl w:ilvl="0" w:tplc="CF0A6718">
      <w:start w:val="1"/>
      <w:numFmt w:val="lowerLetter"/>
      <w:lvlText w:val="%1)"/>
      <w:lvlJc w:val="left"/>
      <w:pPr>
        <w:ind w:left="1628" w:hanging="216"/>
        <w:jc w:val="left"/>
      </w:pPr>
      <w:rPr>
        <w:rFonts w:ascii="Times New Roman" w:eastAsia="Times New Roman" w:hAnsi="Times New Roman" w:cs="Times New Roman" w:hint="default"/>
        <w:w w:val="99"/>
        <w:sz w:val="20"/>
        <w:szCs w:val="20"/>
        <w:lang w:val="tr-TR" w:eastAsia="en-US" w:bidi="ar-SA"/>
      </w:rPr>
    </w:lvl>
    <w:lvl w:ilvl="1" w:tplc="9E36F566">
      <w:numFmt w:val="bullet"/>
      <w:lvlText w:val="•"/>
      <w:lvlJc w:val="left"/>
      <w:pPr>
        <w:ind w:left="2560" w:hanging="216"/>
      </w:pPr>
      <w:rPr>
        <w:rFonts w:hint="default"/>
        <w:lang w:val="tr-TR" w:eastAsia="en-US" w:bidi="ar-SA"/>
      </w:rPr>
    </w:lvl>
    <w:lvl w:ilvl="2" w:tplc="F0F69A5A">
      <w:numFmt w:val="bullet"/>
      <w:lvlText w:val="•"/>
      <w:lvlJc w:val="left"/>
      <w:pPr>
        <w:ind w:left="3501" w:hanging="216"/>
      </w:pPr>
      <w:rPr>
        <w:rFonts w:hint="default"/>
        <w:lang w:val="tr-TR" w:eastAsia="en-US" w:bidi="ar-SA"/>
      </w:rPr>
    </w:lvl>
    <w:lvl w:ilvl="3" w:tplc="FC0E6996">
      <w:numFmt w:val="bullet"/>
      <w:lvlText w:val="•"/>
      <w:lvlJc w:val="left"/>
      <w:pPr>
        <w:ind w:left="4441" w:hanging="216"/>
      </w:pPr>
      <w:rPr>
        <w:rFonts w:hint="default"/>
        <w:lang w:val="tr-TR" w:eastAsia="en-US" w:bidi="ar-SA"/>
      </w:rPr>
    </w:lvl>
    <w:lvl w:ilvl="4" w:tplc="36DABF44">
      <w:numFmt w:val="bullet"/>
      <w:lvlText w:val="•"/>
      <w:lvlJc w:val="left"/>
      <w:pPr>
        <w:ind w:left="5382" w:hanging="216"/>
      </w:pPr>
      <w:rPr>
        <w:rFonts w:hint="default"/>
        <w:lang w:val="tr-TR" w:eastAsia="en-US" w:bidi="ar-SA"/>
      </w:rPr>
    </w:lvl>
    <w:lvl w:ilvl="5" w:tplc="2A52F138">
      <w:numFmt w:val="bullet"/>
      <w:lvlText w:val="•"/>
      <w:lvlJc w:val="left"/>
      <w:pPr>
        <w:ind w:left="6323" w:hanging="216"/>
      </w:pPr>
      <w:rPr>
        <w:rFonts w:hint="default"/>
        <w:lang w:val="tr-TR" w:eastAsia="en-US" w:bidi="ar-SA"/>
      </w:rPr>
    </w:lvl>
    <w:lvl w:ilvl="6" w:tplc="8F2AA078">
      <w:numFmt w:val="bullet"/>
      <w:lvlText w:val="•"/>
      <w:lvlJc w:val="left"/>
      <w:pPr>
        <w:ind w:left="7263" w:hanging="216"/>
      </w:pPr>
      <w:rPr>
        <w:rFonts w:hint="default"/>
        <w:lang w:val="tr-TR" w:eastAsia="en-US" w:bidi="ar-SA"/>
      </w:rPr>
    </w:lvl>
    <w:lvl w:ilvl="7" w:tplc="8F9A9CFC">
      <w:numFmt w:val="bullet"/>
      <w:lvlText w:val="•"/>
      <w:lvlJc w:val="left"/>
      <w:pPr>
        <w:ind w:left="8204" w:hanging="216"/>
      </w:pPr>
      <w:rPr>
        <w:rFonts w:hint="default"/>
        <w:lang w:val="tr-TR" w:eastAsia="en-US" w:bidi="ar-SA"/>
      </w:rPr>
    </w:lvl>
    <w:lvl w:ilvl="8" w:tplc="08D2DC26">
      <w:numFmt w:val="bullet"/>
      <w:lvlText w:val="•"/>
      <w:lvlJc w:val="left"/>
      <w:pPr>
        <w:ind w:left="9145" w:hanging="216"/>
      </w:pPr>
      <w:rPr>
        <w:rFonts w:hint="default"/>
        <w:lang w:val="tr-TR" w:eastAsia="en-US" w:bidi="ar-SA"/>
      </w:rPr>
    </w:lvl>
  </w:abstractNum>
  <w:abstractNum w:abstractNumId="30">
    <w:nsid w:val="1DDF2D72"/>
    <w:multiLevelType w:val="hybridMultilevel"/>
    <w:tmpl w:val="6256E5F8"/>
    <w:lvl w:ilvl="0" w:tplc="EDD483AE">
      <w:start w:val="1"/>
      <w:numFmt w:val="decimal"/>
      <w:lvlText w:val="%1-"/>
      <w:lvlJc w:val="left"/>
      <w:pPr>
        <w:ind w:left="911" w:hanging="219"/>
        <w:jc w:val="left"/>
      </w:pPr>
      <w:rPr>
        <w:rFonts w:ascii="Times New Roman" w:eastAsia="Times New Roman" w:hAnsi="Times New Roman" w:cs="Times New Roman" w:hint="default"/>
        <w:b/>
        <w:bCs/>
        <w:spacing w:val="0"/>
        <w:w w:val="99"/>
        <w:sz w:val="20"/>
        <w:szCs w:val="20"/>
        <w:lang w:val="tr-TR" w:eastAsia="en-US" w:bidi="ar-SA"/>
      </w:rPr>
    </w:lvl>
    <w:lvl w:ilvl="1" w:tplc="519E91CA">
      <w:numFmt w:val="bullet"/>
      <w:lvlText w:val="•"/>
      <w:lvlJc w:val="left"/>
      <w:pPr>
        <w:ind w:left="1930" w:hanging="219"/>
      </w:pPr>
      <w:rPr>
        <w:rFonts w:hint="default"/>
        <w:lang w:val="tr-TR" w:eastAsia="en-US" w:bidi="ar-SA"/>
      </w:rPr>
    </w:lvl>
    <w:lvl w:ilvl="2" w:tplc="9E2A3010">
      <w:numFmt w:val="bullet"/>
      <w:lvlText w:val="•"/>
      <w:lvlJc w:val="left"/>
      <w:pPr>
        <w:ind w:left="2941" w:hanging="219"/>
      </w:pPr>
      <w:rPr>
        <w:rFonts w:hint="default"/>
        <w:lang w:val="tr-TR" w:eastAsia="en-US" w:bidi="ar-SA"/>
      </w:rPr>
    </w:lvl>
    <w:lvl w:ilvl="3" w:tplc="36DE3824">
      <w:numFmt w:val="bullet"/>
      <w:lvlText w:val="•"/>
      <w:lvlJc w:val="left"/>
      <w:pPr>
        <w:ind w:left="3951" w:hanging="219"/>
      </w:pPr>
      <w:rPr>
        <w:rFonts w:hint="default"/>
        <w:lang w:val="tr-TR" w:eastAsia="en-US" w:bidi="ar-SA"/>
      </w:rPr>
    </w:lvl>
    <w:lvl w:ilvl="4" w:tplc="10ACF4DE">
      <w:numFmt w:val="bullet"/>
      <w:lvlText w:val="•"/>
      <w:lvlJc w:val="left"/>
      <w:pPr>
        <w:ind w:left="4962" w:hanging="219"/>
      </w:pPr>
      <w:rPr>
        <w:rFonts w:hint="default"/>
        <w:lang w:val="tr-TR" w:eastAsia="en-US" w:bidi="ar-SA"/>
      </w:rPr>
    </w:lvl>
    <w:lvl w:ilvl="5" w:tplc="AAB2201C">
      <w:numFmt w:val="bullet"/>
      <w:lvlText w:val="•"/>
      <w:lvlJc w:val="left"/>
      <w:pPr>
        <w:ind w:left="5973" w:hanging="219"/>
      </w:pPr>
      <w:rPr>
        <w:rFonts w:hint="default"/>
        <w:lang w:val="tr-TR" w:eastAsia="en-US" w:bidi="ar-SA"/>
      </w:rPr>
    </w:lvl>
    <w:lvl w:ilvl="6" w:tplc="351A89D4">
      <w:numFmt w:val="bullet"/>
      <w:lvlText w:val="•"/>
      <w:lvlJc w:val="left"/>
      <w:pPr>
        <w:ind w:left="6983" w:hanging="219"/>
      </w:pPr>
      <w:rPr>
        <w:rFonts w:hint="default"/>
        <w:lang w:val="tr-TR" w:eastAsia="en-US" w:bidi="ar-SA"/>
      </w:rPr>
    </w:lvl>
    <w:lvl w:ilvl="7" w:tplc="2FF8BE34">
      <w:numFmt w:val="bullet"/>
      <w:lvlText w:val="•"/>
      <w:lvlJc w:val="left"/>
      <w:pPr>
        <w:ind w:left="7994" w:hanging="219"/>
      </w:pPr>
      <w:rPr>
        <w:rFonts w:hint="default"/>
        <w:lang w:val="tr-TR" w:eastAsia="en-US" w:bidi="ar-SA"/>
      </w:rPr>
    </w:lvl>
    <w:lvl w:ilvl="8" w:tplc="65026AD2">
      <w:numFmt w:val="bullet"/>
      <w:lvlText w:val="•"/>
      <w:lvlJc w:val="left"/>
      <w:pPr>
        <w:ind w:left="9005" w:hanging="219"/>
      </w:pPr>
      <w:rPr>
        <w:rFonts w:hint="default"/>
        <w:lang w:val="tr-TR" w:eastAsia="en-US" w:bidi="ar-SA"/>
      </w:rPr>
    </w:lvl>
  </w:abstractNum>
  <w:abstractNum w:abstractNumId="31">
    <w:nsid w:val="20034F8F"/>
    <w:multiLevelType w:val="hybridMultilevel"/>
    <w:tmpl w:val="B62A1824"/>
    <w:lvl w:ilvl="0" w:tplc="A1E4272A">
      <w:start w:val="1"/>
      <w:numFmt w:val="upperRoman"/>
      <w:lvlText w:val="%1-"/>
      <w:lvlJc w:val="left"/>
      <w:pPr>
        <w:ind w:left="692" w:hanging="145"/>
        <w:jc w:val="left"/>
      </w:pPr>
      <w:rPr>
        <w:rFonts w:ascii="Times New Roman" w:eastAsia="Times New Roman" w:hAnsi="Times New Roman" w:cs="Times New Roman" w:hint="default"/>
        <w:b/>
        <w:bCs/>
        <w:spacing w:val="-1"/>
        <w:w w:val="99"/>
        <w:sz w:val="18"/>
        <w:szCs w:val="18"/>
        <w:lang w:val="tr-TR" w:eastAsia="en-US" w:bidi="ar-SA"/>
      </w:rPr>
    </w:lvl>
    <w:lvl w:ilvl="1" w:tplc="BABEB8BC">
      <w:numFmt w:val="bullet"/>
      <w:lvlText w:val="•"/>
      <w:lvlJc w:val="left"/>
      <w:pPr>
        <w:ind w:left="1732" w:hanging="145"/>
      </w:pPr>
      <w:rPr>
        <w:rFonts w:hint="default"/>
        <w:lang w:val="tr-TR" w:eastAsia="en-US" w:bidi="ar-SA"/>
      </w:rPr>
    </w:lvl>
    <w:lvl w:ilvl="2" w:tplc="7326EFF2">
      <w:numFmt w:val="bullet"/>
      <w:lvlText w:val="•"/>
      <w:lvlJc w:val="left"/>
      <w:pPr>
        <w:ind w:left="2765" w:hanging="145"/>
      </w:pPr>
      <w:rPr>
        <w:rFonts w:hint="default"/>
        <w:lang w:val="tr-TR" w:eastAsia="en-US" w:bidi="ar-SA"/>
      </w:rPr>
    </w:lvl>
    <w:lvl w:ilvl="3" w:tplc="CB307BF6">
      <w:numFmt w:val="bullet"/>
      <w:lvlText w:val="•"/>
      <w:lvlJc w:val="left"/>
      <w:pPr>
        <w:ind w:left="3797" w:hanging="145"/>
      </w:pPr>
      <w:rPr>
        <w:rFonts w:hint="default"/>
        <w:lang w:val="tr-TR" w:eastAsia="en-US" w:bidi="ar-SA"/>
      </w:rPr>
    </w:lvl>
    <w:lvl w:ilvl="4" w:tplc="FB602BB2">
      <w:numFmt w:val="bullet"/>
      <w:lvlText w:val="•"/>
      <w:lvlJc w:val="left"/>
      <w:pPr>
        <w:ind w:left="4830" w:hanging="145"/>
      </w:pPr>
      <w:rPr>
        <w:rFonts w:hint="default"/>
        <w:lang w:val="tr-TR" w:eastAsia="en-US" w:bidi="ar-SA"/>
      </w:rPr>
    </w:lvl>
    <w:lvl w:ilvl="5" w:tplc="C290A83C">
      <w:numFmt w:val="bullet"/>
      <w:lvlText w:val="•"/>
      <w:lvlJc w:val="left"/>
      <w:pPr>
        <w:ind w:left="5863" w:hanging="145"/>
      </w:pPr>
      <w:rPr>
        <w:rFonts w:hint="default"/>
        <w:lang w:val="tr-TR" w:eastAsia="en-US" w:bidi="ar-SA"/>
      </w:rPr>
    </w:lvl>
    <w:lvl w:ilvl="6" w:tplc="98E2B410">
      <w:numFmt w:val="bullet"/>
      <w:lvlText w:val="•"/>
      <w:lvlJc w:val="left"/>
      <w:pPr>
        <w:ind w:left="6895" w:hanging="145"/>
      </w:pPr>
      <w:rPr>
        <w:rFonts w:hint="default"/>
        <w:lang w:val="tr-TR" w:eastAsia="en-US" w:bidi="ar-SA"/>
      </w:rPr>
    </w:lvl>
    <w:lvl w:ilvl="7" w:tplc="717655D6">
      <w:numFmt w:val="bullet"/>
      <w:lvlText w:val="•"/>
      <w:lvlJc w:val="left"/>
      <w:pPr>
        <w:ind w:left="7928" w:hanging="145"/>
      </w:pPr>
      <w:rPr>
        <w:rFonts w:hint="default"/>
        <w:lang w:val="tr-TR" w:eastAsia="en-US" w:bidi="ar-SA"/>
      </w:rPr>
    </w:lvl>
    <w:lvl w:ilvl="8" w:tplc="4F3AD1E2">
      <w:numFmt w:val="bullet"/>
      <w:lvlText w:val="•"/>
      <w:lvlJc w:val="left"/>
      <w:pPr>
        <w:ind w:left="8961" w:hanging="145"/>
      </w:pPr>
      <w:rPr>
        <w:rFonts w:hint="default"/>
        <w:lang w:val="tr-TR" w:eastAsia="en-US" w:bidi="ar-SA"/>
      </w:rPr>
    </w:lvl>
  </w:abstractNum>
  <w:abstractNum w:abstractNumId="32">
    <w:nsid w:val="208C55C3"/>
    <w:multiLevelType w:val="hybridMultilevel"/>
    <w:tmpl w:val="CE4CDFC6"/>
    <w:lvl w:ilvl="0" w:tplc="53347B0C">
      <w:start w:val="3"/>
      <w:numFmt w:val="decimal"/>
      <w:lvlText w:val="%1-"/>
      <w:lvlJc w:val="left"/>
      <w:pPr>
        <w:ind w:left="692" w:hanging="257"/>
        <w:jc w:val="left"/>
      </w:pPr>
      <w:rPr>
        <w:rFonts w:ascii="Times New Roman" w:eastAsia="Times New Roman" w:hAnsi="Times New Roman" w:cs="Times New Roman" w:hint="default"/>
        <w:spacing w:val="0"/>
        <w:w w:val="99"/>
        <w:sz w:val="20"/>
        <w:szCs w:val="20"/>
        <w:lang w:val="tr-TR" w:eastAsia="en-US" w:bidi="ar-SA"/>
      </w:rPr>
    </w:lvl>
    <w:lvl w:ilvl="1" w:tplc="D87ED71A">
      <w:numFmt w:val="bullet"/>
      <w:lvlText w:val="•"/>
      <w:lvlJc w:val="left"/>
      <w:pPr>
        <w:ind w:left="1732" w:hanging="257"/>
      </w:pPr>
      <w:rPr>
        <w:rFonts w:hint="default"/>
        <w:lang w:val="tr-TR" w:eastAsia="en-US" w:bidi="ar-SA"/>
      </w:rPr>
    </w:lvl>
    <w:lvl w:ilvl="2" w:tplc="C19E7A1E">
      <w:numFmt w:val="bullet"/>
      <w:lvlText w:val="•"/>
      <w:lvlJc w:val="left"/>
      <w:pPr>
        <w:ind w:left="2765" w:hanging="257"/>
      </w:pPr>
      <w:rPr>
        <w:rFonts w:hint="default"/>
        <w:lang w:val="tr-TR" w:eastAsia="en-US" w:bidi="ar-SA"/>
      </w:rPr>
    </w:lvl>
    <w:lvl w:ilvl="3" w:tplc="4EB4A688">
      <w:numFmt w:val="bullet"/>
      <w:lvlText w:val="•"/>
      <w:lvlJc w:val="left"/>
      <w:pPr>
        <w:ind w:left="3797" w:hanging="257"/>
      </w:pPr>
      <w:rPr>
        <w:rFonts w:hint="default"/>
        <w:lang w:val="tr-TR" w:eastAsia="en-US" w:bidi="ar-SA"/>
      </w:rPr>
    </w:lvl>
    <w:lvl w:ilvl="4" w:tplc="49F827D6">
      <w:numFmt w:val="bullet"/>
      <w:lvlText w:val="•"/>
      <w:lvlJc w:val="left"/>
      <w:pPr>
        <w:ind w:left="4830" w:hanging="257"/>
      </w:pPr>
      <w:rPr>
        <w:rFonts w:hint="default"/>
        <w:lang w:val="tr-TR" w:eastAsia="en-US" w:bidi="ar-SA"/>
      </w:rPr>
    </w:lvl>
    <w:lvl w:ilvl="5" w:tplc="B908DAE8">
      <w:numFmt w:val="bullet"/>
      <w:lvlText w:val="•"/>
      <w:lvlJc w:val="left"/>
      <w:pPr>
        <w:ind w:left="5863" w:hanging="257"/>
      </w:pPr>
      <w:rPr>
        <w:rFonts w:hint="default"/>
        <w:lang w:val="tr-TR" w:eastAsia="en-US" w:bidi="ar-SA"/>
      </w:rPr>
    </w:lvl>
    <w:lvl w:ilvl="6" w:tplc="7B167AA6">
      <w:numFmt w:val="bullet"/>
      <w:lvlText w:val="•"/>
      <w:lvlJc w:val="left"/>
      <w:pPr>
        <w:ind w:left="6895" w:hanging="257"/>
      </w:pPr>
      <w:rPr>
        <w:rFonts w:hint="default"/>
        <w:lang w:val="tr-TR" w:eastAsia="en-US" w:bidi="ar-SA"/>
      </w:rPr>
    </w:lvl>
    <w:lvl w:ilvl="7" w:tplc="C11CEE7A">
      <w:numFmt w:val="bullet"/>
      <w:lvlText w:val="•"/>
      <w:lvlJc w:val="left"/>
      <w:pPr>
        <w:ind w:left="7928" w:hanging="257"/>
      </w:pPr>
      <w:rPr>
        <w:rFonts w:hint="default"/>
        <w:lang w:val="tr-TR" w:eastAsia="en-US" w:bidi="ar-SA"/>
      </w:rPr>
    </w:lvl>
    <w:lvl w:ilvl="8" w:tplc="87BEF72C">
      <w:numFmt w:val="bullet"/>
      <w:lvlText w:val="•"/>
      <w:lvlJc w:val="left"/>
      <w:pPr>
        <w:ind w:left="8961" w:hanging="257"/>
      </w:pPr>
      <w:rPr>
        <w:rFonts w:hint="default"/>
        <w:lang w:val="tr-TR" w:eastAsia="en-US" w:bidi="ar-SA"/>
      </w:rPr>
    </w:lvl>
  </w:abstractNum>
  <w:abstractNum w:abstractNumId="33">
    <w:nsid w:val="228C7A78"/>
    <w:multiLevelType w:val="hybridMultilevel"/>
    <w:tmpl w:val="3BE0890C"/>
    <w:lvl w:ilvl="0" w:tplc="0AB03C56">
      <w:start w:val="5"/>
      <w:numFmt w:val="decimal"/>
      <w:lvlText w:val="%1-"/>
      <w:lvlJc w:val="left"/>
      <w:pPr>
        <w:ind w:left="911" w:hanging="219"/>
        <w:jc w:val="left"/>
      </w:pPr>
      <w:rPr>
        <w:rFonts w:ascii="Times New Roman" w:eastAsia="Times New Roman" w:hAnsi="Times New Roman" w:cs="Times New Roman" w:hint="default"/>
        <w:b/>
        <w:bCs/>
        <w:spacing w:val="0"/>
        <w:w w:val="99"/>
        <w:sz w:val="20"/>
        <w:szCs w:val="20"/>
        <w:lang w:val="tr-TR" w:eastAsia="en-US" w:bidi="ar-SA"/>
      </w:rPr>
    </w:lvl>
    <w:lvl w:ilvl="1" w:tplc="2E56EFD2">
      <w:numFmt w:val="bullet"/>
      <w:lvlText w:val="•"/>
      <w:lvlJc w:val="left"/>
      <w:pPr>
        <w:ind w:left="1930" w:hanging="219"/>
      </w:pPr>
      <w:rPr>
        <w:rFonts w:hint="default"/>
        <w:lang w:val="tr-TR" w:eastAsia="en-US" w:bidi="ar-SA"/>
      </w:rPr>
    </w:lvl>
    <w:lvl w:ilvl="2" w:tplc="E3D0207C">
      <w:numFmt w:val="bullet"/>
      <w:lvlText w:val="•"/>
      <w:lvlJc w:val="left"/>
      <w:pPr>
        <w:ind w:left="2941" w:hanging="219"/>
      </w:pPr>
      <w:rPr>
        <w:rFonts w:hint="default"/>
        <w:lang w:val="tr-TR" w:eastAsia="en-US" w:bidi="ar-SA"/>
      </w:rPr>
    </w:lvl>
    <w:lvl w:ilvl="3" w:tplc="BA746418">
      <w:numFmt w:val="bullet"/>
      <w:lvlText w:val="•"/>
      <w:lvlJc w:val="left"/>
      <w:pPr>
        <w:ind w:left="3951" w:hanging="219"/>
      </w:pPr>
      <w:rPr>
        <w:rFonts w:hint="default"/>
        <w:lang w:val="tr-TR" w:eastAsia="en-US" w:bidi="ar-SA"/>
      </w:rPr>
    </w:lvl>
    <w:lvl w:ilvl="4" w:tplc="8168D80A">
      <w:numFmt w:val="bullet"/>
      <w:lvlText w:val="•"/>
      <w:lvlJc w:val="left"/>
      <w:pPr>
        <w:ind w:left="4962" w:hanging="219"/>
      </w:pPr>
      <w:rPr>
        <w:rFonts w:hint="default"/>
        <w:lang w:val="tr-TR" w:eastAsia="en-US" w:bidi="ar-SA"/>
      </w:rPr>
    </w:lvl>
    <w:lvl w:ilvl="5" w:tplc="880005A2">
      <w:numFmt w:val="bullet"/>
      <w:lvlText w:val="•"/>
      <w:lvlJc w:val="left"/>
      <w:pPr>
        <w:ind w:left="5973" w:hanging="219"/>
      </w:pPr>
      <w:rPr>
        <w:rFonts w:hint="default"/>
        <w:lang w:val="tr-TR" w:eastAsia="en-US" w:bidi="ar-SA"/>
      </w:rPr>
    </w:lvl>
    <w:lvl w:ilvl="6" w:tplc="58401166">
      <w:numFmt w:val="bullet"/>
      <w:lvlText w:val="•"/>
      <w:lvlJc w:val="left"/>
      <w:pPr>
        <w:ind w:left="6983" w:hanging="219"/>
      </w:pPr>
      <w:rPr>
        <w:rFonts w:hint="default"/>
        <w:lang w:val="tr-TR" w:eastAsia="en-US" w:bidi="ar-SA"/>
      </w:rPr>
    </w:lvl>
    <w:lvl w:ilvl="7" w:tplc="B8D65F72">
      <w:numFmt w:val="bullet"/>
      <w:lvlText w:val="•"/>
      <w:lvlJc w:val="left"/>
      <w:pPr>
        <w:ind w:left="7994" w:hanging="219"/>
      </w:pPr>
      <w:rPr>
        <w:rFonts w:hint="default"/>
        <w:lang w:val="tr-TR" w:eastAsia="en-US" w:bidi="ar-SA"/>
      </w:rPr>
    </w:lvl>
    <w:lvl w:ilvl="8" w:tplc="EC8EBEB8">
      <w:numFmt w:val="bullet"/>
      <w:lvlText w:val="•"/>
      <w:lvlJc w:val="left"/>
      <w:pPr>
        <w:ind w:left="9005" w:hanging="219"/>
      </w:pPr>
      <w:rPr>
        <w:rFonts w:hint="default"/>
        <w:lang w:val="tr-TR" w:eastAsia="en-US" w:bidi="ar-SA"/>
      </w:rPr>
    </w:lvl>
  </w:abstractNum>
  <w:abstractNum w:abstractNumId="34">
    <w:nsid w:val="22A845FD"/>
    <w:multiLevelType w:val="hybridMultilevel"/>
    <w:tmpl w:val="94643C88"/>
    <w:lvl w:ilvl="0" w:tplc="957C2FDC">
      <w:start w:val="7"/>
      <w:numFmt w:val="upperLetter"/>
      <w:lvlText w:val="%1."/>
      <w:lvlJc w:val="left"/>
      <w:pPr>
        <w:ind w:left="1119" w:hanging="356"/>
        <w:jc w:val="left"/>
      </w:pPr>
      <w:rPr>
        <w:rFonts w:ascii="Times New Roman" w:eastAsia="Times New Roman" w:hAnsi="Times New Roman" w:cs="Times New Roman" w:hint="default"/>
        <w:b/>
        <w:bCs/>
        <w:spacing w:val="-2"/>
        <w:w w:val="99"/>
        <w:sz w:val="20"/>
        <w:szCs w:val="20"/>
        <w:lang w:val="tr-TR" w:eastAsia="en-US" w:bidi="ar-SA"/>
      </w:rPr>
    </w:lvl>
    <w:lvl w:ilvl="1" w:tplc="55F0301E">
      <w:start w:val="1"/>
      <w:numFmt w:val="lowerLetter"/>
      <w:lvlText w:val="%2)"/>
      <w:lvlJc w:val="left"/>
      <w:pPr>
        <w:ind w:left="1560" w:hanging="216"/>
        <w:jc w:val="left"/>
      </w:pPr>
      <w:rPr>
        <w:rFonts w:hint="default"/>
        <w:i/>
        <w:spacing w:val="0"/>
        <w:w w:val="99"/>
        <w:lang w:val="tr-TR" w:eastAsia="en-US" w:bidi="ar-SA"/>
      </w:rPr>
    </w:lvl>
    <w:lvl w:ilvl="2" w:tplc="4A6437DE">
      <w:numFmt w:val="bullet"/>
      <w:lvlText w:val="•"/>
      <w:lvlJc w:val="left"/>
      <w:pPr>
        <w:ind w:left="1560" w:hanging="216"/>
      </w:pPr>
      <w:rPr>
        <w:rFonts w:hint="default"/>
        <w:lang w:val="tr-TR" w:eastAsia="en-US" w:bidi="ar-SA"/>
      </w:rPr>
    </w:lvl>
    <w:lvl w:ilvl="3" w:tplc="C85E7206">
      <w:numFmt w:val="bullet"/>
      <w:lvlText w:val="•"/>
      <w:lvlJc w:val="left"/>
      <w:pPr>
        <w:ind w:left="2743" w:hanging="216"/>
      </w:pPr>
      <w:rPr>
        <w:rFonts w:hint="default"/>
        <w:lang w:val="tr-TR" w:eastAsia="en-US" w:bidi="ar-SA"/>
      </w:rPr>
    </w:lvl>
    <w:lvl w:ilvl="4" w:tplc="D39A7D0A">
      <w:numFmt w:val="bullet"/>
      <w:lvlText w:val="•"/>
      <w:lvlJc w:val="left"/>
      <w:pPr>
        <w:ind w:left="3926" w:hanging="216"/>
      </w:pPr>
      <w:rPr>
        <w:rFonts w:hint="default"/>
        <w:lang w:val="tr-TR" w:eastAsia="en-US" w:bidi="ar-SA"/>
      </w:rPr>
    </w:lvl>
    <w:lvl w:ilvl="5" w:tplc="5198AC30">
      <w:numFmt w:val="bullet"/>
      <w:lvlText w:val="•"/>
      <w:lvlJc w:val="left"/>
      <w:pPr>
        <w:ind w:left="5109" w:hanging="216"/>
      </w:pPr>
      <w:rPr>
        <w:rFonts w:hint="default"/>
        <w:lang w:val="tr-TR" w:eastAsia="en-US" w:bidi="ar-SA"/>
      </w:rPr>
    </w:lvl>
    <w:lvl w:ilvl="6" w:tplc="324CD4F0">
      <w:numFmt w:val="bullet"/>
      <w:lvlText w:val="•"/>
      <w:lvlJc w:val="left"/>
      <w:pPr>
        <w:ind w:left="6293" w:hanging="216"/>
      </w:pPr>
      <w:rPr>
        <w:rFonts w:hint="default"/>
        <w:lang w:val="tr-TR" w:eastAsia="en-US" w:bidi="ar-SA"/>
      </w:rPr>
    </w:lvl>
    <w:lvl w:ilvl="7" w:tplc="98325DAA">
      <w:numFmt w:val="bullet"/>
      <w:lvlText w:val="•"/>
      <w:lvlJc w:val="left"/>
      <w:pPr>
        <w:ind w:left="7476" w:hanging="216"/>
      </w:pPr>
      <w:rPr>
        <w:rFonts w:hint="default"/>
        <w:lang w:val="tr-TR" w:eastAsia="en-US" w:bidi="ar-SA"/>
      </w:rPr>
    </w:lvl>
    <w:lvl w:ilvl="8" w:tplc="BC1AB66A">
      <w:numFmt w:val="bullet"/>
      <w:lvlText w:val="•"/>
      <w:lvlJc w:val="left"/>
      <w:pPr>
        <w:ind w:left="8659" w:hanging="216"/>
      </w:pPr>
      <w:rPr>
        <w:rFonts w:hint="default"/>
        <w:lang w:val="tr-TR" w:eastAsia="en-US" w:bidi="ar-SA"/>
      </w:rPr>
    </w:lvl>
  </w:abstractNum>
  <w:abstractNum w:abstractNumId="35">
    <w:nsid w:val="22AC67B9"/>
    <w:multiLevelType w:val="hybridMultilevel"/>
    <w:tmpl w:val="07FC9C88"/>
    <w:lvl w:ilvl="0" w:tplc="AA12F296">
      <w:start w:val="2"/>
      <w:numFmt w:val="decimal"/>
      <w:lvlText w:val="%1."/>
      <w:lvlJc w:val="left"/>
      <w:pPr>
        <w:ind w:left="894" w:hanging="202"/>
        <w:jc w:val="left"/>
      </w:pPr>
      <w:rPr>
        <w:rFonts w:ascii="Times New Roman" w:eastAsia="Times New Roman" w:hAnsi="Times New Roman" w:cs="Times New Roman" w:hint="default"/>
        <w:b/>
        <w:bCs/>
        <w:spacing w:val="0"/>
        <w:w w:val="99"/>
        <w:sz w:val="20"/>
        <w:szCs w:val="20"/>
        <w:u w:val="single" w:color="000000"/>
        <w:lang w:val="tr-TR" w:eastAsia="en-US" w:bidi="ar-SA"/>
      </w:rPr>
    </w:lvl>
    <w:lvl w:ilvl="1" w:tplc="2110CA8C">
      <w:start w:val="1"/>
      <w:numFmt w:val="upperRoman"/>
      <w:lvlText w:val="%2"/>
      <w:lvlJc w:val="left"/>
      <w:pPr>
        <w:ind w:left="4794" w:hanging="128"/>
        <w:jc w:val="left"/>
      </w:pPr>
      <w:rPr>
        <w:rFonts w:ascii="Times New Roman" w:eastAsia="Times New Roman" w:hAnsi="Times New Roman" w:cs="Times New Roman" w:hint="default"/>
        <w:b/>
        <w:bCs/>
        <w:w w:val="99"/>
        <w:sz w:val="20"/>
        <w:szCs w:val="20"/>
        <w:lang w:val="tr-TR" w:eastAsia="en-US" w:bidi="ar-SA"/>
      </w:rPr>
    </w:lvl>
    <w:lvl w:ilvl="2" w:tplc="E2BCCE7A">
      <w:numFmt w:val="bullet"/>
      <w:lvlText w:val="•"/>
      <w:lvlJc w:val="left"/>
      <w:pPr>
        <w:ind w:left="5300" w:hanging="128"/>
      </w:pPr>
      <w:rPr>
        <w:rFonts w:hint="default"/>
        <w:lang w:val="tr-TR" w:eastAsia="en-US" w:bidi="ar-SA"/>
      </w:rPr>
    </w:lvl>
    <w:lvl w:ilvl="3" w:tplc="DAEAEE8A">
      <w:numFmt w:val="bullet"/>
      <w:lvlText w:val="•"/>
      <w:lvlJc w:val="left"/>
      <w:pPr>
        <w:ind w:left="6015" w:hanging="128"/>
      </w:pPr>
      <w:rPr>
        <w:rFonts w:hint="default"/>
        <w:lang w:val="tr-TR" w:eastAsia="en-US" w:bidi="ar-SA"/>
      </w:rPr>
    </w:lvl>
    <w:lvl w:ilvl="4" w:tplc="DD8CF490">
      <w:numFmt w:val="bullet"/>
      <w:lvlText w:val="•"/>
      <w:lvlJc w:val="left"/>
      <w:pPr>
        <w:ind w:left="6731" w:hanging="128"/>
      </w:pPr>
      <w:rPr>
        <w:rFonts w:hint="default"/>
        <w:lang w:val="tr-TR" w:eastAsia="en-US" w:bidi="ar-SA"/>
      </w:rPr>
    </w:lvl>
    <w:lvl w:ilvl="5" w:tplc="FA7ABD30">
      <w:numFmt w:val="bullet"/>
      <w:lvlText w:val="•"/>
      <w:lvlJc w:val="left"/>
      <w:pPr>
        <w:ind w:left="7447" w:hanging="128"/>
      </w:pPr>
      <w:rPr>
        <w:rFonts w:hint="default"/>
        <w:lang w:val="tr-TR" w:eastAsia="en-US" w:bidi="ar-SA"/>
      </w:rPr>
    </w:lvl>
    <w:lvl w:ilvl="6" w:tplc="5EF8AFC6">
      <w:numFmt w:val="bullet"/>
      <w:lvlText w:val="•"/>
      <w:lvlJc w:val="left"/>
      <w:pPr>
        <w:ind w:left="8163" w:hanging="128"/>
      </w:pPr>
      <w:rPr>
        <w:rFonts w:hint="default"/>
        <w:lang w:val="tr-TR" w:eastAsia="en-US" w:bidi="ar-SA"/>
      </w:rPr>
    </w:lvl>
    <w:lvl w:ilvl="7" w:tplc="BAE0C660">
      <w:numFmt w:val="bullet"/>
      <w:lvlText w:val="•"/>
      <w:lvlJc w:val="left"/>
      <w:pPr>
        <w:ind w:left="8879" w:hanging="128"/>
      </w:pPr>
      <w:rPr>
        <w:rFonts w:hint="default"/>
        <w:lang w:val="tr-TR" w:eastAsia="en-US" w:bidi="ar-SA"/>
      </w:rPr>
    </w:lvl>
    <w:lvl w:ilvl="8" w:tplc="D4D69F46">
      <w:numFmt w:val="bullet"/>
      <w:lvlText w:val="•"/>
      <w:lvlJc w:val="left"/>
      <w:pPr>
        <w:ind w:left="9594" w:hanging="128"/>
      </w:pPr>
      <w:rPr>
        <w:rFonts w:hint="default"/>
        <w:lang w:val="tr-TR" w:eastAsia="en-US" w:bidi="ar-SA"/>
      </w:rPr>
    </w:lvl>
  </w:abstractNum>
  <w:abstractNum w:abstractNumId="36">
    <w:nsid w:val="22C10CC1"/>
    <w:multiLevelType w:val="hybridMultilevel"/>
    <w:tmpl w:val="D490443C"/>
    <w:lvl w:ilvl="0" w:tplc="30B281EE">
      <w:start w:val="9"/>
      <w:numFmt w:val="upperRoman"/>
      <w:lvlText w:val="%1-"/>
      <w:lvlJc w:val="left"/>
      <w:pPr>
        <w:ind w:left="691" w:hanging="339"/>
        <w:jc w:val="left"/>
      </w:pPr>
      <w:rPr>
        <w:rFonts w:ascii="Times New Roman" w:eastAsia="Times New Roman" w:hAnsi="Times New Roman" w:cs="Times New Roman" w:hint="default"/>
        <w:b/>
        <w:bCs/>
        <w:spacing w:val="-1"/>
        <w:w w:val="99"/>
        <w:sz w:val="20"/>
        <w:szCs w:val="20"/>
        <w:lang w:val="tr-TR" w:eastAsia="en-US" w:bidi="ar-SA"/>
      </w:rPr>
    </w:lvl>
    <w:lvl w:ilvl="1" w:tplc="1BBA20F4">
      <w:start w:val="1"/>
      <w:numFmt w:val="upperLetter"/>
      <w:lvlText w:val="%2)"/>
      <w:lvlJc w:val="left"/>
      <w:pPr>
        <w:ind w:left="1582" w:hanging="238"/>
        <w:jc w:val="left"/>
      </w:pPr>
      <w:rPr>
        <w:rFonts w:hint="default"/>
        <w:i/>
        <w:w w:val="99"/>
        <w:lang w:val="tr-TR" w:eastAsia="en-US" w:bidi="ar-SA"/>
      </w:rPr>
    </w:lvl>
    <w:lvl w:ilvl="2" w:tplc="B9FEBB72">
      <w:start w:val="1"/>
      <w:numFmt w:val="lowerLetter"/>
      <w:lvlText w:val="%3)"/>
      <w:lvlJc w:val="left"/>
      <w:pPr>
        <w:ind w:left="1549" w:hanging="205"/>
        <w:jc w:val="right"/>
      </w:pPr>
      <w:rPr>
        <w:rFonts w:ascii="Times New Roman" w:eastAsia="Times New Roman" w:hAnsi="Times New Roman" w:cs="Times New Roman" w:hint="default"/>
        <w:w w:val="99"/>
        <w:sz w:val="20"/>
        <w:szCs w:val="20"/>
        <w:lang w:val="tr-TR" w:eastAsia="en-US" w:bidi="ar-SA"/>
      </w:rPr>
    </w:lvl>
    <w:lvl w:ilvl="3" w:tplc="84948C5A">
      <w:numFmt w:val="bullet"/>
      <w:lvlText w:val="•"/>
      <w:lvlJc w:val="left"/>
      <w:pPr>
        <w:ind w:left="2760" w:hanging="205"/>
      </w:pPr>
      <w:rPr>
        <w:rFonts w:hint="default"/>
        <w:lang w:val="tr-TR" w:eastAsia="en-US" w:bidi="ar-SA"/>
      </w:rPr>
    </w:lvl>
    <w:lvl w:ilvl="4" w:tplc="C810B426">
      <w:numFmt w:val="bullet"/>
      <w:lvlText w:val="•"/>
      <w:lvlJc w:val="left"/>
      <w:pPr>
        <w:ind w:left="3941" w:hanging="205"/>
      </w:pPr>
      <w:rPr>
        <w:rFonts w:hint="default"/>
        <w:lang w:val="tr-TR" w:eastAsia="en-US" w:bidi="ar-SA"/>
      </w:rPr>
    </w:lvl>
    <w:lvl w:ilvl="5" w:tplc="9BDE2CBC">
      <w:numFmt w:val="bullet"/>
      <w:lvlText w:val="•"/>
      <w:lvlJc w:val="left"/>
      <w:pPr>
        <w:ind w:left="5122" w:hanging="205"/>
      </w:pPr>
      <w:rPr>
        <w:rFonts w:hint="default"/>
        <w:lang w:val="tr-TR" w:eastAsia="en-US" w:bidi="ar-SA"/>
      </w:rPr>
    </w:lvl>
    <w:lvl w:ilvl="6" w:tplc="B0CACD32">
      <w:numFmt w:val="bullet"/>
      <w:lvlText w:val="•"/>
      <w:lvlJc w:val="left"/>
      <w:pPr>
        <w:ind w:left="6303" w:hanging="205"/>
      </w:pPr>
      <w:rPr>
        <w:rFonts w:hint="default"/>
        <w:lang w:val="tr-TR" w:eastAsia="en-US" w:bidi="ar-SA"/>
      </w:rPr>
    </w:lvl>
    <w:lvl w:ilvl="7" w:tplc="7F348D2E">
      <w:numFmt w:val="bullet"/>
      <w:lvlText w:val="•"/>
      <w:lvlJc w:val="left"/>
      <w:pPr>
        <w:ind w:left="7484" w:hanging="205"/>
      </w:pPr>
      <w:rPr>
        <w:rFonts w:hint="default"/>
        <w:lang w:val="tr-TR" w:eastAsia="en-US" w:bidi="ar-SA"/>
      </w:rPr>
    </w:lvl>
    <w:lvl w:ilvl="8" w:tplc="8DF0A9BE">
      <w:numFmt w:val="bullet"/>
      <w:lvlText w:val="•"/>
      <w:lvlJc w:val="left"/>
      <w:pPr>
        <w:ind w:left="8664" w:hanging="205"/>
      </w:pPr>
      <w:rPr>
        <w:rFonts w:hint="default"/>
        <w:lang w:val="tr-TR" w:eastAsia="en-US" w:bidi="ar-SA"/>
      </w:rPr>
    </w:lvl>
  </w:abstractNum>
  <w:abstractNum w:abstractNumId="37">
    <w:nsid w:val="23315986"/>
    <w:multiLevelType w:val="hybridMultilevel"/>
    <w:tmpl w:val="46DA9704"/>
    <w:lvl w:ilvl="0" w:tplc="1DE0941C">
      <w:start w:val="1"/>
      <w:numFmt w:val="upperLetter"/>
      <w:lvlText w:val="%1)"/>
      <w:lvlJc w:val="left"/>
      <w:pPr>
        <w:ind w:left="1604" w:hanging="260"/>
        <w:jc w:val="left"/>
      </w:pPr>
      <w:rPr>
        <w:rFonts w:ascii="Times New Roman" w:eastAsia="Times New Roman" w:hAnsi="Times New Roman" w:cs="Times New Roman" w:hint="default"/>
        <w:spacing w:val="-3"/>
        <w:w w:val="99"/>
        <w:sz w:val="20"/>
        <w:szCs w:val="20"/>
        <w:lang w:val="tr-TR" w:eastAsia="en-US" w:bidi="ar-SA"/>
      </w:rPr>
    </w:lvl>
    <w:lvl w:ilvl="1" w:tplc="699CE550">
      <w:numFmt w:val="bullet"/>
      <w:lvlText w:val="•"/>
      <w:lvlJc w:val="left"/>
      <w:pPr>
        <w:ind w:left="2542" w:hanging="260"/>
      </w:pPr>
      <w:rPr>
        <w:rFonts w:hint="default"/>
        <w:lang w:val="tr-TR" w:eastAsia="en-US" w:bidi="ar-SA"/>
      </w:rPr>
    </w:lvl>
    <w:lvl w:ilvl="2" w:tplc="EB7EE638">
      <w:numFmt w:val="bullet"/>
      <w:lvlText w:val="•"/>
      <w:lvlJc w:val="left"/>
      <w:pPr>
        <w:ind w:left="3485" w:hanging="260"/>
      </w:pPr>
      <w:rPr>
        <w:rFonts w:hint="default"/>
        <w:lang w:val="tr-TR" w:eastAsia="en-US" w:bidi="ar-SA"/>
      </w:rPr>
    </w:lvl>
    <w:lvl w:ilvl="3" w:tplc="7870045E">
      <w:numFmt w:val="bullet"/>
      <w:lvlText w:val="•"/>
      <w:lvlJc w:val="left"/>
      <w:pPr>
        <w:ind w:left="4427" w:hanging="260"/>
      </w:pPr>
      <w:rPr>
        <w:rFonts w:hint="default"/>
        <w:lang w:val="tr-TR" w:eastAsia="en-US" w:bidi="ar-SA"/>
      </w:rPr>
    </w:lvl>
    <w:lvl w:ilvl="4" w:tplc="F492117C">
      <w:numFmt w:val="bullet"/>
      <w:lvlText w:val="•"/>
      <w:lvlJc w:val="left"/>
      <w:pPr>
        <w:ind w:left="5370" w:hanging="260"/>
      </w:pPr>
      <w:rPr>
        <w:rFonts w:hint="default"/>
        <w:lang w:val="tr-TR" w:eastAsia="en-US" w:bidi="ar-SA"/>
      </w:rPr>
    </w:lvl>
    <w:lvl w:ilvl="5" w:tplc="35E4E42C">
      <w:numFmt w:val="bullet"/>
      <w:lvlText w:val="•"/>
      <w:lvlJc w:val="left"/>
      <w:pPr>
        <w:ind w:left="6313" w:hanging="260"/>
      </w:pPr>
      <w:rPr>
        <w:rFonts w:hint="default"/>
        <w:lang w:val="tr-TR" w:eastAsia="en-US" w:bidi="ar-SA"/>
      </w:rPr>
    </w:lvl>
    <w:lvl w:ilvl="6" w:tplc="F510F5AA">
      <w:numFmt w:val="bullet"/>
      <w:lvlText w:val="•"/>
      <w:lvlJc w:val="left"/>
      <w:pPr>
        <w:ind w:left="7255" w:hanging="260"/>
      </w:pPr>
      <w:rPr>
        <w:rFonts w:hint="default"/>
        <w:lang w:val="tr-TR" w:eastAsia="en-US" w:bidi="ar-SA"/>
      </w:rPr>
    </w:lvl>
    <w:lvl w:ilvl="7" w:tplc="02FA76F6">
      <w:numFmt w:val="bullet"/>
      <w:lvlText w:val="•"/>
      <w:lvlJc w:val="left"/>
      <w:pPr>
        <w:ind w:left="8198" w:hanging="260"/>
      </w:pPr>
      <w:rPr>
        <w:rFonts w:hint="default"/>
        <w:lang w:val="tr-TR" w:eastAsia="en-US" w:bidi="ar-SA"/>
      </w:rPr>
    </w:lvl>
    <w:lvl w:ilvl="8" w:tplc="1CDA53C2">
      <w:numFmt w:val="bullet"/>
      <w:lvlText w:val="•"/>
      <w:lvlJc w:val="left"/>
      <w:pPr>
        <w:ind w:left="9141" w:hanging="260"/>
      </w:pPr>
      <w:rPr>
        <w:rFonts w:hint="default"/>
        <w:lang w:val="tr-TR" w:eastAsia="en-US" w:bidi="ar-SA"/>
      </w:rPr>
    </w:lvl>
  </w:abstractNum>
  <w:abstractNum w:abstractNumId="38">
    <w:nsid w:val="23DE3834"/>
    <w:multiLevelType w:val="hybridMultilevel"/>
    <w:tmpl w:val="BD8C4546"/>
    <w:lvl w:ilvl="0" w:tplc="E7AC54F4">
      <w:start w:val="1"/>
      <w:numFmt w:val="lowerLetter"/>
      <w:lvlText w:val="%1)"/>
      <w:lvlJc w:val="left"/>
      <w:pPr>
        <w:ind w:left="1599" w:hanging="255"/>
        <w:jc w:val="left"/>
      </w:pPr>
      <w:rPr>
        <w:rFonts w:ascii="Times New Roman" w:eastAsia="Times New Roman" w:hAnsi="Times New Roman" w:cs="Times New Roman" w:hint="default"/>
        <w:w w:val="99"/>
        <w:sz w:val="20"/>
        <w:szCs w:val="20"/>
        <w:lang w:val="tr-TR" w:eastAsia="en-US" w:bidi="ar-SA"/>
      </w:rPr>
    </w:lvl>
    <w:lvl w:ilvl="1" w:tplc="7ABCFD4C">
      <w:numFmt w:val="bullet"/>
      <w:lvlText w:val="•"/>
      <w:lvlJc w:val="left"/>
      <w:pPr>
        <w:ind w:left="2542" w:hanging="255"/>
      </w:pPr>
      <w:rPr>
        <w:rFonts w:hint="default"/>
        <w:lang w:val="tr-TR" w:eastAsia="en-US" w:bidi="ar-SA"/>
      </w:rPr>
    </w:lvl>
    <w:lvl w:ilvl="2" w:tplc="03E00A32">
      <w:numFmt w:val="bullet"/>
      <w:lvlText w:val="•"/>
      <w:lvlJc w:val="left"/>
      <w:pPr>
        <w:ind w:left="3485" w:hanging="255"/>
      </w:pPr>
      <w:rPr>
        <w:rFonts w:hint="default"/>
        <w:lang w:val="tr-TR" w:eastAsia="en-US" w:bidi="ar-SA"/>
      </w:rPr>
    </w:lvl>
    <w:lvl w:ilvl="3" w:tplc="A2E81EB8">
      <w:numFmt w:val="bullet"/>
      <w:lvlText w:val="•"/>
      <w:lvlJc w:val="left"/>
      <w:pPr>
        <w:ind w:left="4427" w:hanging="255"/>
      </w:pPr>
      <w:rPr>
        <w:rFonts w:hint="default"/>
        <w:lang w:val="tr-TR" w:eastAsia="en-US" w:bidi="ar-SA"/>
      </w:rPr>
    </w:lvl>
    <w:lvl w:ilvl="4" w:tplc="CCF8BDFA">
      <w:numFmt w:val="bullet"/>
      <w:lvlText w:val="•"/>
      <w:lvlJc w:val="left"/>
      <w:pPr>
        <w:ind w:left="5370" w:hanging="255"/>
      </w:pPr>
      <w:rPr>
        <w:rFonts w:hint="default"/>
        <w:lang w:val="tr-TR" w:eastAsia="en-US" w:bidi="ar-SA"/>
      </w:rPr>
    </w:lvl>
    <w:lvl w:ilvl="5" w:tplc="99A8719C">
      <w:numFmt w:val="bullet"/>
      <w:lvlText w:val="•"/>
      <w:lvlJc w:val="left"/>
      <w:pPr>
        <w:ind w:left="6313" w:hanging="255"/>
      </w:pPr>
      <w:rPr>
        <w:rFonts w:hint="default"/>
        <w:lang w:val="tr-TR" w:eastAsia="en-US" w:bidi="ar-SA"/>
      </w:rPr>
    </w:lvl>
    <w:lvl w:ilvl="6" w:tplc="F08A880E">
      <w:numFmt w:val="bullet"/>
      <w:lvlText w:val="•"/>
      <w:lvlJc w:val="left"/>
      <w:pPr>
        <w:ind w:left="7255" w:hanging="255"/>
      </w:pPr>
      <w:rPr>
        <w:rFonts w:hint="default"/>
        <w:lang w:val="tr-TR" w:eastAsia="en-US" w:bidi="ar-SA"/>
      </w:rPr>
    </w:lvl>
    <w:lvl w:ilvl="7" w:tplc="E7509320">
      <w:numFmt w:val="bullet"/>
      <w:lvlText w:val="•"/>
      <w:lvlJc w:val="left"/>
      <w:pPr>
        <w:ind w:left="8198" w:hanging="255"/>
      </w:pPr>
      <w:rPr>
        <w:rFonts w:hint="default"/>
        <w:lang w:val="tr-TR" w:eastAsia="en-US" w:bidi="ar-SA"/>
      </w:rPr>
    </w:lvl>
    <w:lvl w:ilvl="8" w:tplc="A9FA568E">
      <w:numFmt w:val="bullet"/>
      <w:lvlText w:val="•"/>
      <w:lvlJc w:val="left"/>
      <w:pPr>
        <w:ind w:left="9141" w:hanging="255"/>
      </w:pPr>
      <w:rPr>
        <w:rFonts w:hint="default"/>
        <w:lang w:val="tr-TR" w:eastAsia="en-US" w:bidi="ar-SA"/>
      </w:rPr>
    </w:lvl>
  </w:abstractNum>
  <w:abstractNum w:abstractNumId="39">
    <w:nsid w:val="23F77D8F"/>
    <w:multiLevelType w:val="hybridMultilevel"/>
    <w:tmpl w:val="31141138"/>
    <w:lvl w:ilvl="0" w:tplc="095C7F0C">
      <w:start w:val="7"/>
      <w:numFmt w:val="lowerLetter"/>
      <w:lvlText w:val="%1)"/>
      <w:lvlJc w:val="left"/>
      <w:pPr>
        <w:ind w:left="1419" w:hanging="216"/>
        <w:jc w:val="left"/>
      </w:pPr>
      <w:rPr>
        <w:rFonts w:ascii="Times New Roman" w:eastAsia="Times New Roman" w:hAnsi="Times New Roman" w:cs="Times New Roman" w:hint="default"/>
        <w:spacing w:val="-2"/>
        <w:w w:val="99"/>
        <w:sz w:val="20"/>
        <w:szCs w:val="20"/>
        <w:lang w:val="tr-TR" w:eastAsia="en-US" w:bidi="ar-SA"/>
      </w:rPr>
    </w:lvl>
    <w:lvl w:ilvl="1" w:tplc="949A68B4">
      <w:numFmt w:val="bullet"/>
      <w:lvlText w:val="•"/>
      <w:lvlJc w:val="left"/>
      <w:pPr>
        <w:ind w:left="2380" w:hanging="216"/>
      </w:pPr>
      <w:rPr>
        <w:rFonts w:hint="default"/>
        <w:lang w:val="tr-TR" w:eastAsia="en-US" w:bidi="ar-SA"/>
      </w:rPr>
    </w:lvl>
    <w:lvl w:ilvl="2" w:tplc="2C5C0CB4">
      <w:numFmt w:val="bullet"/>
      <w:lvlText w:val="•"/>
      <w:lvlJc w:val="left"/>
      <w:pPr>
        <w:ind w:left="3341" w:hanging="216"/>
      </w:pPr>
      <w:rPr>
        <w:rFonts w:hint="default"/>
        <w:lang w:val="tr-TR" w:eastAsia="en-US" w:bidi="ar-SA"/>
      </w:rPr>
    </w:lvl>
    <w:lvl w:ilvl="3" w:tplc="A1D25D02">
      <w:numFmt w:val="bullet"/>
      <w:lvlText w:val="•"/>
      <w:lvlJc w:val="left"/>
      <w:pPr>
        <w:ind w:left="4301" w:hanging="216"/>
      </w:pPr>
      <w:rPr>
        <w:rFonts w:hint="default"/>
        <w:lang w:val="tr-TR" w:eastAsia="en-US" w:bidi="ar-SA"/>
      </w:rPr>
    </w:lvl>
    <w:lvl w:ilvl="4" w:tplc="A9F49AEA">
      <w:numFmt w:val="bullet"/>
      <w:lvlText w:val="•"/>
      <w:lvlJc w:val="left"/>
      <w:pPr>
        <w:ind w:left="5262" w:hanging="216"/>
      </w:pPr>
      <w:rPr>
        <w:rFonts w:hint="default"/>
        <w:lang w:val="tr-TR" w:eastAsia="en-US" w:bidi="ar-SA"/>
      </w:rPr>
    </w:lvl>
    <w:lvl w:ilvl="5" w:tplc="6E74DAEA">
      <w:numFmt w:val="bullet"/>
      <w:lvlText w:val="•"/>
      <w:lvlJc w:val="left"/>
      <w:pPr>
        <w:ind w:left="6223" w:hanging="216"/>
      </w:pPr>
      <w:rPr>
        <w:rFonts w:hint="default"/>
        <w:lang w:val="tr-TR" w:eastAsia="en-US" w:bidi="ar-SA"/>
      </w:rPr>
    </w:lvl>
    <w:lvl w:ilvl="6" w:tplc="BF7463C0">
      <w:numFmt w:val="bullet"/>
      <w:lvlText w:val="•"/>
      <w:lvlJc w:val="left"/>
      <w:pPr>
        <w:ind w:left="7183" w:hanging="216"/>
      </w:pPr>
      <w:rPr>
        <w:rFonts w:hint="default"/>
        <w:lang w:val="tr-TR" w:eastAsia="en-US" w:bidi="ar-SA"/>
      </w:rPr>
    </w:lvl>
    <w:lvl w:ilvl="7" w:tplc="54AA6F2C">
      <w:numFmt w:val="bullet"/>
      <w:lvlText w:val="•"/>
      <w:lvlJc w:val="left"/>
      <w:pPr>
        <w:ind w:left="8144" w:hanging="216"/>
      </w:pPr>
      <w:rPr>
        <w:rFonts w:hint="default"/>
        <w:lang w:val="tr-TR" w:eastAsia="en-US" w:bidi="ar-SA"/>
      </w:rPr>
    </w:lvl>
    <w:lvl w:ilvl="8" w:tplc="43021A86">
      <w:numFmt w:val="bullet"/>
      <w:lvlText w:val="•"/>
      <w:lvlJc w:val="left"/>
      <w:pPr>
        <w:ind w:left="9105" w:hanging="216"/>
      </w:pPr>
      <w:rPr>
        <w:rFonts w:hint="default"/>
        <w:lang w:val="tr-TR" w:eastAsia="en-US" w:bidi="ar-SA"/>
      </w:rPr>
    </w:lvl>
  </w:abstractNum>
  <w:abstractNum w:abstractNumId="40">
    <w:nsid w:val="24283A70"/>
    <w:multiLevelType w:val="hybridMultilevel"/>
    <w:tmpl w:val="21B45DC6"/>
    <w:lvl w:ilvl="0" w:tplc="D10EA9CE">
      <w:start w:val="1"/>
      <w:numFmt w:val="decimal"/>
      <w:lvlText w:val="%1."/>
      <w:lvlJc w:val="left"/>
      <w:pPr>
        <w:ind w:left="13" w:hanging="1440"/>
        <w:jc w:val="left"/>
      </w:pPr>
      <w:rPr>
        <w:rFonts w:ascii="Times New Roman" w:eastAsia="Times New Roman" w:hAnsi="Times New Roman" w:cs="Times New Roman" w:hint="default"/>
        <w:spacing w:val="-6"/>
        <w:w w:val="100"/>
        <w:sz w:val="18"/>
        <w:szCs w:val="18"/>
        <w:lang w:val="tr-TR" w:eastAsia="en-US" w:bidi="ar-SA"/>
      </w:rPr>
    </w:lvl>
    <w:lvl w:ilvl="1" w:tplc="F4E22420">
      <w:numFmt w:val="bullet"/>
      <w:lvlText w:val="•"/>
      <w:lvlJc w:val="left"/>
      <w:pPr>
        <w:ind w:left="873" w:hanging="1440"/>
      </w:pPr>
      <w:rPr>
        <w:rFonts w:hint="default"/>
        <w:lang w:val="tr-TR" w:eastAsia="en-US" w:bidi="ar-SA"/>
      </w:rPr>
    </w:lvl>
    <w:lvl w:ilvl="2" w:tplc="54C46986">
      <w:numFmt w:val="bullet"/>
      <w:lvlText w:val="•"/>
      <w:lvlJc w:val="left"/>
      <w:pPr>
        <w:ind w:left="1727" w:hanging="1440"/>
      </w:pPr>
      <w:rPr>
        <w:rFonts w:hint="default"/>
        <w:lang w:val="tr-TR" w:eastAsia="en-US" w:bidi="ar-SA"/>
      </w:rPr>
    </w:lvl>
    <w:lvl w:ilvl="3" w:tplc="BCA6C16E">
      <w:numFmt w:val="bullet"/>
      <w:lvlText w:val="•"/>
      <w:lvlJc w:val="left"/>
      <w:pPr>
        <w:ind w:left="2580" w:hanging="1440"/>
      </w:pPr>
      <w:rPr>
        <w:rFonts w:hint="default"/>
        <w:lang w:val="tr-TR" w:eastAsia="en-US" w:bidi="ar-SA"/>
      </w:rPr>
    </w:lvl>
    <w:lvl w:ilvl="4" w:tplc="3B06B3CC">
      <w:numFmt w:val="bullet"/>
      <w:lvlText w:val="•"/>
      <w:lvlJc w:val="left"/>
      <w:pPr>
        <w:ind w:left="3434" w:hanging="1440"/>
      </w:pPr>
      <w:rPr>
        <w:rFonts w:hint="default"/>
        <w:lang w:val="tr-TR" w:eastAsia="en-US" w:bidi="ar-SA"/>
      </w:rPr>
    </w:lvl>
    <w:lvl w:ilvl="5" w:tplc="15F48542">
      <w:numFmt w:val="bullet"/>
      <w:lvlText w:val="•"/>
      <w:lvlJc w:val="left"/>
      <w:pPr>
        <w:ind w:left="4287" w:hanging="1440"/>
      </w:pPr>
      <w:rPr>
        <w:rFonts w:hint="default"/>
        <w:lang w:val="tr-TR" w:eastAsia="en-US" w:bidi="ar-SA"/>
      </w:rPr>
    </w:lvl>
    <w:lvl w:ilvl="6" w:tplc="96221606">
      <w:numFmt w:val="bullet"/>
      <w:lvlText w:val="•"/>
      <w:lvlJc w:val="left"/>
      <w:pPr>
        <w:ind w:left="5141" w:hanging="1440"/>
      </w:pPr>
      <w:rPr>
        <w:rFonts w:hint="default"/>
        <w:lang w:val="tr-TR" w:eastAsia="en-US" w:bidi="ar-SA"/>
      </w:rPr>
    </w:lvl>
    <w:lvl w:ilvl="7" w:tplc="2D487510">
      <w:numFmt w:val="bullet"/>
      <w:lvlText w:val="•"/>
      <w:lvlJc w:val="left"/>
      <w:pPr>
        <w:ind w:left="5994" w:hanging="1440"/>
      </w:pPr>
      <w:rPr>
        <w:rFonts w:hint="default"/>
        <w:lang w:val="tr-TR" w:eastAsia="en-US" w:bidi="ar-SA"/>
      </w:rPr>
    </w:lvl>
    <w:lvl w:ilvl="8" w:tplc="85C2EB0A">
      <w:numFmt w:val="bullet"/>
      <w:lvlText w:val="•"/>
      <w:lvlJc w:val="left"/>
      <w:pPr>
        <w:ind w:left="6848" w:hanging="1440"/>
      </w:pPr>
      <w:rPr>
        <w:rFonts w:hint="default"/>
        <w:lang w:val="tr-TR" w:eastAsia="en-US" w:bidi="ar-SA"/>
      </w:rPr>
    </w:lvl>
  </w:abstractNum>
  <w:abstractNum w:abstractNumId="41">
    <w:nsid w:val="242E2AC3"/>
    <w:multiLevelType w:val="hybridMultilevel"/>
    <w:tmpl w:val="8B584900"/>
    <w:lvl w:ilvl="0" w:tplc="10A61E96">
      <w:start w:val="1"/>
      <w:numFmt w:val="decimal"/>
      <w:lvlText w:val="%1-"/>
      <w:lvlJc w:val="left"/>
      <w:pPr>
        <w:ind w:left="692" w:hanging="216"/>
        <w:jc w:val="left"/>
      </w:pPr>
      <w:rPr>
        <w:rFonts w:ascii="Times New Roman" w:eastAsia="Times New Roman" w:hAnsi="Times New Roman" w:cs="Times New Roman" w:hint="default"/>
        <w:spacing w:val="0"/>
        <w:w w:val="99"/>
        <w:sz w:val="20"/>
        <w:szCs w:val="20"/>
        <w:lang w:val="tr-TR" w:eastAsia="en-US" w:bidi="ar-SA"/>
      </w:rPr>
    </w:lvl>
    <w:lvl w:ilvl="1" w:tplc="C2BADB70">
      <w:numFmt w:val="bullet"/>
      <w:lvlText w:val="•"/>
      <w:lvlJc w:val="left"/>
      <w:pPr>
        <w:ind w:left="1732" w:hanging="216"/>
      </w:pPr>
      <w:rPr>
        <w:rFonts w:hint="default"/>
        <w:lang w:val="tr-TR" w:eastAsia="en-US" w:bidi="ar-SA"/>
      </w:rPr>
    </w:lvl>
    <w:lvl w:ilvl="2" w:tplc="F81A94DE">
      <w:numFmt w:val="bullet"/>
      <w:lvlText w:val="•"/>
      <w:lvlJc w:val="left"/>
      <w:pPr>
        <w:ind w:left="2765" w:hanging="216"/>
      </w:pPr>
      <w:rPr>
        <w:rFonts w:hint="default"/>
        <w:lang w:val="tr-TR" w:eastAsia="en-US" w:bidi="ar-SA"/>
      </w:rPr>
    </w:lvl>
    <w:lvl w:ilvl="3" w:tplc="AE50ACA8">
      <w:numFmt w:val="bullet"/>
      <w:lvlText w:val="•"/>
      <w:lvlJc w:val="left"/>
      <w:pPr>
        <w:ind w:left="3797" w:hanging="216"/>
      </w:pPr>
      <w:rPr>
        <w:rFonts w:hint="default"/>
        <w:lang w:val="tr-TR" w:eastAsia="en-US" w:bidi="ar-SA"/>
      </w:rPr>
    </w:lvl>
    <w:lvl w:ilvl="4" w:tplc="22C09688">
      <w:numFmt w:val="bullet"/>
      <w:lvlText w:val="•"/>
      <w:lvlJc w:val="left"/>
      <w:pPr>
        <w:ind w:left="4830" w:hanging="216"/>
      </w:pPr>
      <w:rPr>
        <w:rFonts w:hint="default"/>
        <w:lang w:val="tr-TR" w:eastAsia="en-US" w:bidi="ar-SA"/>
      </w:rPr>
    </w:lvl>
    <w:lvl w:ilvl="5" w:tplc="8250BBCA">
      <w:numFmt w:val="bullet"/>
      <w:lvlText w:val="•"/>
      <w:lvlJc w:val="left"/>
      <w:pPr>
        <w:ind w:left="5863" w:hanging="216"/>
      </w:pPr>
      <w:rPr>
        <w:rFonts w:hint="default"/>
        <w:lang w:val="tr-TR" w:eastAsia="en-US" w:bidi="ar-SA"/>
      </w:rPr>
    </w:lvl>
    <w:lvl w:ilvl="6" w:tplc="D6724DF8">
      <w:numFmt w:val="bullet"/>
      <w:lvlText w:val="•"/>
      <w:lvlJc w:val="left"/>
      <w:pPr>
        <w:ind w:left="6895" w:hanging="216"/>
      </w:pPr>
      <w:rPr>
        <w:rFonts w:hint="default"/>
        <w:lang w:val="tr-TR" w:eastAsia="en-US" w:bidi="ar-SA"/>
      </w:rPr>
    </w:lvl>
    <w:lvl w:ilvl="7" w:tplc="9614FC08">
      <w:numFmt w:val="bullet"/>
      <w:lvlText w:val="•"/>
      <w:lvlJc w:val="left"/>
      <w:pPr>
        <w:ind w:left="7928" w:hanging="216"/>
      </w:pPr>
      <w:rPr>
        <w:rFonts w:hint="default"/>
        <w:lang w:val="tr-TR" w:eastAsia="en-US" w:bidi="ar-SA"/>
      </w:rPr>
    </w:lvl>
    <w:lvl w:ilvl="8" w:tplc="587CEADA">
      <w:numFmt w:val="bullet"/>
      <w:lvlText w:val="•"/>
      <w:lvlJc w:val="left"/>
      <w:pPr>
        <w:ind w:left="8961" w:hanging="216"/>
      </w:pPr>
      <w:rPr>
        <w:rFonts w:hint="default"/>
        <w:lang w:val="tr-TR" w:eastAsia="en-US" w:bidi="ar-SA"/>
      </w:rPr>
    </w:lvl>
  </w:abstractNum>
  <w:abstractNum w:abstractNumId="42">
    <w:nsid w:val="248F4B6E"/>
    <w:multiLevelType w:val="hybridMultilevel"/>
    <w:tmpl w:val="0742E898"/>
    <w:lvl w:ilvl="0" w:tplc="958A5276">
      <w:start w:val="1"/>
      <w:numFmt w:val="lowerLetter"/>
      <w:lvlText w:val="%1)"/>
      <w:lvlJc w:val="left"/>
      <w:pPr>
        <w:ind w:left="692" w:hanging="231"/>
        <w:jc w:val="left"/>
      </w:pPr>
      <w:rPr>
        <w:rFonts w:ascii="Times New Roman" w:eastAsia="Times New Roman" w:hAnsi="Times New Roman" w:cs="Times New Roman" w:hint="default"/>
        <w:w w:val="99"/>
        <w:sz w:val="20"/>
        <w:szCs w:val="20"/>
        <w:lang w:val="tr-TR" w:eastAsia="en-US" w:bidi="ar-SA"/>
      </w:rPr>
    </w:lvl>
    <w:lvl w:ilvl="1" w:tplc="0D60A0A2">
      <w:numFmt w:val="bullet"/>
      <w:lvlText w:val="•"/>
      <w:lvlJc w:val="left"/>
      <w:pPr>
        <w:ind w:left="1732" w:hanging="231"/>
      </w:pPr>
      <w:rPr>
        <w:rFonts w:hint="default"/>
        <w:lang w:val="tr-TR" w:eastAsia="en-US" w:bidi="ar-SA"/>
      </w:rPr>
    </w:lvl>
    <w:lvl w:ilvl="2" w:tplc="132CD26E">
      <w:numFmt w:val="bullet"/>
      <w:lvlText w:val="•"/>
      <w:lvlJc w:val="left"/>
      <w:pPr>
        <w:ind w:left="2765" w:hanging="231"/>
      </w:pPr>
      <w:rPr>
        <w:rFonts w:hint="default"/>
        <w:lang w:val="tr-TR" w:eastAsia="en-US" w:bidi="ar-SA"/>
      </w:rPr>
    </w:lvl>
    <w:lvl w:ilvl="3" w:tplc="743ED06A">
      <w:numFmt w:val="bullet"/>
      <w:lvlText w:val="•"/>
      <w:lvlJc w:val="left"/>
      <w:pPr>
        <w:ind w:left="3797" w:hanging="231"/>
      </w:pPr>
      <w:rPr>
        <w:rFonts w:hint="default"/>
        <w:lang w:val="tr-TR" w:eastAsia="en-US" w:bidi="ar-SA"/>
      </w:rPr>
    </w:lvl>
    <w:lvl w:ilvl="4" w:tplc="302686B4">
      <w:numFmt w:val="bullet"/>
      <w:lvlText w:val="•"/>
      <w:lvlJc w:val="left"/>
      <w:pPr>
        <w:ind w:left="4830" w:hanging="231"/>
      </w:pPr>
      <w:rPr>
        <w:rFonts w:hint="default"/>
        <w:lang w:val="tr-TR" w:eastAsia="en-US" w:bidi="ar-SA"/>
      </w:rPr>
    </w:lvl>
    <w:lvl w:ilvl="5" w:tplc="35208A08">
      <w:numFmt w:val="bullet"/>
      <w:lvlText w:val="•"/>
      <w:lvlJc w:val="left"/>
      <w:pPr>
        <w:ind w:left="5863" w:hanging="231"/>
      </w:pPr>
      <w:rPr>
        <w:rFonts w:hint="default"/>
        <w:lang w:val="tr-TR" w:eastAsia="en-US" w:bidi="ar-SA"/>
      </w:rPr>
    </w:lvl>
    <w:lvl w:ilvl="6" w:tplc="E2CAF3C0">
      <w:numFmt w:val="bullet"/>
      <w:lvlText w:val="•"/>
      <w:lvlJc w:val="left"/>
      <w:pPr>
        <w:ind w:left="6895" w:hanging="231"/>
      </w:pPr>
      <w:rPr>
        <w:rFonts w:hint="default"/>
        <w:lang w:val="tr-TR" w:eastAsia="en-US" w:bidi="ar-SA"/>
      </w:rPr>
    </w:lvl>
    <w:lvl w:ilvl="7" w:tplc="BC5A736E">
      <w:numFmt w:val="bullet"/>
      <w:lvlText w:val="•"/>
      <w:lvlJc w:val="left"/>
      <w:pPr>
        <w:ind w:left="7928" w:hanging="231"/>
      </w:pPr>
      <w:rPr>
        <w:rFonts w:hint="default"/>
        <w:lang w:val="tr-TR" w:eastAsia="en-US" w:bidi="ar-SA"/>
      </w:rPr>
    </w:lvl>
    <w:lvl w:ilvl="8" w:tplc="DD92D0BC">
      <w:numFmt w:val="bullet"/>
      <w:lvlText w:val="•"/>
      <w:lvlJc w:val="left"/>
      <w:pPr>
        <w:ind w:left="8961" w:hanging="231"/>
      </w:pPr>
      <w:rPr>
        <w:rFonts w:hint="default"/>
        <w:lang w:val="tr-TR" w:eastAsia="en-US" w:bidi="ar-SA"/>
      </w:rPr>
    </w:lvl>
  </w:abstractNum>
  <w:abstractNum w:abstractNumId="43">
    <w:nsid w:val="255F7195"/>
    <w:multiLevelType w:val="hybridMultilevel"/>
    <w:tmpl w:val="692AE1B0"/>
    <w:lvl w:ilvl="0" w:tplc="A9E2E87E">
      <w:start w:val="1"/>
      <w:numFmt w:val="lowerLetter"/>
      <w:lvlText w:val="%1)"/>
      <w:lvlJc w:val="left"/>
      <w:pPr>
        <w:ind w:left="691" w:hanging="214"/>
        <w:jc w:val="left"/>
      </w:pPr>
      <w:rPr>
        <w:rFonts w:ascii="Times New Roman" w:eastAsia="Times New Roman" w:hAnsi="Times New Roman" w:cs="Times New Roman" w:hint="default"/>
        <w:w w:val="99"/>
        <w:sz w:val="20"/>
        <w:szCs w:val="20"/>
        <w:lang w:val="tr-TR" w:eastAsia="en-US" w:bidi="ar-SA"/>
      </w:rPr>
    </w:lvl>
    <w:lvl w:ilvl="1" w:tplc="D862D856">
      <w:numFmt w:val="bullet"/>
      <w:lvlText w:val="•"/>
      <w:lvlJc w:val="left"/>
      <w:pPr>
        <w:ind w:left="1732" w:hanging="214"/>
      </w:pPr>
      <w:rPr>
        <w:rFonts w:hint="default"/>
        <w:lang w:val="tr-TR" w:eastAsia="en-US" w:bidi="ar-SA"/>
      </w:rPr>
    </w:lvl>
    <w:lvl w:ilvl="2" w:tplc="049290B4">
      <w:numFmt w:val="bullet"/>
      <w:lvlText w:val="•"/>
      <w:lvlJc w:val="left"/>
      <w:pPr>
        <w:ind w:left="2765" w:hanging="214"/>
      </w:pPr>
      <w:rPr>
        <w:rFonts w:hint="default"/>
        <w:lang w:val="tr-TR" w:eastAsia="en-US" w:bidi="ar-SA"/>
      </w:rPr>
    </w:lvl>
    <w:lvl w:ilvl="3" w:tplc="E1EA766C">
      <w:numFmt w:val="bullet"/>
      <w:lvlText w:val="•"/>
      <w:lvlJc w:val="left"/>
      <w:pPr>
        <w:ind w:left="3797" w:hanging="214"/>
      </w:pPr>
      <w:rPr>
        <w:rFonts w:hint="default"/>
        <w:lang w:val="tr-TR" w:eastAsia="en-US" w:bidi="ar-SA"/>
      </w:rPr>
    </w:lvl>
    <w:lvl w:ilvl="4" w:tplc="76842E60">
      <w:numFmt w:val="bullet"/>
      <w:lvlText w:val="•"/>
      <w:lvlJc w:val="left"/>
      <w:pPr>
        <w:ind w:left="4830" w:hanging="214"/>
      </w:pPr>
      <w:rPr>
        <w:rFonts w:hint="default"/>
        <w:lang w:val="tr-TR" w:eastAsia="en-US" w:bidi="ar-SA"/>
      </w:rPr>
    </w:lvl>
    <w:lvl w:ilvl="5" w:tplc="635C1A52">
      <w:numFmt w:val="bullet"/>
      <w:lvlText w:val="•"/>
      <w:lvlJc w:val="left"/>
      <w:pPr>
        <w:ind w:left="5863" w:hanging="214"/>
      </w:pPr>
      <w:rPr>
        <w:rFonts w:hint="default"/>
        <w:lang w:val="tr-TR" w:eastAsia="en-US" w:bidi="ar-SA"/>
      </w:rPr>
    </w:lvl>
    <w:lvl w:ilvl="6" w:tplc="39AE1A1C">
      <w:numFmt w:val="bullet"/>
      <w:lvlText w:val="•"/>
      <w:lvlJc w:val="left"/>
      <w:pPr>
        <w:ind w:left="6895" w:hanging="214"/>
      </w:pPr>
      <w:rPr>
        <w:rFonts w:hint="default"/>
        <w:lang w:val="tr-TR" w:eastAsia="en-US" w:bidi="ar-SA"/>
      </w:rPr>
    </w:lvl>
    <w:lvl w:ilvl="7" w:tplc="18EA37AC">
      <w:numFmt w:val="bullet"/>
      <w:lvlText w:val="•"/>
      <w:lvlJc w:val="left"/>
      <w:pPr>
        <w:ind w:left="7928" w:hanging="214"/>
      </w:pPr>
      <w:rPr>
        <w:rFonts w:hint="default"/>
        <w:lang w:val="tr-TR" w:eastAsia="en-US" w:bidi="ar-SA"/>
      </w:rPr>
    </w:lvl>
    <w:lvl w:ilvl="8" w:tplc="48E61EBC">
      <w:numFmt w:val="bullet"/>
      <w:lvlText w:val="•"/>
      <w:lvlJc w:val="left"/>
      <w:pPr>
        <w:ind w:left="8961" w:hanging="214"/>
      </w:pPr>
      <w:rPr>
        <w:rFonts w:hint="default"/>
        <w:lang w:val="tr-TR" w:eastAsia="en-US" w:bidi="ar-SA"/>
      </w:rPr>
    </w:lvl>
  </w:abstractNum>
  <w:abstractNum w:abstractNumId="44">
    <w:nsid w:val="264272E9"/>
    <w:multiLevelType w:val="hybridMultilevel"/>
    <w:tmpl w:val="32207C34"/>
    <w:lvl w:ilvl="0" w:tplc="6444EE56">
      <w:start w:val="1"/>
      <w:numFmt w:val="lowerLetter"/>
      <w:lvlText w:val="%1)"/>
      <w:lvlJc w:val="left"/>
      <w:pPr>
        <w:ind w:left="693" w:hanging="228"/>
        <w:jc w:val="left"/>
      </w:pPr>
      <w:rPr>
        <w:rFonts w:ascii="Times New Roman" w:eastAsia="Times New Roman" w:hAnsi="Times New Roman" w:cs="Times New Roman" w:hint="default"/>
        <w:w w:val="99"/>
        <w:sz w:val="20"/>
        <w:szCs w:val="20"/>
        <w:lang w:val="tr-TR" w:eastAsia="en-US" w:bidi="ar-SA"/>
      </w:rPr>
    </w:lvl>
    <w:lvl w:ilvl="1" w:tplc="0142A7CC">
      <w:numFmt w:val="bullet"/>
      <w:lvlText w:val="•"/>
      <w:lvlJc w:val="left"/>
      <w:pPr>
        <w:ind w:left="1732" w:hanging="228"/>
      </w:pPr>
      <w:rPr>
        <w:rFonts w:hint="default"/>
        <w:lang w:val="tr-TR" w:eastAsia="en-US" w:bidi="ar-SA"/>
      </w:rPr>
    </w:lvl>
    <w:lvl w:ilvl="2" w:tplc="F21A74E6">
      <w:numFmt w:val="bullet"/>
      <w:lvlText w:val="•"/>
      <w:lvlJc w:val="left"/>
      <w:pPr>
        <w:ind w:left="2765" w:hanging="228"/>
      </w:pPr>
      <w:rPr>
        <w:rFonts w:hint="default"/>
        <w:lang w:val="tr-TR" w:eastAsia="en-US" w:bidi="ar-SA"/>
      </w:rPr>
    </w:lvl>
    <w:lvl w:ilvl="3" w:tplc="2AC8A07E">
      <w:numFmt w:val="bullet"/>
      <w:lvlText w:val="•"/>
      <w:lvlJc w:val="left"/>
      <w:pPr>
        <w:ind w:left="3797" w:hanging="228"/>
      </w:pPr>
      <w:rPr>
        <w:rFonts w:hint="default"/>
        <w:lang w:val="tr-TR" w:eastAsia="en-US" w:bidi="ar-SA"/>
      </w:rPr>
    </w:lvl>
    <w:lvl w:ilvl="4" w:tplc="7BB8E1D4">
      <w:numFmt w:val="bullet"/>
      <w:lvlText w:val="•"/>
      <w:lvlJc w:val="left"/>
      <w:pPr>
        <w:ind w:left="4830" w:hanging="228"/>
      </w:pPr>
      <w:rPr>
        <w:rFonts w:hint="default"/>
        <w:lang w:val="tr-TR" w:eastAsia="en-US" w:bidi="ar-SA"/>
      </w:rPr>
    </w:lvl>
    <w:lvl w:ilvl="5" w:tplc="000C2562">
      <w:numFmt w:val="bullet"/>
      <w:lvlText w:val="•"/>
      <w:lvlJc w:val="left"/>
      <w:pPr>
        <w:ind w:left="5863" w:hanging="228"/>
      </w:pPr>
      <w:rPr>
        <w:rFonts w:hint="default"/>
        <w:lang w:val="tr-TR" w:eastAsia="en-US" w:bidi="ar-SA"/>
      </w:rPr>
    </w:lvl>
    <w:lvl w:ilvl="6" w:tplc="83DC09E8">
      <w:numFmt w:val="bullet"/>
      <w:lvlText w:val="•"/>
      <w:lvlJc w:val="left"/>
      <w:pPr>
        <w:ind w:left="6895" w:hanging="228"/>
      </w:pPr>
      <w:rPr>
        <w:rFonts w:hint="default"/>
        <w:lang w:val="tr-TR" w:eastAsia="en-US" w:bidi="ar-SA"/>
      </w:rPr>
    </w:lvl>
    <w:lvl w:ilvl="7" w:tplc="8B3AB4C6">
      <w:numFmt w:val="bullet"/>
      <w:lvlText w:val="•"/>
      <w:lvlJc w:val="left"/>
      <w:pPr>
        <w:ind w:left="7928" w:hanging="228"/>
      </w:pPr>
      <w:rPr>
        <w:rFonts w:hint="default"/>
        <w:lang w:val="tr-TR" w:eastAsia="en-US" w:bidi="ar-SA"/>
      </w:rPr>
    </w:lvl>
    <w:lvl w:ilvl="8" w:tplc="9CE0D6D8">
      <w:numFmt w:val="bullet"/>
      <w:lvlText w:val="•"/>
      <w:lvlJc w:val="left"/>
      <w:pPr>
        <w:ind w:left="8961" w:hanging="228"/>
      </w:pPr>
      <w:rPr>
        <w:rFonts w:hint="default"/>
        <w:lang w:val="tr-TR" w:eastAsia="en-US" w:bidi="ar-SA"/>
      </w:rPr>
    </w:lvl>
  </w:abstractNum>
  <w:abstractNum w:abstractNumId="45">
    <w:nsid w:val="27F179E2"/>
    <w:multiLevelType w:val="hybridMultilevel"/>
    <w:tmpl w:val="3C3E7CC0"/>
    <w:lvl w:ilvl="0" w:tplc="62966C64">
      <w:start w:val="1"/>
      <w:numFmt w:val="decimal"/>
      <w:lvlText w:val="%1)"/>
      <w:lvlJc w:val="left"/>
      <w:pPr>
        <w:ind w:left="692" w:hanging="274"/>
        <w:jc w:val="left"/>
      </w:pPr>
      <w:rPr>
        <w:rFonts w:hint="default"/>
        <w:i/>
        <w:spacing w:val="0"/>
        <w:w w:val="99"/>
        <w:lang w:val="tr-TR" w:eastAsia="en-US" w:bidi="ar-SA"/>
      </w:rPr>
    </w:lvl>
    <w:lvl w:ilvl="1" w:tplc="A956E85A">
      <w:start w:val="1"/>
      <w:numFmt w:val="lowerLetter"/>
      <w:lvlText w:val="%2)"/>
      <w:lvlJc w:val="left"/>
      <w:pPr>
        <w:ind w:left="1748" w:hanging="205"/>
        <w:jc w:val="left"/>
      </w:pPr>
      <w:rPr>
        <w:rFonts w:ascii="Times New Roman" w:eastAsia="Times New Roman" w:hAnsi="Times New Roman" w:cs="Times New Roman" w:hint="default"/>
        <w:w w:val="99"/>
        <w:sz w:val="20"/>
        <w:szCs w:val="20"/>
        <w:lang w:val="tr-TR" w:eastAsia="en-US" w:bidi="ar-SA"/>
      </w:rPr>
    </w:lvl>
    <w:lvl w:ilvl="2" w:tplc="756AFF2C">
      <w:numFmt w:val="bullet"/>
      <w:lvlText w:val="•"/>
      <w:lvlJc w:val="left"/>
      <w:pPr>
        <w:ind w:left="2771" w:hanging="205"/>
      </w:pPr>
      <w:rPr>
        <w:rFonts w:hint="default"/>
        <w:lang w:val="tr-TR" w:eastAsia="en-US" w:bidi="ar-SA"/>
      </w:rPr>
    </w:lvl>
    <w:lvl w:ilvl="3" w:tplc="073CD59A">
      <w:numFmt w:val="bullet"/>
      <w:lvlText w:val="•"/>
      <w:lvlJc w:val="left"/>
      <w:pPr>
        <w:ind w:left="3803" w:hanging="205"/>
      </w:pPr>
      <w:rPr>
        <w:rFonts w:hint="default"/>
        <w:lang w:val="tr-TR" w:eastAsia="en-US" w:bidi="ar-SA"/>
      </w:rPr>
    </w:lvl>
    <w:lvl w:ilvl="4" w:tplc="36F475DC">
      <w:numFmt w:val="bullet"/>
      <w:lvlText w:val="•"/>
      <w:lvlJc w:val="left"/>
      <w:pPr>
        <w:ind w:left="4835" w:hanging="205"/>
      </w:pPr>
      <w:rPr>
        <w:rFonts w:hint="default"/>
        <w:lang w:val="tr-TR" w:eastAsia="en-US" w:bidi="ar-SA"/>
      </w:rPr>
    </w:lvl>
    <w:lvl w:ilvl="5" w:tplc="0D527902">
      <w:numFmt w:val="bullet"/>
      <w:lvlText w:val="•"/>
      <w:lvlJc w:val="left"/>
      <w:pPr>
        <w:ind w:left="5867" w:hanging="205"/>
      </w:pPr>
      <w:rPr>
        <w:rFonts w:hint="default"/>
        <w:lang w:val="tr-TR" w:eastAsia="en-US" w:bidi="ar-SA"/>
      </w:rPr>
    </w:lvl>
    <w:lvl w:ilvl="6" w:tplc="C6FE9B0C">
      <w:numFmt w:val="bullet"/>
      <w:lvlText w:val="•"/>
      <w:lvlJc w:val="left"/>
      <w:pPr>
        <w:ind w:left="6899" w:hanging="205"/>
      </w:pPr>
      <w:rPr>
        <w:rFonts w:hint="default"/>
        <w:lang w:val="tr-TR" w:eastAsia="en-US" w:bidi="ar-SA"/>
      </w:rPr>
    </w:lvl>
    <w:lvl w:ilvl="7" w:tplc="AB08D9E4">
      <w:numFmt w:val="bullet"/>
      <w:lvlText w:val="•"/>
      <w:lvlJc w:val="left"/>
      <w:pPr>
        <w:ind w:left="7930" w:hanging="205"/>
      </w:pPr>
      <w:rPr>
        <w:rFonts w:hint="default"/>
        <w:lang w:val="tr-TR" w:eastAsia="en-US" w:bidi="ar-SA"/>
      </w:rPr>
    </w:lvl>
    <w:lvl w:ilvl="8" w:tplc="9E3868C4">
      <w:numFmt w:val="bullet"/>
      <w:lvlText w:val="•"/>
      <w:lvlJc w:val="left"/>
      <w:pPr>
        <w:ind w:left="8962" w:hanging="205"/>
      </w:pPr>
      <w:rPr>
        <w:rFonts w:hint="default"/>
        <w:lang w:val="tr-TR" w:eastAsia="en-US" w:bidi="ar-SA"/>
      </w:rPr>
    </w:lvl>
  </w:abstractNum>
  <w:abstractNum w:abstractNumId="46">
    <w:nsid w:val="28A16552"/>
    <w:multiLevelType w:val="hybridMultilevel"/>
    <w:tmpl w:val="A83CA78E"/>
    <w:lvl w:ilvl="0" w:tplc="8A52EAD8">
      <w:start w:val="2"/>
      <w:numFmt w:val="upperRoman"/>
      <w:lvlText w:val="%1"/>
      <w:lvlJc w:val="left"/>
      <w:pPr>
        <w:ind w:left="692" w:hanging="212"/>
        <w:jc w:val="left"/>
      </w:pPr>
      <w:rPr>
        <w:rFonts w:ascii="Times New Roman" w:eastAsia="Times New Roman" w:hAnsi="Times New Roman" w:cs="Times New Roman" w:hint="default"/>
        <w:w w:val="99"/>
        <w:sz w:val="20"/>
        <w:szCs w:val="20"/>
        <w:lang w:val="tr-TR" w:eastAsia="en-US" w:bidi="ar-SA"/>
      </w:rPr>
    </w:lvl>
    <w:lvl w:ilvl="1" w:tplc="10063BCA">
      <w:start w:val="2"/>
      <w:numFmt w:val="upperRoman"/>
      <w:lvlText w:val="%2"/>
      <w:lvlJc w:val="left"/>
      <w:pPr>
        <w:ind w:left="4832" w:hanging="204"/>
        <w:jc w:val="left"/>
      </w:pPr>
      <w:rPr>
        <w:rFonts w:ascii="Times New Roman" w:eastAsia="Times New Roman" w:hAnsi="Times New Roman" w:cs="Times New Roman" w:hint="default"/>
        <w:b/>
        <w:bCs/>
        <w:spacing w:val="-1"/>
        <w:w w:val="99"/>
        <w:sz w:val="20"/>
        <w:szCs w:val="20"/>
        <w:lang w:val="tr-TR" w:eastAsia="en-US" w:bidi="ar-SA"/>
      </w:rPr>
    </w:lvl>
    <w:lvl w:ilvl="2" w:tplc="1A8E4252">
      <w:numFmt w:val="bullet"/>
      <w:lvlText w:val="•"/>
      <w:lvlJc w:val="left"/>
      <w:pPr>
        <w:ind w:left="5527" w:hanging="204"/>
      </w:pPr>
      <w:rPr>
        <w:rFonts w:hint="default"/>
        <w:lang w:val="tr-TR" w:eastAsia="en-US" w:bidi="ar-SA"/>
      </w:rPr>
    </w:lvl>
    <w:lvl w:ilvl="3" w:tplc="933016C0">
      <w:numFmt w:val="bullet"/>
      <w:lvlText w:val="•"/>
      <w:lvlJc w:val="left"/>
      <w:pPr>
        <w:ind w:left="6214" w:hanging="204"/>
      </w:pPr>
      <w:rPr>
        <w:rFonts w:hint="default"/>
        <w:lang w:val="tr-TR" w:eastAsia="en-US" w:bidi="ar-SA"/>
      </w:rPr>
    </w:lvl>
    <w:lvl w:ilvl="4" w:tplc="272896C8">
      <w:numFmt w:val="bullet"/>
      <w:lvlText w:val="•"/>
      <w:lvlJc w:val="left"/>
      <w:pPr>
        <w:ind w:left="6902" w:hanging="204"/>
      </w:pPr>
      <w:rPr>
        <w:rFonts w:hint="default"/>
        <w:lang w:val="tr-TR" w:eastAsia="en-US" w:bidi="ar-SA"/>
      </w:rPr>
    </w:lvl>
    <w:lvl w:ilvl="5" w:tplc="1C067328">
      <w:numFmt w:val="bullet"/>
      <w:lvlText w:val="•"/>
      <w:lvlJc w:val="left"/>
      <w:pPr>
        <w:ind w:left="7589" w:hanging="204"/>
      </w:pPr>
      <w:rPr>
        <w:rFonts w:hint="default"/>
        <w:lang w:val="tr-TR" w:eastAsia="en-US" w:bidi="ar-SA"/>
      </w:rPr>
    </w:lvl>
    <w:lvl w:ilvl="6" w:tplc="4086C836">
      <w:numFmt w:val="bullet"/>
      <w:lvlText w:val="•"/>
      <w:lvlJc w:val="left"/>
      <w:pPr>
        <w:ind w:left="8276" w:hanging="204"/>
      </w:pPr>
      <w:rPr>
        <w:rFonts w:hint="default"/>
        <w:lang w:val="tr-TR" w:eastAsia="en-US" w:bidi="ar-SA"/>
      </w:rPr>
    </w:lvl>
    <w:lvl w:ilvl="7" w:tplc="44AC03DE">
      <w:numFmt w:val="bullet"/>
      <w:lvlText w:val="•"/>
      <w:lvlJc w:val="left"/>
      <w:pPr>
        <w:ind w:left="8964" w:hanging="204"/>
      </w:pPr>
      <w:rPr>
        <w:rFonts w:hint="default"/>
        <w:lang w:val="tr-TR" w:eastAsia="en-US" w:bidi="ar-SA"/>
      </w:rPr>
    </w:lvl>
    <w:lvl w:ilvl="8" w:tplc="A1884632">
      <w:numFmt w:val="bullet"/>
      <w:lvlText w:val="•"/>
      <w:lvlJc w:val="left"/>
      <w:pPr>
        <w:ind w:left="9651" w:hanging="204"/>
      </w:pPr>
      <w:rPr>
        <w:rFonts w:hint="default"/>
        <w:lang w:val="tr-TR" w:eastAsia="en-US" w:bidi="ar-SA"/>
      </w:rPr>
    </w:lvl>
  </w:abstractNum>
  <w:abstractNum w:abstractNumId="47">
    <w:nsid w:val="28AB6442"/>
    <w:multiLevelType w:val="hybridMultilevel"/>
    <w:tmpl w:val="E682CDD4"/>
    <w:lvl w:ilvl="0" w:tplc="BCACB7F2">
      <w:start w:val="1"/>
      <w:numFmt w:val="decimal"/>
      <w:lvlText w:val="(%1)"/>
      <w:lvlJc w:val="left"/>
      <w:pPr>
        <w:ind w:left="13" w:hanging="257"/>
        <w:jc w:val="left"/>
      </w:pPr>
      <w:rPr>
        <w:rFonts w:ascii="Times New Roman" w:eastAsia="Times New Roman" w:hAnsi="Times New Roman" w:cs="Times New Roman" w:hint="default"/>
        <w:spacing w:val="-4"/>
        <w:w w:val="100"/>
        <w:sz w:val="18"/>
        <w:szCs w:val="18"/>
        <w:lang w:val="tr-TR" w:eastAsia="en-US" w:bidi="ar-SA"/>
      </w:rPr>
    </w:lvl>
    <w:lvl w:ilvl="1" w:tplc="57EA3C50">
      <w:numFmt w:val="bullet"/>
      <w:lvlText w:val="•"/>
      <w:lvlJc w:val="left"/>
      <w:pPr>
        <w:ind w:left="873" w:hanging="257"/>
      </w:pPr>
      <w:rPr>
        <w:rFonts w:hint="default"/>
        <w:lang w:val="tr-TR" w:eastAsia="en-US" w:bidi="ar-SA"/>
      </w:rPr>
    </w:lvl>
    <w:lvl w:ilvl="2" w:tplc="22600E1E">
      <w:numFmt w:val="bullet"/>
      <w:lvlText w:val="•"/>
      <w:lvlJc w:val="left"/>
      <w:pPr>
        <w:ind w:left="1727" w:hanging="257"/>
      </w:pPr>
      <w:rPr>
        <w:rFonts w:hint="default"/>
        <w:lang w:val="tr-TR" w:eastAsia="en-US" w:bidi="ar-SA"/>
      </w:rPr>
    </w:lvl>
    <w:lvl w:ilvl="3" w:tplc="1338A838">
      <w:numFmt w:val="bullet"/>
      <w:lvlText w:val="•"/>
      <w:lvlJc w:val="left"/>
      <w:pPr>
        <w:ind w:left="2580" w:hanging="257"/>
      </w:pPr>
      <w:rPr>
        <w:rFonts w:hint="default"/>
        <w:lang w:val="tr-TR" w:eastAsia="en-US" w:bidi="ar-SA"/>
      </w:rPr>
    </w:lvl>
    <w:lvl w:ilvl="4" w:tplc="0D12C60A">
      <w:numFmt w:val="bullet"/>
      <w:lvlText w:val="•"/>
      <w:lvlJc w:val="left"/>
      <w:pPr>
        <w:ind w:left="3434" w:hanging="257"/>
      </w:pPr>
      <w:rPr>
        <w:rFonts w:hint="default"/>
        <w:lang w:val="tr-TR" w:eastAsia="en-US" w:bidi="ar-SA"/>
      </w:rPr>
    </w:lvl>
    <w:lvl w:ilvl="5" w:tplc="E988C32E">
      <w:numFmt w:val="bullet"/>
      <w:lvlText w:val="•"/>
      <w:lvlJc w:val="left"/>
      <w:pPr>
        <w:ind w:left="4287" w:hanging="257"/>
      </w:pPr>
      <w:rPr>
        <w:rFonts w:hint="default"/>
        <w:lang w:val="tr-TR" w:eastAsia="en-US" w:bidi="ar-SA"/>
      </w:rPr>
    </w:lvl>
    <w:lvl w:ilvl="6" w:tplc="2E82872E">
      <w:numFmt w:val="bullet"/>
      <w:lvlText w:val="•"/>
      <w:lvlJc w:val="left"/>
      <w:pPr>
        <w:ind w:left="5141" w:hanging="257"/>
      </w:pPr>
      <w:rPr>
        <w:rFonts w:hint="default"/>
        <w:lang w:val="tr-TR" w:eastAsia="en-US" w:bidi="ar-SA"/>
      </w:rPr>
    </w:lvl>
    <w:lvl w:ilvl="7" w:tplc="56CEB30A">
      <w:numFmt w:val="bullet"/>
      <w:lvlText w:val="•"/>
      <w:lvlJc w:val="left"/>
      <w:pPr>
        <w:ind w:left="5994" w:hanging="257"/>
      </w:pPr>
      <w:rPr>
        <w:rFonts w:hint="default"/>
        <w:lang w:val="tr-TR" w:eastAsia="en-US" w:bidi="ar-SA"/>
      </w:rPr>
    </w:lvl>
    <w:lvl w:ilvl="8" w:tplc="2E9A4988">
      <w:numFmt w:val="bullet"/>
      <w:lvlText w:val="•"/>
      <w:lvlJc w:val="left"/>
      <w:pPr>
        <w:ind w:left="6848" w:hanging="257"/>
      </w:pPr>
      <w:rPr>
        <w:rFonts w:hint="default"/>
        <w:lang w:val="tr-TR" w:eastAsia="en-US" w:bidi="ar-SA"/>
      </w:rPr>
    </w:lvl>
  </w:abstractNum>
  <w:abstractNum w:abstractNumId="48">
    <w:nsid w:val="2A1D4D49"/>
    <w:multiLevelType w:val="hybridMultilevel"/>
    <w:tmpl w:val="7340E016"/>
    <w:lvl w:ilvl="0" w:tplc="2A44C104">
      <w:start w:val="1"/>
      <w:numFmt w:val="decimal"/>
      <w:lvlText w:val="%1-"/>
      <w:lvlJc w:val="left"/>
      <w:pPr>
        <w:ind w:left="692" w:hanging="248"/>
        <w:jc w:val="left"/>
      </w:pPr>
      <w:rPr>
        <w:rFonts w:ascii="Times New Roman" w:eastAsia="Times New Roman" w:hAnsi="Times New Roman" w:cs="Times New Roman" w:hint="default"/>
        <w:spacing w:val="0"/>
        <w:w w:val="99"/>
        <w:sz w:val="20"/>
        <w:szCs w:val="20"/>
        <w:lang w:val="tr-TR" w:eastAsia="en-US" w:bidi="ar-SA"/>
      </w:rPr>
    </w:lvl>
    <w:lvl w:ilvl="1" w:tplc="6548EDAA">
      <w:numFmt w:val="bullet"/>
      <w:lvlText w:val="•"/>
      <w:lvlJc w:val="left"/>
      <w:pPr>
        <w:ind w:left="1732" w:hanging="248"/>
      </w:pPr>
      <w:rPr>
        <w:rFonts w:hint="default"/>
        <w:lang w:val="tr-TR" w:eastAsia="en-US" w:bidi="ar-SA"/>
      </w:rPr>
    </w:lvl>
    <w:lvl w:ilvl="2" w:tplc="54BC122A">
      <w:numFmt w:val="bullet"/>
      <w:lvlText w:val="•"/>
      <w:lvlJc w:val="left"/>
      <w:pPr>
        <w:ind w:left="2765" w:hanging="248"/>
      </w:pPr>
      <w:rPr>
        <w:rFonts w:hint="default"/>
        <w:lang w:val="tr-TR" w:eastAsia="en-US" w:bidi="ar-SA"/>
      </w:rPr>
    </w:lvl>
    <w:lvl w:ilvl="3" w:tplc="344EFD86">
      <w:numFmt w:val="bullet"/>
      <w:lvlText w:val="•"/>
      <w:lvlJc w:val="left"/>
      <w:pPr>
        <w:ind w:left="3797" w:hanging="248"/>
      </w:pPr>
      <w:rPr>
        <w:rFonts w:hint="default"/>
        <w:lang w:val="tr-TR" w:eastAsia="en-US" w:bidi="ar-SA"/>
      </w:rPr>
    </w:lvl>
    <w:lvl w:ilvl="4" w:tplc="8BC80222">
      <w:numFmt w:val="bullet"/>
      <w:lvlText w:val="•"/>
      <w:lvlJc w:val="left"/>
      <w:pPr>
        <w:ind w:left="4830" w:hanging="248"/>
      </w:pPr>
      <w:rPr>
        <w:rFonts w:hint="default"/>
        <w:lang w:val="tr-TR" w:eastAsia="en-US" w:bidi="ar-SA"/>
      </w:rPr>
    </w:lvl>
    <w:lvl w:ilvl="5" w:tplc="2D2A039A">
      <w:numFmt w:val="bullet"/>
      <w:lvlText w:val="•"/>
      <w:lvlJc w:val="left"/>
      <w:pPr>
        <w:ind w:left="5863" w:hanging="248"/>
      </w:pPr>
      <w:rPr>
        <w:rFonts w:hint="default"/>
        <w:lang w:val="tr-TR" w:eastAsia="en-US" w:bidi="ar-SA"/>
      </w:rPr>
    </w:lvl>
    <w:lvl w:ilvl="6" w:tplc="7C844466">
      <w:numFmt w:val="bullet"/>
      <w:lvlText w:val="•"/>
      <w:lvlJc w:val="left"/>
      <w:pPr>
        <w:ind w:left="6895" w:hanging="248"/>
      </w:pPr>
      <w:rPr>
        <w:rFonts w:hint="default"/>
        <w:lang w:val="tr-TR" w:eastAsia="en-US" w:bidi="ar-SA"/>
      </w:rPr>
    </w:lvl>
    <w:lvl w:ilvl="7" w:tplc="774E47B8">
      <w:numFmt w:val="bullet"/>
      <w:lvlText w:val="•"/>
      <w:lvlJc w:val="left"/>
      <w:pPr>
        <w:ind w:left="7928" w:hanging="248"/>
      </w:pPr>
      <w:rPr>
        <w:rFonts w:hint="default"/>
        <w:lang w:val="tr-TR" w:eastAsia="en-US" w:bidi="ar-SA"/>
      </w:rPr>
    </w:lvl>
    <w:lvl w:ilvl="8" w:tplc="BBCC0AC6">
      <w:numFmt w:val="bullet"/>
      <w:lvlText w:val="•"/>
      <w:lvlJc w:val="left"/>
      <w:pPr>
        <w:ind w:left="8961" w:hanging="248"/>
      </w:pPr>
      <w:rPr>
        <w:rFonts w:hint="default"/>
        <w:lang w:val="tr-TR" w:eastAsia="en-US" w:bidi="ar-SA"/>
      </w:rPr>
    </w:lvl>
  </w:abstractNum>
  <w:abstractNum w:abstractNumId="49">
    <w:nsid w:val="2A9B3FA7"/>
    <w:multiLevelType w:val="hybridMultilevel"/>
    <w:tmpl w:val="63DEB008"/>
    <w:lvl w:ilvl="0" w:tplc="979A80BA">
      <w:start w:val="1"/>
      <w:numFmt w:val="lowerLetter"/>
      <w:lvlText w:val="%1)"/>
      <w:lvlJc w:val="left"/>
      <w:pPr>
        <w:ind w:left="203" w:hanging="205"/>
        <w:jc w:val="right"/>
      </w:pPr>
      <w:rPr>
        <w:rFonts w:ascii="Times New Roman" w:eastAsia="Times New Roman" w:hAnsi="Times New Roman" w:cs="Times New Roman" w:hint="default"/>
        <w:w w:val="99"/>
        <w:sz w:val="20"/>
        <w:szCs w:val="20"/>
        <w:lang w:val="tr-TR" w:eastAsia="en-US" w:bidi="ar-SA"/>
      </w:rPr>
    </w:lvl>
    <w:lvl w:ilvl="1" w:tplc="C5B08ECE">
      <w:numFmt w:val="bullet"/>
      <w:lvlText w:val="•"/>
      <w:lvlJc w:val="left"/>
      <w:pPr>
        <w:ind w:left="1148" w:hanging="205"/>
      </w:pPr>
      <w:rPr>
        <w:rFonts w:hint="default"/>
        <w:lang w:val="tr-TR" w:eastAsia="en-US" w:bidi="ar-SA"/>
      </w:rPr>
    </w:lvl>
    <w:lvl w:ilvl="2" w:tplc="E92CF30A">
      <w:numFmt w:val="bullet"/>
      <w:lvlText w:val="•"/>
      <w:lvlJc w:val="left"/>
      <w:pPr>
        <w:ind w:left="2095" w:hanging="205"/>
      </w:pPr>
      <w:rPr>
        <w:rFonts w:hint="default"/>
        <w:lang w:val="tr-TR" w:eastAsia="en-US" w:bidi="ar-SA"/>
      </w:rPr>
    </w:lvl>
    <w:lvl w:ilvl="3" w:tplc="7F962F1C">
      <w:numFmt w:val="bullet"/>
      <w:lvlText w:val="•"/>
      <w:lvlJc w:val="left"/>
      <w:pPr>
        <w:ind w:left="3043" w:hanging="205"/>
      </w:pPr>
      <w:rPr>
        <w:rFonts w:hint="default"/>
        <w:lang w:val="tr-TR" w:eastAsia="en-US" w:bidi="ar-SA"/>
      </w:rPr>
    </w:lvl>
    <w:lvl w:ilvl="4" w:tplc="BD284304">
      <w:numFmt w:val="bullet"/>
      <w:lvlText w:val="•"/>
      <w:lvlJc w:val="left"/>
      <w:pPr>
        <w:ind w:left="3991" w:hanging="205"/>
      </w:pPr>
      <w:rPr>
        <w:rFonts w:hint="default"/>
        <w:lang w:val="tr-TR" w:eastAsia="en-US" w:bidi="ar-SA"/>
      </w:rPr>
    </w:lvl>
    <w:lvl w:ilvl="5" w:tplc="7DE895C0">
      <w:numFmt w:val="bullet"/>
      <w:lvlText w:val="•"/>
      <w:lvlJc w:val="left"/>
      <w:pPr>
        <w:ind w:left="4939" w:hanging="205"/>
      </w:pPr>
      <w:rPr>
        <w:rFonts w:hint="default"/>
        <w:lang w:val="tr-TR" w:eastAsia="en-US" w:bidi="ar-SA"/>
      </w:rPr>
    </w:lvl>
    <w:lvl w:ilvl="6" w:tplc="69A6A64C">
      <w:numFmt w:val="bullet"/>
      <w:lvlText w:val="•"/>
      <w:lvlJc w:val="left"/>
      <w:pPr>
        <w:ind w:left="5887" w:hanging="205"/>
      </w:pPr>
      <w:rPr>
        <w:rFonts w:hint="default"/>
        <w:lang w:val="tr-TR" w:eastAsia="en-US" w:bidi="ar-SA"/>
      </w:rPr>
    </w:lvl>
    <w:lvl w:ilvl="7" w:tplc="4B627576">
      <w:numFmt w:val="bullet"/>
      <w:lvlText w:val="•"/>
      <w:lvlJc w:val="left"/>
      <w:pPr>
        <w:ind w:left="6835" w:hanging="205"/>
      </w:pPr>
      <w:rPr>
        <w:rFonts w:hint="default"/>
        <w:lang w:val="tr-TR" w:eastAsia="en-US" w:bidi="ar-SA"/>
      </w:rPr>
    </w:lvl>
    <w:lvl w:ilvl="8" w:tplc="ACC456DA">
      <w:numFmt w:val="bullet"/>
      <w:lvlText w:val="•"/>
      <w:lvlJc w:val="left"/>
      <w:pPr>
        <w:ind w:left="7783" w:hanging="205"/>
      </w:pPr>
      <w:rPr>
        <w:rFonts w:hint="default"/>
        <w:lang w:val="tr-TR" w:eastAsia="en-US" w:bidi="ar-SA"/>
      </w:rPr>
    </w:lvl>
  </w:abstractNum>
  <w:abstractNum w:abstractNumId="50">
    <w:nsid w:val="2AD02AEC"/>
    <w:multiLevelType w:val="hybridMultilevel"/>
    <w:tmpl w:val="C8C25FC8"/>
    <w:lvl w:ilvl="0" w:tplc="FBA4460A">
      <w:start w:val="2"/>
      <w:numFmt w:val="lowerLetter"/>
      <w:lvlText w:val="%1)"/>
      <w:lvlJc w:val="left"/>
      <w:pPr>
        <w:ind w:left="1618" w:hanging="219"/>
        <w:jc w:val="left"/>
      </w:pPr>
      <w:rPr>
        <w:rFonts w:ascii="Times New Roman" w:eastAsia="Times New Roman" w:hAnsi="Times New Roman" w:cs="Times New Roman" w:hint="default"/>
        <w:spacing w:val="0"/>
        <w:w w:val="99"/>
        <w:sz w:val="20"/>
        <w:szCs w:val="20"/>
        <w:lang w:val="tr-TR" w:eastAsia="en-US" w:bidi="ar-SA"/>
      </w:rPr>
    </w:lvl>
    <w:lvl w:ilvl="1" w:tplc="7ACA3E98">
      <w:start w:val="1"/>
      <w:numFmt w:val="lowerLetter"/>
      <w:lvlText w:val="%2)"/>
      <w:lvlJc w:val="left"/>
      <w:pPr>
        <w:ind w:left="1892" w:hanging="207"/>
        <w:jc w:val="left"/>
      </w:pPr>
      <w:rPr>
        <w:rFonts w:ascii="Times New Roman" w:eastAsia="Times New Roman" w:hAnsi="Times New Roman" w:cs="Times New Roman" w:hint="default"/>
        <w:w w:val="99"/>
        <w:sz w:val="20"/>
        <w:szCs w:val="20"/>
        <w:lang w:val="tr-TR" w:eastAsia="en-US" w:bidi="ar-SA"/>
      </w:rPr>
    </w:lvl>
    <w:lvl w:ilvl="2" w:tplc="C0E23F0C">
      <w:numFmt w:val="bullet"/>
      <w:lvlText w:val="•"/>
      <w:lvlJc w:val="left"/>
      <w:pPr>
        <w:ind w:left="2914" w:hanging="207"/>
      </w:pPr>
      <w:rPr>
        <w:rFonts w:hint="default"/>
        <w:lang w:val="tr-TR" w:eastAsia="en-US" w:bidi="ar-SA"/>
      </w:rPr>
    </w:lvl>
    <w:lvl w:ilvl="3" w:tplc="14BCDD0C">
      <w:numFmt w:val="bullet"/>
      <w:lvlText w:val="•"/>
      <w:lvlJc w:val="left"/>
      <w:pPr>
        <w:ind w:left="3928" w:hanging="207"/>
      </w:pPr>
      <w:rPr>
        <w:rFonts w:hint="default"/>
        <w:lang w:val="tr-TR" w:eastAsia="en-US" w:bidi="ar-SA"/>
      </w:rPr>
    </w:lvl>
    <w:lvl w:ilvl="4" w:tplc="B5C4CA14">
      <w:numFmt w:val="bullet"/>
      <w:lvlText w:val="•"/>
      <w:lvlJc w:val="left"/>
      <w:pPr>
        <w:ind w:left="4942" w:hanging="207"/>
      </w:pPr>
      <w:rPr>
        <w:rFonts w:hint="default"/>
        <w:lang w:val="tr-TR" w:eastAsia="en-US" w:bidi="ar-SA"/>
      </w:rPr>
    </w:lvl>
    <w:lvl w:ilvl="5" w:tplc="EEDAC068">
      <w:numFmt w:val="bullet"/>
      <w:lvlText w:val="•"/>
      <w:lvlJc w:val="left"/>
      <w:pPr>
        <w:ind w:left="5956" w:hanging="207"/>
      </w:pPr>
      <w:rPr>
        <w:rFonts w:hint="default"/>
        <w:lang w:val="tr-TR" w:eastAsia="en-US" w:bidi="ar-SA"/>
      </w:rPr>
    </w:lvl>
    <w:lvl w:ilvl="6" w:tplc="F968BC42">
      <w:numFmt w:val="bullet"/>
      <w:lvlText w:val="•"/>
      <w:lvlJc w:val="left"/>
      <w:pPr>
        <w:ind w:left="6970" w:hanging="207"/>
      </w:pPr>
      <w:rPr>
        <w:rFonts w:hint="default"/>
        <w:lang w:val="tr-TR" w:eastAsia="en-US" w:bidi="ar-SA"/>
      </w:rPr>
    </w:lvl>
    <w:lvl w:ilvl="7" w:tplc="E1840B1E">
      <w:numFmt w:val="bullet"/>
      <w:lvlText w:val="•"/>
      <w:lvlJc w:val="left"/>
      <w:pPr>
        <w:ind w:left="7984" w:hanging="207"/>
      </w:pPr>
      <w:rPr>
        <w:rFonts w:hint="default"/>
        <w:lang w:val="tr-TR" w:eastAsia="en-US" w:bidi="ar-SA"/>
      </w:rPr>
    </w:lvl>
    <w:lvl w:ilvl="8" w:tplc="BA944984">
      <w:numFmt w:val="bullet"/>
      <w:lvlText w:val="•"/>
      <w:lvlJc w:val="left"/>
      <w:pPr>
        <w:ind w:left="8998" w:hanging="207"/>
      </w:pPr>
      <w:rPr>
        <w:rFonts w:hint="default"/>
        <w:lang w:val="tr-TR" w:eastAsia="en-US" w:bidi="ar-SA"/>
      </w:rPr>
    </w:lvl>
  </w:abstractNum>
  <w:abstractNum w:abstractNumId="51">
    <w:nsid w:val="2C306609"/>
    <w:multiLevelType w:val="hybridMultilevel"/>
    <w:tmpl w:val="8BEE9A50"/>
    <w:lvl w:ilvl="0" w:tplc="705E3A7E">
      <w:start w:val="1"/>
      <w:numFmt w:val="decimal"/>
      <w:lvlText w:val="%1-"/>
      <w:lvlJc w:val="left"/>
      <w:pPr>
        <w:ind w:left="908" w:hanging="216"/>
        <w:jc w:val="left"/>
      </w:pPr>
      <w:rPr>
        <w:rFonts w:ascii="Times New Roman" w:eastAsia="Times New Roman" w:hAnsi="Times New Roman" w:cs="Times New Roman" w:hint="default"/>
        <w:spacing w:val="0"/>
        <w:w w:val="99"/>
        <w:sz w:val="20"/>
        <w:szCs w:val="20"/>
        <w:lang w:val="tr-TR" w:eastAsia="en-US" w:bidi="ar-SA"/>
      </w:rPr>
    </w:lvl>
    <w:lvl w:ilvl="1" w:tplc="3F7C0DD0">
      <w:numFmt w:val="bullet"/>
      <w:lvlText w:val="•"/>
      <w:lvlJc w:val="left"/>
      <w:pPr>
        <w:ind w:left="1912" w:hanging="216"/>
      </w:pPr>
      <w:rPr>
        <w:rFonts w:hint="default"/>
        <w:lang w:val="tr-TR" w:eastAsia="en-US" w:bidi="ar-SA"/>
      </w:rPr>
    </w:lvl>
    <w:lvl w:ilvl="2" w:tplc="494A0208">
      <w:numFmt w:val="bullet"/>
      <w:lvlText w:val="•"/>
      <w:lvlJc w:val="left"/>
      <w:pPr>
        <w:ind w:left="2925" w:hanging="216"/>
      </w:pPr>
      <w:rPr>
        <w:rFonts w:hint="default"/>
        <w:lang w:val="tr-TR" w:eastAsia="en-US" w:bidi="ar-SA"/>
      </w:rPr>
    </w:lvl>
    <w:lvl w:ilvl="3" w:tplc="5FC2184C">
      <w:numFmt w:val="bullet"/>
      <w:lvlText w:val="•"/>
      <w:lvlJc w:val="left"/>
      <w:pPr>
        <w:ind w:left="3937" w:hanging="216"/>
      </w:pPr>
      <w:rPr>
        <w:rFonts w:hint="default"/>
        <w:lang w:val="tr-TR" w:eastAsia="en-US" w:bidi="ar-SA"/>
      </w:rPr>
    </w:lvl>
    <w:lvl w:ilvl="4" w:tplc="68867254">
      <w:numFmt w:val="bullet"/>
      <w:lvlText w:val="•"/>
      <w:lvlJc w:val="left"/>
      <w:pPr>
        <w:ind w:left="4950" w:hanging="216"/>
      </w:pPr>
      <w:rPr>
        <w:rFonts w:hint="default"/>
        <w:lang w:val="tr-TR" w:eastAsia="en-US" w:bidi="ar-SA"/>
      </w:rPr>
    </w:lvl>
    <w:lvl w:ilvl="5" w:tplc="9FAE8078">
      <w:numFmt w:val="bullet"/>
      <w:lvlText w:val="•"/>
      <w:lvlJc w:val="left"/>
      <w:pPr>
        <w:ind w:left="5963" w:hanging="216"/>
      </w:pPr>
      <w:rPr>
        <w:rFonts w:hint="default"/>
        <w:lang w:val="tr-TR" w:eastAsia="en-US" w:bidi="ar-SA"/>
      </w:rPr>
    </w:lvl>
    <w:lvl w:ilvl="6" w:tplc="F500C6F8">
      <w:numFmt w:val="bullet"/>
      <w:lvlText w:val="•"/>
      <w:lvlJc w:val="left"/>
      <w:pPr>
        <w:ind w:left="6975" w:hanging="216"/>
      </w:pPr>
      <w:rPr>
        <w:rFonts w:hint="default"/>
        <w:lang w:val="tr-TR" w:eastAsia="en-US" w:bidi="ar-SA"/>
      </w:rPr>
    </w:lvl>
    <w:lvl w:ilvl="7" w:tplc="954ADC18">
      <w:numFmt w:val="bullet"/>
      <w:lvlText w:val="•"/>
      <w:lvlJc w:val="left"/>
      <w:pPr>
        <w:ind w:left="7988" w:hanging="216"/>
      </w:pPr>
      <w:rPr>
        <w:rFonts w:hint="default"/>
        <w:lang w:val="tr-TR" w:eastAsia="en-US" w:bidi="ar-SA"/>
      </w:rPr>
    </w:lvl>
    <w:lvl w:ilvl="8" w:tplc="0D8E6C48">
      <w:numFmt w:val="bullet"/>
      <w:lvlText w:val="•"/>
      <w:lvlJc w:val="left"/>
      <w:pPr>
        <w:ind w:left="9001" w:hanging="216"/>
      </w:pPr>
      <w:rPr>
        <w:rFonts w:hint="default"/>
        <w:lang w:val="tr-TR" w:eastAsia="en-US" w:bidi="ar-SA"/>
      </w:rPr>
    </w:lvl>
  </w:abstractNum>
  <w:abstractNum w:abstractNumId="52">
    <w:nsid w:val="2CA73FFE"/>
    <w:multiLevelType w:val="hybridMultilevel"/>
    <w:tmpl w:val="8A020FD4"/>
    <w:lvl w:ilvl="0" w:tplc="B8C87FB0">
      <w:start w:val="1"/>
      <w:numFmt w:val="lowerLetter"/>
      <w:lvlText w:val="%1)"/>
      <w:lvlJc w:val="left"/>
      <w:pPr>
        <w:ind w:left="1619" w:hanging="207"/>
        <w:jc w:val="left"/>
      </w:pPr>
      <w:rPr>
        <w:rFonts w:ascii="Times New Roman" w:eastAsia="Times New Roman" w:hAnsi="Times New Roman" w:cs="Times New Roman" w:hint="default"/>
        <w:w w:val="99"/>
        <w:sz w:val="20"/>
        <w:szCs w:val="20"/>
        <w:lang w:val="tr-TR" w:eastAsia="en-US" w:bidi="ar-SA"/>
      </w:rPr>
    </w:lvl>
    <w:lvl w:ilvl="1" w:tplc="E3A021D8">
      <w:numFmt w:val="bullet"/>
      <w:lvlText w:val="•"/>
      <w:lvlJc w:val="left"/>
      <w:pPr>
        <w:ind w:left="2560" w:hanging="207"/>
      </w:pPr>
      <w:rPr>
        <w:rFonts w:hint="default"/>
        <w:lang w:val="tr-TR" w:eastAsia="en-US" w:bidi="ar-SA"/>
      </w:rPr>
    </w:lvl>
    <w:lvl w:ilvl="2" w:tplc="A1386ED8">
      <w:numFmt w:val="bullet"/>
      <w:lvlText w:val="•"/>
      <w:lvlJc w:val="left"/>
      <w:pPr>
        <w:ind w:left="3501" w:hanging="207"/>
      </w:pPr>
      <w:rPr>
        <w:rFonts w:hint="default"/>
        <w:lang w:val="tr-TR" w:eastAsia="en-US" w:bidi="ar-SA"/>
      </w:rPr>
    </w:lvl>
    <w:lvl w:ilvl="3" w:tplc="D59A11E0">
      <w:numFmt w:val="bullet"/>
      <w:lvlText w:val="•"/>
      <w:lvlJc w:val="left"/>
      <w:pPr>
        <w:ind w:left="4441" w:hanging="207"/>
      </w:pPr>
      <w:rPr>
        <w:rFonts w:hint="default"/>
        <w:lang w:val="tr-TR" w:eastAsia="en-US" w:bidi="ar-SA"/>
      </w:rPr>
    </w:lvl>
    <w:lvl w:ilvl="4" w:tplc="FB6C1CFC">
      <w:numFmt w:val="bullet"/>
      <w:lvlText w:val="•"/>
      <w:lvlJc w:val="left"/>
      <w:pPr>
        <w:ind w:left="5382" w:hanging="207"/>
      </w:pPr>
      <w:rPr>
        <w:rFonts w:hint="default"/>
        <w:lang w:val="tr-TR" w:eastAsia="en-US" w:bidi="ar-SA"/>
      </w:rPr>
    </w:lvl>
    <w:lvl w:ilvl="5" w:tplc="2F8C746A">
      <w:numFmt w:val="bullet"/>
      <w:lvlText w:val="•"/>
      <w:lvlJc w:val="left"/>
      <w:pPr>
        <w:ind w:left="6323" w:hanging="207"/>
      </w:pPr>
      <w:rPr>
        <w:rFonts w:hint="default"/>
        <w:lang w:val="tr-TR" w:eastAsia="en-US" w:bidi="ar-SA"/>
      </w:rPr>
    </w:lvl>
    <w:lvl w:ilvl="6" w:tplc="97A64340">
      <w:numFmt w:val="bullet"/>
      <w:lvlText w:val="•"/>
      <w:lvlJc w:val="left"/>
      <w:pPr>
        <w:ind w:left="7263" w:hanging="207"/>
      </w:pPr>
      <w:rPr>
        <w:rFonts w:hint="default"/>
        <w:lang w:val="tr-TR" w:eastAsia="en-US" w:bidi="ar-SA"/>
      </w:rPr>
    </w:lvl>
    <w:lvl w:ilvl="7" w:tplc="70EEEF8C">
      <w:numFmt w:val="bullet"/>
      <w:lvlText w:val="•"/>
      <w:lvlJc w:val="left"/>
      <w:pPr>
        <w:ind w:left="8204" w:hanging="207"/>
      </w:pPr>
      <w:rPr>
        <w:rFonts w:hint="default"/>
        <w:lang w:val="tr-TR" w:eastAsia="en-US" w:bidi="ar-SA"/>
      </w:rPr>
    </w:lvl>
    <w:lvl w:ilvl="8" w:tplc="656201BC">
      <w:numFmt w:val="bullet"/>
      <w:lvlText w:val="•"/>
      <w:lvlJc w:val="left"/>
      <w:pPr>
        <w:ind w:left="9145" w:hanging="207"/>
      </w:pPr>
      <w:rPr>
        <w:rFonts w:hint="default"/>
        <w:lang w:val="tr-TR" w:eastAsia="en-US" w:bidi="ar-SA"/>
      </w:rPr>
    </w:lvl>
  </w:abstractNum>
  <w:abstractNum w:abstractNumId="53">
    <w:nsid w:val="2CB00B7B"/>
    <w:multiLevelType w:val="hybridMultilevel"/>
    <w:tmpl w:val="3CD62C12"/>
    <w:lvl w:ilvl="0" w:tplc="2CF88FEC">
      <w:start w:val="2"/>
      <w:numFmt w:val="lowerLetter"/>
      <w:lvlText w:val="%1)"/>
      <w:lvlJc w:val="left"/>
      <w:pPr>
        <w:ind w:left="692" w:hanging="272"/>
        <w:jc w:val="left"/>
      </w:pPr>
      <w:rPr>
        <w:rFonts w:ascii="Times New Roman" w:eastAsia="Times New Roman" w:hAnsi="Times New Roman" w:cs="Times New Roman" w:hint="default"/>
        <w:spacing w:val="0"/>
        <w:w w:val="99"/>
        <w:sz w:val="20"/>
        <w:szCs w:val="20"/>
        <w:lang w:val="tr-TR" w:eastAsia="en-US" w:bidi="ar-SA"/>
      </w:rPr>
    </w:lvl>
    <w:lvl w:ilvl="1" w:tplc="C4F0B992">
      <w:numFmt w:val="bullet"/>
      <w:lvlText w:val="•"/>
      <w:lvlJc w:val="left"/>
      <w:pPr>
        <w:ind w:left="1732" w:hanging="272"/>
      </w:pPr>
      <w:rPr>
        <w:rFonts w:hint="default"/>
        <w:lang w:val="tr-TR" w:eastAsia="en-US" w:bidi="ar-SA"/>
      </w:rPr>
    </w:lvl>
    <w:lvl w:ilvl="2" w:tplc="9DD812C6">
      <w:numFmt w:val="bullet"/>
      <w:lvlText w:val="•"/>
      <w:lvlJc w:val="left"/>
      <w:pPr>
        <w:ind w:left="2765" w:hanging="272"/>
      </w:pPr>
      <w:rPr>
        <w:rFonts w:hint="default"/>
        <w:lang w:val="tr-TR" w:eastAsia="en-US" w:bidi="ar-SA"/>
      </w:rPr>
    </w:lvl>
    <w:lvl w:ilvl="3" w:tplc="9D4C0C06">
      <w:numFmt w:val="bullet"/>
      <w:lvlText w:val="•"/>
      <w:lvlJc w:val="left"/>
      <w:pPr>
        <w:ind w:left="3797" w:hanging="272"/>
      </w:pPr>
      <w:rPr>
        <w:rFonts w:hint="default"/>
        <w:lang w:val="tr-TR" w:eastAsia="en-US" w:bidi="ar-SA"/>
      </w:rPr>
    </w:lvl>
    <w:lvl w:ilvl="4" w:tplc="C46624FA">
      <w:numFmt w:val="bullet"/>
      <w:lvlText w:val="•"/>
      <w:lvlJc w:val="left"/>
      <w:pPr>
        <w:ind w:left="4830" w:hanging="272"/>
      </w:pPr>
      <w:rPr>
        <w:rFonts w:hint="default"/>
        <w:lang w:val="tr-TR" w:eastAsia="en-US" w:bidi="ar-SA"/>
      </w:rPr>
    </w:lvl>
    <w:lvl w:ilvl="5" w:tplc="D8503616">
      <w:numFmt w:val="bullet"/>
      <w:lvlText w:val="•"/>
      <w:lvlJc w:val="left"/>
      <w:pPr>
        <w:ind w:left="5863" w:hanging="272"/>
      </w:pPr>
      <w:rPr>
        <w:rFonts w:hint="default"/>
        <w:lang w:val="tr-TR" w:eastAsia="en-US" w:bidi="ar-SA"/>
      </w:rPr>
    </w:lvl>
    <w:lvl w:ilvl="6" w:tplc="31F2988C">
      <w:numFmt w:val="bullet"/>
      <w:lvlText w:val="•"/>
      <w:lvlJc w:val="left"/>
      <w:pPr>
        <w:ind w:left="6895" w:hanging="272"/>
      </w:pPr>
      <w:rPr>
        <w:rFonts w:hint="default"/>
        <w:lang w:val="tr-TR" w:eastAsia="en-US" w:bidi="ar-SA"/>
      </w:rPr>
    </w:lvl>
    <w:lvl w:ilvl="7" w:tplc="AC6C3FF0">
      <w:numFmt w:val="bullet"/>
      <w:lvlText w:val="•"/>
      <w:lvlJc w:val="left"/>
      <w:pPr>
        <w:ind w:left="7928" w:hanging="272"/>
      </w:pPr>
      <w:rPr>
        <w:rFonts w:hint="default"/>
        <w:lang w:val="tr-TR" w:eastAsia="en-US" w:bidi="ar-SA"/>
      </w:rPr>
    </w:lvl>
    <w:lvl w:ilvl="8" w:tplc="24A2B3B2">
      <w:numFmt w:val="bullet"/>
      <w:lvlText w:val="•"/>
      <w:lvlJc w:val="left"/>
      <w:pPr>
        <w:ind w:left="8961" w:hanging="272"/>
      </w:pPr>
      <w:rPr>
        <w:rFonts w:hint="default"/>
        <w:lang w:val="tr-TR" w:eastAsia="en-US" w:bidi="ar-SA"/>
      </w:rPr>
    </w:lvl>
  </w:abstractNum>
  <w:abstractNum w:abstractNumId="54">
    <w:nsid w:val="2CB71F32"/>
    <w:multiLevelType w:val="hybridMultilevel"/>
    <w:tmpl w:val="FC0E7224"/>
    <w:lvl w:ilvl="0" w:tplc="2BAA5D86">
      <w:numFmt w:val="bullet"/>
      <w:lvlText w:val="-"/>
      <w:lvlJc w:val="left"/>
      <w:pPr>
        <w:ind w:left="1373" w:hanging="116"/>
      </w:pPr>
      <w:rPr>
        <w:rFonts w:ascii="Times New Roman" w:eastAsia="Times New Roman" w:hAnsi="Times New Roman" w:cs="Times New Roman" w:hint="default"/>
        <w:w w:val="99"/>
        <w:sz w:val="20"/>
        <w:szCs w:val="20"/>
        <w:lang w:val="tr-TR" w:eastAsia="en-US" w:bidi="ar-SA"/>
      </w:rPr>
    </w:lvl>
    <w:lvl w:ilvl="1" w:tplc="62CC9D0E">
      <w:numFmt w:val="bullet"/>
      <w:lvlText w:val="-"/>
      <w:lvlJc w:val="left"/>
      <w:pPr>
        <w:ind w:left="1474" w:hanging="116"/>
      </w:pPr>
      <w:rPr>
        <w:rFonts w:ascii="Times New Roman" w:eastAsia="Times New Roman" w:hAnsi="Times New Roman" w:cs="Times New Roman" w:hint="default"/>
        <w:w w:val="99"/>
        <w:sz w:val="20"/>
        <w:szCs w:val="20"/>
        <w:lang w:val="tr-TR" w:eastAsia="en-US" w:bidi="ar-SA"/>
      </w:rPr>
    </w:lvl>
    <w:lvl w:ilvl="2" w:tplc="BDA299B6">
      <w:numFmt w:val="bullet"/>
      <w:lvlText w:val="•"/>
      <w:lvlJc w:val="left"/>
      <w:pPr>
        <w:ind w:left="2540" w:hanging="116"/>
      </w:pPr>
      <w:rPr>
        <w:rFonts w:hint="default"/>
        <w:lang w:val="tr-TR" w:eastAsia="en-US" w:bidi="ar-SA"/>
      </w:rPr>
    </w:lvl>
    <w:lvl w:ilvl="3" w:tplc="81309C7C">
      <w:numFmt w:val="bullet"/>
      <w:lvlText w:val="•"/>
      <w:lvlJc w:val="left"/>
      <w:pPr>
        <w:ind w:left="3601" w:hanging="116"/>
      </w:pPr>
      <w:rPr>
        <w:rFonts w:hint="default"/>
        <w:lang w:val="tr-TR" w:eastAsia="en-US" w:bidi="ar-SA"/>
      </w:rPr>
    </w:lvl>
    <w:lvl w:ilvl="4" w:tplc="BDB0A844">
      <w:numFmt w:val="bullet"/>
      <w:lvlText w:val="•"/>
      <w:lvlJc w:val="left"/>
      <w:pPr>
        <w:ind w:left="4662" w:hanging="116"/>
      </w:pPr>
      <w:rPr>
        <w:rFonts w:hint="default"/>
        <w:lang w:val="tr-TR" w:eastAsia="en-US" w:bidi="ar-SA"/>
      </w:rPr>
    </w:lvl>
    <w:lvl w:ilvl="5" w:tplc="CD76DEA8">
      <w:numFmt w:val="bullet"/>
      <w:lvlText w:val="•"/>
      <w:lvlJc w:val="left"/>
      <w:pPr>
        <w:ind w:left="5722" w:hanging="116"/>
      </w:pPr>
      <w:rPr>
        <w:rFonts w:hint="default"/>
        <w:lang w:val="tr-TR" w:eastAsia="en-US" w:bidi="ar-SA"/>
      </w:rPr>
    </w:lvl>
    <w:lvl w:ilvl="6" w:tplc="6D863AD2">
      <w:numFmt w:val="bullet"/>
      <w:lvlText w:val="•"/>
      <w:lvlJc w:val="left"/>
      <w:pPr>
        <w:ind w:left="6783" w:hanging="116"/>
      </w:pPr>
      <w:rPr>
        <w:rFonts w:hint="default"/>
        <w:lang w:val="tr-TR" w:eastAsia="en-US" w:bidi="ar-SA"/>
      </w:rPr>
    </w:lvl>
    <w:lvl w:ilvl="7" w:tplc="15F48472">
      <w:numFmt w:val="bullet"/>
      <w:lvlText w:val="•"/>
      <w:lvlJc w:val="left"/>
      <w:pPr>
        <w:ind w:left="7844" w:hanging="116"/>
      </w:pPr>
      <w:rPr>
        <w:rFonts w:hint="default"/>
        <w:lang w:val="tr-TR" w:eastAsia="en-US" w:bidi="ar-SA"/>
      </w:rPr>
    </w:lvl>
    <w:lvl w:ilvl="8" w:tplc="B1EC528E">
      <w:numFmt w:val="bullet"/>
      <w:lvlText w:val="•"/>
      <w:lvlJc w:val="left"/>
      <w:pPr>
        <w:ind w:left="8904" w:hanging="116"/>
      </w:pPr>
      <w:rPr>
        <w:rFonts w:hint="default"/>
        <w:lang w:val="tr-TR" w:eastAsia="en-US" w:bidi="ar-SA"/>
      </w:rPr>
    </w:lvl>
  </w:abstractNum>
  <w:abstractNum w:abstractNumId="55">
    <w:nsid w:val="2D7D50E5"/>
    <w:multiLevelType w:val="hybridMultilevel"/>
    <w:tmpl w:val="67549D4A"/>
    <w:lvl w:ilvl="0" w:tplc="CB483B9E">
      <w:start w:val="1"/>
      <w:numFmt w:val="lowerLetter"/>
      <w:lvlText w:val="%1)"/>
      <w:lvlJc w:val="left"/>
      <w:pPr>
        <w:ind w:left="4" w:hanging="185"/>
        <w:jc w:val="left"/>
      </w:pPr>
      <w:rPr>
        <w:rFonts w:ascii="Times New Roman" w:eastAsia="Times New Roman" w:hAnsi="Times New Roman" w:cs="Times New Roman" w:hint="default"/>
        <w:spacing w:val="-4"/>
        <w:w w:val="100"/>
        <w:sz w:val="18"/>
        <w:szCs w:val="18"/>
        <w:lang w:val="tr-TR" w:eastAsia="en-US" w:bidi="ar-SA"/>
      </w:rPr>
    </w:lvl>
    <w:lvl w:ilvl="1" w:tplc="A6A0BDAA">
      <w:numFmt w:val="bullet"/>
      <w:lvlText w:val="•"/>
      <w:lvlJc w:val="left"/>
      <w:pPr>
        <w:ind w:left="847" w:hanging="185"/>
      </w:pPr>
      <w:rPr>
        <w:rFonts w:hint="default"/>
        <w:lang w:val="tr-TR" w:eastAsia="en-US" w:bidi="ar-SA"/>
      </w:rPr>
    </w:lvl>
    <w:lvl w:ilvl="2" w:tplc="95B4BCD2">
      <w:numFmt w:val="bullet"/>
      <w:lvlText w:val="•"/>
      <w:lvlJc w:val="left"/>
      <w:pPr>
        <w:ind w:left="1695" w:hanging="185"/>
      </w:pPr>
      <w:rPr>
        <w:rFonts w:hint="default"/>
        <w:lang w:val="tr-TR" w:eastAsia="en-US" w:bidi="ar-SA"/>
      </w:rPr>
    </w:lvl>
    <w:lvl w:ilvl="3" w:tplc="470E7918">
      <w:numFmt w:val="bullet"/>
      <w:lvlText w:val="•"/>
      <w:lvlJc w:val="left"/>
      <w:pPr>
        <w:ind w:left="2543" w:hanging="185"/>
      </w:pPr>
      <w:rPr>
        <w:rFonts w:hint="default"/>
        <w:lang w:val="tr-TR" w:eastAsia="en-US" w:bidi="ar-SA"/>
      </w:rPr>
    </w:lvl>
    <w:lvl w:ilvl="4" w:tplc="09B24670">
      <w:numFmt w:val="bullet"/>
      <w:lvlText w:val="•"/>
      <w:lvlJc w:val="left"/>
      <w:pPr>
        <w:ind w:left="3391" w:hanging="185"/>
      </w:pPr>
      <w:rPr>
        <w:rFonts w:hint="default"/>
        <w:lang w:val="tr-TR" w:eastAsia="en-US" w:bidi="ar-SA"/>
      </w:rPr>
    </w:lvl>
    <w:lvl w:ilvl="5" w:tplc="B92C5A4E">
      <w:numFmt w:val="bullet"/>
      <w:lvlText w:val="•"/>
      <w:lvlJc w:val="left"/>
      <w:pPr>
        <w:ind w:left="4239" w:hanging="185"/>
      </w:pPr>
      <w:rPr>
        <w:rFonts w:hint="default"/>
        <w:lang w:val="tr-TR" w:eastAsia="en-US" w:bidi="ar-SA"/>
      </w:rPr>
    </w:lvl>
    <w:lvl w:ilvl="6" w:tplc="CFA22B6C">
      <w:numFmt w:val="bullet"/>
      <w:lvlText w:val="•"/>
      <w:lvlJc w:val="left"/>
      <w:pPr>
        <w:ind w:left="5087" w:hanging="185"/>
      </w:pPr>
      <w:rPr>
        <w:rFonts w:hint="default"/>
        <w:lang w:val="tr-TR" w:eastAsia="en-US" w:bidi="ar-SA"/>
      </w:rPr>
    </w:lvl>
    <w:lvl w:ilvl="7" w:tplc="2ECA8054">
      <w:numFmt w:val="bullet"/>
      <w:lvlText w:val="•"/>
      <w:lvlJc w:val="left"/>
      <w:pPr>
        <w:ind w:left="5934" w:hanging="185"/>
      </w:pPr>
      <w:rPr>
        <w:rFonts w:hint="default"/>
        <w:lang w:val="tr-TR" w:eastAsia="en-US" w:bidi="ar-SA"/>
      </w:rPr>
    </w:lvl>
    <w:lvl w:ilvl="8" w:tplc="B8727EFE">
      <w:numFmt w:val="bullet"/>
      <w:lvlText w:val="•"/>
      <w:lvlJc w:val="left"/>
      <w:pPr>
        <w:ind w:left="6782" w:hanging="185"/>
      </w:pPr>
      <w:rPr>
        <w:rFonts w:hint="default"/>
        <w:lang w:val="tr-TR" w:eastAsia="en-US" w:bidi="ar-SA"/>
      </w:rPr>
    </w:lvl>
  </w:abstractNum>
  <w:abstractNum w:abstractNumId="56">
    <w:nsid w:val="2EC3243F"/>
    <w:multiLevelType w:val="hybridMultilevel"/>
    <w:tmpl w:val="7130AB3E"/>
    <w:lvl w:ilvl="0" w:tplc="EE3C2A6A">
      <w:start w:val="1"/>
      <w:numFmt w:val="decimal"/>
      <w:lvlText w:val="%1-"/>
      <w:lvlJc w:val="left"/>
      <w:pPr>
        <w:ind w:left="3" w:hanging="216"/>
        <w:jc w:val="left"/>
      </w:pPr>
      <w:rPr>
        <w:rFonts w:ascii="Times New Roman" w:eastAsia="Times New Roman" w:hAnsi="Times New Roman" w:cs="Times New Roman" w:hint="default"/>
        <w:spacing w:val="0"/>
        <w:w w:val="99"/>
        <w:sz w:val="20"/>
        <w:szCs w:val="20"/>
        <w:lang w:val="tr-TR" w:eastAsia="en-US" w:bidi="ar-SA"/>
      </w:rPr>
    </w:lvl>
    <w:lvl w:ilvl="1" w:tplc="8B16461C">
      <w:numFmt w:val="bullet"/>
      <w:lvlText w:val="•"/>
      <w:lvlJc w:val="left"/>
      <w:pPr>
        <w:ind w:left="847" w:hanging="216"/>
      </w:pPr>
      <w:rPr>
        <w:rFonts w:hint="default"/>
        <w:lang w:val="tr-TR" w:eastAsia="en-US" w:bidi="ar-SA"/>
      </w:rPr>
    </w:lvl>
    <w:lvl w:ilvl="2" w:tplc="10866654">
      <w:numFmt w:val="bullet"/>
      <w:lvlText w:val="•"/>
      <w:lvlJc w:val="left"/>
      <w:pPr>
        <w:ind w:left="1695" w:hanging="216"/>
      </w:pPr>
      <w:rPr>
        <w:rFonts w:hint="default"/>
        <w:lang w:val="tr-TR" w:eastAsia="en-US" w:bidi="ar-SA"/>
      </w:rPr>
    </w:lvl>
    <w:lvl w:ilvl="3" w:tplc="323E023A">
      <w:numFmt w:val="bullet"/>
      <w:lvlText w:val="•"/>
      <w:lvlJc w:val="left"/>
      <w:pPr>
        <w:ind w:left="2543" w:hanging="216"/>
      </w:pPr>
      <w:rPr>
        <w:rFonts w:hint="default"/>
        <w:lang w:val="tr-TR" w:eastAsia="en-US" w:bidi="ar-SA"/>
      </w:rPr>
    </w:lvl>
    <w:lvl w:ilvl="4" w:tplc="E4948F02">
      <w:numFmt w:val="bullet"/>
      <w:lvlText w:val="•"/>
      <w:lvlJc w:val="left"/>
      <w:pPr>
        <w:ind w:left="3391" w:hanging="216"/>
      </w:pPr>
      <w:rPr>
        <w:rFonts w:hint="default"/>
        <w:lang w:val="tr-TR" w:eastAsia="en-US" w:bidi="ar-SA"/>
      </w:rPr>
    </w:lvl>
    <w:lvl w:ilvl="5" w:tplc="EA0A379C">
      <w:numFmt w:val="bullet"/>
      <w:lvlText w:val="•"/>
      <w:lvlJc w:val="left"/>
      <w:pPr>
        <w:ind w:left="4239" w:hanging="216"/>
      </w:pPr>
      <w:rPr>
        <w:rFonts w:hint="default"/>
        <w:lang w:val="tr-TR" w:eastAsia="en-US" w:bidi="ar-SA"/>
      </w:rPr>
    </w:lvl>
    <w:lvl w:ilvl="6" w:tplc="CF987D7A">
      <w:numFmt w:val="bullet"/>
      <w:lvlText w:val="•"/>
      <w:lvlJc w:val="left"/>
      <w:pPr>
        <w:ind w:left="5087" w:hanging="216"/>
      </w:pPr>
      <w:rPr>
        <w:rFonts w:hint="default"/>
        <w:lang w:val="tr-TR" w:eastAsia="en-US" w:bidi="ar-SA"/>
      </w:rPr>
    </w:lvl>
    <w:lvl w:ilvl="7" w:tplc="39FCD13A">
      <w:numFmt w:val="bullet"/>
      <w:lvlText w:val="•"/>
      <w:lvlJc w:val="left"/>
      <w:pPr>
        <w:ind w:left="5934" w:hanging="216"/>
      </w:pPr>
      <w:rPr>
        <w:rFonts w:hint="default"/>
        <w:lang w:val="tr-TR" w:eastAsia="en-US" w:bidi="ar-SA"/>
      </w:rPr>
    </w:lvl>
    <w:lvl w:ilvl="8" w:tplc="35543794">
      <w:numFmt w:val="bullet"/>
      <w:lvlText w:val="•"/>
      <w:lvlJc w:val="left"/>
      <w:pPr>
        <w:ind w:left="6782" w:hanging="216"/>
      </w:pPr>
      <w:rPr>
        <w:rFonts w:hint="default"/>
        <w:lang w:val="tr-TR" w:eastAsia="en-US" w:bidi="ar-SA"/>
      </w:rPr>
    </w:lvl>
  </w:abstractNum>
  <w:abstractNum w:abstractNumId="57">
    <w:nsid w:val="2F255352"/>
    <w:multiLevelType w:val="hybridMultilevel"/>
    <w:tmpl w:val="5CBCF6EE"/>
    <w:lvl w:ilvl="0" w:tplc="8B8AA99E">
      <w:start w:val="17"/>
      <w:numFmt w:val="decimal"/>
      <w:lvlText w:val="%1"/>
      <w:lvlJc w:val="left"/>
      <w:pPr>
        <w:ind w:left="736" w:hanging="708"/>
        <w:jc w:val="left"/>
      </w:pPr>
      <w:rPr>
        <w:rFonts w:ascii="Times New Roman" w:eastAsia="Times New Roman" w:hAnsi="Times New Roman" w:cs="Times New Roman" w:hint="default"/>
        <w:b/>
        <w:bCs/>
        <w:spacing w:val="0"/>
        <w:w w:val="99"/>
        <w:sz w:val="20"/>
        <w:szCs w:val="20"/>
        <w:lang w:val="tr-TR" w:eastAsia="en-US" w:bidi="ar-SA"/>
      </w:rPr>
    </w:lvl>
    <w:lvl w:ilvl="1" w:tplc="8F52E818">
      <w:numFmt w:val="bullet"/>
      <w:lvlText w:val="•"/>
      <w:lvlJc w:val="left"/>
      <w:pPr>
        <w:ind w:left="1139" w:hanging="708"/>
      </w:pPr>
      <w:rPr>
        <w:rFonts w:hint="default"/>
        <w:lang w:val="tr-TR" w:eastAsia="en-US" w:bidi="ar-SA"/>
      </w:rPr>
    </w:lvl>
    <w:lvl w:ilvl="2" w:tplc="8656384E">
      <w:numFmt w:val="bullet"/>
      <w:lvlText w:val="•"/>
      <w:lvlJc w:val="left"/>
      <w:pPr>
        <w:ind w:left="1539" w:hanging="708"/>
      </w:pPr>
      <w:rPr>
        <w:rFonts w:hint="default"/>
        <w:lang w:val="tr-TR" w:eastAsia="en-US" w:bidi="ar-SA"/>
      </w:rPr>
    </w:lvl>
    <w:lvl w:ilvl="3" w:tplc="6BAAD622">
      <w:numFmt w:val="bullet"/>
      <w:lvlText w:val="•"/>
      <w:lvlJc w:val="left"/>
      <w:pPr>
        <w:ind w:left="1939" w:hanging="708"/>
      </w:pPr>
      <w:rPr>
        <w:rFonts w:hint="default"/>
        <w:lang w:val="tr-TR" w:eastAsia="en-US" w:bidi="ar-SA"/>
      </w:rPr>
    </w:lvl>
    <w:lvl w:ilvl="4" w:tplc="73D42478">
      <w:numFmt w:val="bullet"/>
      <w:lvlText w:val="•"/>
      <w:lvlJc w:val="left"/>
      <w:pPr>
        <w:ind w:left="2338" w:hanging="708"/>
      </w:pPr>
      <w:rPr>
        <w:rFonts w:hint="default"/>
        <w:lang w:val="tr-TR" w:eastAsia="en-US" w:bidi="ar-SA"/>
      </w:rPr>
    </w:lvl>
    <w:lvl w:ilvl="5" w:tplc="8B248CE8">
      <w:numFmt w:val="bullet"/>
      <w:lvlText w:val="•"/>
      <w:lvlJc w:val="left"/>
      <w:pPr>
        <w:ind w:left="2738" w:hanging="708"/>
      </w:pPr>
      <w:rPr>
        <w:rFonts w:hint="default"/>
        <w:lang w:val="tr-TR" w:eastAsia="en-US" w:bidi="ar-SA"/>
      </w:rPr>
    </w:lvl>
    <w:lvl w:ilvl="6" w:tplc="38EE7DF8">
      <w:numFmt w:val="bullet"/>
      <w:lvlText w:val="•"/>
      <w:lvlJc w:val="left"/>
      <w:pPr>
        <w:ind w:left="3138" w:hanging="708"/>
      </w:pPr>
      <w:rPr>
        <w:rFonts w:hint="default"/>
        <w:lang w:val="tr-TR" w:eastAsia="en-US" w:bidi="ar-SA"/>
      </w:rPr>
    </w:lvl>
    <w:lvl w:ilvl="7" w:tplc="008E8748">
      <w:numFmt w:val="bullet"/>
      <w:lvlText w:val="•"/>
      <w:lvlJc w:val="left"/>
      <w:pPr>
        <w:ind w:left="3537" w:hanging="708"/>
      </w:pPr>
      <w:rPr>
        <w:rFonts w:hint="default"/>
        <w:lang w:val="tr-TR" w:eastAsia="en-US" w:bidi="ar-SA"/>
      </w:rPr>
    </w:lvl>
    <w:lvl w:ilvl="8" w:tplc="611E1164">
      <w:numFmt w:val="bullet"/>
      <w:lvlText w:val="•"/>
      <w:lvlJc w:val="left"/>
      <w:pPr>
        <w:ind w:left="3937" w:hanging="708"/>
      </w:pPr>
      <w:rPr>
        <w:rFonts w:hint="default"/>
        <w:lang w:val="tr-TR" w:eastAsia="en-US" w:bidi="ar-SA"/>
      </w:rPr>
    </w:lvl>
  </w:abstractNum>
  <w:abstractNum w:abstractNumId="58">
    <w:nsid w:val="2F795F5E"/>
    <w:multiLevelType w:val="hybridMultilevel"/>
    <w:tmpl w:val="C5D04AB8"/>
    <w:lvl w:ilvl="0" w:tplc="E6DAE7E2">
      <w:start w:val="2"/>
      <w:numFmt w:val="decimal"/>
      <w:lvlText w:val="%1-"/>
      <w:lvlJc w:val="left"/>
      <w:pPr>
        <w:ind w:left="1204" w:hanging="231"/>
        <w:jc w:val="left"/>
      </w:pPr>
      <w:rPr>
        <w:rFonts w:ascii="Times New Roman" w:eastAsia="Times New Roman" w:hAnsi="Times New Roman" w:cs="Times New Roman" w:hint="default"/>
        <w:spacing w:val="0"/>
        <w:w w:val="99"/>
        <w:sz w:val="20"/>
        <w:szCs w:val="20"/>
        <w:lang w:val="tr-TR" w:eastAsia="en-US" w:bidi="ar-SA"/>
      </w:rPr>
    </w:lvl>
    <w:lvl w:ilvl="1" w:tplc="796A50D4">
      <w:numFmt w:val="bullet"/>
      <w:lvlText w:val="•"/>
      <w:lvlJc w:val="left"/>
      <w:pPr>
        <w:ind w:left="2182" w:hanging="231"/>
      </w:pPr>
      <w:rPr>
        <w:rFonts w:hint="default"/>
        <w:lang w:val="tr-TR" w:eastAsia="en-US" w:bidi="ar-SA"/>
      </w:rPr>
    </w:lvl>
    <w:lvl w:ilvl="2" w:tplc="39A026A8">
      <w:numFmt w:val="bullet"/>
      <w:lvlText w:val="•"/>
      <w:lvlJc w:val="left"/>
      <w:pPr>
        <w:ind w:left="3165" w:hanging="231"/>
      </w:pPr>
      <w:rPr>
        <w:rFonts w:hint="default"/>
        <w:lang w:val="tr-TR" w:eastAsia="en-US" w:bidi="ar-SA"/>
      </w:rPr>
    </w:lvl>
    <w:lvl w:ilvl="3" w:tplc="6436DB7C">
      <w:numFmt w:val="bullet"/>
      <w:lvlText w:val="•"/>
      <w:lvlJc w:val="left"/>
      <w:pPr>
        <w:ind w:left="4147" w:hanging="231"/>
      </w:pPr>
      <w:rPr>
        <w:rFonts w:hint="default"/>
        <w:lang w:val="tr-TR" w:eastAsia="en-US" w:bidi="ar-SA"/>
      </w:rPr>
    </w:lvl>
    <w:lvl w:ilvl="4" w:tplc="9DBA84F2">
      <w:numFmt w:val="bullet"/>
      <w:lvlText w:val="•"/>
      <w:lvlJc w:val="left"/>
      <w:pPr>
        <w:ind w:left="5130" w:hanging="231"/>
      </w:pPr>
      <w:rPr>
        <w:rFonts w:hint="default"/>
        <w:lang w:val="tr-TR" w:eastAsia="en-US" w:bidi="ar-SA"/>
      </w:rPr>
    </w:lvl>
    <w:lvl w:ilvl="5" w:tplc="D3DC3A10">
      <w:numFmt w:val="bullet"/>
      <w:lvlText w:val="•"/>
      <w:lvlJc w:val="left"/>
      <w:pPr>
        <w:ind w:left="6113" w:hanging="231"/>
      </w:pPr>
      <w:rPr>
        <w:rFonts w:hint="default"/>
        <w:lang w:val="tr-TR" w:eastAsia="en-US" w:bidi="ar-SA"/>
      </w:rPr>
    </w:lvl>
    <w:lvl w:ilvl="6" w:tplc="F22E7A2A">
      <w:numFmt w:val="bullet"/>
      <w:lvlText w:val="•"/>
      <w:lvlJc w:val="left"/>
      <w:pPr>
        <w:ind w:left="7095" w:hanging="231"/>
      </w:pPr>
      <w:rPr>
        <w:rFonts w:hint="default"/>
        <w:lang w:val="tr-TR" w:eastAsia="en-US" w:bidi="ar-SA"/>
      </w:rPr>
    </w:lvl>
    <w:lvl w:ilvl="7" w:tplc="01743A54">
      <w:numFmt w:val="bullet"/>
      <w:lvlText w:val="•"/>
      <w:lvlJc w:val="left"/>
      <w:pPr>
        <w:ind w:left="8078" w:hanging="231"/>
      </w:pPr>
      <w:rPr>
        <w:rFonts w:hint="default"/>
        <w:lang w:val="tr-TR" w:eastAsia="en-US" w:bidi="ar-SA"/>
      </w:rPr>
    </w:lvl>
    <w:lvl w:ilvl="8" w:tplc="1346A06A">
      <w:numFmt w:val="bullet"/>
      <w:lvlText w:val="•"/>
      <w:lvlJc w:val="left"/>
      <w:pPr>
        <w:ind w:left="9061" w:hanging="231"/>
      </w:pPr>
      <w:rPr>
        <w:rFonts w:hint="default"/>
        <w:lang w:val="tr-TR" w:eastAsia="en-US" w:bidi="ar-SA"/>
      </w:rPr>
    </w:lvl>
  </w:abstractNum>
  <w:abstractNum w:abstractNumId="59">
    <w:nsid w:val="301313A5"/>
    <w:multiLevelType w:val="hybridMultilevel"/>
    <w:tmpl w:val="AD0424AE"/>
    <w:lvl w:ilvl="0" w:tplc="97F2B924">
      <w:start w:val="2"/>
      <w:numFmt w:val="lowerLetter"/>
      <w:lvlText w:val="%1)"/>
      <w:lvlJc w:val="left"/>
      <w:pPr>
        <w:ind w:left="692" w:hanging="228"/>
        <w:jc w:val="left"/>
      </w:pPr>
      <w:rPr>
        <w:rFonts w:ascii="Times New Roman" w:eastAsia="Times New Roman" w:hAnsi="Times New Roman" w:cs="Times New Roman" w:hint="default"/>
        <w:spacing w:val="0"/>
        <w:w w:val="99"/>
        <w:sz w:val="20"/>
        <w:szCs w:val="20"/>
        <w:lang w:val="tr-TR" w:eastAsia="en-US" w:bidi="ar-SA"/>
      </w:rPr>
    </w:lvl>
    <w:lvl w:ilvl="1" w:tplc="44724D7C">
      <w:numFmt w:val="bullet"/>
      <w:lvlText w:val="•"/>
      <w:lvlJc w:val="left"/>
      <w:pPr>
        <w:ind w:left="1732" w:hanging="228"/>
      </w:pPr>
      <w:rPr>
        <w:rFonts w:hint="default"/>
        <w:lang w:val="tr-TR" w:eastAsia="en-US" w:bidi="ar-SA"/>
      </w:rPr>
    </w:lvl>
    <w:lvl w:ilvl="2" w:tplc="18468B26">
      <w:numFmt w:val="bullet"/>
      <w:lvlText w:val="•"/>
      <w:lvlJc w:val="left"/>
      <w:pPr>
        <w:ind w:left="2765" w:hanging="228"/>
      </w:pPr>
      <w:rPr>
        <w:rFonts w:hint="default"/>
        <w:lang w:val="tr-TR" w:eastAsia="en-US" w:bidi="ar-SA"/>
      </w:rPr>
    </w:lvl>
    <w:lvl w:ilvl="3" w:tplc="978A2240">
      <w:numFmt w:val="bullet"/>
      <w:lvlText w:val="•"/>
      <w:lvlJc w:val="left"/>
      <w:pPr>
        <w:ind w:left="3797" w:hanging="228"/>
      </w:pPr>
      <w:rPr>
        <w:rFonts w:hint="default"/>
        <w:lang w:val="tr-TR" w:eastAsia="en-US" w:bidi="ar-SA"/>
      </w:rPr>
    </w:lvl>
    <w:lvl w:ilvl="4" w:tplc="79041BB6">
      <w:numFmt w:val="bullet"/>
      <w:lvlText w:val="•"/>
      <w:lvlJc w:val="left"/>
      <w:pPr>
        <w:ind w:left="4830" w:hanging="228"/>
      </w:pPr>
      <w:rPr>
        <w:rFonts w:hint="default"/>
        <w:lang w:val="tr-TR" w:eastAsia="en-US" w:bidi="ar-SA"/>
      </w:rPr>
    </w:lvl>
    <w:lvl w:ilvl="5" w:tplc="7730DF84">
      <w:numFmt w:val="bullet"/>
      <w:lvlText w:val="•"/>
      <w:lvlJc w:val="left"/>
      <w:pPr>
        <w:ind w:left="5863" w:hanging="228"/>
      </w:pPr>
      <w:rPr>
        <w:rFonts w:hint="default"/>
        <w:lang w:val="tr-TR" w:eastAsia="en-US" w:bidi="ar-SA"/>
      </w:rPr>
    </w:lvl>
    <w:lvl w:ilvl="6" w:tplc="8E2A711E">
      <w:numFmt w:val="bullet"/>
      <w:lvlText w:val="•"/>
      <w:lvlJc w:val="left"/>
      <w:pPr>
        <w:ind w:left="6895" w:hanging="228"/>
      </w:pPr>
      <w:rPr>
        <w:rFonts w:hint="default"/>
        <w:lang w:val="tr-TR" w:eastAsia="en-US" w:bidi="ar-SA"/>
      </w:rPr>
    </w:lvl>
    <w:lvl w:ilvl="7" w:tplc="08505A24">
      <w:numFmt w:val="bullet"/>
      <w:lvlText w:val="•"/>
      <w:lvlJc w:val="left"/>
      <w:pPr>
        <w:ind w:left="7928" w:hanging="228"/>
      </w:pPr>
      <w:rPr>
        <w:rFonts w:hint="default"/>
        <w:lang w:val="tr-TR" w:eastAsia="en-US" w:bidi="ar-SA"/>
      </w:rPr>
    </w:lvl>
    <w:lvl w:ilvl="8" w:tplc="7C3A3106">
      <w:numFmt w:val="bullet"/>
      <w:lvlText w:val="•"/>
      <w:lvlJc w:val="left"/>
      <w:pPr>
        <w:ind w:left="8961" w:hanging="228"/>
      </w:pPr>
      <w:rPr>
        <w:rFonts w:hint="default"/>
        <w:lang w:val="tr-TR" w:eastAsia="en-US" w:bidi="ar-SA"/>
      </w:rPr>
    </w:lvl>
  </w:abstractNum>
  <w:abstractNum w:abstractNumId="60">
    <w:nsid w:val="30CE0AD8"/>
    <w:multiLevelType w:val="hybridMultilevel"/>
    <w:tmpl w:val="7B34DE8C"/>
    <w:lvl w:ilvl="0" w:tplc="541C4000">
      <w:start w:val="1"/>
      <w:numFmt w:val="decimal"/>
      <w:lvlText w:val="%1"/>
      <w:lvlJc w:val="left"/>
      <w:pPr>
        <w:ind w:left="1493" w:hanging="149"/>
        <w:jc w:val="right"/>
      </w:pPr>
      <w:rPr>
        <w:rFonts w:hint="default"/>
        <w:b/>
        <w:bCs/>
        <w:w w:val="99"/>
        <w:lang w:val="tr-TR" w:eastAsia="en-US" w:bidi="ar-SA"/>
      </w:rPr>
    </w:lvl>
    <w:lvl w:ilvl="1" w:tplc="CD3E52AC">
      <w:numFmt w:val="bullet"/>
      <w:lvlText w:val="•"/>
      <w:lvlJc w:val="left"/>
      <w:pPr>
        <w:ind w:left="2452" w:hanging="149"/>
      </w:pPr>
      <w:rPr>
        <w:rFonts w:hint="default"/>
        <w:lang w:val="tr-TR" w:eastAsia="en-US" w:bidi="ar-SA"/>
      </w:rPr>
    </w:lvl>
    <w:lvl w:ilvl="2" w:tplc="EBA00CA8">
      <w:numFmt w:val="bullet"/>
      <w:lvlText w:val="•"/>
      <w:lvlJc w:val="left"/>
      <w:pPr>
        <w:ind w:left="3405" w:hanging="149"/>
      </w:pPr>
      <w:rPr>
        <w:rFonts w:hint="default"/>
        <w:lang w:val="tr-TR" w:eastAsia="en-US" w:bidi="ar-SA"/>
      </w:rPr>
    </w:lvl>
    <w:lvl w:ilvl="3" w:tplc="D032875A">
      <w:numFmt w:val="bullet"/>
      <w:lvlText w:val="•"/>
      <w:lvlJc w:val="left"/>
      <w:pPr>
        <w:ind w:left="4357" w:hanging="149"/>
      </w:pPr>
      <w:rPr>
        <w:rFonts w:hint="default"/>
        <w:lang w:val="tr-TR" w:eastAsia="en-US" w:bidi="ar-SA"/>
      </w:rPr>
    </w:lvl>
    <w:lvl w:ilvl="4" w:tplc="E67235B2">
      <w:numFmt w:val="bullet"/>
      <w:lvlText w:val="•"/>
      <w:lvlJc w:val="left"/>
      <w:pPr>
        <w:ind w:left="5310" w:hanging="149"/>
      </w:pPr>
      <w:rPr>
        <w:rFonts w:hint="default"/>
        <w:lang w:val="tr-TR" w:eastAsia="en-US" w:bidi="ar-SA"/>
      </w:rPr>
    </w:lvl>
    <w:lvl w:ilvl="5" w:tplc="6B88DE6C">
      <w:numFmt w:val="bullet"/>
      <w:lvlText w:val="•"/>
      <w:lvlJc w:val="left"/>
      <w:pPr>
        <w:ind w:left="6263" w:hanging="149"/>
      </w:pPr>
      <w:rPr>
        <w:rFonts w:hint="default"/>
        <w:lang w:val="tr-TR" w:eastAsia="en-US" w:bidi="ar-SA"/>
      </w:rPr>
    </w:lvl>
    <w:lvl w:ilvl="6" w:tplc="940E6F22">
      <w:numFmt w:val="bullet"/>
      <w:lvlText w:val="•"/>
      <w:lvlJc w:val="left"/>
      <w:pPr>
        <w:ind w:left="7215" w:hanging="149"/>
      </w:pPr>
      <w:rPr>
        <w:rFonts w:hint="default"/>
        <w:lang w:val="tr-TR" w:eastAsia="en-US" w:bidi="ar-SA"/>
      </w:rPr>
    </w:lvl>
    <w:lvl w:ilvl="7" w:tplc="E4B47F16">
      <w:numFmt w:val="bullet"/>
      <w:lvlText w:val="•"/>
      <w:lvlJc w:val="left"/>
      <w:pPr>
        <w:ind w:left="8168" w:hanging="149"/>
      </w:pPr>
      <w:rPr>
        <w:rFonts w:hint="default"/>
        <w:lang w:val="tr-TR" w:eastAsia="en-US" w:bidi="ar-SA"/>
      </w:rPr>
    </w:lvl>
    <w:lvl w:ilvl="8" w:tplc="E5849BD4">
      <w:numFmt w:val="bullet"/>
      <w:lvlText w:val="•"/>
      <w:lvlJc w:val="left"/>
      <w:pPr>
        <w:ind w:left="9121" w:hanging="149"/>
      </w:pPr>
      <w:rPr>
        <w:rFonts w:hint="default"/>
        <w:lang w:val="tr-TR" w:eastAsia="en-US" w:bidi="ar-SA"/>
      </w:rPr>
    </w:lvl>
  </w:abstractNum>
  <w:abstractNum w:abstractNumId="61">
    <w:nsid w:val="31542CE3"/>
    <w:multiLevelType w:val="hybridMultilevel"/>
    <w:tmpl w:val="8E26E1AE"/>
    <w:lvl w:ilvl="0" w:tplc="4CDCF740">
      <w:start w:val="1"/>
      <w:numFmt w:val="lowerLetter"/>
      <w:lvlText w:val="%1)"/>
      <w:lvlJc w:val="left"/>
      <w:pPr>
        <w:ind w:left="692" w:hanging="276"/>
        <w:jc w:val="left"/>
      </w:pPr>
      <w:rPr>
        <w:rFonts w:ascii="Times New Roman" w:eastAsia="Times New Roman" w:hAnsi="Times New Roman" w:cs="Times New Roman" w:hint="default"/>
        <w:w w:val="99"/>
        <w:sz w:val="20"/>
        <w:szCs w:val="20"/>
        <w:lang w:val="tr-TR" w:eastAsia="en-US" w:bidi="ar-SA"/>
      </w:rPr>
    </w:lvl>
    <w:lvl w:ilvl="1" w:tplc="0D46ACA6">
      <w:numFmt w:val="bullet"/>
      <w:lvlText w:val="•"/>
      <w:lvlJc w:val="left"/>
      <w:pPr>
        <w:ind w:left="1732" w:hanging="276"/>
      </w:pPr>
      <w:rPr>
        <w:rFonts w:hint="default"/>
        <w:lang w:val="tr-TR" w:eastAsia="en-US" w:bidi="ar-SA"/>
      </w:rPr>
    </w:lvl>
    <w:lvl w:ilvl="2" w:tplc="C900B8FE">
      <w:numFmt w:val="bullet"/>
      <w:lvlText w:val="•"/>
      <w:lvlJc w:val="left"/>
      <w:pPr>
        <w:ind w:left="2765" w:hanging="276"/>
      </w:pPr>
      <w:rPr>
        <w:rFonts w:hint="default"/>
        <w:lang w:val="tr-TR" w:eastAsia="en-US" w:bidi="ar-SA"/>
      </w:rPr>
    </w:lvl>
    <w:lvl w:ilvl="3" w:tplc="9CFE5818">
      <w:numFmt w:val="bullet"/>
      <w:lvlText w:val="•"/>
      <w:lvlJc w:val="left"/>
      <w:pPr>
        <w:ind w:left="3797" w:hanging="276"/>
      </w:pPr>
      <w:rPr>
        <w:rFonts w:hint="default"/>
        <w:lang w:val="tr-TR" w:eastAsia="en-US" w:bidi="ar-SA"/>
      </w:rPr>
    </w:lvl>
    <w:lvl w:ilvl="4" w:tplc="130ABE6C">
      <w:numFmt w:val="bullet"/>
      <w:lvlText w:val="•"/>
      <w:lvlJc w:val="left"/>
      <w:pPr>
        <w:ind w:left="4830" w:hanging="276"/>
      </w:pPr>
      <w:rPr>
        <w:rFonts w:hint="default"/>
        <w:lang w:val="tr-TR" w:eastAsia="en-US" w:bidi="ar-SA"/>
      </w:rPr>
    </w:lvl>
    <w:lvl w:ilvl="5" w:tplc="EB6C1042">
      <w:numFmt w:val="bullet"/>
      <w:lvlText w:val="•"/>
      <w:lvlJc w:val="left"/>
      <w:pPr>
        <w:ind w:left="5863" w:hanging="276"/>
      </w:pPr>
      <w:rPr>
        <w:rFonts w:hint="default"/>
        <w:lang w:val="tr-TR" w:eastAsia="en-US" w:bidi="ar-SA"/>
      </w:rPr>
    </w:lvl>
    <w:lvl w:ilvl="6" w:tplc="17162076">
      <w:numFmt w:val="bullet"/>
      <w:lvlText w:val="•"/>
      <w:lvlJc w:val="left"/>
      <w:pPr>
        <w:ind w:left="6895" w:hanging="276"/>
      </w:pPr>
      <w:rPr>
        <w:rFonts w:hint="default"/>
        <w:lang w:val="tr-TR" w:eastAsia="en-US" w:bidi="ar-SA"/>
      </w:rPr>
    </w:lvl>
    <w:lvl w:ilvl="7" w:tplc="B5F031B2">
      <w:numFmt w:val="bullet"/>
      <w:lvlText w:val="•"/>
      <w:lvlJc w:val="left"/>
      <w:pPr>
        <w:ind w:left="7928" w:hanging="276"/>
      </w:pPr>
      <w:rPr>
        <w:rFonts w:hint="default"/>
        <w:lang w:val="tr-TR" w:eastAsia="en-US" w:bidi="ar-SA"/>
      </w:rPr>
    </w:lvl>
    <w:lvl w:ilvl="8" w:tplc="C7605C5A">
      <w:numFmt w:val="bullet"/>
      <w:lvlText w:val="•"/>
      <w:lvlJc w:val="left"/>
      <w:pPr>
        <w:ind w:left="8961" w:hanging="276"/>
      </w:pPr>
      <w:rPr>
        <w:rFonts w:hint="default"/>
        <w:lang w:val="tr-TR" w:eastAsia="en-US" w:bidi="ar-SA"/>
      </w:rPr>
    </w:lvl>
  </w:abstractNum>
  <w:abstractNum w:abstractNumId="62">
    <w:nsid w:val="33661A9D"/>
    <w:multiLevelType w:val="hybridMultilevel"/>
    <w:tmpl w:val="6F44201A"/>
    <w:lvl w:ilvl="0" w:tplc="F56606B2">
      <w:start w:val="1"/>
      <w:numFmt w:val="lowerLetter"/>
      <w:lvlText w:val="%1)"/>
      <w:lvlJc w:val="left"/>
      <w:pPr>
        <w:ind w:left="1607" w:hanging="207"/>
        <w:jc w:val="left"/>
      </w:pPr>
      <w:rPr>
        <w:rFonts w:ascii="Times New Roman" w:eastAsia="Times New Roman" w:hAnsi="Times New Roman" w:cs="Times New Roman" w:hint="default"/>
        <w:w w:val="99"/>
        <w:sz w:val="20"/>
        <w:szCs w:val="20"/>
        <w:lang w:val="tr-TR" w:eastAsia="en-US" w:bidi="ar-SA"/>
      </w:rPr>
    </w:lvl>
    <w:lvl w:ilvl="1" w:tplc="2AEC252A">
      <w:numFmt w:val="bullet"/>
      <w:lvlText w:val="•"/>
      <w:lvlJc w:val="left"/>
      <w:pPr>
        <w:ind w:left="2542" w:hanging="207"/>
      </w:pPr>
      <w:rPr>
        <w:rFonts w:hint="default"/>
        <w:lang w:val="tr-TR" w:eastAsia="en-US" w:bidi="ar-SA"/>
      </w:rPr>
    </w:lvl>
    <w:lvl w:ilvl="2" w:tplc="27C062B6">
      <w:numFmt w:val="bullet"/>
      <w:lvlText w:val="•"/>
      <w:lvlJc w:val="left"/>
      <w:pPr>
        <w:ind w:left="3485" w:hanging="207"/>
      </w:pPr>
      <w:rPr>
        <w:rFonts w:hint="default"/>
        <w:lang w:val="tr-TR" w:eastAsia="en-US" w:bidi="ar-SA"/>
      </w:rPr>
    </w:lvl>
    <w:lvl w:ilvl="3" w:tplc="67DCEB80">
      <w:numFmt w:val="bullet"/>
      <w:lvlText w:val="•"/>
      <w:lvlJc w:val="left"/>
      <w:pPr>
        <w:ind w:left="4427" w:hanging="207"/>
      </w:pPr>
      <w:rPr>
        <w:rFonts w:hint="default"/>
        <w:lang w:val="tr-TR" w:eastAsia="en-US" w:bidi="ar-SA"/>
      </w:rPr>
    </w:lvl>
    <w:lvl w:ilvl="4" w:tplc="187A82D2">
      <w:numFmt w:val="bullet"/>
      <w:lvlText w:val="•"/>
      <w:lvlJc w:val="left"/>
      <w:pPr>
        <w:ind w:left="5370" w:hanging="207"/>
      </w:pPr>
      <w:rPr>
        <w:rFonts w:hint="default"/>
        <w:lang w:val="tr-TR" w:eastAsia="en-US" w:bidi="ar-SA"/>
      </w:rPr>
    </w:lvl>
    <w:lvl w:ilvl="5" w:tplc="5632361E">
      <w:numFmt w:val="bullet"/>
      <w:lvlText w:val="•"/>
      <w:lvlJc w:val="left"/>
      <w:pPr>
        <w:ind w:left="6313" w:hanging="207"/>
      </w:pPr>
      <w:rPr>
        <w:rFonts w:hint="default"/>
        <w:lang w:val="tr-TR" w:eastAsia="en-US" w:bidi="ar-SA"/>
      </w:rPr>
    </w:lvl>
    <w:lvl w:ilvl="6" w:tplc="A72CE850">
      <w:numFmt w:val="bullet"/>
      <w:lvlText w:val="•"/>
      <w:lvlJc w:val="left"/>
      <w:pPr>
        <w:ind w:left="7255" w:hanging="207"/>
      </w:pPr>
      <w:rPr>
        <w:rFonts w:hint="default"/>
        <w:lang w:val="tr-TR" w:eastAsia="en-US" w:bidi="ar-SA"/>
      </w:rPr>
    </w:lvl>
    <w:lvl w:ilvl="7" w:tplc="0A06CA14">
      <w:numFmt w:val="bullet"/>
      <w:lvlText w:val="•"/>
      <w:lvlJc w:val="left"/>
      <w:pPr>
        <w:ind w:left="8198" w:hanging="207"/>
      </w:pPr>
      <w:rPr>
        <w:rFonts w:hint="default"/>
        <w:lang w:val="tr-TR" w:eastAsia="en-US" w:bidi="ar-SA"/>
      </w:rPr>
    </w:lvl>
    <w:lvl w:ilvl="8" w:tplc="F146CD7C">
      <w:numFmt w:val="bullet"/>
      <w:lvlText w:val="•"/>
      <w:lvlJc w:val="left"/>
      <w:pPr>
        <w:ind w:left="9141" w:hanging="207"/>
      </w:pPr>
      <w:rPr>
        <w:rFonts w:hint="default"/>
        <w:lang w:val="tr-TR" w:eastAsia="en-US" w:bidi="ar-SA"/>
      </w:rPr>
    </w:lvl>
  </w:abstractNum>
  <w:abstractNum w:abstractNumId="63">
    <w:nsid w:val="34FB40F8"/>
    <w:multiLevelType w:val="hybridMultilevel"/>
    <w:tmpl w:val="382A0528"/>
    <w:lvl w:ilvl="0" w:tplc="28C6AE80">
      <w:numFmt w:val="bullet"/>
      <w:lvlText w:val="-"/>
      <w:lvlJc w:val="left"/>
      <w:pPr>
        <w:ind w:left="692" w:hanging="118"/>
      </w:pPr>
      <w:rPr>
        <w:rFonts w:ascii="Times New Roman" w:eastAsia="Times New Roman" w:hAnsi="Times New Roman" w:cs="Times New Roman" w:hint="default"/>
        <w:w w:val="99"/>
        <w:sz w:val="20"/>
        <w:szCs w:val="20"/>
        <w:lang w:val="tr-TR" w:eastAsia="en-US" w:bidi="ar-SA"/>
      </w:rPr>
    </w:lvl>
    <w:lvl w:ilvl="1" w:tplc="F466ADFC">
      <w:numFmt w:val="bullet"/>
      <w:lvlText w:val="•"/>
      <w:lvlJc w:val="left"/>
      <w:pPr>
        <w:ind w:left="1732" w:hanging="118"/>
      </w:pPr>
      <w:rPr>
        <w:rFonts w:hint="default"/>
        <w:lang w:val="tr-TR" w:eastAsia="en-US" w:bidi="ar-SA"/>
      </w:rPr>
    </w:lvl>
    <w:lvl w:ilvl="2" w:tplc="17AA4454">
      <w:numFmt w:val="bullet"/>
      <w:lvlText w:val="•"/>
      <w:lvlJc w:val="left"/>
      <w:pPr>
        <w:ind w:left="2765" w:hanging="118"/>
      </w:pPr>
      <w:rPr>
        <w:rFonts w:hint="default"/>
        <w:lang w:val="tr-TR" w:eastAsia="en-US" w:bidi="ar-SA"/>
      </w:rPr>
    </w:lvl>
    <w:lvl w:ilvl="3" w:tplc="9D925326">
      <w:numFmt w:val="bullet"/>
      <w:lvlText w:val="•"/>
      <w:lvlJc w:val="left"/>
      <w:pPr>
        <w:ind w:left="3797" w:hanging="118"/>
      </w:pPr>
      <w:rPr>
        <w:rFonts w:hint="default"/>
        <w:lang w:val="tr-TR" w:eastAsia="en-US" w:bidi="ar-SA"/>
      </w:rPr>
    </w:lvl>
    <w:lvl w:ilvl="4" w:tplc="692E6114">
      <w:numFmt w:val="bullet"/>
      <w:lvlText w:val="•"/>
      <w:lvlJc w:val="left"/>
      <w:pPr>
        <w:ind w:left="4830" w:hanging="118"/>
      </w:pPr>
      <w:rPr>
        <w:rFonts w:hint="default"/>
        <w:lang w:val="tr-TR" w:eastAsia="en-US" w:bidi="ar-SA"/>
      </w:rPr>
    </w:lvl>
    <w:lvl w:ilvl="5" w:tplc="BE346668">
      <w:numFmt w:val="bullet"/>
      <w:lvlText w:val="•"/>
      <w:lvlJc w:val="left"/>
      <w:pPr>
        <w:ind w:left="5863" w:hanging="118"/>
      </w:pPr>
      <w:rPr>
        <w:rFonts w:hint="default"/>
        <w:lang w:val="tr-TR" w:eastAsia="en-US" w:bidi="ar-SA"/>
      </w:rPr>
    </w:lvl>
    <w:lvl w:ilvl="6" w:tplc="250EF71C">
      <w:numFmt w:val="bullet"/>
      <w:lvlText w:val="•"/>
      <w:lvlJc w:val="left"/>
      <w:pPr>
        <w:ind w:left="6895" w:hanging="118"/>
      </w:pPr>
      <w:rPr>
        <w:rFonts w:hint="default"/>
        <w:lang w:val="tr-TR" w:eastAsia="en-US" w:bidi="ar-SA"/>
      </w:rPr>
    </w:lvl>
    <w:lvl w:ilvl="7" w:tplc="8ADECF68">
      <w:numFmt w:val="bullet"/>
      <w:lvlText w:val="•"/>
      <w:lvlJc w:val="left"/>
      <w:pPr>
        <w:ind w:left="7928" w:hanging="118"/>
      </w:pPr>
      <w:rPr>
        <w:rFonts w:hint="default"/>
        <w:lang w:val="tr-TR" w:eastAsia="en-US" w:bidi="ar-SA"/>
      </w:rPr>
    </w:lvl>
    <w:lvl w:ilvl="8" w:tplc="4D90227C">
      <w:numFmt w:val="bullet"/>
      <w:lvlText w:val="•"/>
      <w:lvlJc w:val="left"/>
      <w:pPr>
        <w:ind w:left="8961" w:hanging="118"/>
      </w:pPr>
      <w:rPr>
        <w:rFonts w:hint="default"/>
        <w:lang w:val="tr-TR" w:eastAsia="en-US" w:bidi="ar-SA"/>
      </w:rPr>
    </w:lvl>
  </w:abstractNum>
  <w:abstractNum w:abstractNumId="64">
    <w:nsid w:val="353C7897"/>
    <w:multiLevelType w:val="hybridMultilevel"/>
    <w:tmpl w:val="F52AEEE0"/>
    <w:lvl w:ilvl="0" w:tplc="A47476C8">
      <w:start w:val="1"/>
      <w:numFmt w:val="decimal"/>
      <w:lvlText w:val="%1-"/>
      <w:lvlJc w:val="left"/>
      <w:pPr>
        <w:ind w:left="4" w:hanging="216"/>
        <w:jc w:val="left"/>
      </w:pPr>
      <w:rPr>
        <w:rFonts w:ascii="Times New Roman" w:eastAsia="Times New Roman" w:hAnsi="Times New Roman" w:cs="Times New Roman" w:hint="default"/>
        <w:spacing w:val="0"/>
        <w:w w:val="99"/>
        <w:sz w:val="20"/>
        <w:szCs w:val="20"/>
        <w:lang w:val="tr-TR" w:eastAsia="en-US" w:bidi="ar-SA"/>
      </w:rPr>
    </w:lvl>
    <w:lvl w:ilvl="1" w:tplc="4D5A06F8">
      <w:numFmt w:val="bullet"/>
      <w:lvlText w:val="•"/>
      <w:lvlJc w:val="left"/>
      <w:pPr>
        <w:ind w:left="847" w:hanging="216"/>
      </w:pPr>
      <w:rPr>
        <w:rFonts w:hint="default"/>
        <w:lang w:val="tr-TR" w:eastAsia="en-US" w:bidi="ar-SA"/>
      </w:rPr>
    </w:lvl>
    <w:lvl w:ilvl="2" w:tplc="AD760E12">
      <w:numFmt w:val="bullet"/>
      <w:lvlText w:val="•"/>
      <w:lvlJc w:val="left"/>
      <w:pPr>
        <w:ind w:left="1695" w:hanging="216"/>
      </w:pPr>
      <w:rPr>
        <w:rFonts w:hint="default"/>
        <w:lang w:val="tr-TR" w:eastAsia="en-US" w:bidi="ar-SA"/>
      </w:rPr>
    </w:lvl>
    <w:lvl w:ilvl="3" w:tplc="25348E04">
      <w:numFmt w:val="bullet"/>
      <w:lvlText w:val="•"/>
      <w:lvlJc w:val="left"/>
      <w:pPr>
        <w:ind w:left="2543" w:hanging="216"/>
      </w:pPr>
      <w:rPr>
        <w:rFonts w:hint="default"/>
        <w:lang w:val="tr-TR" w:eastAsia="en-US" w:bidi="ar-SA"/>
      </w:rPr>
    </w:lvl>
    <w:lvl w:ilvl="4" w:tplc="CCB256CA">
      <w:numFmt w:val="bullet"/>
      <w:lvlText w:val="•"/>
      <w:lvlJc w:val="left"/>
      <w:pPr>
        <w:ind w:left="3391" w:hanging="216"/>
      </w:pPr>
      <w:rPr>
        <w:rFonts w:hint="default"/>
        <w:lang w:val="tr-TR" w:eastAsia="en-US" w:bidi="ar-SA"/>
      </w:rPr>
    </w:lvl>
    <w:lvl w:ilvl="5" w:tplc="ECB0BF1A">
      <w:numFmt w:val="bullet"/>
      <w:lvlText w:val="•"/>
      <w:lvlJc w:val="left"/>
      <w:pPr>
        <w:ind w:left="4239" w:hanging="216"/>
      </w:pPr>
      <w:rPr>
        <w:rFonts w:hint="default"/>
        <w:lang w:val="tr-TR" w:eastAsia="en-US" w:bidi="ar-SA"/>
      </w:rPr>
    </w:lvl>
    <w:lvl w:ilvl="6" w:tplc="E6F4E42E">
      <w:numFmt w:val="bullet"/>
      <w:lvlText w:val="•"/>
      <w:lvlJc w:val="left"/>
      <w:pPr>
        <w:ind w:left="5087" w:hanging="216"/>
      </w:pPr>
      <w:rPr>
        <w:rFonts w:hint="default"/>
        <w:lang w:val="tr-TR" w:eastAsia="en-US" w:bidi="ar-SA"/>
      </w:rPr>
    </w:lvl>
    <w:lvl w:ilvl="7" w:tplc="49B2AE56">
      <w:numFmt w:val="bullet"/>
      <w:lvlText w:val="•"/>
      <w:lvlJc w:val="left"/>
      <w:pPr>
        <w:ind w:left="5934" w:hanging="216"/>
      </w:pPr>
      <w:rPr>
        <w:rFonts w:hint="default"/>
        <w:lang w:val="tr-TR" w:eastAsia="en-US" w:bidi="ar-SA"/>
      </w:rPr>
    </w:lvl>
    <w:lvl w:ilvl="8" w:tplc="9DC04C74">
      <w:numFmt w:val="bullet"/>
      <w:lvlText w:val="•"/>
      <w:lvlJc w:val="left"/>
      <w:pPr>
        <w:ind w:left="6782" w:hanging="216"/>
      </w:pPr>
      <w:rPr>
        <w:rFonts w:hint="default"/>
        <w:lang w:val="tr-TR" w:eastAsia="en-US" w:bidi="ar-SA"/>
      </w:rPr>
    </w:lvl>
  </w:abstractNum>
  <w:abstractNum w:abstractNumId="65">
    <w:nsid w:val="35717D31"/>
    <w:multiLevelType w:val="hybridMultilevel"/>
    <w:tmpl w:val="3834A854"/>
    <w:lvl w:ilvl="0" w:tplc="23CCC05A">
      <w:start w:val="8"/>
      <w:numFmt w:val="decimal"/>
      <w:lvlText w:val="%1"/>
      <w:lvlJc w:val="left"/>
      <w:pPr>
        <w:ind w:left="736" w:hanging="708"/>
        <w:jc w:val="left"/>
      </w:pPr>
      <w:rPr>
        <w:rFonts w:ascii="Times New Roman" w:eastAsia="Times New Roman" w:hAnsi="Times New Roman" w:cs="Times New Roman" w:hint="default"/>
        <w:b/>
        <w:bCs/>
        <w:w w:val="99"/>
        <w:sz w:val="20"/>
        <w:szCs w:val="20"/>
        <w:lang w:val="tr-TR" w:eastAsia="en-US" w:bidi="ar-SA"/>
      </w:rPr>
    </w:lvl>
    <w:lvl w:ilvl="1" w:tplc="D7487B6A">
      <w:numFmt w:val="bullet"/>
      <w:lvlText w:val="•"/>
      <w:lvlJc w:val="left"/>
      <w:pPr>
        <w:ind w:left="1147" w:hanging="708"/>
      </w:pPr>
      <w:rPr>
        <w:rFonts w:hint="default"/>
        <w:lang w:val="tr-TR" w:eastAsia="en-US" w:bidi="ar-SA"/>
      </w:rPr>
    </w:lvl>
    <w:lvl w:ilvl="2" w:tplc="F39063CE">
      <w:numFmt w:val="bullet"/>
      <w:lvlText w:val="•"/>
      <w:lvlJc w:val="left"/>
      <w:pPr>
        <w:ind w:left="1554" w:hanging="708"/>
      </w:pPr>
      <w:rPr>
        <w:rFonts w:hint="default"/>
        <w:lang w:val="tr-TR" w:eastAsia="en-US" w:bidi="ar-SA"/>
      </w:rPr>
    </w:lvl>
    <w:lvl w:ilvl="3" w:tplc="4A0E7D7A">
      <w:numFmt w:val="bullet"/>
      <w:lvlText w:val="•"/>
      <w:lvlJc w:val="left"/>
      <w:pPr>
        <w:ind w:left="1961" w:hanging="708"/>
      </w:pPr>
      <w:rPr>
        <w:rFonts w:hint="default"/>
        <w:lang w:val="tr-TR" w:eastAsia="en-US" w:bidi="ar-SA"/>
      </w:rPr>
    </w:lvl>
    <w:lvl w:ilvl="4" w:tplc="0E6249BA">
      <w:numFmt w:val="bullet"/>
      <w:lvlText w:val="•"/>
      <w:lvlJc w:val="left"/>
      <w:pPr>
        <w:ind w:left="2368" w:hanging="708"/>
      </w:pPr>
      <w:rPr>
        <w:rFonts w:hint="default"/>
        <w:lang w:val="tr-TR" w:eastAsia="en-US" w:bidi="ar-SA"/>
      </w:rPr>
    </w:lvl>
    <w:lvl w:ilvl="5" w:tplc="ECAC357A">
      <w:numFmt w:val="bullet"/>
      <w:lvlText w:val="•"/>
      <w:lvlJc w:val="left"/>
      <w:pPr>
        <w:ind w:left="2775" w:hanging="708"/>
      </w:pPr>
      <w:rPr>
        <w:rFonts w:hint="default"/>
        <w:lang w:val="tr-TR" w:eastAsia="en-US" w:bidi="ar-SA"/>
      </w:rPr>
    </w:lvl>
    <w:lvl w:ilvl="6" w:tplc="D318EB8C">
      <w:numFmt w:val="bullet"/>
      <w:lvlText w:val="•"/>
      <w:lvlJc w:val="left"/>
      <w:pPr>
        <w:ind w:left="3182" w:hanging="708"/>
      </w:pPr>
      <w:rPr>
        <w:rFonts w:hint="default"/>
        <w:lang w:val="tr-TR" w:eastAsia="en-US" w:bidi="ar-SA"/>
      </w:rPr>
    </w:lvl>
    <w:lvl w:ilvl="7" w:tplc="225A5378">
      <w:numFmt w:val="bullet"/>
      <w:lvlText w:val="•"/>
      <w:lvlJc w:val="left"/>
      <w:pPr>
        <w:ind w:left="3589" w:hanging="708"/>
      </w:pPr>
      <w:rPr>
        <w:rFonts w:hint="default"/>
        <w:lang w:val="tr-TR" w:eastAsia="en-US" w:bidi="ar-SA"/>
      </w:rPr>
    </w:lvl>
    <w:lvl w:ilvl="8" w:tplc="AB0220FC">
      <w:numFmt w:val="bullet"/>
      <w:lvlText w:val="•"/>
      <w:lvlJc w:val="left"/>
      <w:pPr>
        <w:ind w:left="3996" w:hanging="708"/>
      </w:pPr>
      <w:rPr>
        <w:rFonts w:hint="default"/>
        <w:lang w:val="tr-TR" w:eastAsia="en-US" w:bidi="ar-SA"/>
      </w:rPr>
    </w:lvl>
  </w:abstractNum>
  <w:abstractNum w:abstractNumId="66">
    <w:nsid w:val="36384F4D"/>
    <w:multiLevelType w:val="hybridMultilevel"/>
    <w:tmpl w:val="10C8119A"/>
    <w:lvl w:ilvl="0" w:tplc="83B2CE58">
      <w:start w:val="1"/>
      <w:numFmt w:val="lowerRoman"/>
      <w:lvlText w:val="%1."/>
      <w:lvlJc w:val="left"/>
      <w:pPr>
        <w:ind w:left="692" w:hanging="303"/>
        <w:jc w:val="right"/>
      </w:pPr>
      <w:rPr>
        <w:rFonts w:ascii="Times New Roman" w:eastAsia="Times New Roman" w:hAnsi="Times New Roman" w:cs="Times New Roman" w:hint="default"/>
        <w:spacing w:val="-1"/>
        <w:w w:val="99"/>
        <w:sz w:val="20"/>
        <w:szCs w:val="20"/>
        <w:lang w:val="tr-TR" w:eastAsia="en-US" w:bidi="ar-SA"/>
      </w:rPr>
    </w:lvl>
    <w:lvl w:ilvl="1" w:tplc="A19EC662">
      <w:numFmt w:val="bullet"/>
      <w:lvlText w:val="•"/>
      <w:lvlJc w:val="left"/>
      <w:pPr>
        <w:ind w:left="1732" w:hanging="303"/>
      </w:pPr>
      <w:rPr>
        <w:rFonts w:hint="default"/>
        <w:lang w:val="tr-TR" w:eastAsia="en-US" w:bidi="ar-SA"/>
      </w:rPr>
    </w:lvl>
    <w:lvl w:ilvl="2" w:tplc="4D34242A">
      <w:numFmt w:val="bullet"/>
      <w:lvlText w:val="•"/>
      <w:lvlJc w:val="left"/>
      <w:pPr>
        <w:ind w:left="2765" w:hanging="303"/>
      </w:pPr>
      <w:rPr>
        <w:rFonts w:hint="default"/>
        <w:lang w:val="tr-TR" w:eastAsia="en-US" w:bidi="ar-SA"/>
      </w:rPr>
    </w:lvl>
    <w:lvl w:ilvl="3" w:tplc="BA90A774">
      <w:numFmt w:val="bullet"/>
      <w:lvlText w:val="•"/>
      <w:lvlJc w:val="left"/>
      <w:pPr>
        <w:ind w:left="3797" w:hanging="303"/>
      </w:pPr>
      <w:rPr>
        <w:rFonts w:hint="default"/>
        <w:lang w:val="tr-TR" w:eastAsia="en-US" w:bidi="ar-SA"/>
      </w:rPr>
    </w:lvl>
    <w:lvl w:ilvl="4" w:tplc="8ED025E8">
      <w:numFmt w:val="bullet"/>
      <w:lvlText w:val="•"/>
      <w:lvlJc w:val="left"/>
      <w:pPr>
        <w:ind w:left="4830" w:hanging="303"/>
      </w:pPr>
      <w:rPr>
        <w:rFonts w:hint="default"/>
        <w:lang w:val="tr-TR" w:eastAsia="en-US" w:bidi="ar-SA"/>
      </w:rPr>
    </w:lvl>
    <w:lvl w:ilvl="5" w:tplc="B99E7D1E">
      <w:numFmt w:val="bullet"/>
      <w:lvlText w:val="•"/>
      <w:lvlJc w:val="left"/>
      <w:pPr>
        <w:ind w:left="5863" w:hanging="303"/>
      </w:pPr>
      <w:rPr>
        <w:rFonts w:hint="default"/>
        <w:lang w:val="tr-TR" w:eastAsia="en-US" w:bidi="ar-SA"/>
      </w:rPr>
    </w:lvl>
    <w:lvl w:ilvl="6" w:tplc="695A33C8">
      <w:numFmt w:val="bullet"/>
      <w:lvlText w:val="•"/>
      <w:lvlJc w:val="left"/>
      <w:pPr>
        <w:ind w:left="6895" w:hanging="303"/>
      </w:pPr>
      <w:rPr>
        <w:rFonts w:hint="default"/>
        <w:lang w:val="tr-TR" w:eastAsia="en-US" w:bidi="ar-SA"/>
      </w:rPr>
    </w:lvl>
    <w:lvl w:ilvl="7" w:tplc="F490DE1E">
      <w:numFmt w:val="bullet"/>
      <w:lvlText w:val="•"/>
      <w:lvlJc w:val="left"/>
      <w:pPr>
        <w:ind w:left="7928" w:hanging="303"/>
      </w:pPr>
      <w:rPr>
        <w:rFonts w:hint="default"/>
        <w:lang w:val="tr-TR" w:eastAsia="en-US" w:bidi="ar-SA"/>
      </w:rPr>
    </w:lvl>
    <w:lvl w:ilvl="8" w:tplc="AD5C4066">
      <w:numFmt w:val="bullet"/>
      <w:lvlText w:val="•"/>
      <w:lvlJc w:val="left"/>
      <w:pPr>
        <w:ind w:left="8961" w:hanging="303"/>
      </w:pPr>
      <w:rPr>
        <w:rFonts w:hint="default"/>
        <w:lang w:val="tr-TR" w:eastAsia="en-US" w:bidi="ar-SA"/>
      </w:rPr>
    </w:lvl>
  </w:abstractNum>
  <w:abstractNum w:abstractNumId="67">
    <w:nsid w:val="36F87C2F"/>
    <w:multiLevelType w:val="hybridMultilevel"/>
    <w:tmpl w:val="F1C6D2B2"/>
    <w:lvl w:ilvl="0" w:tplc="807A5B12">
      <w:start w:val="1"/>
      <w:numFmt w:val="lowerLetter"/>
      <w:lvlText w:val="%1)"/>
      <w:lvlJc w:val="left"/>
      <w:pPr>
        <w:ind w:left="1549" w:hanging="204"/>
        <w:jc w:val="left"/>
      </w:pPr>
      <w:rPr>
        <w:rFonts w:ascii="Times New Roman" w:eastAsia="Times New Roman" w:hAnsi="Times New Roman" w:cs="Times New Roman" w:hint="default"/>
        <w:w w:val="99"/>
        <w:sz w:val="20"/>
        <w:szCs w:val="20"/>
        <w:lang w:val="tr-TR" w:eastAsia="en-US" w:bidi="ar-SA"/>
      </w:rPr>
    </w:lvl>
    <w:lvl w:ilvl="1" w:tplc="4380DE56">
      <w:numFmt w:val="bullet"/>
      <w:lvlText w:val="•"/>
      <w:lvlJc w:val="left"/>
      <w:pPr>
        <w:ind w:left="2488" w:hanging="204"/>
      </w:pPr>
      <w:rPr>
        <w:rFonts w:hint="default"/>
        <w:lang w:val="tr-TR" w:eastAsia="en-US" w:bidi="ar-SA"/>
      </w:rPr>
    </w:lvl>
    <w:lvl w:ilvl="2" w:tplc="3F38BD94">
      <w:numFmt w:val="bullet"/>
      <w:lvlText w:val="•"/>
      <w:lvlJc w:val="left"/>
      <w:pPr>
        <w:ind w:left="3437" w:hanging="204"/>
      </w:pPr>
      <w:rPr>
        <w:rFonts w:hint="default"/>
        <w:lang w:val="tr-TR" w:eastAsia="en-US" w:bidi="ar-SA"/>
      </w:rPr>
    </w:lvl>
    <w:lvl w:ilvl="3" w:tplc="5FA6C3FC">
      <w:numFmt w:val="bullet"/>
      <w:lvlText w:val="•"/>
      <w:lvlJc w:val="left"/>
      <w:pPr>
        <w:ind w:left="4385" w:hanging="204"/>
      </w:pPr>
      <w:rPr>
        <w:rFonts w:hint="default"/>
        <w:lang w:val="tr-TR" w:eastAsia="en-US" w:bidi="ar-SA"/>
      </w:rPr>
    </w:lvl>
    <w:lvl w:ilvl="4" w:tplc="279E204C">
      <w:numFmt w:val="bullet"/>
      <w:lvlText w:val="•"/>
      <w:lvlJc w:val="left"/>
      <w:pPr>
        <w:ind w:left="5334" w:hanging="204"/>
      </w:pPr>
      <w:rPr>
        <w:rFonts w:hint="default"/>
        <w:lang w:val="tr-TR" w:eastAsia="en-US" w:bidi="ar-SA"/>
      </w:rPr>
    </w:lvl>
    <w:lvl w:ilvl="5" w:tplc="514EB474">
      <w:numFmt w:val="bullet"/>
      <w:lvlText w:val="•"/>
      <w:lvlJc w:val="left"/>
      <w:pPr>
        <w:ind w:left="6283" w:hanging="204"/>
      </w:pPr>
      <w:rPr>
        <w:rFonts w:hint="default"/>
        <w:lang w:val="tr-TR" w:eastAsia="en-US" w:bidi="ar-SA"/>
      </w:rPr>
    </w:lvl>
    <w:lvl w:ilvl="6" w:tplc="731C9164">
      <w:numFmt w:val="bullet"/>
      <w:lvlText w:val="•"/>
      <w:lvlJc w:val="left"/>
      <w:pPr>
        <w:ind w:left="7231" w:hanging="204"/>
      </w:pPr>
      <w:rPr>
        <w:rFonts w:hint="default"/>
        <w:lang w:val="tr-TR" w:eastAsia="en-US" w:bidi="ar-SA"/>
      </w:rPr>
    </w:lvl>
    <w:lvl w:ilvl="7" w:tplc="19E02AF2">
      <w:numFmt w:val="bullet"/>
      <w:lvlText w:val="•"/>
      <w:lvlJc w:val="left"/>
      <w:pPr>
        <w:ind w:left="8180" w:hanging="204"/>
      </w:pPr>
      <w:rPr>
        <w:rFonts w:hint="default"/>
        <w:lang w:val="tr-TR" w:eastAsia="en-US" w:bidi="ar-SA"/>
      </w:rPr>
    </w:lvl>
    <w:lvl w:ilvl="8" w:tplc="F9829FBA">
      <w:numFmt w:val="bullet"/>
      <w:lvlText w:val="•"/>
      <w:lvlJc w:val="left"/>
      <w:pPr>
        <w:ind w:left="9129" w:hanging="204"/>
      </w:pPr>
      <w:rPr>
        <w:rFonts w:hint="default"/>
        <w:lang w:val="tr-TR" w:eastAsia="en-US" w:bidi="ar-SA"/>
      </w:rPr>
    </w:lvl>
  </w:abstractNum>
  <w:abstractNum w:abstractNumId="68">
    <w:nsid w:val="379A56B4"/>
    <w:multiLevelType w:val="hybridMultilevel"/>
    <w:tmpl w:val="0040ED44"/>
    <w:lvl w:ilvl="0" w:tplc="E9A4C822">
      <w:start w:val="1"/>
      <w:numFmt w:val="lowerLetter"/>
      <w:lvlText w:val="%1."/>
      <w:lvlJc w:val="left"/>
      <w:pPr>
        <w:ind w:left="13" w:hanging="720"/>
        <w:jc w:val="left"/>
      </w:pPr>
      <w:rPr>
        <w:rFonts w:ascii="Times New Roman" w:eastAsia="Times New Roman" w:hAnsi="Times New Roman" w:cs="Times New Roman" w:hint="default"/>
        <w:spacing w:val="-4"/>
        <w:w w:val="97"/>
        <w:sz w:val="18"/>
        <w:szCs w:val="18"/>
        <w:lang w:val="tr-TR" w:eastAsia="en-US" w:bidi="ar-SA"/>
      </w:rPr>
    </w:lvl>
    <w:lvl w:ilvl="1" w:tplc="5DE6BAE8">
      <w:numFmt w:val="bullet"/>
      <w:lvlText w:val="•"/>
      <w:lvlJc w:val="left"/>
      <w:pPr>
        <w:ind w:left="873" w:hanging="720"/>
      </w:pPr>
      <w:rPr>
        <w:rFonts w:hint="default"/>
        <w:lang w:val="tr-TR" w:eastAsia="en-US" w:bidi="ar-SA"/>
      </w:rPr>
    </w:lvl>
    <w:lvl w:ilvl="2" w:tplc="D33AE27C">
      <w:numFmt w:val="bullet"/>
      <w:lvlText w:val="•"/>
      <w:lvlJc w:val="left"/>
      <w:pPr>
        <w:ind w:left="1727" w:hanging="720"/>
      </w:pPr>
      <w:rPr>
        <w:rFonts w:hint="default"/>
        <w:lang w:val="tr-TR" w:eastAsia="en-US" w:bidi="ar-SA"/>
      </w:rPr>
    </w:lvl>
    <w:lvl w:ilvl="3" w:tplc="297A7750">
      <w:numFmt w:val="bullet"/>
      <w:lvlText w:val="•"/>
      <w:lvlJc w:val="left"/>
      <w:pPr>
        <w:ind w:left="2580" w:hanging="720"/>
      </w:pPr>
      <w:rPr>
        <w:rFonts w:hint="default"/>
        <w:lang w:val="tr-TR" w:eastAsia="en-US" w:bidi="ar-SA"/>
      </w:rPr>
    </w:lvl>
    <w:lvl w:ilvl="4" w:tplc="B02E7D66">
      <w:numFmt w:val="bullet"/>
      <w:lvlText w:val="•"/>
      <w:lvlJc w:val="left"/>
      <w:pPr>
        <w:ind w:left="3434" w:hanging="720"/>
      </w:pPr>
      <w:rPr>
        <w:rFonts w:hint="default"/>
        <w:lang w:val="tr-TR" w:eastAsia="en-US" w:bidi="ar-SA"/>
      </w:rPr>
    </w:lvl>
    <w:lvl w:ilvl="5" w:tplc="21AC2B1E">
      <w:numFmt w:val="bullet"/>
      <w:lvlText w:val="•"/>
      <w:lvlJc w:val="left"/>
      <w:pPr>
        <w:ind w:left="4287" w:hanging="720"/>
      </w:pPr>
      <w:rPr>
        <w:rFonts w:hint="default"/>
        <w:lang w:val="tr-TR" w:eastAsia="en-US" w:bidi="ar-SA"/>
      </w:rPr>
    </w:lvl>
    <w:lvl w:ilvl="6" w:tplc="94E8EBD2">
      <w:numFmt w:val="bullet"/>
      <w:lvlText w:val="•"/>
      <w:lvlJc w:val="left"/>
      <w:pPr>
        <w:ind w:left="5141" w:hanging="720"/>
      </w:pPr>
      <w:rPr>
        <w:rFonts w:hint="default"/>
        <w:lang w:val="tr-TR" w:eastAsia="en-US" w:bidi="ar-SA"/>
      </w:rPr>
    </w:lvl>
    <w:lvl w:ilvl="7" w:tplc="9EE2C32A">
      <w:numFmt w:val="bullet"/>
      <w:lvlText w:val="•"/>
      <w:lvlJc w:val="left"/>
      <w:pPr>
        <w:ind w:left="5994" w:hanging="720"/>
      </w:pPr>
      <w:rPr>
        <w:rFonts w:hint="default"/>
        <w:lang w:val="tr-TR" w:eastAsia="en-US" w:bidi="ar-SA"/>
      </w:rPr>
    </w:lvl>
    <w:lvl w:ilvl="8" w:tplc="C2B42818">
      <w:numFmt w:val="bullet"/>
      <w:lvlText w:val="•"/>
      <w:lvlJc w:val="left"/>
      <w:pPr>
        <w:ind w:left="6848" w:hanging="720"/>
      </w:pPr>
      <w:rPr>
        <w:rFonts w:hint="default"/>
        <w:lang w:val="tr-TR" w:eastAsia="en-US" w:bidi="ar-SA"/>
      </w:rPr>
    </w:lvl>
  </w:abstractNum>
  <w:abstractNum w:abstractNumId="69">
    <w:nsid w:val="37B839C7"/>
    <w:multiLevelType w:val="hybridMultilevel"/>
    <w:tmpl w:val="78164694"/>
    <w:lvl w:ilvl="0" w:tplc="E808F7BA">
      <w:start w:val="1"/>
      <w:numFmt w:val="decimal"/>
      <w:lvlText w:val="%1-"/>
      <w:lvlJc w:val="left"/>
      <w:pPr>
        <w:ind w:left="907" w:hanging="216"/>
        <w:jc w:val="left"/>
      </w:pPr>
      <w:rPr>
        <w:rFonts w:ascii="Times New Roman" w:eastAsia="Times New Roman" w:hAnsi="Times New Roman" w:cs="Times New Roman" w:hint="default"/>
        <w:spacing w:val="0"/>
        <w:w w:val="99"/>
        <w:sz w:val="20"/>
        <w:szCs w:val="20"/>
        <w:lang w:val="tr-TR" w:eastAsia="en-US" w:bidi="ar-SA"/>
      </w:rPr>
    </w:lvl>
    <w:lvl w:ilvl="1" w:tplc="26D87CA2">
      <w:numFmt w:val="bullet"/>
      <w:lvlText w:val="•"/>
      <w:lvlJc w:val="left"/>
      <w:pPr>
        <w:ind w:left="1912" w:hanging="216"/>
      </w:pPr>
      <w:rPr>
        <w:rFonts w:hint="default"/>
        <w:lang w:val="tr-TR" w:eastAsia="en-US" w:bidi="ar-SA"/>
      </w:rPr>
    </w:lvl>
    <w:lvl w:ilvl="2" w:tplc="C63453D6">
      <w:numFmt w:val="bullet"/>
      <w:lvlText w:val="•"/>
      <w:lvlJc w:val="left"/>
      <w:pPr>
        <w:ind w:left="2925" w:hanging="216"/>
      </w:pPr>
      <w:rPr>
        <w:rFonts w:hint="default"/>
        <w:lang w:val="tr-TR" w:eastAsia="en-US" w:bidi="ar-SA"/>
      </w:rPr>
    </w:lvl>
    <w:lvl w:ilvl="3" w:tplc="C84A5148">
      <w:numFmt w:val="bullet"/>
      <w:lvlText w:val="•"/>
      <w:lvlJc w:val="left"/>
      <w:pPr>
        <w:ind w:left="3937" w:hanging="216"/>
      </w:pPr>
      <w:rPr>
        <w:rFonts w:hint="default"/>
        <w:lang w:val="tr-TR" w:eastAsia="en-US" w:bidi="ar-SA"/>
      </w:rPr>
    </w:lvl>
    <w:lvl w:ilvl="4" w:tplc="B94AF492">
      <w:numFmt w:val="bullet"/>
      <w:lvlText w:val="•"/>
      <w:lvlJc w:val="left"/>
      <w:pPr>
        <w:ind w:left="4950" w:hanging="216"/>
      </w:pPr>
      <w:rPr>
        <w:rFonts w:hint="default"/>
        <w:lang w:val="tr-TR" w:eastAsia="en-US" w:bidi="ar-SA"/>
      </w:rPr>
    </w:lvl>
    <w:lvl w:ilvl="5" w:tplc="4336D4EE">
      <w:numFmt w:val="bullet"/>
      <w:lvlText w:val="•"/>
      <w:lvlJc w:val="left"/>
      <w:pPr>
        <w:ind w:left="5963" w:hanging="216"/>
      </w:pPr>
      <w:rPr>
        <w:rFonts w:hint="default"/>
        <w:lang w:val="tr-TR" w:eastAsia="en-US" w:bidi="ar-SA"/>
      </w:rPr>
    </w:lvl>
    <w:lvl w:ilvl="6" w:tplc="6A440E3E">
      <w:numFmt w:val="bullet"/>
      <w:lvlText w:val="•"/>
      <w:lvlJc w:val="left"/>
      <w:pPr>
        <w:ind w:left="6975" w:hanging="216"/>
      </w:pPr>
      <w:rPr>
        <w:rFonts w:hint="default"/>
        <w:lang w:val="tr-TR" w:eastAsia="en-US" w:bidi="ar-SA"/>
      </w:rPr>
    </w:lvl>
    <w:lvl w:ilvl="7" w:tplc="CD3AB98A">
      <w:numFmt w:val="bullet"/>
      <w:lvlText w:val="•"/>
      <w:lvlJc w:val="left"/>
      <w:pPr>
        <w:ind w:left="7988" w:hanging="216"/>
      </w:pPr>
      <w:rPr>
        <w:rFonts w:hint="default"/>
        <w:lang w:val="tr-TR" w:eastAsia="en-US" w:bidi="ar-SA"/>
      </w:rPr>
    </w:lvl>
    <w:lvl w:ilvl="8" w:tplc="65A84C62">
      <w:numFmt w:val="bullet"/>
      <w:lvlText w:val="•"/>
      <w:lvlJc w:val="left"/>
      <w:pPr>
        <w:ind w:left="9001" w:hanging="216"/>
      </w:pPr>
      <w:rPr>
        <w:rFonts w:hint="default"/>
        <w:lang w:val="tr-TR" w:eastAsia="en-US" w:bidi="ar-SA"/>
      </w:rPr>
    </w:lvl>
  </w:abstractNum>
  <w:abstractNum w:abstractNumId="70">
    <w:nsid w:val="391219DB"/>
    <w:multiLevelType w:val="hybridMultilevel"/>
    <w:tmpl w:val="27D2F706"/>
    <w:lvl w:ilvl="0" w:tplc="434E7F38">
      <w:start w:val="9"/>
      <w:numFmt w:val="decimal"/>
      <w:lvlText w:val="%1-"/>
      <w:lvlJc w:val="left"/>
      <w:pPr>
        <w:ind w:left="908" w:hanging="216"/>
        <w:jc w:val="left"/>
      </w:pPr>
      <w:rPr>
        <w:rFonts w:ascii="Times New Roman" w:eastAsia="Times New Roman" w:hAnsi="Times New Roman" w:cs="Times New Roman" w:hint="default"/>
        <w:b/>
        <w:bCs/>
        <w:spacing w:val="0"/>
        <w:w w:val="99"/>
        <w:sz w:val="20"/>
        <w:szCs w:val="20"/>
        <w:lang w:val="tr-TR" w:eastAsia="en-US" w:bidi="ar-SA"/>
      </w:rPr>
    </w:lvl>
    <w:lvl w:ilvl="1" w:tplc="20E08D7E">
      <w:numFmt w:val="bullet"/>
      <w:lvlText w:val="•"/>
      <w:lvlJc w:val="left"/>
      <w:pPr>
        <w:ind w:left="1912" w:hanging="216"/>
      </w:pPr>
      <w:rPr>
        <w:rFonts w:hint="default"/>
        <w:lang w:val="tr-TR" w:eastAsia="en-US" w:bidi="ar-SA"/>
      </w:rPr>
    </w:lvl>
    <w:lvl w:ilvl="2" w:tplc="81FE4EB2">
      <w:numFmt w:val="bullet"/>
      <w:lvlText w:val="•"/>
      <w:lvlJc w:val="left"/>
      <w:pPr>
        <w:ind w:left="2925" w:hanging="216"/>
      </w:pPr>
      <w:rPr>
        <w:rFonts w:hint="default"/>
        <w:lang w:val="tr-TR" w:eastAsia="en-US" w:bidi="ar-SA"/>
      </w:rPr>
    </w:lvl>
    <w:lvl w:ilvl="3" w:tplc="6CFC98EC">
      <w:numFmt w:val="bullet"/>
      <w:lvlText w:val="•"/>
      <w:lvlJc w:val="left"/>
      <w:pPr>
        <w:ind w:left="3937" w:hanging="216"/>
      </w:pPr>
      <w:rPr>
        <w:rFonts w:hint="default"/>
        <w:lang w:val="tr-TR" w:eastAsia="en-US" w:bidi="ar-SA"/>
      </w:rPr>
    </w:lvl>
    <w:lvl w:ilvl="4" w:tplc="14DCBE8E">
      <w:numFmt w:val="bullet"/>
      <w:lvlText w:val="•"/>
      <w:lvlJc w:val="left"/>
      <w:pPr>
        <w:ind w:left="4950" w:hanging="216"/>
      </w:pPr>
      <w:rPr>
        <w:rFonts w:hint="default"/>
        <w:lang w:val="tr-TR" w:eastAsia="en-US" w:bidi="ar-SA"/>
      </w:rPr>
    </w:lvl>
    <w:lvl w:ilvl="5" w:tplc="C7CEBE52">
      <w:numFmt w:val="bullet"/>
      <w:lvlText w:val="•"/>
      <w:lvlJc w:val="left"/>
      <w:pPr>
        <w:ind w:left="5963" w:hanging="216"/>
      </w:pPr>
      <w:rPr>
        <w:rFonts w:hint="default"/>
        <w:lang w:val="tr-TR" w:eastAsia="en-US" w:bidi="ar-SA"/>
      </w:rPr>
    </w:lvl>
    <w:lvl w:ilvl="6" w:tplc="DEFC1B18">
      <w:numFmt w:val="bullet"/>
      <w:lvlText w:val="•"/>
      <w:lvlJc w:val="left"/>
      <w:pPr>
        <w:ind w:left="6975" w:hanging="216"/>
      </w:pPr>
      <w:rPr>
        <w:rFonts w:hint="default"/>
        <w:lang w:val="tr-TR" w:eastAsia="en-US" w:bidi="ar-SA"/>
      </w:rPr>
    </w:lvl>
    <w:lvl w:ilvl="7" w:tplc="E77C032C">
      <w:numFmt w:val="bullet"/>
      <w:lvlText w:val="•"/>
      <w:lvlJc w:val="left"/>
      <w:pPr>
        <w:ind w:left="7988" w:hanging="216"/>
      </w:pPr>
      <w:rPr>
        <w:rFonts w:hint="default"/>
        <w:lang w:val="tr-TR" w:eastAsia="en-US" w:bidi="ar-SA"/>
      </w:rPr>
    </w:lvl>
    <w:lvl w:ilvl="8" w:tplc="092A06B8">
      <w:numFmt w:val="bullet"/>
      <w:lvlText w:val="•"/>
      <w:lvlJc w:val="left"/>
      <w:pPr>
        <w:ind w:left="9001" w:hanging="216"/>
      </w:pPr>
      <w:rPr>
        <w:rFonts w:hint="default"/>
        <w:lang w:val="tr-TR" w:eastAsia="en-US" w:bidi="ar-SA"/>
      </w:rPr>
    </w:lvl>
  </w:abstractNum>
  <w:abstractNum w:abstractNumId="71">
    <w:nsid w:val="39357151"/>
    <w:multiLevelType w:val="hybridMultilevel"/>
    <w:tmpl w:val="DF56A498"/>
    <w:lvl w:ilvl="0" w:tplc="D0BEA502">
      <w:start w:val="1"/>
      <w:numFmt w:val="lowerLetter"/>
      <w:lvlText w:val="%1)"/>
      <w:lvlJc w:val="left"/>
      <w:pPr>
        <w:ind w:left="692" w:hanging="207"/>
        <w:jc w:val="left"/>
      </w:pPr>
      <w:rPr>
        <w:rFonts w:ascii="Times New Roman" w:eastAsia="Times New Roman" w:hAnsi="Times New Roman" w:cs="Times New Roman" w:hint="default"/>
        <w:w w:val="99"/>
        <w:sz w:val="20"/>
        <w:szCs w:val="20"/>
        <w:lang w:val="tr-TR" w:eastAsia="en-US" w:bidi="ar-SA"/>
      </w:rPr>
    </w:lvl>
    <w:lvl w:ilvl="1" w:tplc="A8D469F6">
      <w:numFmt w:val="bullet"/>
      <w:lvlText w:val="•"/>
      <w:lvlJc w:val="left"/>
      <w:pPr>
        <w:ind w:left="1732" w:hanging="207"/>
      </w:pPr>
      <w:rPr>
        <w:rFonts w:hint="default"/>
        <w:lang w:val="tr-TR" w:eastAsia="en-US" w:bidi="ar-SA"/>
      </w:rPr>
    </w:lvl>
    <w:lvl w:ilvl="2" w:tplc="7D48D788">
      <w:numFmt w:val="bullet"/>
      <w:lvlText w:val="•"/>
      <w:lvlJc w:val="left"/>
      <w:pPr>
        <w:ind w:left="2765" w:hanging="207"/>
      </w:pPr>
      <w:rPr>
        <w:rFonts w:hint="default"/>
        <w:lang w:val="tr-TR" w:eastAsia="en-US" w:bidi="ar-SA"/>
      </w:rPr>
    </w:lvl>
    <w:lvl w:ilvl="3" w:tplc="043E1916">
      <w:numFmt w:val="bullet"/>
      <w:lvlText w:val="•"/>
      <w:lvlJc w:val="left"/>
      <w:pPr>
        <w:ind w:left="3797" w:hanging="207"/>
      </w:pPr>
      <w:rPr>
        <w:rFonts w:hint="default"/>
        <w:lang w:val="tr-TR" w:eastAsia="en-US" w:bidi="ar-SA"/>
      </w:rPr>
    </w:lvl>
    <w:lvl w:ilvl="4" w:tplc="CB40D6B6">
      <w:numFmt w:val="bullet"/>
      <w:lvlText w:val="•"/>
      <w:lvlJc w:val="left"/>
      <w:pPr>
        <w:ind w:left="4830" w:hanging="207"/>
      </w:pPr>
      <w:rPr>
        <w:rFonts w:hint="default"/>
        <w:lang w:val="tr-TR" w:eastAsia="en-US" w:bidi="ar-SA"/>
      </w:rPr>
    </w:lvl>
    <w:lvl w:ilvl="5" w:tplc="B992BE72">
      <w:numFmt w:val="bullet"/>
      <w:lvlText w:val="•"/>
      <w:lvlJc w:val="left"/>
      <w:pPr>
        <w:ind w:left="5863" w:hanging="207"/>
      </w:pPr>
      <w:rPr>
        <w:rFonts w:hint="default"/>
        <w:lang w:val="tr-TR" w:eastAsia="en-US" w:bidi="ar-SA"/>
      </w:rPr>
    </w:lvl>
    <w:lvl w:ilvl="6" w:tplc="B8787D7C">
      <w:numFmt w:val="bullet"/>
      <w:lvlText w:val="•"/>
      <w:lvlJc w:val="left"/>
      <w:pPr>
        <w:ind w:left="6895" w:hanging="207"/>
      </w:pPr>
      <w:rPr>
        <w:rFonts w:hint="default"/>
        <w:lang w:val="tr-TR" w:eastAsia="en-US" w:bidi="ar-SA"/>
      </w:rPr>
    </w:lvl>
    <w:lvl w:ilvl="7" w:tplc="6B2298CC">
      <w:numFmt w:val="bullet"/>
      <w:lvlText w:val="•"/>
      <w:lvlJc w:val="left"/>
      <w:pPr>
        <w:ind w:left="7928" w:hanging="207"/>
      </w:pPr>
      <w:rPr>
        <w:rFonts w:hint="default"/>
        <w:lang w:val="tr-TR" w:eastAsia="en-US" w:bidi="ar-SA"/>
      </w:rPr>
    </w:lvl>
    <w:lvl w:ilvl="8" w:tplc="617C54C8">
      <w:numFmt w:val="bullet"/>
      <w:lvlText w:val="•"/>
      <w:lvlJc w:val="left"/>
      <w:pPr>
        <w:ind w:left="8961" w:hanging="207"/>
      </w:pPr>
      <w:rPr>
        <w:rFonts w:hint="default"/>
        <w:lang w:val="tr-TR" w:eastAsia="en-US" w:bidi="ar-SA"/>
      </w:rPr>
    </w:lvl>
  </w:abstractNum>
  <w:abstractNum w:abstractNumId="72">
    <w:nsid w:val="39AF32DD"/>
    <w:multiLevelType w:val="hybridMultilevel"/>
    <w:tmpl w:val="FA6C8CF4"/>
    <w:lvl w:ilvl="0" w:tplc="07EA1780">
      <w:start w:val="1"/>
      <w:numFmt w:val="lowerLetter"/>
      <w:lvlText w:val="%1)"/>
      <w:lvlJc w:val="left"/>
      <w:pPr>
        <w:ind w:left="29" w:hanging="166"/>
        <w:jc w:val="left"/>
      </w:pPr>
      <w:rPr>
        <w:rFonts w:ascii="Times New Roman" w:eastAsia="Times New Roman" w:hAnsi="Times New Roman" w:cs="Times New Roman" w:hint="default"/>
        <w:w w:val="100"/>
        <w:sz w:val="16"/>
        <w:szCs w:val="16"/>
        <w:lang w:val="tr-TR" w:eastAsia="en-US" w:bidi="ar-SA"/>
      </w:rPr>
    </w:lvl>
    <w:lvl w:ilvl="1" w:tplc="F26CA034">
      <w:numFmt w:val="bullet"/>
      <w:lvlText w:val="•"/>
      <w:lvlJc w:val="left"/>
      <w:pPr>
        <w:ind w:left="204" w:hanging="166"/>
      </w:pPr>
      <w:rPr>
        <w:rFonts w:hint="default"/>
        <w:lang w:val="tr-TR" w:eastAsia="en-US" w:bidi="ar-SA"/>
      </w:rPr>
    </w:lvl>
    <w:lvl w:ilvl="2" w:tplc="7C9874BC">
      <w:numFmt w:val="bullet"/>
      <w:lvlText w:val="•"/>
      <w:lvlJc w:val="left"/>
      <w:pPr>
        <w:ind w:left="389" w:hanging="166"/>
      </w:pPr>
      <w:rPr>
        <w:rFonts w:hint="default"/>
        <w:lang w:val="tr-TR" w:eastAsia="en-US" w:bidi="ar-SA"/>
      </w:rPr>
    </w:lvl>
    <w:lvl w:ilvl="3" w:tplc="F1E6B628">
      <w:numFmt w:val="bullet"/>
      <w:lvlText w:val="•"/>
      <w:lvlJc w:val="left"/>
      <w:pPr>
        <w:ind w:left="573" w:hanging="166"/>
      </w:pPr>
      <w:rPr>
        <w:rFonts w:hint="default"/>
        <w:lang w:val="tr-TR" w:eastAsia="en-US" w:bidi="ar-SA"/>
      </w:rPr>
    </w:lvl>
    <w:lvl w:ilvl="4" w:tplc="BD3087F8">
      <w:numFmt w:val="bullet"/>
      <w:lvlText w:val="•"/>
      <w:lvlJc w:val="left"/>
      <w:pPr>
        <w:ind w:left="758" w:hanging="166"/>
      </w:pPr>
      <w:rPr>
        <w:rFonts w:hint="default"/>
        <w:lang w:val="tr-TR" w:eastAsia="en-US" w:bidi="ar-SA"/>
      </w:rPr>
    </w:lvl>
    <w:lvl w:ilvl="5" w:tplc="BDBEABC6">
      <w:numFmt w:val="bullet"/>
      <w:lvlText w:val="•"/>
      <w:lvlJc w:val="left"/>
      <w:pPr>
        <w:ind w:left="942" w:hanging="166"/>
      </w:pPr>
      <w:rPr>
        <w:rFonts w:hint="default"/>
        <w:lang w:val="tr-TR" w:eastAsia="en-US" w:bidi="ar-SA"/>
      </w:rPr>
    </w:lvl>
    <w:lvl w:ilvl="6" w:tplc="7CE4B750">
      <w:numFmt w:val="bullet"/>
      <w:lvlText w:val="•"/>
      <w:lvlJc w:val="left"/>
      <w:pPr>
        <w:ind w:left="1127" w:hanging="166"/>
      </w:pPr>
      <w:rPr>
        <w:rFonts w:hint="default"/>
        <w:lang w:val="tr-TR" w:eastAsia="en-US" w:bidi="ar-SA"/>
      </w:rPr>
    </w:lvl>
    <w:lvl w:ilvl="7" w:tplc="21FC3E12">
      <w:numFmt w:val="bullet"/>
      <w:lvlText w:val="•"/>
      <w:lvlJc w:val="left"/>
      <w:pPr>
        <w:ind w:left="1311" w:hanging="166"/>
      </w:pPr>
      <w:rPr>
        <w:rFonts w:hint="default"/>
        <w:lang w:val="tr-TR" w:eastAsia="en-US" w:bidi="ar-SA"/>
      </w:rPr>
    </w:lvl>
    <w:lvl w:ilvl="8" w:tplc="8B7453E2">
      <w:numFmt w:val="bullet"/>
      <w:lvlText w:val="•"/>
      <w:lvlJc w:val="left"/>
      <w:pPr>
        <w:ind w:left="1496" w:hanging="166"/>
      </w:pPr>
      <w:rPr>
        <w:rFonts w:hint="default"/>
        <w:lang w:val="tr-TR" w:eastAsia="en-US" w:bidi="ar-SA"/>
      </w:rPr>
    </w:lvl>
  </w:abstractNum>
  <w:abstractNum w:abstractNumId="73">
    <w:nsid w:val="3B7114B5"/>
    <w:multiLevelType w:val="hybridMultilevel"/>
    <w:tmpl w:val="1038B41C"/>
    <w:lvl w:ilvl="0" w:tplc="2356ECAE">
      <w:start w:val="1"/>
      <w:numFmt w:val="lowerLetter"/>
      <w:lvlText w:val="%1)"/>
      <w:lvlJc w:val="left"/>
      <w:pPr>
        <w:ind w:left="29" w:hanging="176"/>
        <w:jc w:val="left"/>
      </w:pPr>
      <w:rPr>
        <w:rFonts w:ascii="Times New Roman" w:eastAsia="Times New Roman" w:hAnsi="Times New Roman" w:cs="Times New Roman" w:hint="default"/>
        <w:b/>
        <w:bCs/>
        <w:spacing w:val="0"/>
        <w:w w:val="100"/>
        <w:sz w:val="16"/>
        <w:szCs w:val="16"/>
        <w:lang w:val="tr-TR" w:eastAsia="en-US" w:bidi="ar-SA"/>
      </w:rPr>
    </w:lvl>
    <w:lvl w:ilvl="1" w:tplc="8A4C204E">
      <w:numFmt w:val="bullet"/>
      <w:lvlText w:val="•"/>
      <w:lvlJc w:val="left"/>
      <w:pPr>
        <w:ind w:left="227" w:hanging="176"/>
      </w:pPr>
      <w:rPr>
        <w:rFonts w:hint="default"/>
        <w:lang w:val="tr-TR" w:eastAsia="en-US" w:bidi="ar-SA"/>
      </w:rPr>
    </w:lvl>
    <w:lvl w:ilvl="2" w:tplc="A9909B58">
      <w:numFmt w:val="bullet"/>
      <w:lvlText w:val="•"/>
      <w:lvlJc w:val="left"/>
      <w:pPr>
        <w:ind w:left="434" w:hanging="176"/>
      </w:pPr>
      <w:rPr>
        <w:rFonts w:hint="default"/>
        <w:lang w:val="tr-TR" w:eastAsia="en-US" w:bidi="ar-SA"/>
      </w:rPr>
    </w:lvl>
    <w:lvl w:ilvl="3" w:tplc="13D050D0">
      <w:numFmt w:val="bullet"/>
      <w:lvlText w:val="•"/>
      <w:lvlJc w:val="left"/>
      <w:pPr>
        <w:ind w:left="641" w:hanging="176"/>
      </w:pPr>
      <w:rPr>
        <w:rFonts w:hint="default"/>
        <w:lang w:val="tr-TR" w:eastAsia="en-US" w:bidi="ar-SA"/>
      </w:rPr>
    </w:lvl>
    <w:lvl w:ilvl="4" w:tplc="CA98CAA8">
      <w:numFmt w:val="bullet"/>
      <w:lvlText w:val="•"/>
      <w:lvlJc w:val="left"/>
      <w:pPr>
        <w:ind w:left="848" w:hanging="176"/>
      </w:pPr>
      <w:rPr>
        <w:rFonts w:hint="default"/>
        <w:lang w:val="tr-TR" w:eastAsia="en-US" w:bidi="ar-SA"/>
      </w:rPr>
    </w:lvl>
    <w:lvl w:ilvl="5" w:tplc="03EE1DF6">
      <w:numFmt w:val="bullet"/>
      <w:lvlText w:val="•"/>
      <w:lvlJc w:val="left"/>
      <w:pPr>
        <w:ind w:left="1055" w:hanging="176"/>
      </w:pPr>
      <w:rPr>
        <w:rFonts w:hint="default"/>
        <w:lang w:val="tr-TR" w:eastAsia="en-US" w:bidi="ar-SA"/>
      </w:rPr>
    </w:lvl>
    <w:lvl w:ilvl="6" w:tplc="C87A6814">
      <w:numFmt w:val="bullet"/>
      <w:lvlText w:val="•"/>
      <w:lvlJc w:val="left"/>
      <w:pPr>
        <w:ind w:left="1262" w:hanging="176"/>
      </w:pPr>
      <w:rPr>
        <w:rFonts w:hint="default"/>
        <w:lang w:val="tr-TR" w:eastAsia="en-US" w:bidi="ar-SA"/>
      </w:rPr>
    </w:lvl>
    <w:lvl w:ilvl="7" w:tplc="3C340B1A">
      <w:numFmt w:val="bullet"/>
      <w:lvlText w:val="•"/>
      <w:lvlJc w:val="left"/>
      <w:pPr>
        <w:ind w:left="1469" w:hanging="176"/>
      </w:pPr>
      <w:rPr>
        <w:rFonts w:hint="default"/>
        <w:lang w:val="tr-TR" w:eastAsia="en-US" w:bidi="ar-SA"/>
      </w:rPr>
    </w:lvl>
    <w:lvl w:ilvl="8" w:tplc="69F8C1AC">
      <w:numFmt w:val="bullet"/>
      <w:lvlText w:val="•"/>
      <w:lvlJc w:val="left"/>
      <w:pPr>
        <w:ind w:left="1676" w:hanging="176"/>
      </w:pPr>
      <w:rPr>
        <w:rFonts w:hint="default"/>
        <w:lang w:val="tr-TR" w:eastAsia="en-US" w:bidi="ar-SA"/>
      </w:rPr>
    </w:lvl>
  </w:abstractNum>
  <w:abstractNum w:abstractNumId="74">
    <w:nsid w:val="3BB12B7F"/>
    <w:multiLevelType w:val="hybridMultilevel"/>
    <w:tmpl w:val="DE52ADE6"/>
    <w:lvl w:ilvl="0" w:tplc="F386ECC8">
      <w:start w:val="1"/>
      <w:numFmt w:val="lowerLetter"/>
      <w:lvlText w:val="%1)"/>
      <w:lvlJc w:val="left"/>
      <w:pPr>
        <w:ind w:left="692" w:hanging="214"/>
        <w:jc w:val="left"/>
      </w:pPr>
      <w:rPr>
        <w:rFonts w:ascii="Times New Roman" w:eastAsia="Times New Roman" w:hAnsi="Times New Roman" w:cs="Times New Roman" w:hint="default"/>
        <w:w w:val="99"/>
        <w:sz w:val="20"/>
        <w:szCs w:val="20"/>
        <w:lang w:val="tr-TR" w:eastAsia="en-US" w:bidi="ar-SA"/>
      </w:rPr>
    </w:lvl>
    <w:lvl w:ilvl="1" w:tplc="7674AC20">
      <w:numFmt w:val="bullet"/>
      <w:lvlText w:val="•"/>
      <w:lvlJc w:val="left"/>
      <w:pPr>
        <w:ind w:left="1732" w:hanging="214"/>
      </w:pPr>
      <w:rPr>
        <w:rFonts w:hint="default"/>
        <w:lang w:val="tr-TR" w:eastAsia="en-US" w:bidi="ar-SA"/>
      </w:rPr>
    </w:lvl>
    <w:lvl w:ilvl="2" w:tplc="E77E52F4">
      <w:numFmt w:val="bullet"/>
      <w:lvlText w:val="•"/>
      <w:lvlJc w:val="left"/>
      <w:pPr>
        <w:ind w:left="2765" w:hanging="214"/>
      </w:pPr>
      <w:rPr>
        <w:rFonts w:hint="default"/>
        <w:lang w:val="tr-TR" w:eastAsia="en-US" w:bidi="ar-SA"/>
      </w:rPr>
    </w:lvl>
    <w:lvl w:ilvl="3" w:tplc="D6B0BAA6">
      <w:numFmt w:val="bullet"/>
      <w:lvlText w:val="•"/>
      <w:lvlJc w:val="left"/>
      <w:pPr>
        <w:ind w:left="3797" w:hanging="214"/>
      </w:pPr>
      <w:rPr>
        <w:rFonts w:hint="default"/>
        <w:lang w:val="tr-TR" w:eastAsia="en-US" w:bidi="ar-SA"/>
      </w:rPr>
    </w:lvl>
    <w:lvl w:ilvl="4" w:tplc="2C3E939C">
      <w:numFmt w:val="bullet"/>
      <w:lvlText w:val="•"/>
      <w:lvlJc w:val="left"/>
      <w:pPr>
        <w:ind w:left="4830" w:hanging="214"/>
      </w:pPr>
      <w:rPr>
        <w:rFonts w:hint="default"/>
        <w:lang w:val="tr-TR" w:eastAsia="en-US" w:bidi="ar-SA"/>
      </w:rPr>
    </w:lvl>
    <w:lvl w:ilvl="5" w:tplc="44B8B786">
      <w:numFmt w:val="bullet"/>
      <w:lvlText w:val="•"/>
      <w:lvlJc w:val="left"/>
      <w:pPr>
        <w:ind w:left="5863" w:hanging="214"/>
      </w:pPr>
      <w:rPr>
        <w:rFonts w:hint="default"/>
        <w:lang w:val="tr-TR" w:eastAsia="en-US" w:bidi="ar-SA"/>
      </w:rPr>
    </w:lvl>
    <w:lvl w:ilvl="6" w:tplc="281AB7BC">
      <w:numFmt w:val="bullet"/>
      <w:lvlText w:val="•"/>
      <w:lvlJc w:val="left"/>
      <w:pPr>
        <w:ind w:left="6895" w:hanging="214"/>
      </w:pPr>
      <w:rPr>
        <w:rFonts w:hint="default"/>
        <w:lang w:val="tr-TR" w:eastAsia="en-US" w:bidi="ar-SA"/>
      </w:rPr>
    </w:lvl>
    <w:lvl w:ilvl="7" w:tplc="2AB2738E">
      <w:numFmt w:val="bullet"/>
      <w:lvlText w:val="•"/>
      <w:lvlJc w:val="left"/>
      <w:pPr>
        <w:ind w:left="7928" w:hanging="214"/>
      </w:pPr>
      <w:rPr>
        <w:rFonts w:hint="default"/>
        <w:lang w:val="tr-TR" w:eastAsia="en-US" w:bidi="ar-SA"/>
      </w:rPr>
    </w:lvl>
    <w:lvl w:ilvl="8" w:tplc="98847E1C">
      <w:numFmt w:val="bullet"/>
      <w:lvlText w:val="•"/>
      <w:lvlJc w:val="left"/>
      <w:pPr>
        <w:ind w:left="8961" w:hanging="214"/>
      </w:pPr>
      <w:rPr>
        <w:rFonts w:hint="default"/>
        <w:lang w:val="tr-TR" w:eastAsia="en-US" w:bidi="ar-SA"/>
      </w:rPr>
    </w:lvl>
  </w:abstractNum>
  <w:abstractNum w:abstractNumId="75">
    <w:nsid w:val="3DD261BE"/>
    <w:multiLevelType w:val="hybridMultilevel"/>
    <w:tmpl w:val="18526208"/>
    <w:lvl w:ilvl="0" w:tplc="46E0742E">
      <w:start w:val="2"/>
      <w:numFmt w:val="upperRoman"/>
      <w:lvlText w:val="(%1)"/>
      <w:lvlJc w:val="left"/>
      <w:pPr>
        <w:ind w:left="692" w:hanging="327"/>
        <w:jc w:val="left"/>
      </w:pPr>
      <w:rPr>
        <w:rFonts w:ascii="Times New Roman" w:eastAsia="Times New Roman" w:hAnsi="Times New Roman" w:cs="Times New Roman" w:hint="default"/>
        <w:w w:val="99"/>
        <w:sz w:val="20"/>
        <w:szCs w:val="20"/>
        <w:lang w:val="tr-TR" w:eastAsia="en-US" w:bidi="ar-SA"/>
      </w:rPr>
    </w:lvl>
    <w:lvl w:ilvl="1" w:tplc="807A3B96">
      <w:start w:val="1"/>
      <w:numFmt w:val="upperLetter"/>
      <w:lvlText w:val="%2)"/>
      <w:lvlJc w:val="left"/>
      <w:pPr>
        <w:ind w:left="692" w:hanging="264"/>
        <w:jc w:val="right"/>
      </w:pPr>
      <w:rPr>
        <w:rFonts w:ascii="Times New Roman" w:eastAsia="Times New Roman" w:hAnsi="Times New Roman" w:cs="Times New Roman" w:hint="default"/>
        <w:spacing w:val="-3"/>
        <w:w w:val="99"/>
        <w:sz w:val="20"/>
        <w:szCs w:val="20"/>
        <w:lang w:val="tr-TR" w:eastAsia="en-US" w:bidi="ar-SA"/>
      </w:rPr>
    </w:lvl>
    <w:lvl w:ilvl="2" w:tplc="3C14206A">
      <w:numFmt w:val="bullet"/>
      <w:lvlText w:val="•"/>
      <w:lvlJc w:val="left"/>
      <w:pPr>
        <w:ind w:left="2765" w:hanging="264"/>
      </w:pPr>
      <w:rPr>
        <w:rFonts w:hint="default"/>
        <w:lang w:val="tr-TR" w:eastAsia="en-US" w:bidi="ar-SA"/>
      </w:rPr>
    </w:lvl>
    <w:lvl w:ilvl="3" w:tplc="F6C8E1D0">
      <w:numFmt w:val="bullet"/>
      <w:lvlText w:val="•"/>
      <w:lvlJc w:val="left"/>
      <w:pPr>
        <w:ind w:left="3797" w:hanging="264"/>
      </w:pPr>
      <w:rPr>
        <w:rFonts w:hint="default"/>
        <w:lang w:val="tr-TR" w:eastAsia="en-US" w:bidi="ar-SA"/>
      </w:rPr>
    </w:lvl>
    <w:lvl w:ilvl="4" w:tplc="ACDE56E2">
      <w:numFmt w:val="bullet"/>
      <w:lvlText w:val="•"/>
      <w:lvlJc w:val="left"/>
      <w:pPr>
        <w:ind w:left="4830" w:hanging="264"/>
      </w:pPr>
      <w:rPr>
        <w:rFonts w:hint="default"/>
        <w:lang w:val="tr-TR" w:eastAsia="en-US" w:bidi="ar-SA"/>
      </w:rPr>
    </w:lvl>
    <w:lvl w:ilvl="5" w:tplc="A92ECF1E">
      <w:numFmt w:val="bullet"/>
      <w:lvlText w:val="•"/>
      <w:lvlJc w:val="left"/>
      <w:pPr>
        <w:ind w:left="5863" w:hanging="264"/>
      </w:pPr>
      <w:rPr>
        <w:rFonts w:hint="default"/>
        <w:lang w:val="tr-TR" w:eastAsia="en-US" w:bidi="ar-SA"/>
      </w:rPr>
    </w:lvl>
    <w:lvl w:ilvl="6" w:tplc="6A42CA6C">
      <w:numFmt w:val="bullet"/>
      <w:lvlText w:val="•"/>
      <w:lvlJc w:val="left"/>
      <w:pPr>
        <w:ind w:left="6895" w:hanging="264"/>
      </w:pPr>
      <w:rPr>
        <w:rFonts w:hint="default"/>
        <w:lang w:val="tr-TR" w:eastAsia="en-US" w:bidi="ar-SA"/>
      </w:rPr>
    </w:lvl>
    <w:lvl w:ilvl="7" w:tplc="2182BFFA">
      <w:numFmt w:val="bullet"/>
      <w:lvlText w:val="•"/>
      <w:lvlJc w:val="left"/>
      <w:pPr>
        <w:ind w:left="7928" w:hanging="264"/>
      </w:pPr>
      <w:rPr>
        <w:rFonts w:hint="default"/>
        <w:lang w:val="tr-TR" w:eastAsia="en-US" w:bidi="ar-SA"/>
      </w:rPr>
    </w:lvl>
    <w:lvl w:ilvl="8" w:tplc="8EB8977C">
      <w:numFmt w:val="bullet"/>
      <w:lvlText w:val="•"/>
      <w:lvlJc w:val="left"/>
      <w:pPr>
        <w:ind w:left="8961" w:hanging="264"/>
      </w:pPr>
      <w:rPr>
        <w:rFonts w:hint="default"/>
        <w:lang w:val="tr-TR" w:eastAsia="en-US" w:bidi="ar-SA"/>
      </w:rPr>
    </w:lvl>
  </w:abstractNum>
  <w:abstractNum w:abstractNumId="76">
    <w:nsid w:val="3DE35B98"/>
    <w:multiLevelType w:val="hybridMultilevel"/>
    <w:tmpl w:val="20C6C172"/>
    <w:lvl w:ilvl="0" w:tplc="D47E87A4">
      <w:start w:val="18"/>
      <w:numFmt w:val="lowerLetter"/>
      <w:lvlText w:val="%1)"/>
      <w:lvlJc w:val="left"/>
      <w:pPr>
        <w:ind w:left="693" w:hanging="204"/>
        <w:jc w:val="left"/>
      </w:pPr>
      <w:rPr>
        <w:rFonts w:ascii="Times New Roman" w:eastAsia="Times New Roman" w:hAnsi="Times New Roman" w:cs="Times New Roman" w:hint="default"/>
        <w:w w:val="99"/>
        <w:sz w:val="20"/>
        <w:szCs w:val="20"/>
        <w:lang w:val="tr-TR" w:eastAsia="en-US" w:bidi="ar-SA"/>
      </w:rPr>
    </w:lvl>
    <w:lvl w:ilvl="1" w:tplc="447A5FF4">
      <w:numFmt w:val="bullet"/>
      <w:lvlText w:val="•"/>
      <w:lvlJc w:val="left"/>
      <w:pPr>
        <w:ind w:left="1732" w:hanging="204"/>
      </w:pPr>
      <w:rPr>
        <w:rFonts w:hint="default"/>
        <w:lang w:val="tr-TR" w:eastAsia="en-US" w:bidi="ar-SA"/>
      </w:rPr>
    </w:lvl>
    <w:lvl w:ilvl="2" w:tplc="776E422A">
      <w:numFmt w:val="bullet"/>
      <w:lvlText w:val="•"/>
      <w:lvlJc w:val="left"/>
      <w:pPr>
        <w:ind w:left="2765" w:hanging="204"/>
      </w:pPr>
      <w:rPr>
        <w:rFonts w:hint="default"/>
        <w:lang w:val="tr-TR" w:eastAsia="en-US" w:bidi="ar-SA"/>
      </w:rPr>
    </w:lvl>
    <w:lvl w:ilvl="3" w:tplc="BADC232A">
      <w:numFmt w:val="bullet"/>
      <w:lvlText w:val="•"/>
      <w:lvlJc w:val="left"/>
      <w:pPr>
        <w:ind w:left="3797" w:hanging="204"/>
      </w:pPr>
      <w:rPr>
        <w:rFonts w:hint="default"/>
        <w:lang w:val="tr-TR" w:eastAsia="en-US" w:bidi="ar-SA"/>
      </w:rPr>
    </w:lvl>
    <w:lvl w:ilvl="4" w:tplc="8482FD1A">
      <w:numFmt w:val="bullet"/>
      <w:lvlText w:val="•"/>
      <w:lvlJc w:val="left"/>
      <w:pPr>
        <w:ind w:left="4830" w:hanging="204"/>
      </w:pPr>
      <w:rPr>
        <w:rFonts w:hint="default"/>
        <w:lang w:val="tr-TR" w:eastAsia="en-US" w:bidi="ar-SA"/>
      </w:rPr>
    </w:lvl>
    <w:lvl w:ilvl="5" w:tplc="8034D91C">
      <w:numFmt w:val="bullet"/>
      <w:lvlText w:val="•"/>
      <w:lvlJc w:val="left"/>
      <w:pPr>
        <w:ind w:left="5863" w:hanging="204"/>
      </w:pPr>
      <w:rPr>
        <w:rFonts w:hint="default"/>
        <w:lang w:val="tr-TR" w:eastAsia="en-US" w:bidi="ar-SA"/>
      </w:rPr>
    </w:lvl>
    <w:lvl w:ilvl="6" w:tplc="B6402FA4">
      <w:numFmt w:val="bullet"/>
      <w:lvlText w:val="•"/>
      <w:lvlJc w:val="left"/>
      <w:pPr>
        <w:ind w:left="6895" w:hanging="204"/>
      </w:pPr>
      <w:rPr>
        <w:rFonts w:hint="default"/>
        <w:lang w:val="tr-TR" w:eastAsia="en-US" w:bidi="ar-SA"/>
      </w:rPr>
    </w:lvl>
    <w:lvl w:ilvl="7" w:tplc="36083B00">
      <w:numFmt w:val="bullet"/>
      <w:lvlText w:val="•"/>
      <w:lvlJc w:val="left"/>
      <w:pPr>
        <w:ind w:left="7928" w:hanging="204"/>
      </w:pPr>
      <w:rPr>
        <w:rFonts w:hint="default"/>
        <w:lang w:val="tr-TR" w:eastAsia="en-US" w:bidi="ar-SA"/>
      </w:rPr>
    </w:lvl>
    <w:lvl w:ilvl="8" w:tplc="E70EA414">
      <w:numFmt w:val="bullet"/>
      <w:lvlText w:val="•"/>
      <w:lvlJc w:val="left"/>
      <w:pPr>
        <w:ind w:left="8961" w:hanging="204"/>
      </w:pPr>
      <w:rPr>
        <w:rFonts w:hint="default"/>
        <w:lang w:val="tr-TR" w:eastAsia="en-US" w:bidi="ar-SA"/>
      </w:rPr>
    </w:lvl>
  </w:abstractNum>
  <w:abstractNum w:abstractNumId="77">
    <w:nsid w:val="3FE14AE2"/>
    <w:multiLevelType w:val="hybridMultilevel"/>
    <w:tmpl w:val="18B40626"/>
    <w:lvl w:ilvl="0" w:tplc="3D322DB0">
      <w:start w:val="1"/>
      <w:numFmt w:val="decimal"/>
      <w:lvlText w:val="%1-"/>
      <w:lvlJc w:val="left"/>
      <w:pPr>
        <w:ind w:left="692" w:hanging="226"/>
        <w:jc w:val="left"/>
      </w:pPr>
      <w:rPr>
        <w:rFonts w:ascii="Times New Roman" w:eastAsia="Times New Roman" w:hAnsi="Times New Roman" w:cs="Times New Roman" w:hint="default"/>
        <w:spacing w:val="0"/>
        <w:w w:val="99"/>
        <w:sz w:val="20"/>
        <w:szCs w:val="20"/>
        <w:lang w:val="tr-TR" w:eastAsia="en-US" w:bidi="ar-SA"/>
      </w:rPr>
    </w:lvl>
    <w:lvl w:ilvl="1" w:tplc="3D8A2D26">
      <w:numFmt w:val="bullet"/>
      <w:lvlText w:val="•"/>
      <w:lvlJc w:val="left"/>
      <w:pPr>
        <w:ind w:left="1732" w:hanging="226"/>
      </w:pPr>
      <w:rPr>
        <w:rFonts w:hint="default"/>
        <w:lang w:val="tr-TR" w:eastAsia="en-US" w:bidi="ar-SA"/>
      </w:rPr>
    </w:lvl>
    <w:lvl w:ilvl="2" w:tplc="780E54FE">
      <w:numFmt w:val="bullet"/>
      <w:lvlText w:val="•"/>
      <w:lvlJc w:val="left"/>
      <w:pPr>
        <w:ind w:left="2765" w:hanging="226"/>
      </w:pPr>
      <w:rPr>
        <w:rFonts w:hint="default"/>
        <w:lang w:val="tr-TR" w:eastAsia="en-US" w:bidi="ar-SA"/>
      </w:rPr>
    </w:lvl>
    <w:lvl w:ilvl="3" w:tplc="015EAA22">
      <w:numFmt w:val="bullet"/>
      <w:lvlText w:val="•"/>
      <w:lvlJc w:val="left"/>
      <w:pPr>
        <w:ind w:left="3797" w:hanging="226"/>
      </w:pPr>
      <w:rPr>
        <w:rFonts w:hint="default"/>
        <w:lang w:val="tr-TR" w:eastAsia="en-US" w:bidi="ar-SA"/>
      </w:rPr>
    </w:lvl>
    <w:lvl w:ilvl="4" w:tplc="7EAE768C">
      <w:numFmt w:val="bullet"/>
      <w:lvlText w:val="•"/>
      <w:lvlJc w:val="left"/>
      <w:pPr>
        <w:ind w:left="4830" w:hanging="226"/>
      </w:pPr>
      <w:rPr>
        <w:rFonts w:hint="default"/>
        <w:lang w:val="tr-TR" w:eastAsia="en-US" w:bidi="ar-SA"/>
      </w:rPr>
    </w:lvl>
    <w:lvl w:ilvl="5" w:tplc="6698687A">
      <w:numFmt w:val="bullet"/>
      <w:lvlText w:val="•"/>
      <w:lvlJc w:val="left"/>
      <w:pPr>
        <w:ind w:left="5863" w:hanging="226"/>
      </w:pPr>
      <w:rPr>
        <w:rFonts w:hint="default"/>
        <w:lang w:val="tr-TR" w:eastAsia="en-US" w:bidi="ar-SA"/>
      </w:rPr>
    </w:lvl>
    <w:lvl w:ilvl="6" w:tplc="9544BD32">
      <w:numFmt w:val="bullet"/>
      <w:lvlText w:val="•"/>
      <w:lvlJc w:val="left"/>
      <w:pPr>
        <w:ind w:left="6895" w:hanging="226"/>
      </w:pPr>
      <w:rPr>
        <w:rFonts w:hint="default"/>
        <w:lang w:val="tr-TR" w:eastAsia="en-US" w:bidi="ar-SA"/>
      </w:rPr>
    </w:lvl>
    <w:lvl w:ilvl="7" w:tplc="C9F8B8DA">
      <w:numFmt w:val="bullet"/>
      <w:lvlText w:val="•"/>
      <w:lvlJc w:val="left"/>
      <w:pPr>
        <w:ind w:left="7928" w:hanging="226"/>
      </w:pPr>
      <w:rPr>
        <w:rFonts w:hint="default"/>
        <w:lang w:val="tr-TR" w:eastAsia="en-US" w:bidi="ar-SA"/>
      </w:rPr>
    </w:lvl>
    <w:lvl w:ilvl="8" w:tplc="F1749998">
      <w:numFmt w:val="bullet"/>
      <w:lvlText w:val="•"/>
      <w:lvlJc w:val="left"/>
      <w:pPr>
        <w:ind w:left="8961" w:hanging="226"/>
      </w:pPr>
      <w:rPr>
        <w:rFonts w:hint="default"/>
        <w:lang w:val="tr-TR" w:eastAsia="en-US" w:bidi="ar-SA"/>
      </w:rPr>
    </w:lvl>
  </w:abstractNum>
  <w:abstractNum w:abstractNumId="78">
    <w:nsid w:val="41411E0C"/>
    <w:multiLevelType w:val="hybridMultilevel"/>
    <w:tmpl w:val="CCC8BFB0"/>
    <w:lvl w:ilvl="0" w:tplc="7EB42FBA">
      <w:start w:val="1"/>
      <w:numFmt w:val="lowerLetter"/>
      <w:lvlText w:val="%1)"/>
      <w:lvlJc w:val="left"/>
      <w:pPr>
        <w:ind w:left="324" w:hanging="233"/>
        <w:jc w:val="right"/>
      </w:pPr>
      <w:rPr>
        <w:rFonts w:ascii="Times New Roman" w:eastAsia="Times New Roman" w:hAnsi="Times New Roman" w:cs="Times New Roman" w:hint="default"/>
        <w:w w:val="99"/>
        <w:sz w:val="20"/>
        <w:szCs w:val="20"/>
        <w:lang w:val="tr-TR" w:eastAsia="en-US" w:bidi="ar-SA"/>
      </w:rPr>
    </w:lvl>
    <w:lvl w:ilvl="1" w:tplc="4EF2212A">
      <w:start w:val="1"/>
      <w:numFmt w:val="decimal"/>
      <w:lvlText w:val="%2)"/>
      <w:lvlJc w:val="left"/>
      <w:pPr>
        <w:ind w:left="1018" w:hanging="219"/>
        <w:jc w:val="left"/>
      </w:pPr>
      <w:rPr>
        <w:rFonts w:ascii="Times New Roman" w:eastAsia="Times New Roman" w:hAnsi="Times New Roman" w:cs="Times New Roman" w:hint="default"/>
        <w:spacing w:val="0"/>
        <w:w w:val="99"/>
        <w:sz w:val="20"/>
        <w:szCs w:val="20"/>
        <w:lang w:val="tr-TR" w:eastAsia="en-US" w:bidi="ar-SA"/>
      </w:rPr>
    </w:lvl>
    <w:lvl w:ilvl="2" w:tplc="88D01D3A">
      <w:numFmt w:val="bullet"/>
      <w:lvlText w:val="•"/>
      <w:lvlJc w:val="left"/>
      <w:pPr>
        <w:ind w:left="1986" w:hanging="219"/>
      </w:pPr>
      <w:rPr>
        <w:rFonts w:hint="default"/>
        <w:lang w:val="tr-TR" w:eastAsia="en-US" w:bidi="ar-SA"/>
      </w:rPr>
    </w:lvl>
    <w:lvl w:ilvl="3" w:tplc="C4A8D7AC">
      <w:numFmt w:val="bullet"/>
      <w:lvlText w:val="•"/>
      <w:lvlJc w:val="left"/>
      <w:pPr>
        <w:ind w:left="2952" w:hanging="219"/>
      </w:pPr>
      <w:rPr>
        <w:rFonts w:hint="default"/>
        <w:lang w:val="tr-TR" w:eastAsia="en-US" w:bidi="ar-SA"/>
      </w:rPr>
    </w:lvl>
    <w:lvl w:ilvl="4" w:tplc="9DA68132">
      <w:numFmt w:val="bullet"/>
      <w:lvlText w:val="•"/>
      <w:lvlJc w:val="left"/>
      <w:pPr>
        <w:ind w:left="3919" w:hanging="219"/>
      </w:pPr>
      <w:rPr>
        <w:rFonts w:hint="default"/>
        <w:lang w:val="tr-TR" w:eastAsia="en-US" w:bidi="ar-SA"/>
      </w:rPr>
    </w:lvl>
    <w:lvl w:ilvl="5" w:tplc="BE0A0DFE">
      <w:numFmt w:val="bullet"/>
      <w:lvlText w:val="•"/>
      <w:lvlJc w:val="left"/>
      <w:pPr>
        <w:ind w:left="4885" w:hanging="219"/>
      </w:pPr>
      <w:rPr>
        <w:rFonts w:hint="default"/>
        <w:lang w:val="tr-TR" w:eastAsia="en-US" w:bidi="ar-SA"/>
      </w:rPr>
    </w:lvl>
    <w:lvl w:ilvl="6" w:tplc="228809DA">
      <w:numFmt w:val="bullet"/>
      <w:lvlText w:val="•"/>
      <w:lvlJc w:val="left"/>
      <w:pPr>
        <w:ind w:left="5851" w:hanging="219"/>
      </w:pPr>
      <w:rPr>
        <w:rFonts w:hint="default"/>
        <w:lang w:val="tr-TR" w:eastAsia="en-US" w:bidi="ar-SA"/>
      </w:rPr>
    </w:lvl>
    <w:lvl w:ilvl="7" w:tplc="36826618">
      <w:numFmt w:val="bullet"/>
      <w:lvlText w:val="•"/>
      <w:lvlJc w:val="left"/>
      <w:pPr>
        <w:ind w:left="6818" w:hanging="219"/>
      </w:pPr>
      <w:rPr>
        <w:rFonts w:hint="default"/>
        <w:lang w:val="tr-TR" w:eastAsia="en-US" w:bidi="ar-SA"/>
      </w:rPr>
    </w:lvl>
    <w:lvl w:ilvl="8" w:tplc="05E68946">
      <w:numFmt w:val="bullet"/>
      <w:lvlText w:val="•"/>
      <w:lvlJc w:val="left"/>
      <w:pPr>
        <w:ind w:left="7784" w:hanging="219"/>
      </w:pPr>
      <w:rPr>
        <w:rFonts w:hint="default"/>
        <w:lang w:val="tr-TR" w:eastAsia="en-US" w:bidi="ar-SA"/>
      </w:rPr>
    </w:lvl>
  </w:abstractNum>
  <w:abstractNum w:abstractNumId="79">
    <w:nsid w:val="417D1E6F"/>
    <w:multiLevelType w:val="hybridMultilevel"/>
    <w:tmpl w:val="83967CE4"/>
    <w:lvl w:ilvl="0" w:tplc="D39812A8">
      <w:start w:val="1"/>
      <w:numFmt w:val="lowerLetter"/>
      <w:lvlText w:val="%1)"/>
      <w:lvlJc w:val="left"/>
      <w:pPr>
        <w:ind w:left="691" w:hanging="231"/>
        <w:jc w:val="left"/>
      </w:pPr>
      <w:rPr>
        <w:rFonts w:ascii="Times New Roman" w:eastAsia="Times New Roman" w:hAnsi="Times New Roman" w:cs="Times New Roman" w:hint="default"/>
        <w:b/>
        <w:bCs/>
        <w:spacing w:val="0"/>
        <w:w w:val="99"/>
        <w:sz w:val="20"/>
        <w:szCs w:val="20"/>
        <w:lang w:val="tr-TR" w:eastAsia="en-US" w:bidi="ar-SA"/>
      </w:rPr>
    </w:lvl>
    <w:lvl w:ilvl="1" w:tplc="2C867346">
      <w:numFmt w:val="bullet"/>
      <w:lvlText w:val="•"/>
      <w:lvlJc w:val="left"/>
      <w:pPr>
        <w:ind w:left="1732" w:hanging="231"/>
      </w:pPr>
      <w:rPr>
        <w:rFonts w:hint="default"/>
        <w:lang w:val="tr-TR" w:eastAsia="en-US" w:bidi="ar-SA"/>
      </w:rPr>
    </w:lvl>
    <w:lvl w:ilvl="2" w:tplc="AB50B980">
      <w:numFmt w:val="bullet"/>
      <w:lvlText w:val="•"/>
      <w:lvlJc w:val="left"/>
      <w:pPr>
        <w:ind w:left="2765" w:hanging="231"/>
      </w:pPr>
      <w:rPr>
        <w:rFonts w:hint="default"/>
        <w:lang w:val="tr-TR" w:eastAsia="en-US" w:bidi="ar-SA"/>
      </w:rPr>
    </w:lvl>
    <w:lvl w:ilvl="3" w:tplc="19FC1712">
      <w:numFmt w:val="bullet"/>
      <w:lvlText w:val="•"/>
      <w:lvlJc w:val="left"/>
      <w:pPr>
        <w:ind w:left="3797" w:hanging="231"/>
      </w:pPr>
      <w:rPr>
        <w:rFonts w:hint="default"/>
        <w:lang w:val="tr-TR" w:eastAsia="en-US" w:bidi="ar-SA"/>
      </w:rPr>
    </w:lvl>
    <w:lvl w:ilvl="4" w:tplc="61BCFA86">
      <w:numFmt w:val="bullet"/>
      <w:lvlText w:val="•"/>
      <w:lvlJc w:val="left"/>
      <w:pPr>
        <w:ind w:left="4830" w:hanging="231"/>
      </w:pPr>
      <w:rPr>
        <w:rFonts w:hint="default"/>
        <w:lang w:val="tr-TR" w:eastAsia="en-US" w:bidi="ar-SA"/>
      </w:rPr>
    </w:lvl>
    <w:lvl w:ilvl="5" w:tplc="6BB8CAAC">
      <w:numFmt w:val="bullet"/>
      <w:lvlText w:val="•"/>
      <w:lvlJc w:val="left"/>
      <w:pPr>
        <w:ind w:left="5863" w:hanging="231"/>
      </w:pPr>
      <w:rPr>
        <w:rFonts w:hint="default"/>
        <w:lang w:val="tr-TR" w:eastAsia="en-US" w:bidi="ar-SA"/>
      </w:rPr>
    </w:lvl>
    <w:lvl w:ilvl="6" w:tplc="B4E8A142">
      <w:numFmt w:val="bullet"/>
      <w:lvlText w:val="•"/>
      <w:lvlJc w:val="left"/>
      <w:pPr>
        <w:ind w:left="6895" w:hanging="231"/>
      </w:pPr>
      <w:rPr>
        <w:rFonts w:hint="default"/>
        <w:lang w:val="tr-TR" w:eastAsia="en-US" w:bidi="ar-SA"/>
      </w:rPr>
    </w:lvl>
    <w:lvl w:ilvl="7" w:tplc="072C84EA">
      <w:numFmt w:val="bullet"/>
      <w:lvlText w:val="•"/>
      <w:lvlJc w:val="left"/>
      <w:pPr>
        <w:ind w:left="7928" w:hanging="231"/>
      </w:pPr>
      <w:rPr>
        <w:rFonts w:hint="default"/>
        <w:lang w:val="tr-TR" w:eastAsia="en-US" w:bidi="ar-SA"/>
      </w:rPr>
    </w:lvl>
    <w:lvl w:ilvl="8" w:tplc="6E960FC6">
      <w:numFmt w:val="bullet"/>
      <w:lvlText w:val="•"/>
      <w:lvlJc w:val="left"/>
      <w:pPr>
        <w:ind w:left="8961" w:hanging="231"/>
      </w:pPr>
      <w:rPr>
        <w:rFonts w:hint="default"/>
        <w:lang w:val="tr-TR" w:eastAsia="en-US" w:bidi="ar-SA"/>
      </w:rPr>
    </w:lvl>
  </w:abstractNum>
  <w:abstractNum w:abstractNumId="80">
    <w:nsid w:val="42DD6628"/>
    <w:multiLevelType w:val="multilevel"/>
    <w:tmpl w:val="0B1A23FA"/>
    <w:lvl w:ilvl="0">
      <w:start w:val="21"/>
      <w:numFmt w:val="decimal"/>
      <w:lvlText w:val="%1"/>
      <w:lvlJc w:val="left"/>
      <w:pPr>
        <w:ind w:left="1295" w:hanging="603"/>
        <w:jc w:val="left"/>
      </w:pPr>
      <w:rPr>
        <w:rFonts w:hint="default"/>
        <w:lang w:val="tr-TR" w:eastAsia="en-US" w:bidi="ar-SA"/>
      </w:rPr>
    </w:lvl>
    <w:lvl w:ilvl="1">
      <w:numFmt w:val="decimalZero"/>
      <w:lvlText w:val="%1.%2"/>
      <w:lvlJc w:val="left"/>
      <w:pPr>
        <w:ind w:left="1295" w:hanging="603"/>
        <w:jc w:val="left"/>
      </w:pPr>
      <w:rPr>
        <w:rFonts w:ascii="Times New Roman" w:eastAsia="Times New Roman" w:hAnsi="Times New Roman" w:cs="Times New Roman" w:hint="default"/>
        <w:spacing w:val="-2"/>
        <w:w w:val="99"/>
        <w:sz w:val="20"/>
        <w:szCs w:val="20"/>
        <w:lang w:val="tr-TR" w:eastAsia="en-US" w:bidi="ar-SA"/>
      </w:rPr>
    </w:lvl>
    <w:lvl w:ilvl="2">
      <w:numFmt w:val="bullet"/>
      <w:lvlText w:val="-"/>
      <w:lvlJc w:val="left"/>
      <w:pPr>
        <w:ind w:left="1373" w:hanging="116"/>
      </w:pPr>
      <w:rPr>
        <w:rFonts w:ascii="Times New Roman" w:eastAsia="Times New Roman" w:hAnsi="Times New Roman" w:cs="Times New Roman" w:hint="default"/>
        <w:w w:val="99"/>
        <w:sz w:val="20"/>
        <w:szCs w:val="20"/>
        <w:lang w:val="tr-TR" w:eastAsia="en-US" w:bidi="ar-SA"/>
      </w:rPr>
    </w:lvl>
    <w:lvl w:ilvl="3">
      <w:numFmt w:val="bullet"/>
      <w:lvlText w:val="•"/>
      <w:lvlJc w:val="left"/>
      <w:pPr>
        <w:ind w:left="3523" w:hanging="116"/>
      </w:pPr>
      <w:rPr>
        <w:rFonts w:hint="default"/>
        <w:lang w:val="tr-TR" w:eastAsia="en-US" w:bidi="ar-SA"/>
      </w:rPr>
    </w:lvl>
    <w:lvl w:ilvl="4">
      <w:numFmt w:val="bullet"/>
      <w:lvlText w:val="•"/>
      <w:lvlJc w:val="left"/>
      <w:pPr>
        <w:ind w:left="4595" w:hanging="116"/>
      </w:pPr>
      <w:rPr>
        <w:rFonts w:hint="default"/>
        <w:lang w:val="tr-TR" w:eastAsia="en-US" w:bidi="ar-SA"/>
      </w:rPr>
    </w:lvl>
    <w:lvl w:ilvl="5">
      <w:numFmt w:val="bullet"/>
      <w:lvlText w:val="•"/>
      <w:lvlJc w:val="left"/>
      <w:pPr>
        <w:ind w:left="5667" w:hanging="116"/>
      </w:pPr>
      <w:rPr>
        <w:rFonts w:hint="default"/>
        <w:lang w:val="tr-TR" w:eastAsia="en-US" w:bidi="ar-SA"/>
      </w:rPr>
    </w:lvl>
    <w:lvl w:ilvl="6">
      <w:numFmt w:val="bullet"/>
      <w:lvlText w:val="•"/>
      <w:lvlJc w:val="left"/>
      <w:pPr>
        <w:ind w:left="6739" w:hanging="116"/>
      </w:pPr>
      <w:rPr>
        <w:rFonts w:hint="default"/>
        <w:lang w:val="tr-TR" w:eastAsia="en-US" w:bidi="ar-SA"/>
      </w:rPr>
    </w:lvl>
    <w:lvl w:ilvl="7">
      <w:numFmt w:val="bullet"/>
      <w:lvlText w:val="•"/>
      <w:lvlJc w:val="left"/>
      <w:pPr>
        <w:ind w:left="7810" w:hanging="116"/>
      </w:pPr>
      <w:rPr>
        <w:rFonts w:hint="default"/>
        <w:lang w:val="tr-TR" w:eastAsia="en-US" w:bidi="ar-SA"/>
      </w:rPr>
    </w:lvl>
    <w:lvl w:ilvl="8">
      <w:numFmt w:val="bullet"/>
      <w:lvlText w:val="•"/>
      <w:lvlJc w:val="left"/>
      <w:pPr>
        <w:ind w:left="8882" w:hanging="116"/>
      </w:pPr>
      <w:rPr>
        <w:rFonts w:hint="default"/>
        <w:lang w:val="tr-TR" w:eastAsia="en-US" w:bidi="ar-SA"/>
      </w:rPr>
    </w:lvl>
  </w:abstractNum>
  <w:abstractNum w:abstractNumId="81">
    <w:nsid w:val="43A13116"/>
    <w:multiLevelType w:val="hybridMultilevel"/>
    <w:tmpl w:val="D0C4A99A"/>
    <w:lvl w:ilvl="0" w:tplc="1A7C722E">
      <w:start w:val="1"/>
      <w:numFmt w:val="decimal"/>
      <w:lvlText w:val="%1)"/>
      <w:lvlJc w:val="left"/>
      <w:pPr>
        <w:ind w:left="1069" w:hanging="195"/>
        <w:jc w:val="right"/>
      </w:pPr>
      <w:rPr>
        <w:rFonts w:ascii="Times New Roman" w:eastAsia="Times New Roman" w:hAnsi="Times New Roman" w:cs="Times New Roman" w:hint="default"/>
        <w:spacing w:val="-4"/>
        <w:w w:val="100"/>
        <w:sz w:val="18"/>
        <w:szCs w:val="18"/>
        <w:lang w:val="tr-TR" w:eastAsia="en-US" w:bidi="ar-SA"/>
      </w:rPr>
    </w:lvl>
    <w:lvl w:ilvl="1" w:tplc="B73AE278">
      <w:numFmt w:val="bullet"/>
      <w:lvlText w:val="•"/>
      <w:lvlJc w:val="left"/>
      <w:pPr>
        <w:ind w:left="2056" w:hanging="195"/>
      </w:pPr>
      <w:rPr>
        <w:rFonts w:hint="default"/>
        <w:lang w:val="tr-TR" w:eastAsia="en-US" w:bidi="ar-SA"/>
      </w:rPr>
    </w:lvl>
    <w:lvl w:ilvl="2" w:tplc="D23E2DAA">
      <w:numFmt w:val="bullet"/>
      <w:lvlText w:val="•"/>
      <w:lvlJc w:val="left"/>
      <w:pPr>
        <w:ind w:left="3053" w:hanging="195"/>
      </w:pPr>
      <w:rPr>
        <w:rFonts w:hint="default"/>
        <w:lang w:val="tr-TR" w:eastAsia="en-US" w:bidi="ar-SA"/>
      </w:rPr>
    </w:lvl>
    <w:lvl w:ilvl="3" w:tplc="4F5E526A">
      <w:numFmt w:val="bullet"/>
      <w:lvlText w:val="•"/>
      <w:lvlJc w:val="left"/>
      <w:pPr>
        <w:ind w:left="4049" w:hanging="195"/>
      </w:pPr>
      <w:rPr>
        <w:rFonts w:hint="default"/>
        <w:lang w:val="tr-TR" w:eastAsia="en-US" w:bidi="ar-SA"/>
      </w:rPr>
    </w:lvl>
    <w:lvl w:ilvl="4" w:tplc="1CDC7384">
      <w:numFmt w:val="bullet"/>
      <w:lvlText w:val="•"/>
      <w:lvlJc w:val="left"/>
      <w:pPr>
        <w:ind w:left="5046" w:hanging="195"/>
      </w:pPr>
      <w:rPr>
        <w:rFonts w:hint="default"/>
        <w:lang w:val="tr-TR" w:eastAsia="en-US" w:bidi="ar-SA"/>
      </w:rPr>
    </w:lvl>
    <w:lvl w:ilvl="5" w:tplc="099600FC">
      <w:numFmt w:val="bullet"/>
      <w:lvlText w:val="•"/>
      <w:lvlJc w:val="left"/>
      <w:pPr>
        <w:ind w:left="6043" w:hanging="195"/>
      </w:pPr>
      <w:rPr>
        <w:rFonts w:hint="default"/>
        <w:lang w:val="tr-TR" w:eastAsia="en-US" w:bidi="ar-SA"/>
      </w:rPr>
    </w:lvl>
    <w:lvl w:ilvl="6" w:tplc="23E45DD8">
      <w:numFmt w:val="bullet"/>
      <w:lvlText w:val="•"/>
      <w:lvlJc w:val="left"/>
      <w:pPr>
        <w:ind w:left="7039" w:hanging="195"/>
      </w:pPr>
      <w:rPr>
        <w:rFonts w:hint="default"/>
        <w:lang w:val="tr-TR" w:eastAsia="en-US" w:bidi="ar-SA"/>
      </w:rPr>
    </w:lvl>
    <w:lvl w:ilvl="7" w:tplc="A716A5AE">
      <w:numFmt w:val="bullet"/>
      <w:lvlText w:val="•"/>
      <w:lvlJc w:val="left"/>
      <w:pPr>
        <w:ind w:left="8036" w:hanging="195"/>
      </w:pPr>
      <w:rPr>
        <w:rFonts w:hint="default"/>
        <w:lang w:val="tr-TR" w:eastAsia="en-US" w:bidi="ar-SA"/>
      </w:rPr>
    </w:lvl>
    <w:lvl w:ilvl="8" w:tplc="71AE9E98">
      <w:numFmt w:val="bullet"/>
      <w:lvlText w:val="•"/>
      <w:lvlJc w:val="left"/>
      <w:pPr>
        <w:ind w:left="9033" w:hanging="195"/>
      </w:pPr>
      <w:rPr>
        <w:rFonts w:hint="default"/>
        <w:lang w:val="tr-TR" w:eastAsia="en-US" w:bidi="ar-SA"/>
      </w:rPr>
    </w:lvl>
  </w:abstractNum>
  <w:abstractNum w:abstractNumId="82">
    <w:nsid w:val="44053548"/>
    <w:multiLevelType w:val="hybridMultilevel"/>
    <w:tmpl w:val="9848A8E2"/>
    <w:lvl w:ilvl="0" w:tplc="942A7C44">
      <w:start w:val="1"/>
      <w:numFmt w:val="decimal"/>
      <w:lvlText w:val="%1."/>
      <w:lvlJc w:val="left"/>
      <w:pPr>
        <w:ind w:left="13" w:hanging="1440"/>
        <w:jc w:val="left"/>
      </w:pPr>
      <w:rPr>
        <w:rFonts w:ascii="Times New Roman" w:eastAsia="Times New Roman" w:hAnsi="Times New Roman" w:cs="Times New Roman" w:hint="default"/>
        <w:spacing w:val="-6"/>
        <w:w w:val="100"/>
        <w:sz w:val="18"/>
        <w:szCs w:val="18"/>
        <w:lang w:val="tr-TR" w:eastAsia="en-US" w:bidi="ar-SA"/>
      </w:rPr>
    </w:lvl>
    <w:lvl w:ilvl="1" w:tplc="C6C6174A">
      <w:numFmt w:val="bullet"/>
      <w:lvlText w:val="•"/>
      <w:lvlJc w:val="left"/>
      <w:pPr>
        <w:ind w:left="873" w:hanging="1440"/>
      </w:pPr>
      <w:rPr>
        <w:rFonts w:hint="default"/>
        <w:lang w:val="tr-TR" w:eastAsia="en-US" w:bidi="ar-SA"/>
      </w:rPr>
    </w:lvl>
    <w:lvl w:ilvl="2" w:tplc="B2829A72">
      <w:numFmt w:val="bullet"/>
      <w:lvlText w:val="•"/>
      <w:lvlJc w:val="left"/>
      <w:pPr>
        <w:ind w:left="1727" w:hanging="1440"/>
      </w:pPr>
      <w:rPr>
        <w:rFonts w:hint="default"/>
        <w:lang w:val="tr-TR" w:eastAsia="en-US" w:bidi="ar-SA"/>
      </w:rPr>
    </w:lvl>
    <w:lvl w:ilvl="3" w:tplc="95E87FBE">
      <w:numFmt w:val="bullet"/>
      <w:lvlText w:val="•"/>
      <w:lvlJc w:val="left"/>
      <w:pPr>
        <w:ind w:left="2580" w:hanging="1440"/>
      </w:pPr>
      <w:rPr>
        <w:rFonts w:hint="default"/>
        <w:lang w:val="tr-TR" w:eastAsia="en-US" w:bidi="ar-SA"/>
      </w:rPr>
    </w:lvl>
    <w:lvl w:ilvl="4" w:tplc="24261934">
      <w:numFmt w:val="bullet"/>
      <w:lvlText w:val="•"/>
      <w:lvlJc w:val="left"/>
      <w:pPr>
        <w:ind w:left="3434" w:hanging="1440"/>
      </w:pPr>
      <w:rPr>
        <w:rFonts w:hint="default"/>
        <w:lang w:val="tr-TR" w:eastAsia="en-US" w:bidi="ar-SA"/>
      </w:rPr>
    </w:lvl>
    <w:lvl w:ilvl="5" w:tplc="1DF80BCA">
      <w:numFmt w:val="bullet"/>
      <w:lvlText w:val="•"/>
      <w:lvlJc w:val="left"/>
      <w:pPr>
        <w:ind w:left="4287" w:hanging="1440"/>
      </w:pPr>
      <w:rPr>
        <w:rFonts w:hint="default"/>
        <w:lang w:val="tr-TR" w:eastAsia="en-US" w:bidi="ar-SA"/>
      </w:rPr>
    </w:lvl>
    <w:lvl w:ilvl="6" w:tplc="B1989094">
      <w:numFmt w:val="bullet"/>
      <w:lvlText w:val="•"/>
      <w:lvlJc w:val="left"/>
      <w:pPr>
        <w:ind w:left="5141" w:hanging="1440"/>
      </w:pPr>
      <w:rPr>
        <w:rFonts w:hint="default"/>
        <w:lang w:val="tr-TR" w:eastAsia="en-US" w:bidi="ar-SA"/>
      </w:rPr>
    </w:lvl>
    <w:lvl w:ilvl="7" w:tplc="EC5ADF46">
      <w:numFmt w:val="bullet"/>
      <w:lvlText w:val="•"/>
      <w:lvlJc w:val="left"/>
      <w:pPr>
        <w:ind w:left="5994" w:hanging="1440"/>
      </w:pPr>
      <w:rPr>
        <w:rFonts w:hint="default"/>
        <w:lang w:val="tr-TR" w:eastAsia="en-US" w:bidi="ar-SA"/>
      </w:rPr>
    </w:lvl>
    <w:lvl w:ilvl="8" w:tplc="3DA8E5CC">
      <w:numFmt w:val="bullet"/>
      <w:lvlText w:val="•"/>
      <w:lvlJc w:val="left"/>
      <w:pPr>
        <w:ind w:left="6848" w:hanging="1440"/>
      </w:pPr>
      <w:rPr>
        <w:rFonts w:hint="default"/>
        <w:lang w:val="tr-TR" w:eastAsia="en-US" w:bidi="ar-SA"/>
      </w:rPr>
    </w:lvl>
  </w:abstractNum>
  <w:abstractNum w:abstractNumId="83">
    <w:nsid w:val="453B2194"/>
    <w:multiLevelType w:val="hybridMultilevel"/>
    <w:tmpl w:val="B740905C"/>
    <w:lvl w:ilvl="0" w:tplc="B044A854">
      <w:start w:val="1"/>
      <w:numFmt w:val="lowerLetter"/>
      <w:lvlText w:val="%1)"/>
      <w:lvlJc w:val="left"/>
      <w:pPr>
        <w:ind w:left="1391" w:hanging="188"/>
        <w:jc w:val="left"/>
      </w:pPr>
      <w:rPr>
        <w:rFonts w:ascii="Times New Roman" w:eastAsia="Times New Roman" w:hAnsi="Times New Roman" w:cs="Times New Roman" w:hint="default"/>
        <w:w w:val="99"/>
        <w:sz w:val="20"/>
        <w:szCs w:val="20"/>
        <w:lang w:val="tr-TR" w:eastAsia="en-US" w:bidi="ar-SA"/>
      </w:rPr>
    </w:lvl>
    <w:lvl w:ilvl="1" w:tplc="238C30EE">
      <w:numFmt w:val="bullet"/>
      <w:lvlText w:val="•"/>
      <w:lvlJc w:val="left"/>
      <w:pPr>
        <w:ind w:left="2362" w:hanging="188"/>
      </w:pPr>
      <w:rPr>
        <w:rFonts w:hint="default"/>
        <w:lang w:val="tr-TR" w:eastAsia="en-US" w:bidi="ar-SA"/>
      </w:rPr>
    </w:lvl>
    <w:lvl w:ilvl="2" w:tplc="63066202">
      <w:numFmt w:val="bullet"/>
      <w:lvlText w:val="•"/>
      <w:lvlJc w:val="left"/>
      <w:pPr>
        <w:ind w:left="3325" w:hanging="188"/>
      </w:pPr>
      <w:rPr>
        <w:rFonts w:hint="default"/>
        <w:lang w:val="tr-TR" w:eastAsia="en-US" w:bidi="ar-SA"/>
      </w:rPr>
    </w:lvl>
    <w:lvl w:ilvl="3" w:tplc="6E84576E">
      <w:numFmt w:val="bullet"/>
      <w:lvlText w:val="•"/>
      <w:lvlJc w:val="left"/>
      <w:pPr>
        <w:ind w:left="4287" w:hanging="188"/>
      </w:pPr>
      <w:rPr>
        <w:rFonts w:hint="default"/>
        <w:lang w:val="tr-TR" w:eastAsia="en-US" w:bidi="ar-SA"/>
      </w:rPr>
    </w:lvl>
    <w:lvl w:ilvl="4" w:tplc="8FD41A44">
      <w:numFmt w:val="bullet"/>
      <w:lvlText w:val="•"/>
      <w:lvlJc w:val="left"/>
      <w:pPr>
        <w:ind w:left="5250" w:hanging="188"/>
      </w:pPr>
      <w:rPr>
        <w:rFonts w:hint="default"/>
        <w:lang w:val="tr-TR" w:eastAsia="en-US" w:bidi="ar-SA"/>
      </w:rPr>
    </w:lvl>
    <w:lvl w:ilvl="5" w:tplc="00389A92">
      <w:numFmt w:val="bullet"/>
      <w:lvlText w:val="•"/>
      <w:lvlJc w:val="left"/>
      <w:pPr>
        <w:ind w:left="6213" w:hanging="188"/>
      </w:pPr>
      <w:rPr>
        <w:rFonts w:hint="default"/>
        <w:lang w:val="tr-TR" w:eastAsia="en-US" w:bidi="ar-SA"/>
      </w:rPr>
    </w:lvl>
    <w:lvl w:ilvl="6" w:tplc="53100C7C">
      <w:numFmt w:val="bullet"/>
      <w:lvlText w:val="•"/>
      <w:lvlJc w:val="left"/>
      <w:pPr>
        <w:ind w:left="7175" w:hanging="188"/>
      </w:pPr>
      <w:rPr>
        <w:rFonts w:hint="default"/>
        <w:lang w:val="tr-TR" w:eastAsia="en-US" w:bidi="ar-SA"/>
      </w:rPr>
    </w:lvl>
    <w:lvl w:ilvl="7" w:tplc="458EBD2A">
      <w:numFmt w:val="bullet"/>
      <w:lvlText w:val="•"/>
      <w:lvlJc w:val="left"/>
      <w:pPr>
        <w:ind w:left="8138" w:hanging="188"/>
      </w:pPr>
      <w:rPr>
        <w:rFonts w:hint="default"/>
        <w:lang w:val="tr-TR" w:eastAsia="en-US" w:bidi="ar-SA"/>
      </w:rPr>
    </w:lvl>
    <w:lvl w:ilvl="8" w:tplc="9CEEE9B8">
      <w:numFmt w:val="bullet"/>
      <w:lvlText w:val="•"/>
      <w:lvlJc w:val="left"/>
      <w:pPr>
        <w:ind w:left="9101" w:hanging="188"/>
      </w:pPr>
      <w:rPr>
        <w:rFonts w:hint="default"/>
        <w:lang w:val="tr-TR" w:eastAsia="en-US" w:bidi="ar-SA"/>
      </w:rPr>
    </w:lvl>
  </w:abstractNum>
  <w:abstractNum w:abstractNumId="84">
    <w:nsid w:val="47A13CA9"/>
    <w:multiLevelType w:val="hybridMultilevel"/>
    <w:tmpl w:val="AD62FC36"/>
    <w:lvl w:ilvl="0" w:tplc="6458E8BA">
      <w:numFmt w:val="bullet"/>
      <w:lvlText w:val="-"/>
      <w:lvlJc w:val="left"/>
      <w:pPr>
        <w:ind w:left="513" w:hanging="94"/>
      </w:pPr>
      <w:rPr>
        <w:rFonts w:ascii="Times New Roman" w:eastAsia="Times New Roman" w:hAnsi="Times New Roman" w:cs="Times New Roman" w:hint="default"/>
        <w:w w:val="100"/>
        <w:sz w:val="16"/>
        <w:szCs w:val="16"/>
        <w:lang w:val="tr-TR" w:eastAsia="en-US" w:bidi="ar-SA"/>
      </w:rPr>
    </w:lvl>
    <w:lvl w:ilvl="1" w:tplc="D0F24D30">
      <w:numFmt w:val="bullet"/>
      <w:lvlText w:val="•"/>
      <w:lvlJc w:val="left"/>
      <w:pPr>
        <w:ind w:left="710" w:hanging="94"/>
      </w:pPr>
      <w:rPr>
        <w:rFonts w:hint="default"/>
        <w:lang w:val="tr-TR" w:eastAsia="en-US" w:bidi="ar-SA"/>
      </w:rPr>
    </w:lvl>
    <w:lvl w:ilvl="2" w:tplc="BA04D408">
      <w:numFmt w:val="bullet"/>
      <w:lvlText w:val="•"/>
      <w:lvlJc w:val="left"/>
      <w:pPr>
        <w:ind w:left="900" w:hanging="94"/>
      </w:pPr>
      <w:rPr>
        <w:rFonts w:hint="default"/>
        <w:lang w:val="tr-TR" w:eastAsia="en-US" w:bidi="ar-SA"/>
      </w:rPr>
    </w:lvl>
    <w:lvl w:ilvl="3" w:tplc="AD5051BC">
      <w:numFmt w:val="bullet"/>
      <w:lvlText w:val="•"/>
      <w:lvlJc w:val="left"/>
      <w:pPr>
        <w:ind w:left="1091" w:hanging="94"/>
      </w:pPr>
      <w:rPr>
        <w:rFonts w:hint="default"/>
        <w:lang w:val="tr-TR" w:eastAsia="en-US" w:bidi="ar-SA"/>
      </w:rPr>
    </w:lvl>
    <w:lvl w:ilvl="4" w:tplc="0958EA0C">
      <w:numFmt w:val="bullet"/>
      <w:lvlText w:val="•"/>
      <w:lvlJc w:val="left"/>
      <w:pPr>
        <w:ind w:left="1281" w:hanging="94"/>
      </w:pPr>
      <w:rPr>
        <w:rFonts w:hint="default"/>
        <w:lang w:val="tr-TR" w:eastAsia="en-US" w:bidi="ar-SA"/>
      </w:rPr>
    </w:lvl>
    <w:lvl w:ilvl="5" w:tplc="80442672">
      <w:numFmt w:val="bullet"/>
      <w:lvlText w:val="•"/>
      <w:lvlJc w:val="left"/>
      <w:pPr>
        <w:ind w:left="1472" w:hanging="94"/>
      </w:pPr>
      <w:rPr>
        <w:rFonts w:hint="default"/>
        <w:lang w:val="tr-TR" w:eastAsia="en-US" w:bidi="ar-SA"/>
      </w:rPr>
    </w:lvl>
    <w:lvl w:ilvl="6" w:tplc="2982ACF8">
      <w:numFmt w:val="bullet"/>
      <w:lvlText w:val="•"/>
      <w:lvlJc w:val="left"/>
      <w:pPr>
        <w:ind w:left="1662" w:hanging="94"/>
      </w:pPr>
      <w:rPr>
        <w:rFonts w:hint="default"/>
        <w:lang w:val="tr-TR" w:eastAsia="en-US" w:bidi="ar-SA"/>
      </w:rPr>
    </w:lvl>
    <w:lvl w:ilvl="7" w:tplc="582CF724">
      <w:numFmt w:val="bullet"/>
      <w:lvlText w:val="•"/>
      <w:lvlJc w:val="left"/>
      <w:pPr>
        <w:ind w:left="1852" w:hanging="94"/>
      </w:pPr>
      <w:rPr>
        <w:rFonts w:hint="default"/>
        <w:lang w:val="tr-TR" w:eastAsia="en-US" w:bidi="ar-SA"/>
      </w:rPr>
    </w:lvl>
    <w:lvl w:ilvl="8" w:tplc="A7DAC5E8">
      <w:numFmt w:val="bullet"/>
      <w:lvlText w:val="•"/>
      <w:lvlJc w:val="left"/>
      <w:pPr>
        <w:ind w:left="2043" w:hanging="94"/>
      </w:pPr>
      <w:rPr>
        <w:rFonts w:hint="default"/>
        <w:lang w:val="tr-TR" w:eastAsia="en-US" w:bidi="ar-SA"/>
      </w:rPr>
    </w:lvl>
  </w:abstractNum>
  <w:abstractNum w:abstractNumId="85">
    <w:nsid w:val="48563ED2"/>
    <w:multiLevelType w:val="hybridMultilevel"/>
    <w:tmpl w:val="654A639C"/>
    <w:lvl w:ilvl="0" w:tplc="CD5E3CF0">
      <w:start w:val="7"/>
      <w:numFmt w:val="decimal"/>
      <w:lvlText w:val="%1-"/>
      <w:lvlJc w:val="left"/>
      <w:pPr>
        <w:ind w:left="692" w:hanging="197"/>
        <w:jc w:val="left"/>
      </w:pPr>
      <w:rPr>
        <w:rFonts w:ascii="Times New Roman" w:eastAsia="Times New Roman" w:hAnsi="Times New Roman" w:cs="Times New Roman" w:hint="default"/>
        <w:spacing w:val="0"/>
        <w:w w:val="99"/>
        <w:sz w:val="20"/>
        <w:szCs w:val="20"/>
        <w:lang w:val="tr-TR" w:eastAsia="en-US" w:bidi="ar-SA"/>
      </w:rPr>
    </w:lvl>
    <w:lvl w:ilvl="1" w:tplc="24E82234">
      <w:numFmt w:val="bullet"/>
      <w:lvlText w:val="•"/>
      <w:lvlJc w:val="left"/>
      <w:pPr>
        <w:ind w:left="1732" w:hanging="197"/>
      </w:pPr>
      <w:rPr>
        <w:rFonts w:hint="default"/>
        <w:lang w:val="tr-TR" w:eastAsia="en-US" w:bidi="ar-SA"/>
      </w:rPr>
    </w:lvl>
    <w:lvl w:ilvl="2" w:tplc="A2BA2B0C">
      <w:numFmt w:val="bullet"/>
      <w:lvlText w:val="•"/>
      <w:lvlJc w:val="left"/>
      <w:pPr>
        <w:ind w:left="2765" w:hanging="197"/>
      </w:pPr>
      <w:rPr>
        <w:rFonts w:hint="default"/>
        <w:lang w:val="tr-TR" w:eastAsia="en-US" w:bidi="ar-SA"/>
      </w:rPr>
    </w:lvl>
    <w:lvl w:ilvl="3" w:tplc="E96C94C6">
      <w:numFmt w:val="bullet"/>
      <w:lvlText w:val="•"/>
      <w:lvlJc w:val="left"/>
      <w:pPr>
        <w:ind w:left="3797" w:hanging="197"/>
      </w:pPr>
      <w:rPr>
        <w:rFonts w:hint="default"/>
        <w:lang w:val="tr-TR" w:eastAsia="en-US" w:bidi="ar-SA"/>
      </w:rPr>
    </w:lvl>
    <w:lvl w:ilvl="4" w:tplc="E7AC643A">
      <w:numFmt w:val="bullet"/>
      <w:lvlText w:val="•"/>
      <w:lvlJc w:val="left"/>
      <w:pPr>
        <w:ind w:left="4830" w:hanging="197"/>
      </w:pPr>
      <w:rPr>
        <w:rFonts w:hint="default"/>
        <w:lang w:val="tr-TR" w:eastAsia="en-US" w:bidi="ar-SA"/>
      </w:rPr>
    </w:lvl>
    <w:lvl w:ilvl="5" w:tplc="879AA0FA">
      <w:numFmt w:val="bullet"/>
      <w:lvlText w:val="•"/>
      <w:lvlJc w:val="left"/>
      <w:pPr>
        <w:ind w:left="5863" w:hanging="197"/>
      </w:pPr>
      <w:rPr>
        <w:rFonts w:hint="default"/>
        <w:lang w:val="tr-TR" w:eastAsia="en-US" w:bidi="ar-SA"/>
      </w:rPr>
    </w:lvl>
    <w:lvl w:ilvl="6" w:tplc="19100380">
      <w:numFmt w:val="bullet"/>
      <w:lvlText w:val="•"/>
      <w:lvlJc w:val="left"/>
      <w:pPr>
        <w:ind w:left="6895" w:hanging="197"/>
      </w:pPr>
      <w:rPr>
        <w:rFonts w:hint="default"/>
        <w:lang w:val="tr-TR" w:eastAsia="en-US" w:bidi="ar-SA"/>
      </w:rPr>
    </w:lvl>
    <w:lvl w:ilvl="7" w:tplc="9E7A4100">
      <w:numFmt w:val="bullet"/>
      <w:lvlText w:val="•"/>
      <w:lvlJc w:val="left"/>
      <w:pPr>
        <w:ind w:left="7928" w:hanging="197"/>
      </w:pPr>
      <w:rPr>
        <w:rFonts w:hint="default"/>
        <w:lang w:val="tr-TR" w:eastAsia="en-US" w:bidi="ar-SA"/>
      </w:rPr>
    </w:lvl>
    <w:lvl w:ilvl="8" w:tplc="07D240DA">
      <w:numFmt w:val="bullet"/>
      <w:lvlText w:val="•"/>
      <w:lvlJc w:val="left"/>
      <w:pPr>
        <w:ind w:left="8961" w:hanging="197"/>
      </w:pPr>
      <w:rPr>
        <w:rFonts w:hint="default"/>
        <w:lang w:val="tr-TR" w:eastAsia="en-US" w:bidi="ar-SA"/>
      </w:rPr>
    </w:lvl>
  </w:abstractNum>
  <w:abstractNum w:abstractNumId="86">
    <w:nsid w:val="48727A26"/>
    <w:multiLevelType w:val="hybridMultilevel"/>
    <w:tmpl w:val="BC00BCBA"/>
    <w:lvl w:ilvl="0" w:tplc="D144B270">
      <w:numFmt w:val="bullet"/>
      <w:lvlText w:val="-"/>
      <w:lvlJc w:val="left"/>
      <w:pPr>
        <w:ind w:left="1475" w:hanging="116"/>
      </w:pPr>
      <w:rPr>
        <w:rFonts w:ascii="Times New Roman" w:eastAsia="Times New Roman" w:hAnsi="Times New Roman" w:cs="Times New Roman" w:hint="default"/>
        <w:w w:val="99"/>
        <w:sz w:val="20"/>
        <w:szCs w:val="20"/>
        <w:lang w:val="tr-TR" w:eastAsia="en-US" w:bidi="ar-SA"/>
      </w:rPr>
    </w:lvl>
    <w:lvl w:ilvl="1" w:tplc="F4E0EB94">
      <w:numFmt w:val="bullet"/>
      <w:lvlText w:val="•"/>
      <w:lvlJc w:val="left"/>
      <w:pPr>
        <w:ind w:left="2434" w:hanging="116"/>
      </w:pPr>
      <w:rPr>
        <w:rFonts w:hint="default"/>
        <w:lang w:val="tr-TR" w:eastAsia="en-US" w:bidi="ar-SA"/>
      </w:rPr>
    </w:lvl>
    <w:lvl w:ilvl="2" w:tplc="4080FC2E">
      <w:numFmt w:val="bullet"/>
      <w:lvlText w:val="•"/>
      <w:lvlJc w:val="left"/>
      <w:pPr>
        <w:ind w:left="3389" w:hanging="116"/>
      </w:pPr>
      <w:rPr>
        <w:rFonts w:hint="default"/>
        <w:lang w:val="tr-TR" w:eastAsia="en-US" w:bidi="ar-SA"/>
      </w:rPr>
    </w:lvl>
    <w:lvl w:ilvl="3" w:tplc="3984D222">
      <w:numFmt w:val="bullet"/>
      <w:lvlText w:val="•"/>
      <w:lvlJc w:val="left"/>
      <w:pPr>
        <w:ind w:left="4343" w:hanging="116"/>
      </w:pPr>
      <w:rPr>
        <w:rFonts w:hint="default"/>
        <w:lang w:val="tr-TR" w:eastAsia="en-US" w:bidi="ar-SA"/>
      </w:rPr>
    </w:lvl>
    <w:lvl w:ilvl="4" w:tplc="FC1EA970">
      <w:numFmt w:val="bullet"/>
      <w:lvlText w:val="•"/>
      <w:lvlJc w:val="left"/>
      <w:pPr>
        <w:ind w:left="5298" w:hanging="116"/>
      </w:pPr>
      <w:rPr>
        <w:rFonts w:hint="default"/>
        <w:lang w:val="tr-TR" w:eastAsia="en-US" w:bidi="ar-SA"/>
      </w:rPr>
    </w:lvl>
    <w:lvl w:ilvl="5" w:tplc="CC985E5E">
      <w:numFmt w:val="bullet"/>
      <w:lvlText w:val="•"/>
      <w:lvlJc w:val="left"/>
      <w:pPr>
        <w:ind w:left="6253" w:hanging="116"/>
      </w:pPr>
      <w:rPr>
        <w:rFonts w:hint="default"/>
        <w:lang w:val="tr-TR" w:eastAsia="en-US" w:bidi="ar-SA"/>
      </w:rPr>
    </w:lvl>
    <w:lvl w:ilvl="6" w:tplc="C548F2F0">
      <w:numFmt w:val="bullet"/>
      <w:lvlText w:val="•"/>
      <w:lvlJc w:val="left"/>
      <w:pPr>
        <w:ind w:left="7207" w:hanging="116"/>
      </w:pPr>
      <w:rPr>
        <w:rFonts w:hint="default"/>
        <w:lang w:val="tr-TR" w:eastAsia="en-US" w:bidi="ar-SA"/>
      </w:rPr>
    </w:lvl>
    <w:lvl w:ilvl="7" w:tplc="8D36F726">
      <w:numFmt w:val="bullet"/>
      <w:lvlText w:val="•"/>
      <w:lvlJc w:val="left"/>
      <w:pPr>
        <w:ind w:left="8162" w:hanging="116"/>
      </w:pPr>
      <w:rPr>
        <w:rFonts w:hint="default"/>
        <w:lang w:val="tr-TR" w:eastAsia="en-US" w:bidi="ar-SA"/>
      </w:rPr>
    </w:lvl>
    <w:lvl w:ilvl="8" w:tplc="224E4FA8">
      <w:numFmt w:val="bullet"/>
      <w:lvlText w:val="•"/>
      <w:lvlJc w:val="left"/>
      <w:pPr>
        <w:ind w:left="9117" w:hanging="116"/>
      </w:pPr>
      <w:rPr>
        <w:rFonts w:hint="default"/>
        <w:lang w:val="tr-TR" w:eastAsia="en-US" w:bidi="ar-SA"/>
      </w:rPr>
    </w:lvl>
  </w:abstractNum>
  <w:abstractNum w:abstractNumId="87">
    <w:nsid w:val="489D701D"/>
    <w:multiLevelType w:val="hybridMultilevel"/>
    <w:tmpl w:val="C3A06706"/>
    <w:lvl w:ilvl="0" w:tplc="D24E91E8">
      <w:start w:val="1"/>
      <w:numFmt w:val="decimal"/>
      <w:lvlText w:val="%1-"/>
      <w:lvlJc w:val="left"/>
      <w:pPr>
        <w:ind w:left="692" w:hanging="269"/>
        <w:jc w:val="left"/>
      </w:pPr>
      <w:rPr>
        <w:rFonts w:ascii="Times New Roman" w:eastAsia="Times New Roman" w:hAnsi="Times New Roman" w:cs="Times New Roman" w:hint="default"/>
        <w:spacing w:val="0"/>
        <w:w w:val="99"/>
        <w:sz w:val="20"/>
        <w:szCs w:val="20"/>
        <w:lang w:val="tr-TR" w:eastAsia="en-US" w:bidi="ar-SA"/>
      </w:rPr>
    </w:lvl>
    <w:lvl w:ilvl="1" w:tplc="E5B00F6E">
      <w:numFmt w:val="bullet"/>
      <w:lvlText w:val="•"/>
      <w:lvlJc w:val="left"/>
      <w:pPr>
        <w:ind w:left="1732" w:hanging="269"/>
      </w:pPr>
      <w:rPr>
        <w:rFonts w:hint="default"/>
        <w:lang w:val="tr-TR" w:eastAsia="en-US" w:bidi="ar-SA"/>
      </w:rPr>
    </w:lvl>
    <w:lvl w:ilvl="2" w:tplc="755CB8D8">
      <w:numFmt w:val="bullet"/>
      <w:lvlText w:val="•"/>
      <w:lvlJc w:val="left"/>
      <w:pPr>
        <w:ind w:left="2765" w:hanging="269"/>
      </w:pPr>
      <w:rPr>
        <w:rFonts w:hint="default"/>
        <w:lang w:val="tr-TR" w:eastAsia="en-US" w:bidi="ar-SA"/>
      </w:rPr>
    </w:lvl>
    <w:lvl w:ilvl="3" w:tplc="BE58C7FA">
      <w:numFmt w:val="bullet"/>
      <w:lvlText w:val="•"/>
      <w:lvlJc w:val="left"/>
      <w:pPr>
        <w:ind w:left="3797" w:hanging="269"/>
      </w:pPr>
      <w:rPr>
        <w:rFonts w:hint="default"/>
        <w:lang w:val="tr-TR" w:eastAsia="en-US" w:bidi="ar-SA"/>
      </w:rPr>
    </w:lvl>
    <w:lvl w:ilvl="4" w:tplc="357AE554">
      <w:numFmt w:val="bullet"/>
      <w:lvlText w:val="•"/>
      <w:lvlJc w:val="left"/>
      <w:pPr>
        <w:ind w:left="4830" w:hanging="269"/>
      </w:pPr>
      <w:rPr>
        <w:rFonts w:hint="default"/>
        <w:lang w:val="tr-TR" w:eastAsia="en-US" w:bidi="ar-SA"/>
      </w:rPr>
    </w:lvl>
    <w:lvl w:ilvl="5" w:tplc="7BA85520">
      <w:numFmt w:val="bullet"/>
      <w:lvlText w:val="•"/>
      <w:lvlJc w:val="left"/>
      <w:pPr>
        <w:ind w:left="5863" w:hanging="269"/>
      </w:pPr>
      <w:rPr>
        <w:rFonts w:hint="default"/>
        <w:lang w:val="tr-TR" w:eastAsia="en-US" w:bidi="ar-SA"/>
      </w:rPr>
    </w:lvl>
    <w:lvl w:ilvl="6" w:tplc="FF62136E">
      <w:numFmt w:val="bullet"/>
      <w:lvlText w:val="•"/>
      <w:lvlJc w:val="left"/>
      <w:pPr>
        <w:ind w:left="6895" w:hanging="269"/>
      </w:pPr>
      <w:rPr>
        <w:rFonts w:hint="default"/>
        <w:lang w:val="tr-TR" w:eastAsia="en-US" w:bidi="ar-SA"/>
      </w:rPr>
    </w:lvl>
    <w:lvl w:ilvl="7" w:tplc="B8FE8978">
      <w:numFmt w:val="bullet"/>
      <w:lvlText w:val="•"/>
      <w:lvlJc w:val="left"/>
      <w:pPr>
        <w:ind w:left="7928" w:hanging="269"/>
      </w:pPr>
      <w:rPr>
        <w:rFonts w:hint="default"/>
        <w:lang w:val="tr-TR" w:eastAsia="en-US" w:bidi="ar-SA"/>
      </w:rPr>
    </w:lvl>
    <w:lvl w:ilvl="8" w:tplc="21B80554">
      <w:numFmt w:val="bullet"/>
      <w:lvlText w:val="•"/>
      <w:lvlJc w:val="left"/>
      <w:pPr>
        <w:ind w:left="8961" w:hanging="269"/>
      </w:pPr>
      <w:rPr>
        <w:rFonts w:hint="default"/>
        <w:lang w:val="tr-TR" w:eastAsia="en-US" w:bidi="ar-SA"/>
      </w:rPr>
    </w:lvl>
  </w:abstractNum>
  <w:abstractNum w:abstractNumId="88">
    <w:nsid w:val="49F16C90"/>
    <w:multiLevelType w:val="hybridMultilevel"/>
    <w:tmpl w:val="2EA013DC"/>
    <w:lvl w:ilvl="0" w:tplc="34BA3BB8">
      <w:start w:val="1"/>
      <w:numFmt w:val="lowerLetter"/>
      <w:lvlText w:val="%1)"/>
      <w:lvlJc w:val="left"/>
      <w:pPr>
        <w:ind w:left="4" w:hanging="185"/>
        <w:jc w:val="left"/>
      </w:pPr>
      <w:rPr>
        <w:rFonts w:ascii="Times New Roman" w:eastAsia="Times New Roman" w:hAnsi="Times New Roman" w:cs="Times New Roman" w:hint="default"/>
        <w:spacing w:val="-4"/>
        <w:w w:val="100"/>
        <w:sz w:val="18"/>
        <w:szCs w:val="18"/>
        <w:lang w:val="tr-TR" w:eastAsia="en-US" w:bidi="ar-SA"/>
      </w:rPr>
    </w:lvl>
    <w:lvl w:ilvl="1" w:tplc="912A916C">
      <w:numFmt w:val="bullet"/>
      <w:lvlText w:val="•"/>
      <w:lvlJc w:val="left"/>
      <w:pPr>
        <w:ind w:left="847" w:hanging="185"/>
      </w:pPr>
      <w:rPr>
        <w:rFonts w:hint="default"/>
        <w:lang w:val="tr-TR" w:eastAsia="en-US" w:bidi="ar-SA"/>
      </w:rPr>
    </w:lvl>
    <w:lvl w:ilvl="2" w:tplc="7D30FDAE">
      <w:numFmt w:val="bullet"/>
      <w:lvlText w:val="•"/>
      <w:lvlJc w:val="left"/>
      <w:pPr>
        <w:ind w:left="1695" w:hanging="185"/>
      </w:pPr>
      <w:rPr>
        <w:rFonts w:hint="default"/>
        <w:lang w:val="tr-TR" w:eastAsia="en-US" w:bidi="ar-SA"/>
      </w:rPr>
    </w:lvl>
    <w:lvl w:ilvl="3" w:tplc="BB321502">
      <w:numFmt w:val="bullet"/>
      <w:lvlText w:val="•"/>
      <w:lvlJc w:val="left"/>
      <w:pPr>
        <w:ind w:left="2543" w:hanging="185"/>
      </w:pPr>
      <w:rPr>
        <w:rFonts w:hint="default"/>
        <w:lang w:val="tr-TR" w:eastAsia="en-US" w:bidi="ar-SA"/>
      </w:rPr>
    </w:lvl>
    <w:lvl w:ilvl="4" w:tplc="382C6A50">
      <w:numFmt w:val="bullet"/>
      <w:lvlText w:val="•"/>
      <w:lvlJc w:val="left"/>
      <w:pPr>
        <w:ind w:left="3391" w:hanging="185"/>
      </w:pPr>
      <w:rPr>
        <w:rFonts w:hint="default"/>
        <w:lang w:val="tr-TR" w:eastAsia="en-US" w:bidi="ar-SA"/>
      </w:rPr>
    </w:lvl>
    <w:lvl w:ilvl="5" w:tplc="EBB89C6E">
      <w:numFmt w:val="bullet"/>
      <w:lvlText w:val="•"/>
      <w:lvlJc w:val="left"/>
      <w:pPr>
        <w:ind w:left="4239" w:hanging="185"/>
      </w:pPr>
      <w:rPr>
        <w:rFonts w:hint="default"/>
        <w:lang w:val="tr-TR" w:eastAsia="en-US" w:bidi="ar-SA"/>
      </w:rPr>
    </w:lvl>
    <w:lvl w:ilvl="6" w:tplc="BD5A9F42">
      <w:numFmt w:val="bullet"/>
      <w:lvlText w:val="•"/>
      <w:lvlJc w:val="left"/>
      <w:pPr>
        <w:ind w:left="5087" w:hanging="185"/>
      </w:pPr>
      <w:rPr>
        <w:rFonts w:hint="default"/>
        <w:lang w:val="tr-TR" w:eastAsia="en-US" w:bidi="ar-SA"/>
      </w:rPr>
    </w:lvl>
    <w:lvl w:ilvl="7" w:tplc="0D70EBFA">
      <w:numFmt w:val="bullet"/>
      <w:lvlText w:val="•"/>
      <w:lvlJc w:val="left"/>
      <w:pPr>
        <w:ind w:left="5934" w:hanging="185"/>
      </w:pPr>
      <w:rPr>
        <w:rFonts w:hint="default"/>
        <w:lang w:val="tr-TR" w:eastAsia="en-US" w:bidi="ar-SA"/>
      </w:rPr>
    </w:lvl>
    <w:lvl w:ilvl="8" w:tplc="944EE596">
      <w:numFmt w:val="bullet"/>
      <w:lvlText w:val="•"/>
      <w:lvlJc w:val="left"/>
      <w:pPr>
        <w:ind w:left="6782" w:hanging="185"/>
      </w:pPr>
      <w:rPr>
        <w:rFonts w:hint="default"/>
        <w:lang w:val="tr-TR" w:eastAsia="en-US" w:bidi="ar-SA"/>
      </w:rPr>
    </w:lvl>
  </w:abstractNum>
  <w:abstractNum w:abstractNumId="89">
    <w:nsid w:val="4A8B7D8D"/>
    <w:multiLevelType w:val="hybridMultilevel"/>
    <w:tmpl w:val="D1460008"/>
    <w:lvl w:ilvl="0" w:tplc="801650E0">
      <w:start w:val="1"/>
      <w:numFmt w:val="lowerLetter"/>
      <w:lvlText w:val="%1."/>
      <w:lvlJc w:val="left"/>
      <w:pPr>
        <w:ind w:left="13" w:hanging="720"/>
        <w:jc w:val="left"/>
      </w:pPr>
      <w:rPr>
        <w:rFonts w:ascii="Times New Roman" w:eastAsia="Times New Roman" w:hAnsi="Times New Roman" w:cs="Times New Roman" w:hint="default"/>
        <w:spacing w:val="-4"/>
        <w:w w:val="100"/>
        <w:sz w:val="18"/>
        <w:szCs w:val="18"/>
        <w:lang w:val="tr-TR" w:eastAsia="en-US" w:bidi="ar-SA"/>
      </w:rPr>
    </w:lvl>
    <w:lvl w:ilvl="1" w:tplc="F446BDBE">
      <w:numFmt w:val="bullet"/>
      <w:lvlText w:val="•"/>
      <w:lvlJc w:val="left"/>
      <w:pPr>
        <w:ind w:left="873" w:hanging="720"/>
      </w:pPr>
      <w:rPr>
        <w:rFonts w:hint="default"/>
        <w:lang w:val="tr-TR" w:eastAsia="en-US" w:bidi="ar-SA"/>
      </w:rPr>
    </w:lvl>
    <w:lvl w:ilvl="2" w:tplc="A8460756">
      <w:numFmt w:val="bullet"/>
      <w:lvlText w:val="•"/>
      <w:lvlJc w:val="left"/>
      <w:pPr>
        <w:ind w:left="1727" w:hanging="720"/>
      </w:pPr>
      <w:rPr>
        <w:rFonts w:hint="default"/>
        <w:lang w:val="tr-TR" w:eastAsia="en-US" w:bidi="ar-SA"/>
      </w:rPr>
    </w:lvl>
    <w:lvl w:ilvl="3" w:tplc="C4AEFE06">
      <w:numFmt w:val="bullet"/>
      <w:lvlText w:val="•"/>
      <w:lvlJc w:val="left"/>
      <w:pPr>
        <w:ind w:left="2580" w:hanging="720"/>
      </w:pPr>
      <w:rPr>
        <w:rFonts w:hint="default"/>
        <w:lang w:val="tr-TR" w:eastAsia="en-US" w:bidi="ar-SA"/>
      </w:rPr>
    </w:lvl>
    <w:lvl w:ilvl="4" w:tplc="B4940A20">
      <w:numFmt w:val="bullet"/>
      <w:lvlText w:val="•"/>
      <w:lvlJc w:val="left"/>
      <w:pPr>
        <w:ind w:left="3434" w:hanging="720"/>
      </w:pPr>
      <w:rPr>
        <w:rFonts w:hint="default"/>
        <w:lang w:val="tr-TR" w:eastAsia="en-US" w:bidi="ar-SA"/>
      </w:rPr>
    </w:lvl>
    <w:lvl w:ilvl="5" w:tplc="C9288E5E">
      <w:numFmt w:val="bullet"/>
      <w:lvlText w:val="•"/>
      <w:lvlJc w:val="left"/>
      <w:pPr>
        <w:ind w:left="4287" w:hanging="720"/>
      </w:pPr>
      <w:rPr>
        <w:rFonts w:hint="default"/>
        <w:lang w:val="tr-TR" w:eastAsia="en-US" w:bidi="ar-SA"/>
      </w:rPr>
    </w:lvl>
    <w:lvl w:ilvl="6" w:tplc="0F5EF526">
      <w:numFmt w:val="bullet"/>
      <w:lvlText w:val="•"/>
      <w:lvlJc w:val="left"/>
      <w:pPr>
        <w:ind w:left="5141" w:hanging="720"/>
      </w:pPr>
      <w:rPr>
        <w:rFonts w:hint="default"/>
        <w:lang w:val="tr-TR" w:eastAsia="en-US" w:bidi="ar-SA"/>
      </w:rPr>
    </w:lvl>
    <w:lvl w:ilvl="7" w:tplc="67AA70C0">
      <w:numFmt w:val="bullet"/>
      <w:lvlText w:val="•"/>
      <w:lvlJc w:val="left"/>
      <w:pPr>
        <w:ind w:left="5994" w:hanging="720"/>
      </w:pPr>
      <w:rPr>
        <w:rFonts w:hint="default"/>
        <w:lang w:val="tr-TR" w:eastAsia="en-US" w:bidi="ar-SA"/>
      </w:rPr>
    </w:lvl>
    <w:lvl w:ilvl="8" w:tplc="FB081D6C">
      <w:numFmt w:val="bullet"/>
      <w:lvlText w:val="•"/>
      <w:lvlJc w:val="left"/>
      <w:pPr>
        <w:ind w:left="6848" w:hanging="720"/>
      </w:pPr>
      <w:rPr>
        <w:rFonts w:hint="default"/>
        <w:lang w:val="tr-TR" w:eastAsia="en-US" w:bidi="ar-SA"/>
      </w:rPr>
    </w:lvl>
  </w:abstractNum>
  <w:abstractNum w:abstractNumId="90">
    <w:nsid w:val="4CC745C3"/>
    <w:multiLevelType w:val="hybridMultilevel"/>
    <w:tmpl w:val="F5CADE8A"/>
    <w:lvl w:ilvl="0" w:tplc="06EE1F1A">
      <w:start w:val="1"/>
      <w:numFmt w:val="decimal"/>
      <w:lvlText w:val="%1)"/>
      <w:lvlJc w:val="left"/>
      <w:pPr>
        <w:ind w:left="1477" w:hanging="219"/>
        <w:jc w:val="left"/>
      </w:pPr>
      <w:rPr>
        <w:rFonts w:ascii="Times New Roman" w:eastAsia="Times New Roman" w:hAnsi="Times New Roman" w:cs="Times New Roman" w:hint="default"/>
        <w:spacing w:val="0"/>
        <w:w w:val="99"/>
        <w:sz w:val="20"/>
        <w:szCs w:val="20"/>
        <w:lang w:val="tr-TR" w:eastAsia="en-US" w:bidi="ar-SA"/>
      </w:rPr>
    </w:lvl>
    <w:lvl w:ilvl="1" w:tplc="68829C5C">
      <w:start w:val="1"/>
      <w:numFmt w:val="lowerLetter"/>
      <w:lvlText w:val="%2)"/>
      <w:lvlJc w:val="left"/>
      <w:pPr>
        <w:ind w:left="1465" w:hanging="207"/>
        <w:jc w:val="left"/>
      </w:pPr>
      <w:rPr>
        <w:rFonts w:ascii="Times New Roman" w:eastAsia="Times New Roman" w:hAnsi="Times New Roman" w:cs="Times New Roman" w:hint="default"/>
        <w:w w:val="99"/>
        <w:sz w:val="20"/>
        <w:szCs w:val="20"/>
        <w:lang w:val="tr-TR" w:eastAsia="en-US" w:bidi="ar-SA"/>
      </w:rPr>
    </w:lvl>
    <w:lvl w:ilvl="2" w:tplc="E954ED14">
      <w:numFmt w:val="bullet"/>
      <w:lvlText w:val="•"/>
      <w:lvlJc w:val="left"/>
      <w:pPr>
        <w:ind w:left="2540" w:hanging="207"/>
      </w:pPr>
      <w:rPr>
        <w:rFonts w:hint="default"/>
        <w:lang w:val="tr-TR" w:eastAsia="en-US" w:bidi="ar-SA"/>
      </w:rPr>
    </w:lvl>
    <w:lvl w:ilvl="3" w:tplc="DD2C638C">
      <w:numFmt w:val="bullet"/>
      <w:lvlText w:val="•"/>
      <w:lvlJc w:val="left"/>
      <w:pPr>
        <w:ind w:left="3601" w:hanging="207"/>
      </w:pPr>
      <w:rPr>
        <w:rFonts w:hint="default"/>
        <w:lang w:val="tr-TR" w:eastAsia="en-US" w:bidi="ar-SA"/>
      </w:rPr>
    </w:lvl>
    <w:lvl w:ilvl="4" w:tplc="488A5DDE">
      <w:numFmt w:val="bullet"/>
      <w:lvlText w:val="•"/>
      <w:lvlJc w:val="left"/>
      <w:pPr>
        <w:ind w:left="4662" w:hanging="207"/>
      </w:pPr>
      <w:rPr>
        <w:rFonts w:hint="default"/>
        <w:lang w:val="tr-TR" w:eastAsia="en-US" w:bidi="ar-SA"/>
      </w:rPr>
    </w:lvl>
    <w:lvl w:ilvl="5" w:tplc="60981040">
      <w:numFmt w:val="bullet"/>
      <w:lvlText w:val="•"/>
      <w:lvlJc w:val="left"/>
      <w:pPr>
        <w:ind w:left="5722" w:hanging="207"/>
      </w:pPr>
      <w:rPr>
        <w:rFonts w:hint="default"/>
        <w:lang w:val="tr-TR" w:eastAsia="en-US" w:bidi="ar-SA"/>
      </w:rPr>
    </w:lvl>
    <w:lvl w:ilvl="6" w:tplc="DDF8310A">
      <w:numFmt w:val="bullet"/>
      <w:lvlText w:val="•"/>
      <w:lvlJc w:val="left"/>
      <w:pPr>
        <w:ind w:left="6783" w:hanging="207"/>
      </w:pPr>
      <w:rPr>
        <w:rFonts w:hint="default"/>
        <w:lang w:val="tr-TR" w:eastAsia="en-US" w:bidi="ar-SA"/>
      </w:rPr>
    </w:lvl>
    <w:lvl w:ilvl="7" w:tplc="9D8EFBF0">
      <w:numFmt w:val="bullet"/>
      <w:lvlText w:val="•"/>
      <w:lvlJc w:val="left"/>
      <w:pPr>
        <w:ind w:left="7844" w:hanging="207"/>
      </w:pPr>
      <w:rPr>
        <w:rFonts w:hint="default"/>
        <w:lang w:val="tr-TR" w:eastAsia="en-US" w:bidi="ar-SA"/>
      </w:rPr>
    </w:lvl>
    <w:lvl w:ilvl="8" w:tplc="D994B9DE">
      <w:numFmt w:val="bullet"/>
      <w:lvlText w:val="•"/>
      <w:lvlJc w:val="left"/>
      <w:pPr>
        <w:ind w:left="8904" w:hanging="207"/>
      </w:pPr>
      <w:rPr>
        <w:rFonts w:hint="default"/>
        <w:lang w:val="tr-TR" w:eastAsia="en-US" w:bidi="ar-SA"/>
      </w:rPr>
    </w:lvl>
  </w:abstractNum>
  <w:abstractNum w:abstractNumId="91">
    <w:nsid w:val="4DA333ED"/>
    <w:multiLevelType w:val="hybridMultilevel"/>
    <w:tmpl w:val="A8822C12"/>
    <w:lvl w:ilvl="0" w:tplc="302082B8">
      <w:start w:val="1"/>
      <w:numFmt w:val="lowerLetter"/>
      <w:lvlText w:val="%1)"/>
      <w:lvlJc w:val="left"/>
      <w:pPr>
        <w:ind w:left="692" w:hanging="252"/>
        <w:jc w:val="left"/>
      </w:pPr>
      <w:rPr>
        <w:rFonts w:ascii="Times New Roman" w:eastAsia="Times New Roman" w:hAnsi="Times New Roman" w:cs="Times New Roman" w:hint="default"/>
        <w:w w:val="99"/>
        <w:sz w:val="20"/>
        <w:szCs w:val="20"/>
        <w:lang w:val="tr-TR" w:eastAsia="en-US" w:bidi="ar-SA"/>
      </w:rPr>
    </w:lvl>
    <w:lvl w:ilvl="1" w:tplc="65D066F8">
      <w:numFmt w:val="bullet"/>
      <w:lvlText w:val="•"/>
      <w:lvlJc w:val="left"/>
      <w:pPr>
        <w:ind w:left="1732" w:hanging="252"/>
      </w:pPr>
      <w:rPr>
        <w:rFonts w:hint="default"/>
        <w:lang w:val="tr-TR" w:eastAsia="en-US" w:bidi="ar-SA"/>
      </w:rPr>
    </w:lvl>
    <w:lvl w:ilvl="2" w:tplc="9DCE5D54">
      <w:numFmt w:val="bullet"/>
      <w:lvlText w:val="•"/>
      <w:lvlJc w:val="left"/>
      <w:pPr>
        <w:ind w:left="2765" w:hanging="252"/>
      </w:pPr>
      <w:rPr>
        <w:rFonts w:hint="default"/>
        <w:lang w:val="tr-TR" w:eastAsia="en-US" w:bidi="ar-SA"/>
      </w:rPr>
    </w:lvl>
    <w:lvl w:ilvl="3" w:tplc="E9B8CD72">
      <w:numFmt w:val="bullet"/>
      <w:lvlText w:val="•"/>
      <w:lvlJc w:val="left"/>
      <w:pPr>
        <w:ind w:left="3797" w:hanging="252"/>
      </w:pPr>
      <w:rPr>
        <w:rFonts w:hint="default"/>
        <w:lang w:val="tr-TR" w:eastAsia="en-US" w:bidi="ar-SA"/>
      </w:rPr>
    </w:lvl>
    <w:lvl w:ilvl="4" w:tplc="113A2CC6">
      <w:numFmt w:val="bullet"/>
      <w:lvlText w:val="•"/>
      <w:lvlJc w:val="left"/>
      <w:pPr>
        <w:ind w:left="4830" w:hanging="252"/>
      </w:pPr>
      <w:rPr>
        <w:rFonts w:hint="default"/>
        <w:lang w:val="tr-TR" w:eastAsia="en-US" w:bidi="ar-SA"/>
      </w:rPr>
    </w:lvl>
    <w:lvl w:ilvl="5" w:tplc="2B9EC26A">
      <w:numFmt w:val="bullet"/>
      <w:lvlText w:val="•"/>
      <w:lvlJc w:val="left"/>
      <w:pPr>
        <w:ind w:left="5863" w:hanging="252"/>
      </w:pPr>
      <w:rPr>
        <w:rFonts w:hint="default"/>
        <w:lang w:val="tr-TR" w:eastAsia="en-US" w:bidi="ar-SA"/>
      </w:rPr>
    </w:lvl>
    <w:lvl w:ilvl="6" w:tplc="0AB63E50">
      <w:numFmt w:val="bullet"/>
      <w:lvlText w:val="•"/>
      <w:lvlJc w:val="left"/>
      <w:pPr>
        <w:ind w:left="6895" w:hanging="252"/>
      </w:pPr>
      <w:rPr>
        <w:rFonts w:hint="default"/>
        <w:lang w:val="tr-TR" w:eastAsia="en-US" w:bidi="ar-SA"/>
      </w:rPr>
    </w:lvl>
    <w:lvl w:ilvl="7" w:tplc="12861522">
      <w:numFmt w:val="bullet"/>
      <w:lvlText w:val="•"/>
      <w:lvlJc w:val="left"/>
      <w:pPr>
        <w:ind w:left="7928" w:hanging="252"/>
      </w:pPr>
      <w:rPr>
        <w:rFonts w:hint="default"/>
        <w:lang w:val="tr-TR" w:eastAsia="en-US" w:bidi="ar-SA"/>
      </w:rPr>
    </w:lvl>
    <w:lvl w:ilvl="8" w:tplc="3AB2099E">
      <w:numFmt w:val="bullet"/>
      <w:lvlText w:val="•"/>
      <w:lvlJc w:val="left"/>
      <w:pPr>
        <w:ind w:left="8961" w:hanging="252"/>
      </w:pPr>
      <w:rPr>
        <w:rFonts w:hint="default"/>
        <w:lang w:val="tr-TR" w:eastAsia="en-US" w:bidi="ar-SA"/>
      </w:rPr>
    </w:lvl>
  </w:abstractNum>
  <w:abstractNum w:abstractNumId="92">
    <w:nsid w:val="4E79380D"/>
    <w:multiLevelType w:val="hybridMultilevel"/>
    <w:tmpl w:val="FA985108"/>
    <w:lvl w:ilvl="0" w:tplc="2C669F2C">
      <w:start w:val="1"/>
      <w:numFmt w:val="lowerLetter"/>
      <w:lvlText w:val="%1)"/>
      <w:lvlJc w:val="left"/>
      <w:pPr>
        <w:ind w:left="1549" w:hanging="205"/>
        <w:jc w:val="left"/>
      </w:pPr>
      <w:rPr>
        <w:rFonts w:ascii="Times New Roman" w:eastAsia="Times New Roman" w:hAnsi="Times New Roman" w:cs="Times New Roman" w:hint="default"/>
        <w:w w:val="99"/>
        <w:sz w:val="20"/>
        <w:szCs w:val="20"/>
        <w:lang w:val="tr-TR" w:eastAsia="en-US" w:bidi="ar-SA"/>
      </w:rPr>
    </w:lvl>
    <w:lvl w:ilvl="1" w:tplc="CA581D54">
      <w:numFmt w:val="bullet"/>
      <w:lvlText w:val="•"/>
      <w:lvlJc w:val="left"/>
      <w:pPr>
        <w:ind w:left="2488" w:hanging="205"/>
      </w:pPr>
      <w:rPr>
        <w:rFonts w:hint="default"/>
        <w:lang w:val="tr-TR" w:eastAsia="en-US" w:bidi="ar-SA"/>
      </w:rPr>
    </w:lvl>
    <w:lvl w:ilvl="2" w:tplc="85940AF2">
      <w:numFmt w:val="bullet"/>
      <w:lvlText w:val="•"/>
      <w:lvlJc w:val="left"/>
      <w:pPr>
        <w:ind w:left="3437" w:hanging="205"/>
      </w:pPr>
      <w:rPr>
        <w:rFonts w:hint="default"/>
        <w:lang w:val="tr-TR" w:eastAsia="en-US" w:bidi="ar-SA"/>
      </w:rPr>
    </w:lvl>
    <w:lvl w:ilvl="3" w:tplc="325C3A4E">
      <w:numFmt w:val="bullet"/>
      <w:lvlText w:val="•"/>
      <w:lvlJc w:val="left"/>
      <w:pPr>
        <w:ind w:left="4385" w:hanging="205"/>
      </w:pPr>
      <w:rPr>
        <w:rFonts w:hint="default"/>
        <w:lang w:val="tr-TR" w:eastAsia="en-US" w:bidi="ar-SA"/>
      </w:rPr>
    </w:lvl>
    <w:lvl w:ilvl="4" w:tplc="4FCA81B4">
      <w:numFmt w:val="bullet"/>
      <w:lvlText w:val="•"/>
      <w:lvlJc w:val="left"/>
      <w:pPr>
        <w:ind w:left="5334" w:hanging="205"/>
      </w:pPr>
      <w:rPr>
        <w:rFonts w:hint="default"/>
        <w:lang w:val="tr-TR" w:eastAsia="en-US" w:bidi="ar-SA"/>
      </w:rPr>
    </w:lvl>
    <w:lvl w:ilvl="5" w:tplc="76E801F4">
      <w:numFmt w:val="bullet"/>
      <w:lvlText w:val="•"/>
      <w:lvlJc w:val="left"/>
      <w:pPr>
        <w:ind w:left="6283" w:hanging="205"/>
      </w:pPr>
      <w:rPr>
        <w:rFonts w:hint="default"/>
        <w:lang w:val="tr-TR" w:eastAsia="en-US" w:bidi="ar-SA"/>
      </w:rPr>
    </w:lvl>
    <w:lvl w:ilvl="6" w:tplc="55423C82">
      <w:numFmt w:val="bullet"/>
      <w:lvlText w:val="•"/>
      <w:lvlJc w:val="left"/>
      <w:pPr>
        <w:ind w:left="7231" w:hanging="205"/>
      </w:pPr>
      <w:rPr>
        <w:rFonts w:hint="default"/>
        <w:lang w:val="tr-TR" w:eastAsia="en-US" w:bidi="ar-SA"/>
      </w:rPr>
    </w:lvl>
    <w:lvl w:ilvl="7" w:tplc="93023D02">
      <w:numFmt w:val="bullet"/>
      <w:lvlText w:val="•"/>
      <w:lvlJc w:val="left"/>
      <w:pPr>
        <w:ind w:left="8180" w:hanging="205"/>
      </w:pPr>
      <w:rPr>
        <w:rFonts w:hint="default"/>
        <w:lang w:val="tr-TR" w:eastAsia="en-US" w:bidi="ar-SA"/>
      </w:rPr>
    </w:lvl>
    <w:lvl w:ilvl="8" w:tplc="DF00BD92">
      <w:numFmt w:val="bullet"/>
      <w:lvlText w:val="•"/>
      <w:lvlJc w:val="left"/>
      <w:pPr>
        <w:ind w:left="9129" w:hanging="205"/>
      </w:pPr>
      <w:rPr>
        <w:rFonts w:hint="default"/>
        <w:lang w:val="tr-TR" w:eastAsia="en-US" w:bidi="ar-SA"/>
      </w:rPr>
    </w:lvl>
  </w:abstractNum>
  <w:abstractNum w:abstractNumId="93">
    <w:nsid w:val="4EE90F9E"/>
    <w:multiLevelType w:val="hybridMultilevel"/>
    <w:tmpl w:val="AAF64974"/>
    <w:lvl w:ilvl="0" w:tplc="4AF4056C">
      <w:start w:val="1"/>
      <w:numFmt w:val="lowerLetter"/>
      <w:lvlText w:val="%1)"/>
      <w:lvlJc w:val="left"/>
      <w:pPr>
        <w:ind w:left="692" w:hanging="231"/>
        <w:jc w:val="left"/>
      </w:pPr>
      <w:rPr>
        <w:rFonts w:ascii="Times New Roman" w:eastAsia="Times New Roman" w:hAnsi="Times New Roman" w:cs="Times New Roman" w:hint="default"/>
        <w:w w:val="99"/>
        <w:sz w:val="20"/>
        <w:szCs w:val="20"/>
        <w:lang w:val="tr-TR" w:eastAsia="en-US" w:bidi="ar-SA"/>
      </w:rPr>
    </w:lvl>
    <w:lvl w:ilvl="1" w:tplc="3E580E9C">
      <w:numFmt w:val="bullet"/>
      <w:lvlText w:val="•"/>
      <w:lvlJc w:val="left"/>
      <w:pPr>
        <w:ind w:left="1732" w:hanging="231"/>
      </w:pPr>
      <w:rPr>
        <w:rFonts w:hint="default"/>
        <w:lang w:val="tr-TR" w:eastAsia="en-US" w:bidi="ar-SA"/>
      </w:rPr>
    </w:lvl>
    <w:lvl w:ilvl="2" w:tplc="EB580BA2">
      <w:numFmt w:val="bullet"/>
      <w:lvlText w:val="•"/>
      <w:lvlJc w:val="left"/>
      <w:pPr>
        <w:ind w:left="2765" w:hanging="231"/>
      </w:pPr>
      <w:rPr>
        <w:rFonts w:hint="default"/>
        <w:lang w:val="tr-TR" w:eastAsia="en-US" w:bidi="ar-SA"/>
      </w:rPr>
    </w:lvl>
    <w:lvl w:ilvl="3" w:tplc="CAE2FE38">
      <w:numFmt w:val="bullet"/>
      <w:lvlText w:val="•"/>
      <w:lvlJc w:val="left"/>
      <w:pPr>
        <w:ind w:left="3797" w:hanging="231"/>
      </w:pPr>
      <w:rPr>
        <w:rFonts w:hint="default"/>
        <w:lang w:val="tr-TR" w:eastAsia="en-US" w:bidi="ar-SA"/>
      </w:rPr>
    </w:lvl>
    <w:lvl w:ilvl="4" w:tplc="6C4030D0">
      <w:numFmt w:val="bullet"/>
      <w:lvlText w:val="•"/>
      <w:lvlJc w:val="left"/>
      <w:pPr>
        <w:ind w:left="4830" w:hanging="231"/>
      </w:pPr>
      <w:rPr>
        <w:rFonts w:hint="default"/>
        <w:lang w:val="tr-TR" w:eastAsia="en-US" w:bidi="ar-SA"/>
      </w:rPr>
    </w:lvl>
    <w:lvl w:ilvl="5" w:tplc="0E3689F4">
      <w:numFmt w:val="bullet"/>
      <w:lvlText w:val="•"/>
      <w:lvlJc w:val="left"/>
      <w:pPr>
        <w:ind w:left="5863" w:hanging="231"/>
      </w:pPr>
      <w:rPr>
        <w:rFonts w:hint="default"/>
        <w:lang w:val="tr-TR" w:eastAsia="en-US" w:bidi="ar-SA"/>
      </w:rPr>
    </w:lvl>
    <w:lvl w:ilvl="6" w:tplc="E5081376">
      <w:numFmt w:val="bullet"/>
      <w:lvlText w:val="•"/>
      <w:lvlJc w:val="left"/>
      <w:pPr>
        <w:ind w:left="6895" w:hanging="231"/>
      </w:pPr>
      <w:rPr>
        <w:rFonts w:hint="default"/>
        <w:lang w:val="tr-TR" w:eastAsia="en-US" w:bidi="ar-SA"/>
      </w:rPr>
    </w:lvl>
    <w:lvl w:ilvl="7" w:tplc="D40AFB94">
      <w:numFmt w:val="bullet"/>
      <w:lvlText w:val="•"/>
      <w:lvlJc w:val="left"/>
      <w:pPr>
        <w:ind w:left="7928" w:hanging="231"/>
      </w:pPr>
      <w:rPr>
        <w:rFonts w:hint="default"/>
        <w:lang w:val="tr-TR" w:eastAsia="en-US" w:bidi="ar-SA"/>
      </w:rPr>
    </w:lvl>
    <w:lvl w:ilvl="8" w:tplc="0074B1DE">
      <w:numFmt w:val="bullet"/>
      <w:lvlText w:val="•"/>
      <w:lvlJc w:val="left"/>
      <w:pPr>
        <w:ind w:left="8961" w:hanging="231"/>
      </w:pPr>
      <w:rPr>
        <w:rFonts w:hint="default"/>
        <w:lang w:val="tr-TR" w:eastAsia="en-US" w:bidi="ar-SA"/>
      </w:rPr>
    </w:lvl>
  </w:abstractNum>
  <w:abstractNum w:abstractNumId="94">
    <w:nsid w:val="52250E7F"/>
    <w:multiLevelType w:val="hybridMultilevel"/>
    <w:tmpl w:val="C26EADDA"/>
    <w:lvl w:ilvl="0" w:tplc="1D940D08">
      <w:start w:val="1"/>
      <w:numFmt w:val="lowerLetter"/>
      <w:lvlText w:val="%1)"/>
      <w:lvlJc w:val="left"/>
      <w:pPr>
        <w:ind w:left="1151" w:hanging="207"/>
        <w:jc w:val="right"/>
      </w:pPr>
      <w:rPr>
        <w:rFonts w:ascii="Times New Roman" w:eastAsia="Times New Roman" w:hAnsi="Times New Roman" w:cs="Times New Roman" w:hint="default"/>
        <w:w w:val="99"/>
        <w:sz w:val="20"/>
        <w:szCs w:val="20"/>
        <w:lang w:val="tr-TR" w:eastAsia="en-US" w:bidi="ar-SA"/>
      </w:rPr>
    </w:lvl>
    <w:lvl w:ilvl="1" w:tplc="4D6A352E">
      <w:numFmt w:val="bullet"/>
      <w:lvlText w:val="•"/>
      <w:lvlJc w:val="left"/>
      <w:pPr>
        <w:ind w:left="2146" w:hanging="207"/>
      </w:pPr>
      <w:rPr>
        <w:rFonts w:hint="default"/>
        <w:lang w:val="tr-TR" w:eastAsia="en-US" w:bidi="ar-SA"/>
      </w:rPr>
    </w:lvl>
    <w:lvl w:ilvl="2" w:tplc="8698E08A">
      <w:numFmt w:val="bullet"/>
      <w:lvlText w:val="•"/>
      <w:lvlJc w:val="left"/>
      <w:pPr>
        <w:ind w:left="3133" w:hanging="207"/>
      </w:pPr>
      <w:rPr>
        <w:rFonts w:hint="default"/>
        <w:lang w:val="tr-TR" w:eastAsia="en-US" w:bidi="ar-SA"/>
      </w:rPr>
    </w:lvl>
    <w:lvl w:ilvl="3" w:tplc="903484AE">
      <w:numFmt w:val="bullet"/>
      <w:lvlText w:val="•"/>
      <w:lvlJc w:val="left"/>
      <w:pPr>
        <w:ind w:left="4119" w:hanging="207"/>
      </w:pPr>
      <w:rPr>
        <w:rFonts w:hint="default"/>
        <w:lang w:val="tr-TR" w:eastAsia="en-US" w:bidi="ar-SA"/>
      </w:rPr>
    </w:lvl>
    <w:lvl w:ilvl="4" w:tplc="7696E600">
      <w:numFmt w:val="bullet"/>
      <w:lvlText w:val="•"/>
      <w:lvlJc w:val="left"/>
      <w:pPr>
        <w:ind w:left="5106" w:hanging="207"/>
      </w:pPr>
      <w:rPr>
        <w:rFonts w:hint="default"/>
        <w:lang w:val="tr-TR" w:eastAsia="en-US" w:bidi="ar-SA"/>
      </w:rPr>
    </w:lvl>
    <w:lvl w:ilvl="5" w:tplc="10D04120">
      <w:numFmt w:val="bullet"/>
      <w:lvlText w:val="•"/>
      <w:lvlJc w:val="left"/>
      <w:pPr>
        <w:ind w:left="6093" w:hanging="207"/>
      </w:pPr>
      <w:rPr>
        <w:rFonts w:hint="default"/>
        <w:lang w:val="tr-TR" w:eastAsia="en-US" w:bidi="ar-SA"/>
      </w:rPr>
    </w:lvl>
    <w:lvl w:ilvl="6" w:tplc="F27E73B2">
      <w:numFmt w:val="bullet"/>
      <w:lvlText w:val="•"/>
      <w:lvlJc w:val="left"/>
      <w:pPr>
        <w:ind w:left="7079" w:hanging="207"/>
      </w:pPr>
      <w:rPr>
        <w:rFonts w:hint="default"/>
        <w:lang w:val="tr-TR" w:eastAsia="en-US" w:bidi="ar-SA"/>
      </w:rPr>
    </w:lvl>
    <w:lvl w:ilvl="7" w:tplc="FABECF0A">
      <w:numFmt w:val="bullet"/>
      <w:lvlText w:val="•"/>
      <w:lvlJc w:val="left"/>
      <w:pPr>
        <w:ind w:left="8066" w:hanging="207"/>
      </w:pPr>
      <w:rPr>
        <w:rFonts w:hint="default"/>
        <w:lang w:val="tr-TR" w:eastAsia="en-US" w:bidi="ar-SA"/>
      </w:rPr>
    </w:lvl>
    <w:lvl w:ilvl="8" w:tplc="68BEB130">
      <w:numFmt w:val="bullet"/>
      <w:lvlText w:val="•"/>
      <w:lvlJc w:val="left"/>
      <w:pPr>
        <w:ind w:left="9053" w:hanging="207"/>
      </w:pPr>
      <w:rPr>
        <w:rFonts w:hint="default"/>
        <w:lang w:val="tr-TR" w:eastAsia="en-US" w:bidi="ar-SA"/>
      </w:rPr>
    </w:lvl>
  </w:abstractNum>
  <w:abstractNum w:abstractNumId="95">
    <w:nsid w:val="525A1186"/>
    <w:multiLevelType w:val="hybridMultilevel"/>
    <w:tmpl w:val="FD94CDE0"/>
    <w:lvl w:ilvl="0" w:tplc="BDB69352">
      <w:start w:val="1"/>
      <w:numFmt w:val="lowerLetter"/>
      <w:lvlText w:val="%1)"/>
      <w:lvlJc w:val="left"/>
      <w:pPr>
        <w:ind w:left="910" w:hanging="219"/>
        <w:jc w:val="left"/>
      </w:pPr>
      <w:rPr>
        <w:rFonts w:ascii="Times New Roman" w:eastAsia="Times New Roman" w:hAnsi="Times New Roman" w:cs="Times New Roman" w:hint="default"/>
        <w:b/>
        <w:bCs/>
        <w:spacing w:val="0"/>
        <w:w w:val="99"/>
        <w:sz w:val="20"/>
        <w:szCs w:val="20"/>
        <w:lang w:val="tr-TR" w:eastAsia="en-US" w:bidi="ar-SA"/>
      </w:rPr>
    </w:lvl>
    <w:lvl w:ilvl="1" w:tplc="2E5269FA">
      <w:numFmt w:val="bullet"/>
      <w:lvlText w:val="•"/>
      <w:lvlJc w:val="left"/>
      <w:pPr>
        <w:ind w:left="1930" w:hanging="219"/>
      </w:pPr>
      <w:rPr>
        <w:rFonts w:hint="default"/>
        <w:lang w:val="tr-TR" w:eastAsia="en-US" w:bidi="ar-SA"/>
      </w:rPr>
    </w:lvl>
    <w:lvl w:ilvl="2" w:tplc="183054F6">
      <w:numFmt w:val="bullet"/>
      <w:lvlText w:val="•"/>
      <w:lvlJc w:val="left"/>
      <w:pPr>
        <w:ind w:left="2941" w:hanging="219"/>
      </w:pPr>
      <w:rPr>
        <w:rFonts w:hint="default"/>
        <w:lang w:val="tr-TR" w:eastAsia="en-US" w:bidi="ar-SA"/>
      </w:rPr>
    </w:lvl>
    <w:lvl w:ilvl="3" w:tplc="D58AB732">
      <w:numFmt w:val="bullet"/>
      <w:lvlText w:val="•"/>
      <w:lvlJc w:val="left"/>
      <w:pPr>
        <w:ind w:left="3951" w:hanging="219"/>
      </w:pPr>
      <w:rPr>
        <w:rFonts w:hint="default"/>
        <w:lang w:val="tr-TR" w:eastAsia="en-US" w:bidi="ar-SA"/>
      </w:rPr>
    </w:lvl>
    <w:lvl w:ilvl="4" w:tplc="6A1049C0">
      <w:numFmt w:val="bullet"/>
      <w:lvlText w:val="•"/>
      <w:lvlJc w:val="left"/>
      <w:pPr>
        <w:ind w:left="4962" w:hanging="219"/>
      </w:pPr>
      <w:rPr>
        <w:rFonts w:hint="default"/>
        <w:lang w:val="tr-TR" w:eastAsia="en-US" w:bidi="ar-SA"/>
      </w:rPr>
    </w:lvl>
    <w:lvl w:ilvl="5" w:tplc="E380252A">
      <w:numFmt w:val="bullet"/>
      <w:lvlText w:val="•"/>
      <w:lvlJc w:val="left"/>
      <w:pPr>
        <w:ind w:left="5973" w:hanging="219"/>
      </w:pPr>
      <w:rPr>
        <w:rFonts w:hint="default"/>
        <w:lang w:val="tr-TR" w:eastAsia="en-US" w:bidi="ar-SA"/>
      </w:rPr>
    </w:lvl>
    <w:lvl w:ilvl="6" w:tplc="4412D0A2">
      <w:numFmt w:val="bullet"/>
      <w:lvlText w:val="•"/>
      <w:lvlJc w:val="left"/>
      <w:pPr>
        <w:ind w:left="6983" w:hanging="219"/>
      </w:pPr>
      <w:rPr>
        <w:rFonts w:hint="default"/>
        <w:lang w:val="tr-TR" w:eastAsia="en-US" w:bidi="ar-SA"/>
      </w:rPr>
    </w:lvl>
    <w:lvl w:ilvl="7" w:tplc="6D7A42F8">
      <w:numFmt w:val="bullet"/>
      <w:lvlText w:val="•"/>
      <w:lvlJc w:val="left"/>
      <w:pPr>
        <w:ind w:left="7994" w:hanging="219"/>
      </w:pPr>
      <w:rPr>
        <w:rFonts w:hint="default"/>
        <w:lang w:val="tr-TR" w:eastAsia="en-US" w:bidi="ar-SA"/>
      </w:rPr>
    </w:lvl>
    <w:lvl w:ilvl="8" w:tplc="90BE50AA">
      <w:numFmt w:val="bullet"/>
      <w:lvlText w:val="•"/>
      <w:lvlJc w:val="left"/>
      <w:pPr>
        <w:ind w:left="9005" w:hanging="219"/>
      </w:pPr>
      <w:rPr>
        <w:rFonts w:hint="default"/>
        <w:lang w:val="tr-TR" w:eastAsia="en-US" w:bidi="ar-SA"/>
      </w:rPr>
    </w:lvl>
  </w:abstractNum>
  <w:abstractNum w:abstractNumId="96">
    <w:nsid w:val="529139A5"/>
    <w:multiLevelType w:val="hybridMultilevel"/>
    <w:tmpl w:val="65587B14"/>
    <w:lvl w:ilvl="0" w:tplc="2F00802C">
      <w:start w:val="1"/>
      <w:numFmt w:val="decimal"/>
      <w:lvlText w:val="%1-"/>
      <w:lvlJc w:val="left"/>
      <w:pPr>
        <w:ind w:left="692" w:hanging="216"/>
        <w:jc w:val="left"/>
      </w:pPr>
      <w:rPr>
        <w:rFonts w:ascii="Times New Roman" w:eastAsia="Times New Roman" w:hAnsi="Times New Roman" w:cs="Times New Roman" w:hint="default"/>
        <w:spacing w:val="0"/>
        <w:w w:val="99"/>
        <w:sz w:val="20"/>
        <w:szCs w:val="20"/>
        <w:lang w:val="tr-TR" w:eastAsia="en-US" w:bidi="ar-SA"/>
      </w:rPr>
    </w:lvl>
    <w:lvl w:ilvl="1" w:tplc="8CAABECE">
      <w:numFmt w:val="bullet"/>
      <w:lvlText w:val="•"/>
      <w:lvlJc w:val="left"/>
      <w:pPr>
        <w:ind w:left="1732" w:hanging="216"/>
      </w:pPr>
      <w:rPr>
        <w:rFonts w:hint="default"/>
        <w:lang w:val="tr-TR" w:eastAsia="en-US" w:bidi="ar-SA"/>
      </w:rPr>
    </w:lvl>
    <w:lvl w:ilvl="2" w:tplc="5DA02AE0">
      <w:numFmt w:val="bullet"/>
      <w:lvlText w:val="•"/>
      <w:lvlJc w:val="left"/>
      <w:pPr>
        <w:ind w:left="2765" w:hanging="216"/>
      </w:pPr>
      <w:rPr>
        <w:rFonts w:hint="default"/>
        <w:lang w:val="tr-TR" w:eastAsia="en-US" w:bidi="ar-SA"/>
      </w:rPr>
    </w:lvl>
    <w:lvl w:ilvl="3" w:tplc="44EC9A54">
      <w:numFmt w:val="bullet"/>
      <w:lvlText w:val="•"/>
      <w:lvlJc w:val="left"/>
      <w:pPr>
        <w:ind w:left="3797" w:hanging="216"/>
      </w:pPr>
      <w:rPr>
        <w:rFonts w:hint="default"/>
        <w:lang w:val="tr-TR" w:eastAsia="en-US" w:bidi="ar-SA"/>
      </w:rPr>
    </w:lvl>
    <w:lvl w:ilvl="4" w:tplc="FABCB8CC">
      <w:numFmt w:val="bullet"/>
      <w:lvlText w:val="•"/>
      <w:lvlJc w:val="left"/>
      <w:pPr>
        <w:ind w:left="4830" w:hanging="216"/>
      </w:pPr>
      <w:rPr>
        <w:rFonts w:hint="default"/>
        <w:lang w:val="tr-TR" w:eastAsia="en-US" w:bidi="ar-SA"/>
      </w:rPr>
    </w:lvl>
    <w:lvl w:ilvl="5" w:tplc="EB0A86D2">
      <w:numFmt w:val="bullet"/>
      <w:lvlText w:val="•"/>
      <w:lvlJc w:val="left"/>
      <w:pPr>
        <w:ind w:left="5863" w:hanging="216"/>
      </w:pPr>
      <w:rPr>
        <w:rFonts w:hint="default"/>
        <w:lang w:val="tr-TR" w:eastAsia="en-US" w:bidi="ar-SA"/>
      </w:rPr>
    </w:lvl>
    <w:lvl w:ilvl="6" w:tplc="A648B718">
      <w:numFmt w:val="bullet"/>
      <w:lvlText w:val="•"/>
      <w:lvlJc w:val="left"/>
      <w:pPr>
        <w:ind w:left="6895" w:hanging="216"/>
      </w:pPr>
      <w:rPr>
        <w:rFonts w:hint="default"/>
        <w:lang w:val="tr-TR" w:eastAsia="en-US" w:bidi="ar-SA"/>
      </w:rPr>
    </w:lvl>
    <w:lvl w:ilvl="7" w:tplc="867CB212">
      <w:numFmt w:val="bullet"/>
      <w:lvlText w:val="•"/>
      <w:lvlJc w:val="left"/>
      <w:pPr>
        <w:ind w:left="7928" w:hanging="216"/>
      </w:pPr>
      <w:rPr>
        <w:rFonts w:hint="default"/>
        <w:lang w:val="tr-TR" w:eastAsia="en-US" w:bidi="ar-SA"/>
      </w:rPr>
    </w:lvl>
    <w:lvl w:ilvl="8" w:tplc="CA8A9CCE">
      <w:numFmt w:val="bullet"/>
      <w:lvlText w:val="•"/>
      <w:lvlJc w:val="left"/>
      <w:pPr>
        <w:ind w:left="8961" w:hanging="216"/>
      </w:pPr>
      <w:rPr>
        <w:rFonts w:hint="default"/>
        <w:lang w:val="tr-TR" w:eastAsia="en-US" w:bidi="ar-SA"/>
      </w:rPr>
    </w:lvl>
  </w:abstractNum>
  <w:abstractNum w:abstractNumId="97">
    <w:nsid w:val="55AB582A"/>
    <w:multiLevelType w:val="hybridMultilevel"/>
    <w:tmpl w:val="33162E70"/>
    <w:lvl w:ilvl="0" w:tplc="CA407BDE">
      <w:start w:val="25"/>
      <w:numFmt w:val="lowerLetter"/>
      <w:lvlText w:val="%1)"/>
      <w:lvlJc w:val="left"/>
      <w:pPr>
        <w:ind w:left="1472" w:hanging="214"/>
        <w:jc w:val="left"/>
      </w:pPr>
      <w:rPr>
        <w:rFonts w:ascii="Times New Roman" w:eastAsia="Times New Roman" w:hAnsi="Times New Roman" w:cs="Times New Roman" w:hint="default"/>
        <w:spacing w:val="-4"/>
        <w:w w:val="99"/>
        <w:sz w:val="20"/>
        <w:szCs w:val="20"/>
        <w:lang w:val="tr-TR" w:eastAsia="en-US" w:bidi="ar-SA"/>
      </w:rPr>
    </w:lvl>
    <w:lvl w:ilvl="1" w:tplc="699CEDE0">
      <w:numFmt w:val="bullet"/>
      <w:lvlText w:val="•"/>
      <w:lvlJc w:val="left"/>
      <w:pPr>
        <w:ind w:left="2434" w:hanging="214"/>
      </w:pPr>
      <w:rPr>
        <w:rFonts w:hint="default"/>
        <w:lang w:val="tr-TR" w:eastAsia="en-US" w:bidi="ar-SA"/>
      </w:rPr>
    </w:lvl>
    <w:lvl w:ilvl="2" w:tplc="3C8ACBC2">
      <w:numFmt w:val="bullet"/>
      <w:lvlText w:val="•"/>
      <w:lvlJc w:val="left"/>
      <w:pPr>
        <w:ind w:left="3389" w:hanging="214"/>
      </w:pPr>
      <w:rPr>
        <w:rFonts w:hint="default"/>
        <w:lang w:val="tr-TR" w:eastAsia="en-US" w:bidi="ar-SA"/>
      </w:rPr>
    </w:lvl>
    <w:lvl w:ilvl="3" w:tplc="837A8060">
      <w:numFmt w:val="bullet"/>
      <w:lvlText w:val="•"/>
      <w:lvlJc w:val="left"/>
      <w:pPr>
        <w:ind w:left="4343" w:hanging="214"/>
      </w:pPr>
      <w:rPr>
        <w:rFonts w:hint="default"/>
        <w:lang w:val="tr-TR" w:eastAsia="en-US" w:bidi="ar-SA"/>
      </w:rPr>
    </w:lvl>
    <w:lvl w:ilvl="4" w:tplc="41084622">
      <w:numFmt w:val="bullet"/>
      <w:lvlText w:val="•"/>
      <w:lvlJc w:val="left"/>
      <w:pPr>
        <w:ind w:left="5298" w:hanging="214"/>
      </w:pPr>
      <w:rPr>
        <w:rFonts w:hint="default"/>
        <w:lang w:val="tr-TR" w:eastAsia="en-US" w:bidi="ar-SA"/>
      </w:rPr>
    </w:lvl>
    <w:lvl w:ilvl="5" w:tplc="EBCED9D0">
      <w:numFmt w:val="bullet"/>
      <w:lvlText w:val="•"/>
      <w:lvlJc w:val="left"/>
      <w:pPr>
        <w:ind w:left="6253" w:hanging="214"/>
      </w:pPr>
      <w:rPr>
        <w:rFonts w:hint="default"/>
        <w:lang w:val="tr-TR" w:eastAsia="en-US" w:bidi="ar-SA"/>
      </w:rPr>
    </w:lvl>
    <w:lvl w:ilvl="6" w:tplc="A504F28C">
      <w:numFmt w:val="bullet"/>
      <w:lvlText w:val="•"/>
      <w:lvlJc w:val="left"/>
      <w:pPr>
        <w:ind w:left="7207" w:hanging="214"/>
      </w:pPr>
      <w:rPr>
        <w:rFonts w:hint="default"/>
        <w:lang w:val="tr-TR" w:eastAsia="en-US" w:bidi="ar-SA"/>
      </w:rPr>
    </w:lvl>
    <w:lvl w:ilvl="7" w:tplc="A566D810">
      <w:numFmt w:val="bullet"/>
      <w:lvlText w:val="•"/>
      <w:lvlJc w:val="left"/>
      <w:pPr>
        <w:ind w:left="8162" w:hanging="214"/>
      </w:pPr>
      <w:rPr>
        <w:rFonts w:hint="default"/>
        <w:lang w:val="tr-TR" w:eastAsia="en-US" w:bidi="ar-SA"/>
      </w:rPr>
    </w:lvl>
    <w:lvl w:ilvl="8" w:tplc="9B3CC2A6">
      <w:numFmt w:val="bullet"/>
      <w:lvlText w:val="•"/>
      <w:lvlJc w:val="left"/>
      <w:pPr>
        <w:ind w:left="9117" w:hanging="214"/>
      </w:pPr>
      <w:rPr>
        <w:rFonts w:hint="default"/>
        <w:lang w:val="tr-TR" w:eastAsia="en-US" w:bidi="ar-SA"/>
      </w:rPr>
    </w:lvl>
  </w:abstractNum>
  <w:abstractNum w:abstractNumId="98">
    <w:nsid w:val="565E2D17"/>
    <w:multiLevelType w:val="hybridMultilevel"/>
    <w:tmpl w:val="298C614A"/>
    <w:lvl w:ilvl="0" w:tplc="B84E29C2">
      <w:start w:val="1"/>
      <w:numFmt w:val="decimal"/>
      <w:lvlText w:val="%1-"/>
      <w:lvlJc w:val="left"/>
      <w:pPr>
        <w:ind w:left="1412" w:hanging="720"/>
        <w:jc w:val="left"/>
      </w:pPr>
      <w:rPr>
        <w:rFonts w:ascii="Times New Roman" w:eastAsia="Times New Roman" w:hAnsi="Times New Roman" w:cs="Times New Roman" w:hint="default"/>
        <w:b/>
        <w:bCs/>
        <w:spacing w:val="0"/>
        <w:w w:val="99"/>
        <w:sz w:val="20"/>
        <w:szCs w:val="20"/>
        <w:lang w:val="tr-TR" w:eastAsia="en-US" w:bidi="ar-SA"/>
      </w:rPr>
    </w:lvl>
    <w:lvl w:ilvl="1" w:tplc="68D408B8">
      <w:numFmt w:val="bullet"/>
      <w:lvlText w:val="•"/>
      <w:lvlJc w:val="left"/>
      <w:pPr>
        <w:ind w:left="2380" w:hanging="720"/>
      </w:pPr>
      <w:rPr>
        <w:rFonts w:hint="default"/>
        <w:lang w:val="tr-TR" w:eastAsia="en-US" w:bidi="ar-SA"/>
      </w:rPr>
    </w:lvl>
    <w:lvl w:ilvl="2" w:tplc="F20A1CE0">
      <w:numFmt w:val="bullet"/>
      <w:lvlText w:val="•"/>
      <w:lvlJc w:val="left"/>
      <w:pPr>
        <w:ind w:left="3341" w:hanging="720"/>
      </w:pPr>
      <w:rPr>
        <w:rFonts w:hint="default"/>
        <w:lang w:val="tr-TR" w:eastAsia="en-US" w:bidi="ar-SA"/>
      </w:rPr>
    </w:lvl>
    <w:lvl w:ilvl="3" w:tplc="0ADCE0DA">
      <w:numFmt w:val="bullet"/>
      <w:lvlText w:val="•"/>
      <w:lvlJc w:val="left"/>
      <w:pPr>
        <w:ind w:left="4301" w:hanging="720"/>
      </w:pPr>
      <w:rPr>
        <w:rFonts w:hint="default"/>
        <w:lang w:val="tr-TR" w:eastAsia="en-US" w:bidi="ar-SA"/>
      </w:rPr>
    </w:lvl>
    <w:lvl w:ilvl="4" w:tplc="A758692A">
      <w:numFmt w:val="bullet"/>
      <w:lvlText w:val="•"/>
      <w:lvlJc w:val="left"/>
      <w:pPr>
        <w:ind w:left="5262" w:hanging="720"/>
      </w:pPr>
      <w:rPr>
        <w:rFonts w:hint="default"/>
        <w:lang w:val="tr-TR" w:eastAsia="en-US" w:bidi="ar-SA"/>
      </w:rPr>
    </w:lvl>
    <w:lvl w:ilvl="5" w:tplc="C764BA88">
      <w:numFmt w:val="bullet"/>
      <w:lvlText w:val="•"/>
      <w:lvlJc w:val="left"/>
      <w:pPr>
        <w:ind w:left="6223" w:hanging="720"/>
      </w:pPr>
      <w:rPr>
        <w:rFonts w:hint="default"/>
        <w:lang w:val="tr-TR" w:eastAsia="en-US" w:bidi="ar-SA"/>
      </w:rPr>
    </w:lvl>
    <w:lvl w:ilvl="6" w:tplc="A4A49D9E">
      <w:numFmt w:val="bullet"/>
      <w:lvlText w:val="•"/>
      <w:lvlJc w:val="left"/>
      <w:pPr>
        <w:ind w:left="7183" w:hanging="720"/>
      </w:pPr>
      <w:rPr>
        <w:rFonts w:hint="default"/>
        <w:lang w:val="tr-TR" w:eastAsia="en-US" w:bidi="ar-SA"/>
      </w:rPr>
    </w:lvl>
    <w:lvl w:ilvl="7" w:tplc="56EE3F02">
      <w:numFmt w:val="bullet"/>
      <w:lvlText w:val="•"/>
      <w:lvlJc w:val="left"/>
      <w:pPr>
        <w:ind w:left="8144" w:hanging="720"/>
      </w:pPr>
      <w:rPr>
        <w:rFonts w:hint="default"/>
        <w:lang w:val="tr-TR" w:eastAsia="en-US" w:bidi="ar-SA"/>
      </w:rPr>
    </w:lvl>
    <w:lvl w:ilvl="8" w:tplc="B45CC64E">
      <w:numFmt w:val="bullet"/>
      <w:lvlText w:val="•"/>
      <w:lvlJc w:val="left"/>
      <w:pPr>
        <w:ind w:left="9105" w:hanging="720"/>
      </w:pPr>
      <w:rPr>
        <w:rFonts w:hint="default"/>
        <w:lang w:val="tr-TR" w:eastAsia="en-US" w:bidi="ar-SA"/>
      </w:rPr>
    </w:lvl>
  </w:abstractNum>
  <w:abstractNum w:abstractNumId="99">
    <w:nsid w:val="5671055B"/>
    <w:multiLevelType w:val="hybridMultilevel"/>
    <w:tmpl w:val="4D808AFC"/>
    <w:lvl w:ilvl="0" w:tplc="849CDCD8">
      <w:start w:val="1"/>
      <w:numFmt w:val="upperLetter"/>
      <w:lvlText w:val="%1)"/>
      <w:lvlJc w:val="left"/>
      <w:pPr>
        <w:ind w:left="1604" w:hanging="260"/>
        <w:jc w:val="left"/>
      </w:pPr>
      <w:rPr>
        <w:rFonts w:ascii="Times New Roman" w:eastAsia="Times New Roman" w:hAnsi="Times New Roman" w:cs="Times New Roman" w:hint="default"/>
        <w:spacing w:val="-3"/>
        <w:w w:val="99"/>
        <w:sz w:val="20"/>
        <w:szCs w:val="20"/>
        <w:lang w:val="tr-TR" w:eastAsia="en-US" w:bidi="ar-SA"/>
      </w:rPr>
    </w:lvl>
    <w:lvl w:ilvl="1" w:tplc="E1F4076A">
      <w:start w:val="1"/>
      <w:numFmt w:val="lowerLetter"/>
      <w:lvlText w:val="%2)"/>
      <w:lvlJc w:val="left"/>
      <w:pPr>
        <w:ind w:left="1549" w:hanging="204"/>
        <w:jc w:val="left"/>
      </w:pPr>
      <w:rPr>
        <w:rFonts w:ascii="Times New Roman" w:eastAsia="Times New Roman" w:hAnsi="Times New Roman" w:cs="Times New Roman" w:hint="default"/>
        <w:w w:val="99"/>
        <w:sz w:val="20"/>
        <w:szCs w:val="20"/>
        <w:lang w:val="tr-TR" w:eastAsia="en-US" w:bidi="ar-SA"/>
      </w:rPr>
    </w:lvl>
    <w:lvl w:ilvl="2" w:tplc="ACC6A95A">
      <w:numFmt w:val="bullet"/>
      <w:lvlText w:val="•"/>
      <w:lvlJc w:val="left"/>
      <w:pPr>
        <w:ind w:left="2647" w:hanging="204"/>
      </w:pPr>
      <w:rPr>
        <w:rFonts w:hint="default"/>
        <w:lang w:val="tr-TR" w:eastAsia="en-US" w:bidi="ar-SA"/>
      </w:rPr>
    </w:lvl>
    <w:lvl w:ilvl="3" w:tplc="7D84974A">
      <w:numFmt w:val="bullet"/>
      <w:lvlText w:val="•"/>
      <w:lvlJc w:val="left"/>
      <w:pPr>
        <w:ind w:left="3694" w:hanging="204"/>
      </w:pPr>
      <w:rPr>
        <w:rFonts w:hint="default"/>
        <w:lang w:val="tr-TR" w:eastAsia="en-US" w:bidi="ar-SA"/>
      </w:rPr>
    </w:lvl>
    <w:lvl w:ilvl="4" w:tplc="66CAEBAA">
      <w:numFmt w:val="bullet"/>
      <w:lvlText w:val="•"/>
      <w:lvlJc w:val="left"/>
      <w:pPr>
        <w:ind w:left="4742" w:hanging="204"/>
      </w:pPr>
      <w:rPr>
        <w:rFonts w:hint="default"/>
        <w:lang w:val="tr-TR" w:eastAsia="en-US" w:bidi="ar-SA"/>
      </w:rPr>
    </w:lvl>
    <w:lvl w:ilvl="5" w:tplc="8BBC489E">
      <w:numFmt w:val="bullet"/>
      <w:lvlText w:val="•"/>
      <w:lvlJc w:val="left"/>
      <w:pPr>
        <w:ind w:left="5789" w:hanging="204"/>
      </w:pPr>
      <w:rPr>
        <w:rFonts w:hint="default"/>
        <w:lang w:val="tr-TR" w:eastAsia="en-US" w:bidi="ar-SA"/>
      </w:rPr>
    </w:lvl>
    <w:lvl w:ilvl="6" w:tplc="6A026F34">
      <w:numFmt w:val="bullet"/>
      <w:lvlText w:val="•"/>
      <w:lvlJc w:val="left"/>
      <w:pPr>
        <w:ind w:left="6836" w:hanging="204"/>
      </w:pPr>
      <w:rPr>
        <w:rFonts w:hint="default"/>
        <w:lang w:val="tr-TR" w:eastAsia="en-US" w:bidi="ar-SA"/>
      </w:rPr>
    </w:lvl>
    <w:lvl w:ilvl="7" w:tplc="B2501D84">
      <w:numFmt w:val="bullet"/>
      <w:lvlText w:val="•"/>
      <w:lvlJc w:val="left"/>
      <w:pPr>
        <w:ind w:left="7884" w:hanging="204"/>
      </w:pPr>
      <w:rPr>
        <w:rFonts w:hint="default"/>
        <w:lang w:val="tr-TR" w:eastAsia="en-US" w:bidi="ar-SA"/>
      </w:rPr>
    </w:lvl>
    <w:lvl w:ilvl="8" w:tplc="A1CEF0E0">
      <w:numFmt w:val="bullet"/>
      <w:lvlText w:val="•"/>
      <w:lvlJc w:val="left"/>
      <w:pPr>
        <w:ind w:left="8931" w:hanging="204"/>
      </w:pPr>
      <w:rPr>
        <w:rFonts w:hint="default"/>
        <w:lang w:val="tr-TR" w:eastAsia="en-US" w:bidi="ar-SA"/>
      </w:rPr>
    </w:lvl>
  </w:abstractNum>
  <w:abstractNum w:abstractNumId="100">
    <w:nsid w:val="575D5615"/>
    <w:multiLevelType w:val="hybridMultilevel"/>
    <w:tmpl w:val="4ADEB138"/>
    <w:lvl w:ilvl="0" w:tplc="2012B8CA">
      <w:start w:val="1"/>
      <w:numFmt w:val="lowerLetter"/>
      <w:lvlText w:val="%1)"/>
      <w:lvlJc w:val="left"/>
      <w:pPr>
        <w:ind w:left="1160" w:hanging="185"/>
        <w:jc w:val="right"/>
      </w:pPr>
      <w:rPr>
        <w:rFonts w:hint="default"/>
        <w:spacing w:val="-4"/>
        <w:w w:val="100"/>
        <w:lang w:val="tr-TR" w:eastAsia="en-US" w:bidi="ar-SA"/>
      </w:rPr>
    </w:lvl>
    <w:lvl w:ilvl="1" w:tplc="97CE511E">
      <w:numFmt w:val="bullet"/>
      <w:lvlText w:val="•"/>
      <w:lvlJc w:val="left"/>
      <w:pPr>
        <w:ind w:left="2146" w:hanging="185"/>
      </w:pPr>
      <w:rPr>
        <w:rFonts w:hint="default"/>
        <w:lang w:val="tr-TR" w:eastAsia="en-US" w:bidi="ar-SA"/>
      </w:rPr>
    </w:lvl>
    <w:lvl w:ilvl="2" w:tplc="59709D6E">
      <w:numFmt w:val="bullet"/>
      <w:lvlText w:val="•"/>
      <w:lvlJc w:val="left"/>
      <w:pPr>
        <w:ind w:left="3133" w:hanging="185"/>
      </w:pPr>
      <w:rPr>
        <w:rFonts w:hint="default"/>
        <w:lang w:val="tr-TR" w:eastAsia="en-US" w:bidi="ar-SA"/>
      </w:rPr>
    </w:lvl>
    <w:lvl w:ilvl="3" w:tplc="14B48F72">
      <w:numFmt w:val="bullet"/>
      <w:lvlText w:val="•"/>
      <w:lvlJc w:val="left"/>
      <w:pPr>
        <w:ind w:left="4119" w:hanging="185"/>
      </w:pPr>
      <w:rPr>
        <w:rFonts w:hint="default"/>
        <w:lang w:val="tr-TR" w:eastAsia="en-US" w:bidi="ar-SA"/>
      </w:rPr>
    </w:lvl>
    <w:lvl w:ilvl="4" w:tplc="B48E35C8">
      <w:numFmt w:val="bullet"/>
      <w:lvlText w:val="•"/>
      <w:lvlJc w:val="left"/>
      <w:pPr>
        <w:ind w:left="5106" w:hanging="185"/>
      </w:pPr>
      <w:rPr>
        <w:rFonts w:hint="default"/>
        <w:lang w:val="tr-TR" w:eastAsia="en-US" w:bidi="ar-SA"/>
      </w:rPr>
    </w:lvl>
    <w:lvl w:ilvl="5" w:tplc="BEFC835C">
      <w:numFmt w:val="bullet"/>
      <w:lvlText w:val="•"/>
      <w:lvlJc w:val="left"/>
      <w:pPr>
        <w:ind w:left="6093" w:hanging="185"/>
      </w:pPr>
      <w:rPr>
        <w:rFonts w:hint="default"/>
        <w:lang w:val="tr-TR" w:eastAsia="en-US" w:bidi="ar-SA"/>
      </w:rPr>
    </w:lvl>
    <w:lvl w:ilvl="6" w:tplc="0640384C">
      <w:numFmt w:val="bullet"/>
      <w:lvlText w:val="•"/>
      <w:lvlJc w:val="left"/>
      <w:pPr>
        <w:ind w:left="7079" w:hanging="185"/>
      </w:pPr>
      <w:rPr>
        <w:rFonts w:hint="default"/>
        <w:lang w:val="tr-TR" w:eastAsia="en-US" w:bidi="ar-SA"/>
      </w:rPr>
    </w:lvl>
    <w:lvl w:ilvl="7" w:tplc="242C2DE6">
      <w:numFmt w:val="bullet"/>
      <w:lvlText w:val="•"/>
      <w:lvlJc w:val="left"/>
      <w:pPr>
        <w:ind w:left="8066" w:hanging="185"/>
      </w:pPr>
      <w:rPr>
        <w:rFonts w:hint="default"/>
        <w:lang w:val="tr-TR" w:eastAsia="en-US" w:bidi="ar-SA"/>
      </w:rPr>
    </w:lvl>
    <w:lvl w:ilvl="8" w:tplc="26C4732E">
      <w:numFmt w:val="bullet"/>
      <w:lvlText w:val="•"/>
      <w:lvlJc w:val="left"/>
      <w:pPr>
        <w:ind w:left="9053" w:hanging="185"/>
      </w:pPr>
      <w:rPr>
        <w:rFonts w:hint="default"/>
        <w:lang w:val="tr-TR" w:eastAsia="en-US" w:bidi="ar-SA"/>
      </w:rPr>
    </w:lvl>
  </w:abstractNum>
  <w:abstractNum w:abstractNumId="101">
    <w:nsid w:val="57995C4D"/>
    <w:multiLevelType w:val="hybridMultilevel"/>
    <w:tmpl w:val="9152941E"/>
    <w:lvl w:ilvl="0" w:tplc="B77829DA">
      <w:start w:val="1"/>
      <w:numFmt w:val="upperRoman"/>
      <w:lvlText w:val="%1-"/>
      <w:lvlJc w:val="left"/>
      <w:pPr>
        <w:ind w:left="1119" w:hanging="428"/>
        <w:jc w:val="left"/>
      </w:pPr>
      <w:rPr>
        <w:rFonts w:ascii="Times New Roman" w:eastAsia="Times New Roman" w:hAnsi="Times New Roman" w:cs="Times New Roman" w:hint="default"/>
        <w:w w:val="99"/>
        <w:sz w:val="20"/>
        <w:szCs w:val="20"/>
        <w:lang w:val="tr-TR" w:eastAsia="en-US" w:bidi="ar-SA"/>
      </w:rPr>
    </w:lvl>
    <w:lvl w:ilvl="1" w:tplc="E2347DF6">
      <w:start w:val="1"/>
      <w:numFmt w:val="lowerLetter"/>
      <w:lvlText w:val="%2)"/>
      <w:lvlJc w:val="left"/>
      <w:pPr>
        <w:ind w:left="692" w:hanging="248"/>
        <w:jc w:val="left"/>
      </w:pPr>
      <w:rPr>
        <w:rFonts w:ascii="Times New Roman" w:eastAsia="Times New Roman" w:hAnsi="Times New Roman" w:cs="Times New Roman" w:hint="default"/>
        <w:w w:val="99"/>
        <w:sz w:val="20"/>
        <w:szCs w:val="20"/>
        <w:lang w:val="tr-TR" w:eastAsia="en-US" w:bidi="ar-SA"/>
      </w:rPr>
    </w:lvl>
    <w:lvl w:ilvl="2" w:tplc="A34C36D0">
      <w:numFmt w:val="bullet"/>
      <w:lvlText w:val="•"/>
      <w:lvlJc w:val="left"/>
      <w:pPr>
        <w:ind w:left="2220" w:hanging="248"/>
      </w:pPr>
      <w:rPr>
        <w:rFonts w:hint="default"/>
        <w:lang w:val="tr-TR" w:eastAsia="en-US" w:bidi="ar-SA"/>
      </w:rPr>
    </w:lvl>
    <w:lvl w:ilvl="3" w:tplc="55868D7A">
      <w:numFmt w:val="bullet"/>
      <w:lvlText w:val="•"/>
      <w:lvlJc w:val="left"/>
      <w:pPr>
        <w:ind w:left="3321" w:hanging="248"/>
      </w:pPr>
      <w:rPr>
        <w:rFonts w:hint="default"/>
        <w:lang w:val="tr-TR" w:eastAsia="en-US" w:bidi="ar-SA"/>
      </w:rPr>
    </w:lvl>
    <w:lvl w:ilvl="4" w:tplc="28B2AD5E">
      <w:numFmt w:val="bullet"/>
      <w:lvlText w:val="•"/>
      <w:lvlJc w:val="left"/>
      <w:pPr>
        <w:ind w:left="4422" w:hanging="248"/>
      </w:pPr>
      <w:rPr>
        <w:rFonts w:hint="default"/>
        <w:lang w:val="tr-TR" w:eastAsia="en-US" w:bidi="ar-SA"/>
      </w:rPr>
    </w:lvl>
    <w:lvl w:ilvl="5" w:tplc="914CA28C">
      <w:numFmt w:val="bullet"/>
      <w:lvlText w:val="•"/>
      <w:lvlJc w:val="left"/>
      <w:pPr>
        <w:ind w:left="5522" w:hanging="248"/>
      </w:pPr>
      <w:rPr>
        <w:rFonts w:hint="default"/>
        <w:lang w:val="tr-TR" w:eastAsia="en-US" w:bidi="ar-SA"/>
      </w:rPr>
    </w:lvl>
    <w:lvl w:ilvl="6" w:tplc="6D48F564">
      <w:numFmt w:val="bullet"/>
      <w:lvlText w:val="•"/>
      <w:lvlJc w:val="left"/>
      <w:pPr>
        <w:ind w:left="6623" w:hanging="248"/>
      </w:pPr>
      <w:rPr>
        <w:rFonts w:hint="default"/>
        <w:lang w:val="tr-TR" w:eastAsia="en-US" w:bidi="ar-SA"/>
      </w:rPr>
    </w:lvl>
    <w:lvl w:ilvl="7" w:tplc="C45A4BAC">
      <w:numFmt w:val="bullet"/>
      <w:lvlText w:val="•"/>
      <w:lvlJc w:val="left"/>
      <w:pPr>
        <w:ind w:left="7724" w:hanging="248"/>
      </w:pPr>
      <w:rPr>
        <w:rFonts w:hint="default"/>
        <w:lang w:val="tr-TR" w:eastAsia="en-US" w:bidi="ar-SA"/>
      </w:rPr>
    </w:lvl>
    <w:lvl w:ilvl="8" w:tplc="7F266DFA">
      <w:numFmt w:val="bullet"/>
      <w:lvlText w:val="•"/>
      <w:lvlJc w:val="left"/>
      <w:pPr>
        <w:ind w:left="8824" w:hanging="248"/>
      </w:pPr>
      <w:rPr>
        <w:rFonts w:hint="default"/>
        <w:lang w:val="tr-TR" w:eastAsia="en-US" w:bidi="ar-SA"/>
      </w:rPr>
    </w:lvl>
  </w:abstractNum>
  <w:abstractNum w:abstractNumId="102">
    <w:nsid w:val="57B635B8"/>
    <w:multiLevelType w:val="hybridMultilevel"/>
    <w:tmpl w:val="0F4C35C4"/>
    <w:lvl w:ilvl="0" w:tplc="EDD83BB6">
      <w:start w:val="1"/>
      <w:numFmt w:val="lowerLetter"/>
      <w:lvlText w:val="%1)"/>
      <w:lvlJc w:val="left"/>
      <w:pPr>
        <w:ind w:left="692" w:hanging="264"/>
        <w:jc w:val="left"/>
      </w:pPr>
      <w:rPr>
        <w:rFonts w:ascii="Times New Roman" w:eastAsia="Times New Roman" w:hAnsi="Times New Roman" w:cs="Times New Roman" w:hint="default"/>
        <w:w w:val="99"/>
        <w:sz w:val="20"/>
        <w:szCs w:val="20"/>
        <w:lang w:val="tr-TR" w:eastAsia="en-US" w:bidi="ar-SA"/>
      </w:rPr>
    </w:lvl>
    <w:lvl w:ilvl="1" w:tplc="3746E980">
      <w:numFmt w:val="bullet"/>
      <w:lvlText w:val="•"/>
      <w:lvlJc w:val="left"/>
      <w:pPr>
        <w:ind w:left="1732" w:hanging="264"/>
      </w:pPr>
      <w:rPr>
        <w:rFonts w:hint="default"/>
        <w:lang w:val="tr-TR" w:eastAsia="en-US" w:bidi="ar-SA"/>
      </w:rPr>
    </w:lvl>
    <w:lvl w:ilvl="2" w:tplc="6756C2FC">
      <w:numFmt w:val="bullet"/>
      <w:lvlText w:val="•"/>
      <w:lvlJc w:val="left"/>
      <w:pPr>
        <w:ind w:left="2765" w:hanging="264"/>
      </w:pPr>
      <w:rPr>
        <w:rFonts w:hint="default"/>
        <w:lang w:val="tr-TR" w:eastAsia="en-US" w:bidi="ar-SA"/>
      </w:rPr>
    </w:lvl>
    <w:lvl w:ilvl="3" w:tplc="BD74C182">
      <w:numFmt w:val="bullet"/>
      <w:lvlText w:val="•"/>
      <w:lvlJc w:val="left"/>
      <w:pPr>
        <w:ind w:left="3797" w:hanging="264"/>
      </w:pPr>
      <w:rPr>
        <w:rFonts w:hint="default"/>
        <w:lang w:val="tr-TR" w:eastAsia="en-US" w:bidi="ar-SA"/>
      </w:rPr>
    </w:lvl>
    <w:lvl w:ilvl="4" w:tplc="4AF63BE6">
      <w:numFmt w:val="bullet"/>
      <w:lvlText w:val="•"/>
      <w:lvlJc w:val="left"/>
      <w:pPr>
        <w:ind w:left="4830" w:hanging="264"/>
      </w:pPr>
      <w:rPr>
        <w:rFonts w:hint="default"/>
        <w:lang w:val="tr-TR" w:eastAsia="en-US" w:bidi="ar-SA"/>
      </w:rPr>
    </w:lvl>
    <w:lvl w:ilvl="5" w:tplc="37866548">
      <w:numFmt w:val="bullet"/>
      <w:lvlText w:val="•"/>
      <w:lvlJc w:val="left"/>
      <w:pPr>
        <w:ind w:left="5863" w:hanging="264"/>
      </w:pPr>
      <w:rPr>
        <w:rFonts w:hint="default"/>
        <w:lang w:val="tr-TR" w:eastAsia="en-US" w:bidi="ar-SA"/>
      </w:rPr>
    </w:lvl>
    <w:lvl w:ilvl="6" w:tplc="0436EAA6">
      <w:numFmt w:val="bullet"/>
      <w:lvlText w:val="•"/>
      <w:lvlJc w:val="left"/>
      <w:pPr>
        <w:ind w:left="6895" w:hanging="264"/>
      </w:pPr>
      <w:rPr>
        <w:rFonts w:hint="default"/>
        <w:lang w:val="tr-TR" w:eastAsia="en-US" w:bidi="ar-SA"/>
      </w:rPr>
    </w:lvl>
    <w:lvl w:ilvl="7" w:tplc="9ABA4FEA">
      <w:numFmt w:val="bullet"/>
      <w:lvlText w:val="•"/>
      <w:lvlJc w:val="left"/>
      <w:pPr>
        <w:ind w:left="7928" w:hanging="264"/>
      </w:pPr>
      <w:rPr>
        <w:rFonts w:hint="default"/>
        <w:lang w:val="tr-TR" w:eastAsia="en-US" w:bidi="ar-SA"/>
      </w:rPr>
    </w:lvl>
    <w:lvl w:ilvl="8" w:tplc="506A46BC">
      <w:numFmt w:val="bullet"/>
      <w:lvlText w:val="•"/>
      <w:lvlJc w:val="left"/>
      <w:pPr>
        <w:ind w:left="8961" w:hanging="264"/>
      </w:pPr>
      <w:rPr>
        <w:rFonts w:hint="default"/>
        <w:lang w:val="tr-TR" w:eastAsia="en-US" w:bidi="ar-SA"/>
      </w:rPr>
    </w:lvl>
  </w:abstractNum>
  <w:abstractNum w:abstractNumId="103">
    <w:nsid w:val="57D54FCF"/>
    <w:multiLevelType w:val="hybridMultilevel"/>
    <w:tmpl w:val="0B7ABE8A"/>
    <w:lvl w:ilvl="0" w:tplc="5FE08780">
      <w:start w:val="1"/>
      <w:numFmt w:val="decimal"/>
      <w:lvlText w:val="%1."/>
      <w:lvlJc w:val="left"/>
      <w:pPr>
        <w:ind w:left="309" w:hanging="202"/>
        <w:jc w:val="left"/>
      </w:pPr>
      <w:rPr>
        <w:rFonts w:ascii="Times New Roman" w:eastAsia="Times New Roman" w:hAnsi="Times New Roman" w:cs="Times New Roman" w:hint="default"/>
        <w:spacing w:val="0"/>
        <w:w w:val="99"/>
        <w:sz w:val="20"/>
        <w:szCs w:val="20"/>
        <w:lang w:val="tr-TR" w:eastAsia="en-US" w:bidi="ar-SA"/>
      </w:rPr>
    </w:lvl>
    <w:lvl w:ilvl="1" w:tplc="AF167006">
      <w:numFmt w:val="bullet"/>
      <w:lvlText w:val="•"/>
      <w:lvlJc w:val="left"/>
      <w:pPr>
        <w:ind w:left="1090" w:hanging="202"/>
      </w:pPr>
      <w:rPr>
        <w:rFonts w:hint="default"/>
        <w:lang w:val="tr-TR" w:eastAsia="en-US" w:bidi="ar-SA"/>
      </w:rPr>
    </w:lvl>
    <w:lvl w:ilvl="2" w:tplc="F2F8B44A">
      <w:numFmt w:val="bullet"/>
      <w:lvlText w:val="•"/>
      <w:lvlJc w:val="left"/>
      <w:pPr>
        <w:ind w:left="1880" w:hanging="202"/>
      </w:pPr>
      <w:rPr>
        <w:rFonts w:hint="default"/>
        <w:lang w:val="tr-TR" w:eastAsia="en-US" w:bidi="ar-SA"/>
      </w:rPr>
    </w:lvl>
    <w:lvl w:ilvl="3" w:tplc="0EC29722">
      <w:numFmt w:val="bullet"/>
      <w:lvlText w:val="•"/>
      <w:lvlJc w:val="left"/>
      <w:pPr>
        <w:ind w:left="2671" w:hanging="202"/>
      </w:pPr>
      <w:rPr>
        <w:rFonts w:hint="default"/>
        <w:lang w:val="tr-TR" w:eastAsia="en-US" w:bidi="ar-SA"/>
      </w:rPr>
    </w:lvl>
    <w:lvl w:ilvl="4" w:tplc="73C6E926">
      <w:numFmt w:val="bullet"/>
      <w:lvlText w:val="•"/>
      <w:lvlJc w:val="left"/>
      <w:pPr>
        <w:ind w:left="3461" w:hanging="202"/>
      </w:pPr>
      <w:rPr>
        <w:rFonts w:hint="default"/>
        <w:lang w:val="tr-TR" w:eastAsia="en-US" w:bidi="ar-SA"/>
      </w:rPr>
    </w:lvl>
    <w:lvl w:ilvl="5" w:tplc="EEDE53C2">
      <w:numFmt w:val="bullet"/>
      <w:lvlText w:val="•"/>
      <w:lvlJc w:val="left"/>
      <w:pPr>
        <w:ind w:left="4252" w:hanging="202"/>
      </w:pPr>
      <w:rPr>
        <w:rFonts w:hint="default"/>
        <w:lang w:val="tr-TR" w:eastAsia="en-US" w:bidi="ar-SA"/>
      </w:rPr>
    </w:lvl>
    <w:lvl w:ilvl="6" w:tplc="8CC6179C">
      <w:numFmt w:val="bullet"/>
      <w:lvlText w:val="•"/>
      <w:lvlJc w:val="left"/>
      <w:pPr>
        <w:ind w:left="5042" w:hanging="202"/>
      </w:pPr>
      <w:rPr>
        <w:rFonts w:hint="default"/>
        <w:lang w:val="tr-TR" w:eastAsia="en-US" w:bidi="ar-SA"/>
      </w:rPr>
    </w:lvl>
    <w:lvl w:ilvl="7" w:tplc="2F6485D2">
      <w:numFmt w:val="bullet"/>
      <w:lvlText w:val="•"/>
      <w:lvlJc w:val="left"/>
      <w:pPr>
        <w:ind w:left="5833" w:hanging="202"/>
      </w:pPr>
      <w:rPr>
        <w:rFonts w:hint="default"/>
        <w:lang w:val="tr-TR" w:eastAsia="en-US" w:bidi="ar-SA"/>
      </w:rPr>
    </w:lvl>
    <w:lvl w:ilvl="8" w:tplc="5E762D2A">
      <w:numFmt w:val="bullet"/>
      <w:lvlText w:val="•"/>
      <w:lvlJc w:val="left"/>
      <w:pPr>
        <w:ind w:left="6623" w:hanging="202"/>
      </w:pPr>
      <w:rPr>
        <w:rFonts w:hint="default"/>
        <w:lang w:val="tr-TR" w:eastAsia="en-US" w:bidi="ar-SA"/>
      </w:rPr>
    </w:lvl>
  </w:abstractNum>
  <w:abstractNum w:abstractNumId="104">
    <w:nsid w:val="589A4EDC"/>
    <w:multiLevelType w:val="hybridMultilevel"/>
    <w:tmpl w:val="3E40A18A"/>
    <w:lvl w:ilvl="0" w:tplc="B7FCD678">
      <w:start w:val="1"/>
      <w:numFmt w:val="decimal"/>
      <w:lvlText w:val="%1."/>
      <w:lvlJc w:val="left"/>
      <w:pPr>
        <w:ind w:left="1544" w:hanging="200"/>
        <w:jc w:val="left"/>
      </w:pPr>
      <w:rPr>
        <w:rFonts w:hint="default"/>
        <w:i/>
        <w:spacing w:val="-2"/>
        <w:w w:val="99"/>
        <w:lang w:val="tr-TR" w:eastAsia="en-US" w:bidi="ar-SA"/>
      </w:rPr>
    </w:lvl>
    <w:lvl w:ilvl="1" w:tplc="5FB89AFE">
      <w:start w:val="1"/>
      <w:numFmt w:val="upperRoman"/>
      <w:lvlText w:val="(%2)"/>
      <w:lvlJc w:val="left"/>
      <w:pPr>
        <w:ind w:left="4760" w:hanging="262"/>
        <w:jc w:val="right"/>
      </w:pPr>
      <w:rPr>
        <w:rFonts w:ascii="Times New Roman" w:eastAsia="Times New Roman" w:hAnsi="Times New Roman" w:cs="Times New Roman" w:hint="default"/>
        <w:b/>
        <w:bCs/>
        <w:spacing w:val="-1"/>
        <w:w w:val="99"/>
        <w:sz w:val="20"/>
        <w:szCs w:val="20"/>
        <w:lang w:val="tr-TR" w:eastAsia="en-US" w:bidi="ar-SA"/>
      </w:rPr>
    </w:lvl>
    <w:lvl w:ilvl="2" w:tplc="880233C6">
      <w:numFmt w:val="bullet"/>
      <w:lvlText w:val="•"/>
      <w:lvlJc w:val="left"/>
      <w:pPr>
        <w:ind w:left="5456" w:hanging="262"/>
      </w:pPr>
      <w:rPr>
        <w:rFonts w:hint="default"/>
        <w:lang w:val="tr-TR" w:eastAsia="en-US" w:bidi="ar-SA"/>
      </w:rPr>
    </w:lvl>
    <w:lvl w:ilvl="3" w:tplc="7E40E162">
      <w:numFmt w:val="bullet"/>
      <w:lvlText w:val="•"/>
      <w:lvlJc w:val="left"/>
      <w:pPr>
        <w:ind w:left="6152" w:hanging="262"/>
      </w:pPr>
      <w:rPr>
        <w:rFonts w:hint="default"/>
        <w:lang w:val="tr-TR" w:eastAsia="en-US" w:bidi="ar-SA"/>
      </w:rPr>
    </w:lvl>
    <w:lvl w:ilvl="4" w:tplc="FD28975C">
      <w:numFmt w:val="bullet"/>
      <w:lvlText w:val="•"/>
      <w:lvlJc w:val="left"/>
      <w:pPr>
        <w:ind w:left="6848" w:hanging="262"/>
      </w:pPr>
      <w:rPr>
        <w:rFonts w:hint="default"/>
        <w:lang w:val="tr-TR" w:eastAsia="en-US" w:bidi="ar-SA"/>
      </w:rPr>
    </w:lvl>
    <w:lvl w:ilvl="5" w:tplc="34B8EE3C">
      <w:numFmt w:val="bullet"/>
      <w:lvlText w:val="•"/>
      <w:lvlJc w:val="left"/>
      <w:pPr>
        <w:ind w:left="7545" w:hanging="262"/>
      </w:pPr>
      <w:rPr>
        <w:rFonts w:hint="default"/>
        <w:lang w:val="tr-TR" w:eastAsia="en-US" w:bidi="ar-SA"/>
      </w:rPr>
    </w:lvl>
    <w:lvl w:ilvl="6" w:tplc="F8C438FC">
      <w:numFmt w:val="bullet"/>
      <w:lvlText w:val="•"/>
      <w:lvlJc w:val="left"/>
      <w:pPr>
        <w:ind w:left="8241" w:hanging="262"/>
      </w:pPr>
      <w:rPr>
        <w:rFonts w:hint="default"/>
        <w:lang w:val="tr-TR" w:eastAsia="en-US" w:bidi="ar-SA"/>
      </w:rPr>
    </w:lvl>
    <w:lvl w:ilvl="7" w:tplc="8EE2F06A">
      <w:numFmt w:val="bullet"/>
      <w:lvlText w:val="•"/>
      <w:lvlJc w:val="left"/>
      <w:pPr>
        <w:ind w:left="8937" w:hanging="262"/>
      </w:pPr>
      <w:rPr>
        <w:rFonts w:hint="default"/>
        <w:lang w:val="tr-TR" w:eastAsia="en-US" w:bidi="ar-SA"/>
      </w:rPr>
    </w:lvl>
    <w:lvl w:ilvl="8" w:tplc="DCD217BA">
      <w:numFmt w:val="bullet"/>
      <w:lvlText w:val="•"/>
      <w:lvlJc w:val="left"/>
      <w:pPr>
        <w:ind w:left="9633" w:hanging="262"/>
      </w:pPr>
      <w:rPr>
        <w:rFonts w:hint="default"/>
        <w:lang w:val="tr-TR" w:eastAsia="en-US" w:bidi="ar-SA"/>
      </w:rPr>
    </w:lvl>
  </w:abstractNum>
  <w:abstractNum w:abstractNumId="105">
    <w:nsid w:val="595B4DDD"/>
    <w:multiLevelType w:val="hybridMultilevel"/>
    <w:tmpl w:val="BCBC12FE"/>
    <w:lvl w:ilvl="0" w:tplc="F16AF85E">
      <w:start w:val="1"/>
      <w:numFmt w:val="lowerLetter"/>
      <w:lvlText w:val="%1)"/>
      <w:lvlJc w:val="left"/>
      <w:pPr>
        <w:ind w:left="692" w:hanging="365"/>
        <w:jc w:val="left"/>
      </w:pPr>
      <w:rPr>
        <w:rFonts w:ascii="Times New Roman" w:eastAsia="Times New Roman" w:hAnsi="Times New Roman" w:cs="Times New Roman" w:hint="default"/>
        <w:w w:val="99"/>
        <w:sz w:val="20"/>
        <w:szCs w:val="20"/>
        <w:lang w:val="tr-TR" w:eastAsia="en-US" w:bidi="ar-SA"/>
      </w:rPr>
    </w:lvl>
    <w:lvl w:ilvl="1" w:tplc="EBCC71A4">
      <w:numFmt w:val="bullet"/>
      <w:lvlText w:val="•"/>
      <w:lvlJc w:val="left"/>
      <w:pPr>
        <w:ind w:left="1732" w:hanging="365"/>
      </w:pPr>
      <w:rPr>
        <w:rFonts w:hint="default"/>
        <w:lang w:val="tr-TR" w:eastAsia="en-US" w:bidi="ar-SA"/>
      </w:rPr>
    </w:lvl>
    <w:lvl w:ilvl="2" w:tplc="1D42ED56">
      <w:numFmt w:val="bullet"/>
      <w:lvlText w:val="•"/>
      <w:lvlJc w:val="left"/>
      <w:pPr>
        <w:ind w:left="2765" w:hanging="365"/>
      </w:pPr>
      <w:rPr>
        <w:rFonts w:hint="default"/>
        <w:lang w:val="tr-TR" w:eastAsia="en-US" w:bidi="ar-SA"/>
      </w:rPr>
    </w:lvl>
    <w:lvl w:ilvl="3" w:tplc="961E9F00">
      <w:numFmt w:val="bullet"/>
      <w:lvlText w:val="•"/>
      <w:lvlJc w:val="left"/>
      <w:pPr>
        <w:ind w:left="3797" w:hanging="365"/>
      </w:pPr>
      <w:rPr>
        <w:rFonts w:hint="default"/>
        <w:lang w:val="tr-TR" w:eastAsia="en-US" w:bidi="ar-SA"/>
      </w:rPr>
    </w:lvl>
    <w:lvl w:ilvl="4" w:tplc="58CCEA76">
      <w:numFmt w:val="bullet"/>
      <w:lvlText w:val="•"/>
      <w:lvlJc w:val="left"/>
      <w:pPr>
        <w:ind w:left="4830" w:hanging="365"/>
      </w:pPr>
      <w:rPr>
        <w:rFonts w:hint="default"/>
        <w:lang w:val="tr-TR" w:eastAsia="en-US" w:bidi="ar-SA"/>
      </w:rPr>
    </w:lvl>
    <w:lvl w:ilvl="5" w:tplc="72A49680">
      <w:numFmt w:val="bullet"/>
      <w:lvlText w:val="•"/>
      <w:lvlJc w:val="left"/>
      <w:pPr>
        <w:ind w:left="5863" w:hanging="365"/>
      </w:pPr>
      <w:rPr>
        <w:rFonts w:hint="default"/>
        <w:lang w:val="tr-TR" w:eastAsia="en-US" w:bidi="ar-SA"/>
      </w:rPr>
    </w:lvl>
    <w:lvl w:ilvl="6" w:tplc="1616C086">
      <w:numFmt w:val="bullet"/>
      <w:lvlText w:val="•"/>
      <w:lvlJc w:val="left"/>
      <w:pPr>
        <w:ind w:left="6895" w:hanging="365"/>
      </w:pPr>
      <w:rPr>
        <w:rFonts w:hint="default"/>
        <w:lang w:val="tr-TR" w:eastAsia="en-US" w:bidi="ar-SA"/>
      </w:rPr>
    </w:lvl>
    <w:lvl w:ilvl="7" w:tplc="55E81F9E">
      <w:numFmt w:val="bullet"/>
      <w:lvlText w:val="•"/>
      <w:lvlJc w:val="left"/>
      <w:pPr>
        <w:ind w:left="7928" w:hanging="365"/>
      </w:pPr>
      <w:rPr>
        <w:rFonts w:hint="default"/>
        <w:lang w:val="tr-TR" w:eastAsia="en-US" w:bidi="ar-SA"/>
      </w:rPr>
    </w:lvl>
    <w:lvl w:ilvl="8" w:tplc="627C8564">
      <w:numFmt w:val="bullet"/>
      <w:lvlText w:val="•"/>
      <w:lvlJc w:val="left"/>
      <w:pPr>
        <w:ind w:left="8961" w:hanging="365"/>
      </w:pPr>
      <w:rPr>
        <w:rFonts w:hint="default"/>
        <w:lang w:val="tr-TR" w:eastAsia="en-US" w:bidi="ar-SA"/>
      </w:rPr>
    </w:lvl>
  </w:abstractNum>
  <w:abstractNum w:abstractNumId="106">
    <w:nsid w:val="5C09109C"/>
    <w:multiLevelType w:val="hybridMultilevel"/>
    <w:tmpl w:val="E94C8CC2"/>
    <w:lvl w:ilvl="0" w:tplc="82E02B90">
      <w:start w:val="25"/>
      <w:numFmt w:val="lowerLetter"/>
      <w:lvlText w:val="%1)"/>
      <w:lvlJc w:val="left"/>
      <w:pPr>
        <w:ind w:left="692" w:hanging="238"/>
        <w:jc w:val="left"/>
      </w:pPr>
      <w:rPr>
        <w:rFonts w:ascii="Times New Roman" w:eastAsia="Times New Roman" w:hAnsi="Times New Roman" w:cs="Times New Roman" w:hint="default"/>
        <w:spacing w:val="-4"/>
        <w:w w:val="99"/>
        <w:sz w:val="20"/>
        <w:szCs w:val="20"/>
        <w:lang w:val="tr-TR" w:eastAsia="en-US" w:bidi="ar-SA"/>
      </w:rPr>
    </w:lvl>
    <w:lvl w:ilvl="1" w:tplc="C1D48FF4">
      <w:numFmt w:val="bullet"/>
      <w:lvlText w:val="•"/>
      <w:lvlJc w:val="left"/>
      <w:pPr>
        <w:ind w:left="1732" w:hanging="238"/>
      </w:pPr>
      <w:rPr>
        <w:rFonts w:hint="default"/>
        <w:lang w:val="tr-TR" w:eastAsia="en-US" w:bidi="ar-SA"/>
      </w:rPr>
    </w:lvl>
    <w:lvl w:ilvl="2" w:tplc="F942169E">
      <w:numFmt w:val="bullet"/>
      <w:lvlText w:val="•"/>
      <w:lvlJc w:val="left"/>
      <w:pPr>
        <w:ind w:left="2765" w:hanging="238"/>
      </w:pPr>
      <w:rPr>
        <w:rFonts w:hint="default"/>
        <w:lang w:val="tr-TR" w:eastAsia="en-US" w:bidi="ar-SA"/>
      </w:rPr>
    </w:lvl>
    <w:lvl w:ilvl="3" w:tplc="2C0E9946">
      <w:numFmt w:val="bullet"/>
      <w:lvlText w:val="•"/>
      <w:lvlJc w:val="left"/>
      <w:pPr>
        <w:ind w:left="3797" w:hanging="238"/>
      </w:pPr>
      <w:rPr>
        <w:rFonts w:hint="default"/>
        <w:lang w:val="tr-TR" w:eastAsia="en-US" w:bidi="ar-SA"/>
      </w:rPr>
    </w:lvl>
    <w:lvl w:ilvl="4" w:tplc="A34653E2">
      <w:numFmt w:val="bullet"/>
      <w:lvlText w:val="•"/>
      <w:lvlJc w:val="left"/>
      <w:pPr>
        <w:ind w:left="4830" w:hanging="238"/>
      </w:pPr>
      <w:rPr>
        <w:rFonts w:hint="default"/>
        <w:lang w:val="tr-TR" w:eastAsia="en-US" w:bidi="ar-SA"/>
      </w:rPr>
    </w:lvl>
    <w:lvl w:ilvl="5" w:tplc="8C503E74">
      <w:numFmt w:val="bullet"/>
      <w:lvlText w:val="•"/>
      <w:lvlJc w:val="left"/>
      <w:pPr>
        <w:ind w:left="5863" w:hanging="238"/>
      </w:pPr>
      <w:rPr>
        <w:rFonts w:hint="default"/>
        <w:lang w:val="tr-TR" w:eastAsia="en-US" w:bidi="ar-SA"/>
      </w:rPr>
    </w:lvl>
    <w:lvl w:ilvl="6" w:tplc="32A07384">
      <w:numFmt w:val="bullet"/>
      <w:lvlText w:val="•"/>
      <w:lvlJc w:val="left"/>
      <w:pPr>
        <w:ind w:left="6895" w:hanging="238"/>
      </w:pPr>
      <w:rPr>
        <w:rFonts w:hint="default"/>
        <w:lang w:val="tr-TR" w:eastAsia="en-US" w:bidi="ar-SA"/>
      </w:rPr>
    </w:lvl>
    <w:lvl w:ilvl="7" w:tplc="F89C376A">
      <w:numFmt w:val="bullet"/>
      <w:lvlText w:val="•"/>
      <w:lvlJc w:val="left"/>
      <w:pPr>
        <w:ind w:left="7928" w:hanging="238"/>
      </w:pPr>
      <w:rPr>
        <w:rFonts w:hint="default"/>
        <w:lang w:val="tr-TR" w:eastAsia="en-US" w:bidi="ar-SA"/>
      </w:rPr>
    </w:lvl>
    <w:lvl w:ilvl="8" w:tplc="6F5A53C8">
      <w:numFmt w:val="bullet"/>
      <w:lvlText w:val="•"/>
      <w:lvlJc w:val="left"/>
      <w:pPr>
        <w:ind w:left="8961" w:hanging="238"/>
      </w:pPr>
      <w:rPr>
        <w:rFonts w:hint="default"/>
        <w:lang w:val="tr-TR" w:eastAsia="en-US" w:bidi="ar-SA"/>
      </w:rPr>
    </w:lvl>
  </w:abstractNum>
  <w:abstractNum w:abstractNumId="107">
    <w:nsid w:val="5C41789B"/>
    <w:multiLevelType w:val="hybridMultilevel"/>
    <w:tmpl w:val="60E4738C"/>
    <w:lvl w:ilvl="0" w:tplc="4336C6F6">
      <w:start w:val="1"/>
      <w:numFmt w:val="lowerLetter"/>
      <w:lvlText w:val="%1)"/>
      <w:lvlJc w:val="left"/>
      <w:pPr>
        <w:ind w:left="692" w:hanging="207"/>
        <w:jc w:val="left"/>
      </w:pPr>
      <w:rPr>
        <w:rFonts w:ascii="Times New Roman" w:eastAsia="Times New Roman" w:hAnsi="Times New Roman" w:cs="Times New Roman" w:hint="default"/>
        <w:w w:val="99"/>
        <w:sz w:val="20"/>
        <w:szCs w:val="20"/>
        <w:lang w:val="tr-TR" w:eastAsia="en-US" w:bidi="ar-SA"/>
      </w:rPr>
    </w:lvl>
    <w:lvl w:ilvl="1" w:tplc="48DCA062">
      <w:start w:val="1"/>
      <w:numFmt w:val="lowerLetter"/>
      <w:lvlText w:val="%2)"/>
      <w:lvlJc w:val="left"/>
      <w:pPr>
        <w:ind w:left="1548" w:hanging="204"/>
        <w:jc w:val="left"/>
      </w:pPr>
      <w:rPr>
        <w:rFonts w:ascii="Times New Roman" w:eastAsia="Times New Roman" w:hAnsi="Times New Roman" w:cs="Times New Roman" w:hint="default"/>
        <w:w w:val="99"/>
        <w:sz w:val="20"/>
        <w:szCs w:val="20"/>
        <w:lang w:val="tr-TR" w:eastAsia="en-US" w:bidi="ar-SA"/>
      </w:rPr>
    </w:lvl>
    <w:lvl w:ilvl="2" w:tplc="72A0DE6E">
      <w:numFmt w:val="bullet"/>
      <w:lvlText w:val="•"/>
      <w:lvlJc w:val="left"/>
      <w:pPr>
        <w:ind w:left="2594" w:hanging="204"/>
      </w:pPr>
      <w:rPr>
        <w:rFonts w:hint="default"/>
        <w:lang w:val="tr-TR" w:eastAsia="en-US" w:bidi="ar-SA"/>
      </w:rPr>
    </w:lvl>
    <w:lvl w:ilvl="3" w:tplc="D4DC9AD6">
      <w:numFmt w:val="bullet"/>
      <w:lvlText w:val="•"/>
      <w:lvlJc w:val="left"/>
      <w:pPr>
        <w:ind w:left="3648" w:hanging="204"/>
      </w:pPr>
      <w:rPr>
        <w:rFonts w:hint="default"/>
        <w:lang w:val="tr-TR" w:eastAsia="en-US" w:bidi="ar-SA"/>
      </w:rPr>
    </w:lvl>
    <w:lvl w:ilvl="4" w:tplc="9FFAD86A">
      <w:numFmt w:val="bullet"/>
      <w:lvlText w:val="•"/>
      <w:lvlJc w:val="left"/>
      <w:pPr>
        <w:ind w:left="4702" w:hanging="204"/>
      </w:pPr>
      <w:rPr>
        <w:rFonts w:hint="default"/>
        <w:lang w:val="tr-TR" w:eastAsia="en-US" w:bidi="ar-SA"/>
      </w:rPr>
    </w:lvl>
    <w:lvl w:ilvl="5" w:tplc="D98448D8">
      <w:numFmt w:val="bullet"/>
      <w:lvlText w:val="•"/>
      <w:lvlJc w:val="left"/>
      <w:pPr>
        <w:ind w:left="5756" w:hanging="204"/>
      </w:pPr>
      <w:rPr>
        <w:rFonts w:hint="default"/>
        <w:lang w:val="tr-TR" w:eastAsia="en-US" w:bidi="ar-SA"/>
      </w:rPr>
    </w:lvl>
    <w:lvl w:ilvl="6" w:tplc="D7661AE6">
      <w:numFmt w:val="bullet"/>
      <w:lvlText w:val="•"/>
      <w:lvlJc w:val="left"/>
      <w:pPr>
        <w:ind w:left="6810" w:hanging="204"/>
      </w:pPr>
      <w:rPr>
        <w:rFonts w:hint="default"/>
        <w:lang w:val="tr-TR" w:eastAsia="en-US" w:bidi="ar-SA"/>
      </w:rPr>
    </w:lvl>
    <w:lvl w:ilvl="7" w:tplc="516E40F6">
      <w:numFmt w:val="bullet"/>
      <w:lvlText w:val="•"/>
      <w:lvlJc w:val="left"/>
      <w:pPr>
        <w:ind w:left="7864" w:hanging="204"/>
      </w:pPr>
      <w:rPr>
        <w:rFonts w:hint="default"/>
        <w:lang w:val="tr-TR" w:eastAsia="en-US" w:bidi="ar-SA"/>
      </w:rPr>
    </w:lvl>
    <w:lvl w:ilvl="8" w:tplc="A2CCE426">
      <w:numFmt w:val="bullet"/>
      <w:lvlText w:val="•"/>
      <w:lvlJc w:val="left"/>
      <w:pPr>
        <w:ind w:left="8918" w:hanging="204"/>
      </w:pPr>
      <w:rPr>
        <w:rFonts w:hint="default"/>
        <w:lang w:val="tr-TR" w:eastAsia="en-US" w:bidi="ar-SA"/>
      </w:rPr>
    </w:lvl>
  </w:abstractNum>
  <w:abstractNum w:abstractNumId="108">
    <w:nsid w:val="5D6A666B"/>
    <w:multiLevelType w:val="hybridMultilevel"/>
    <w:tmpl w:val="E4F2AA82"/>
    <w:lvl w:ilvl="0" w:tplc="B358E8EC">
      <w:start w:val="2"/>
      <w:numFmt w:val="decimal"/>
      <w:lvlText w:val="%1-"/>
      <w:lvlJc w:val="left"/>
      <w:pPr>
        <w:ind w:left="692" w:hanging="252"/>
        <w:jc w:val="right"/>
      </w:pPr>
      <w:rPr>
        <w:rFonts w:ascii="Times New Roman" w:eastAsia="Times New Roman" w:hAnsi="Times New Roman" w:cs="Times New Roman" w:hint="default"/>
        <w:spacing w:val="0"/>
        <w:w w:val="99"/>
        <w:sz w:val="20"/>
        <w:szCs w:val="20"/>
        <w:lang w:val="tr-TR" w:eastAsia="en-US" w:bidi="ar-SA"/>
      </w:rPr>
    </w:lvl>
    <w:lvl w:ilvl="1" w:tplc="2A2C24F2">
      <w:start w:val="1"/>
      <w:numFmt w:val="upperLetter"/>
      <w:lvlText w:val="%2)"/>
      <w:lvlJc w:val="left"/>
      <w:pPr>
        <w:ind w:left="1945" w:hanging="260"/>
        <w:jc w:val="left"/>
      </w:pPr>
      <w:rPr>
        <w:rFonts w:ascii="Times New Roman" w:eastAsia="Times New Roman" w:hAnsi="Times New Roman" w:cs="Times New Roman" w:hint="default"/>
        <w:spacing w:val="-3"/>
        <w:w w:val="99"/>
        <w:sz w:val="20"/>
        <w:szCs w:val="20"/>
        <w:lang w:val="tr-TR" w:eastAsia="en-US" w:bidi="ar-SA"/>
      </w:rPr>
    </w:lvl>
    <w:lvl w:ilvl="2" w:tplc="A802CD9C">
      <w:numFmt w:val="bullet"/>
      <w:lvlText w:val="•"/>
      <w:lvlJc w:val="left"/>
      <w:pPr>
        <w:ind w:left="2949" w:hanging="260"/>
      </w:pPr>
      <w:rPr>
        <w:rFonts w:hint="default"/>
        <w:lang w:val="tr-TR" w:eastAsia="en-US" w:bidi="ar-SA"/>
      </w:rPr>
    </w:lvl>
    <w:lvl w:ilvl="3" w:tplc="8A72BDB4">
      <w:numFmt w:val="bullet"/>
      <w:lvlText w:val="•"/>
      <w:lvlJc w:val="left"/>
      <w:pPr>
        <w:ind w:left="3959" w:hanging="260"/>
      </w:pPr>
      <w:rPr>
        <w:rFonts w:hint="default"/>
        <w:lang w:val="tr-TR" w:eastAsia="en-US" w:bidi="ar-SA"/>
      </w:rPr>
    </w:lvl>
    <w:lvl w:ilvl="4" w:tplc="1A208878">
      <w:numFmt w:val="bullet"/>
      <w:lvlText w:val="•"/>
      <w:lvlJc w:val="left"/>
      <w:pPr>
        <w:ind w:left="4968" w:hanging="260"/>
      </w:pPr>
      <w:rPr>
        <w:rFonts w:hint="default"/>
        <w:lang w:val="tr-TR" w:eastAsia="en-US" w:bidi="ar-SA"/>
      </w:rPr>
    </w:lvl>
    <w:lvl w:ilvl="5" w:tplc="07C09004">
      <w:numFmt w:val="bullet"/>
      <w:lvlText w:val="•"/>
      <w:lvlJc w:val="left"/>
      <w:pPr>
        <w:ind w:left="5978" w:hanging="260"/>
      </w:pPr>
      <w:rPr>
        <w:rFonts w:hint="default"/>
        <w:lang w:val="tr-TR" w:eastAsia="en-US" w:bidi="ar-SA"/>
      </w:rPr>
    </w:lvl>
    <w:lvl w:ilvl="6" w:tplc="8DB00BDC">
      <w:numFmt w:val="bullet"/>
      <w:lvlText w:val="•"/>
      <w:lvlJc w:val="left"/>
      <w:pPr>
        <w:ind w:left="6988" w:hanging="260"/>
      </w:pPr>
      <w:rPr>
        <w:rFonts w:hint="default"/>
        <w:lang w:val="tr-TR" w:eastAsia="en-US" w:bidi="ar-SA"/>
      </w:rPr>
    </w:lvl>
    <w:lvl w:ilvl="7" w:tplc="679C221A">
      <w:numFmt w:val="bullet"/>
      <w:lvlText w:val="•"/>
      <w:lvlJc w:val="left"/>
      <w:pPr>
        <w:ind w:left="7997" w:hanging="260"/>
      </w:pPr>
      <w:rPr>
        <w:rFonts w:hint="default"/>
        <w:lang w:val="tr-TR" w:eastAsia="en-US" w:bidi="ar-SA"/>
      </w:rPr>
    </w:lvl>
    <w:lvl w:ilvl="8" w:tplc="8A648C12">
      <w:numFmt w:val="bullet"/>
      <w:lvlText w:val="•"/>
      <w:lvlJc w:val="left"/>
      <w:pPr>
        <w:ind w:left="9007" w:hanging="260"/>
      </w:pPr>
      <w:rPr>
        <w:rFonts w:hint="default"/>
        <w:lang w:val="tr-TR" w:eastAsia="en-US" w:bidi="ar-SA"/>
      </w:rPr>
    </w:lvl>
  </w:abstractNum>
  <w:abstractNum w:abstractNumId="109">
    <w:nsid w:val="5DF96EBD"/>
    <w:multiLevelType w:val="hybridMultilevel"/>
    <w:tmpl w:val="0B9A85CC"/>
    <w:lvl w:ilvl="0" w:tplc="51A0D714">
      <w:start w:val="1"/>
      <w:numFmt w:val="lowerLetter"/>
      <w:lvlText w:val="%1)"/>
      <w:lvlJc w:val="left"/>
      <w:pPr>
        <w:ind w:left="692" w:hanging="264"/>
        <w:jc w:val="left"/>
      </w:pPr>
      <w:rPr>
        <w:rFonts w:ascii="Times New Roman" w:eastAsia="Times New Roman" w:hAnsi="Times New Roman" w:cs="Times New Roman" w:hint="default"/>
        <w:w w:val="99"/>
        <w:sz w:val="20"/>
        <w:szCs w:val="20"/>
        <w:lang w:val="tr-TR" w:eastAsia="en-US" w:bidi="ar-SA"/>
      </w:rPr>
    </w:lvl>
    <w:lvl w:ilvl="1" w:tplc="B21EA576">
      <w:numFmt w:val="bullet"/>
      <w:lvlText w:val="•"/>
      <w:lvlJc w:val="left"/>
      <w:pPr>
        <w:ind w:left="1732" w:hanging="264"/>
      </w:pPr>
      <w:rPr>
        <w:rFonts w:hint="default"/>
        <w:lang w:val="tr-TR" w:eastAsia="en-US" w:bidi="ar-SA"/>
      </w:rPr>
    </w:lvl>
    <w:lvl w:ilvl="2" w:tplc="49084FA4">
      <w:numFmt w:val="bullet"/>
      <w:lvlText w:val="•"/>
      <w:lvlJc w:val="left"/>
      <w:pPr>
        <w:ind w:left="2765" w:hanging="264"/>
      </w:pPr>
      <w:rPr>
        <w:rFonts w:hint="default"/>
        <w:lang w:val="tr-TR" w:eastAsia="en-US" w:bidi="ar-SA"/>
      </w:rPr>
    </w:lvl>
    <w:lvl w:ilvl="3" w:tplc="A95CDED2">
      <w:numFmt w:val="bullet"/>
      <w:lvlText w:val="•"/>
      <w:lvlJc w:val="left"/>
      <w:pPr>
        <w:ind w:left="3797" w:hanging="264"/>
      </w:pPr>
      <w:rPr>
        <w:rFonts w:hint="default"/>
        <w:lang w:val="tr-TR" w:eastAsia="en-US" w:bidi="ar-SA"/>
      </w:rPr>
    </w:lvl>
    <w:lvl w:ilvl="4" w:tplc="B5C6FE6E">
      <w:numFmt w:val="bullet"/>
      <w:lvlText w:val="•"/>
      <w:lvlJc w:val="left"/>
      <w:pPr>
        <w:ind w:left="4830" w:hanging="264"/>
      </w:pPr>
      <w:rPr>
        <w:rFonts w:hint="default"/>
        <w:lang w:val="tr-TR" w:eastAsia="en-US" w:bidi="ar-SA"/>
      </w:rPr>
    </w:lvl>
    <w:lvl w:ilvl="5" w:tplc="50568600">
      <w:numFmt w:val="bullet"/>
      <w:lvlText w:val="•"/>
      <w:lvlJc w:val="left"/>
      <w:pPr>
        <w:ind w:left="5863" w:hanging="264"/>
      </w:pPr>
      <w:rPr>
        <w:rFonts w:hint="default"/>
        <w:lang w:val="tr-TR" w:eastAsia="en-US" w:bidi="ar-SA"/>
      </w:rPr>
    </w:lvl>
    <w:lvl w:ilvl="6" w:tplc="3B048002">
      <w:numFmt w:val="bullet"/>
      <w:lvlText w:val="•"/>
      <w:lvlJc w:val="left"/>
      <w:pPr>
        <w:ind w:left="6895" w:hanging="264"/>
      </w:pPr>
      <w:rPr>
        <w:rFonts w:hint="default"/>
        <w:lang w:val="tr-TR" w:eastAsia="en-US" w:bidi="ar-SA"/>
      </w:rPr>
    </w:lvl>
    <w:lvl w:ilvl="7" w:tplc="2E5E2832">
      <w:numFmt w:val="bullet"/>
      <w:lvlText w:val="•"/>
      <w:lvlJc w:val="left"/>
      <w:pPr>
        <w:ind w:left="7928" w:hanging="264"/>
      </w:pPr>
      <w:rPr>
        <w:rFonts w:hint="default"/>
        <w:lang w:val="tr-TR" w:eastAsia="en-US" w:bidi="ar-SA"/>
      </w:rPr>
    </w:lvl>
    <w:lvl w:ilvl="8" w:tplc="6F12A030">
      <w:numFmt w:val="bullet"/>
      <w:lvlText w:val="•"/>
      <w:lvlJc w:val="left"/>
      <w:pPr>
        <w:ind w:left="8961" w:hanging="264"/>
      </w:pPr>
      <w:rPr>
        <w:rFonts w:hint="default"/>
        <w:lang w:val="tr-TR" w:eastAsia="en-US" w:bidi="ar-SA"/>
      </w:rPr>
    </w:lvl>
  </w:abstractNum>
  <w:abstractNum w:abstractNumId="110">
    <w:nsid w:val="5F021E2B"/>
    <w:multiLevelType w:val="hybridMultilevel"/>
    <w:tmpl w:val="0B146010"/>
    <w:lvl w:ilvl="0" w:tplc="B16AE586">
      <w:start w:val="4"/>
      <w:numFmt w:val="decimal"/>
      <w:lvlText w:val="%1-"/>
      <w:lvlJc w:val="left"/>
      <w:pPr>
        <w:ind w:left="692" w:hanging="252"/>
        <w:jc w:val="left"/>
      </w:pPr>
      <w:rPr>
        <w:rFonts w:ascii="Times New Roman" w:eastAsia="Times New Roman" w:hAnsi="Times New Roman" w:cs="Times New Roman" w:hint="default"/>
        <w:spacing w:val="0"/>
        <w:w w:val="99"/>
        <w:sz w:val="20"/>
        <w:szCs w:val="20"/>
        <w:lang w:val="tr-TR" w:eastAsia="en-US" w:bidi="ar-SA"/>
      </w:rPr>
    </w:lvl>
    <w:lvl w:ilvl="1" w:tplc="EE6A19AC">
      <w:numFmt w:val="bullet"/>
      <w:lvlText w:val="•"/>
      <w:lvlJc w:val="left"/>
      <w:pPr>
        <w:ind w:left="1732" w:hanging="252"/>
      </w:pPr>
      <w:rPr>
        <w:rFonts w:hint="default"/>
        <w:lang w:val="tr-TR" w:eastAsia="en-US" w:bidi="ar-SA"/>
      </w:rPr>
    </w:lvl>
    <w:lvl w:ilvl="2" w:tplc="648007B8">
      <w:numFmt w:val="bullet"/>
      <w:lvlText w:val="•"/>
      <w:lvlJc w:val="left"/>
      <w:pPr>
        <w:ind w:left="2765" w:hanging="252"/>
      </w:pPr>
      <w:rPr>
        <w:rFonts w:hint="default"/>
        <w:lang w:val="tr-TR" w:eastAsia="en-US" w:bidi="ar-SA"/>
      </w:rPr>
    </w:lvl>
    <w:lvl w:ilvl="3" w:tplc="6E647440">
      <w:numFmt w:val="bullet"/>
      <w:lvlText w:val="•"/>
      <w:lvlJc w:val="left"/>
      <w:pPr>
        <w:ind w:left="3797" w:hanging="252"/>
      </w:pPr>
      <w:rPr>
        <w:rFonts w:hint="default"/>
        <w:lang w:val="tr-TR" w:eastAsia="en-US" w:bidi="ar-SA"/>
      </w:rPr>
    </w:lvl>
    <w:lvl w:ilvl="4" w:tplc="2438D952">
      <w:numFmt w:val="bullet"/>
      <w:lvlText w:val="•"/>
      <w:lvlJc w:val="left"/>
      <w:pPr>
        <w:ind w:left="4830" w:hanging="252"/>
      </w:pPr>
      <w:rPr>
        <w:rFonts w:hint="default"/>
        <w:lang w:val="tr-TR" w:eastAsia="en-US" w:bidi="ar-SA"/>
      </w:rPr>
    </w:lvl>
    <w:lvl w:ilvl="5" w:tplc="D6C00ABC">
      <w:numFmt w:val="bullet"/>
      <w:lvlText w:val="•"/>
      <w:lvlJc w:val="left"/>
      <w:pPr>
        <w:ind w:left="5863" w:hanging="252"/>
      </w:pPr>
      <w:rPr>
        <w:rFonts w:hint="default"/>
        <w:lang w:val="tr-TR" w:eastAsia="en-US" w:bidi="ar-SA"/>
      </w:rPr>
    </w:lvl>
    <w:lvl w:ilvl="6" w:tplc="0832C650">
      <w:numFmt w:val="bullet"/>
      <w:lvlText w:val="•"/>
      <w:lvlJc w:val="left"/>
      <w:pPr>
        <w:ind w:left="6895" w:hanging="252"/>
      </w:pPr>
      <w:rPr>
        <w:rFonts w:hint="default"/>
        <w:lang w:val="tr-TR" w:eastAsia="en-US" w:bidi="ar-SA"/>
      </w:rPr>
    </w:lvl>
    <w:lvl w:ilvl="7" w:tplc="9A9E1E4C">
      <w:numFmt w:val="bullet"/>
      <w:lvlText w:val="•"/>
      <w:lvlJc w:val="left"/>
      <w:pPr>
        <w:ind w:left="7928" w:hanging="252"/>
      </w:pPr>
      <w:rPr>
        <w:rFonts w:hint="default"/>
        <w:lang w:val="tr-TR" w:eastAsia="en-US" w:bidi="ar-SA"/>
      </w:rPr>
    </w:lvl>
    <w:lvl w:ilvl="8" w:tplc="8B6049EC">
      <w:numFmt w:val="bullet"/>
      <w:lvlText w:val="•"/>
      <w:lvlJc w:val="left"/>
      <w:pPr>
        <w:ind w:left="8961" w:hanging="252"/>
      </w:pPr>
      <w:rPr>
        <w:rFonts w:hint="default"/>
        <w:lang w:val="tr-TR" w:eastAsia="en-US" w:bidi="ar-SA"/>
      </w:rPr>
    </w:lvl>
  </w:abstractNum>
  <w:abstractNum w:abstractNumId="111">
    <w:nsid w:val="5F17337E"/>
    <w:multiLevelType w:val="hybridMultilevel"/>
    <w:tmpl w:val="592C40EE"/>
    <w:lvl w:ilvl="0" w:tplc="37FC43F4">
      <w:start w:val="1"/>
      <w:numFmt w:val="upperLetter"/>
      <w:lvlText w:val="%1)"/>
      <w:lvlJc w:val="left"/>
      <w:pPr>
        <w:ind w:left="692" w:hanging="368"/>
        <w:jc w:val="left"/>
      </w:pPr>
      <w:rPr>
        <w:rFonts w:ascii="Times New Roman" w:eastAsia="Times New Roman" w:hAnsi="Times New Roman" w:cs="Times New Roman" w:hint="default"/>
        <w:b/>
        <w:bCs/>
        <w:w w:val="99"/>
        <w:sz w:val="20"/>
        <w:szCs w:val="20"/>
        <w:lang w:val="tr-TR" w:eastAsia="en-US" w:bidi="ar-SA"/>
      </w:rPr>
    </w:lvl>
    <w:lvl w:ilvl="1" w:tplc="777C540E">
      <w:numFmt w:val="bullet"/>
      <w:lvlText w:val="•"/>
      <w:lvlJc w:val="left"/>
      <w:pPr>
        <w:ind w:left="1732" w:hanging="368"/>
      </w:pPr>
      <w:rPr>
        <w:rFonts w:hint="default"/>
        <w:lang w:val="tr-TR" w:eastAsia="en-US" w:bidi="ar-SA"/>
      </w:rPr>
    </w:lvl>
    <w:lvl w:ilvl="2" w:tplc="1E24D1D6">
      <w:numFmt w:val="bullet"/>
      <w:lvlText w:val="•"/>
      <w:lvlJc w:val="left"/>
      <w:pPr>
        <w:ind w:left="2765" w:hanging="368"/>
      </w:pPr>
      <w:rPr>
        <w:rFonts w:hint="default"/>
        <w:lang w:val="tr-TR" w:eastAsia="en-US" w:bidi="ar-SA"/>
      </w:rPr>
    </w:lvl>
    <w:lvl w:ilvl="3" w:tplc="7F9633EE">
      <w:numFmt w:val="bullet"/>
      <w:lvlText w:val="•"/>
      <w:lvlJc w:val="left"/>
      <w:pPr>
        <w:ind w:left="3797" w:hanging="368"/>
      </w:pPr>
      <w:rPr>
        <w:rFonts w:hint="default"/>
        <w:lang w:val="tr-TR" w:eastAsia="en-US" w:bidi="ar-SA"/>
      </w:rPr>
    </w:lvl>
    <w:lvl w:ilvl="4" w:tplc="B23E7252">
      <w:numFmt w:val="bullet"/>
      <w:lvlText w:val="•"/>
      <w:lvlJc w:val="left"/>
      <w:pPr>
        <w:ind w:left="4830" w:hanging="368"/>
      </w:pPr>
      <w:rPr>
        <w:rFonts w:hint="default"/>
        <w:lang w:val="tr-TR" w:eastAsia="en-US" w:bidi="ar-SA"/>
      </w:rPr>
    </w:lvl>
    <w:lvl w:ilvl="5" w:tplc="3D30A604">
      <w:numFmt w:val="bullet"/>
      <w:lvlText w:val="•"/>
      <w:lvlJc w:val="left"/>
      <w:pPr>
        <w:ind w:left="5863" w:hanging="368"/>
      </w:pPr>
      <w:rPr>
        <w:rFonts w:hint="default"/>
        <w:lang w:val="tr-TR" w:eastAsia="en-US" w:bidi="ar-SA"/>
      </w:rPr>
    </w:lvl>
    <w:lvl w:ilvl="6" w:tplc="790C2128">
      <w:numFmt w:val="bullet"/>
      <w:lvlText w:val="•"/>
      <w:lvlJc w:val="left"/>
      <w:pPr>
        <w:ind w:left="6895" w:hanging="368"/>
      </w:pPr>
      <w:rPr>
        <w:rFonts w:hint="default"/>
        <w:lang w:val="tr-TR" w:eastAsia="en-US" w:bidi="ar-SA"/>
      </w:rPr>
    </w:lvl>
    <w:lvl w:ilvl="7" w:tplc="781C4494">
      <w:numFmt w:val="bullet"/>
      <w:lvlText w:val="•"/>
      <w:lvlJc w:val="left"/>
      <w:pPr>
        <w:ind w:left="7928" w:hanging="368"/>
      </w:pPr>
      <w:rPr>
        <w:rFonts w:hint="default"/>
        <w:lang w:val="tr-TR" w:eastAsia="en-US" w:bidi="ar-SA"/>
      </w:rPr>
    </w:lvl>
    <w:lvl w:ilvl="8" w:tplc="6464C110">
      <w:numFmt w:val="bullet"/>
      <w:lvlText w:val="•"/>
      <w:lvlJc w:val="left"/>
      <w:pPr>
        <w:ind w:left="8961" w:hanging="368"/>
      </w:pPr>
      <w:rPr>
        <w:rFonts w:hint="default"/>
        <w:lang w:val="tr-TR" w:eastAsia="en-US" w:bidi="ar-SA"/>
      </w:rPr>
    </w:lvl>
  </w:abstractNum>
  <w:abstractNum w:abstractNumId="112">
    <w:nsid w:val="5FB570B2"/>
    <w:multiLevelType w:val="hybridMultilevel"/>
    <w:tmpl w:val="3BE0701A"/>
    <w:lvl w:ilvl="0" w:tplc="01740542">
      <w:numFmt w:val="bullet"/>
      <w:lvlText w:val="-"/>
      <w:lvlJc w:val="left"/>
      <w:pPr>
        <w:ind w:left="1373" w:hanging="116"/>
      </w:pPr>
      <w:rPr>
        <w:rFonts w:ascii="Times New Roman" w:eastAsia="Times New Roman" w:hAnsi="Times New Roman" w:cs="Times New Roman" w:hint="default"/>
        <w:w w:val="99"/>
        <w:sz w:val="20"/>
        <w:szCs w:val="20"/>
        <w:lang w:val="tr-TR" w:eastAsia="en-US" w:bidi="ar-SA"/>
      </w:rPr>
    </w:lvl>
    <w:lvl w:ilvl="1" w:tplc="FF028F3C">
      <w:numFmt w:val="bullet"/>
      <w:lvlText w:val="•"/>
      <w:lvlJc w:val="left"/>
      <w:pPr>
        <w:ind w:left="2344" w:hanging="116"/>
      </w:pPr>
      <w:rPr>
        <w:rFonts w:hint="default"/>
        <w:lang w:val="tr-TR" w:eastAsia="en-US" w:bidi="ar-SA"/>
      </w:rPr>
    </w:lvl>
    <w:lvl w:ilvl="2" w:tplc="921A9C14">
      <w:numFmt w:val="bullet"/>
      <w:lvlText w:val="•"/>
      <w:lvlJc w:val="left"/>
      <w:pPr>
        <w:ind w:left="3309" w:hanging="116"/>
      </w:pPr>
      <w:rPr>
        <w:rFonts w:hint="default"/>
        <w:lang w:val="tr-TR" w:eastAsia="en-US" w:bidi="ar-SA"/>
      </w:rPr>
    </w:lvl>
    <w:lvl w:ilvl="3" w:tplc="5B3EB1C8">
      <w:numFmt w:val="bullet"/>
      <w:lvlText w:val="•"/>
      <w:lvlJc w:val="left"/>
      <w:pPr>
        <w:ind w:left="4273" w:hanging="116"/>
      </w:pPr>
      <w:rPr>
        <w:rFonts w:hint="default"/>
        <w:lang w:val="tr-TR" w:eastAsia="en-US" w:bidi="ar-SA"/>
      </w:rPr>
    </w:lvl>
    <w:lvl w:ilvl="4" w:tplc="BA78258C">
      <w:numFmt w:val="bullet"/>
      <w:lvlText w:val="•"/>
      <w:lvlJc w:val="left"/>
      <w:pPr>
        <w:ind w:left="5238" w:hanging="116"/>
      </w:pPr>
      <w:rPr>
        <w:rFonts w:hint="default"/>
        <w:lang w:val="tr-TR" w:eastAsia="en-US" w:bidi="ar-SA"/>
      </w:rPr>
    </w:lvl>
    <w:lvl w:ilvl="5" w:tplc="F620D30A">
      <w:numFmt w:val="bullet"/>
      <w:lvlText w:val="•"/>
      <w:lvlJc w:val="left"/>
      <w:pPr>
        <w:ind w:left="6203" w:hanging="116"/>
      </w:pPr>
      <w:rPr>
        <w:rFonts w:hint="default"/>
        <w:lang w:val="tr-TR" w:eastAsia="en-US" w:bidi="ar-SA"/>
      </w:rPr>
    </w:lvl>
    <w:lvl w:ilvl="6" w:tplc="9F922A3C">
      <w:numFmt w:val="bullet"/>
      <w:lvlText w:val="•"/>
      <w:lvlJc w:val="left"/>
      <w:pPr>
        <w:ind w:left="7167" w:hanging="116"/>
      </w:pPr>
      <w:rPr>
        <w:rFonts w:hint="default"/>
        <w:lang w:val="tr-TR" w:eastAsia="en-US" w:bidi="ar-SA"/>
      </w:rPr>
    </w:lvl>
    <w:lvl w:ilvl="7" w:tplc="9634D3EC">
      <w:numFmt w:val="bullet"/>
      <w:lvlText w:val="•"/>
      <w:lvlJc w:val="left"/>
      <w:pPr>
        <w:ind w:left="8132" w:hanging="116"/>
      </w:pPr>
      <w:rPr>
        <w:rFonts w:hint="default"/>
        <w:lang w:val="tr-TR" w:eastAsia="en-US" w:bidi="ar-SA"/>
      </w:rPr>
    </w:lvl>
    <w:lvl w:ilvl="8" w:tplc="849CB3AC">
      <w:numFmt w:val="bullet"/>
      <w:lvlText w:val="•"/>
      <w:lvlJc w:val="left"/>
      <w:pPr>
        <w:ind w:left="9097" w:hanging="116"/>
      </w:pPr>
      <w:rPr>
        <w:rFonts w:hint="default"/>
        <w:lang w:val="tr-TR" w:eastAsia="en-US" w:bidi="ar-SA"/>
      </w:rPr>
    </w:lvl>
  </w:abstractNum>
  <w:abstractNum w:abstractNumId="113">
    <w:nsid w:val="600B45F5"/>
    <w:multiLevelType w:val="hybridMultilevel"/>
    <w:tmpl w:val="1E0C0B5C"/>
    <w:lvl w:ilvl="0" w:tplc="1D2C75F2">
      <w:start w:val="1"/>
      <w:numFmt w:val="decimal"/>
      <w:lvlText w:val="%1-"/>
      <w:lvlJc w:val="left"/>
      <w:pPr>
        <w:ind w:left="692" w:hanging="279"/>
        <w:jc w:val="left"/>
      </w:pPr>
      <w:rPr>
        <w:rFonts w:ascii="Times New Roman" w:eastAsia="Times New Roman" w:hAnsi="Times New Roman" w:cs="Times New Roman" w:hint="default"/>
        <w:spacing w:val="0"/>
        <w:w w:val="99"/>
        <w:sz w:val="20"/>
        <w:szCs w:val="20"/>
        <w:lang w:val="tr-TR" w:eastAsia="en-US" w:bidi="ar-SA"/>
      </w:rPr>
    </w:lvl>
    <w:lvl w:ilvl="1" w:tplc="44F83BEA">
      <w:numFmt w:val="bullet"/>
      <w:lvlText w:val="•"/>
      <w:lvlJc w:val="left"/>
      <w:pPr>
        <w:ind w:left="1732" w:hanging="279"/>
      </w:pPr>
      <w:rPr>
        <w:rFonts w:hint="default"/>
        <w:lang w:val="tr-TR" w:eastAsia="en-US" w:bidi="ar-SA"/>
      </w:rPr>
    </w:lvl>
    <w:lvl w:ilvl="2" w:tplc="CEDC5818">
      <w:numFmt w:val="bullet"/>
      <w:lvlText w:val="•"/>
      <w:lvlJc w:val="left"/>
      <w:pPr>
        <w:ind w:left="2765" w:hanging="279"/>
      </w:pPr>
      <w:rPr>
        <w:rFonts w:hint="default"/>
        <w:lang w:val="tr-TR" w:eastAsia="en-US" w:bidi="ar-SA"/>
      </w:rPr>
    </w:lvl>
    <w:lvl w:ilvl="3" w:tplc="E500C6DC">
      <w:numFmt w:val="bullet"/>
      <w:lvlText w:val="•"/>
      <w:lvlJc w:val="left"/>
      <w:pPr>
        <w:ind w:left="3797" w:hanging="279"/>
      </w:pPr>
      <w:rPr>
        <w:rFonts w:hint="default"/>
        <w:lang w:val="tr-TR" w:eastAsia="en-US" w:bidi="ar-SA"/>
      </w:rPr>
    </w:lvl>
    <w:lvl w:ilvl="4" w:tplc="80CEFA4E">
      <w:numFmt w:val="bullet"/>
      <w:lvlText w:val="•"/>
      <w:lvlJc w:val="left"/>
      <w:pPr>
        <w:ind w:left="4830" w:hanging="279"/>
      </w:pPr>
      <w:rPr>
        <w:rFonts w:hint="default"/>
        <w:lang w:val="tr-TR" w:eastAsia="en-US" w:bidi="ar-SA"/>
      </w:rPr>
    </w:lvl>
    <w:lvl w:ilvl="5" w:tplc="049C432A">
      <w:numFmt w:val="bullet"/>
      <w:lvlText w:val="•"/>
      <w:lvlJc w:val="left"/>
      <w:pPr>
        <w:ind w:left="5863" w:hanging="279"/>
      </w:pPr>
      <w:rPr>
        <w:rFonts w:hint="default"/>
        <w:lang w:val="tr-TR" w:eastAsia="en-US" w:bidi="ar-SA"/>
      </w:rPr>
    </w:lvl>
    <w:lvl w:ilvl="6" w:tplc="097AEB98">
      <w:numFmt w:val="bullet"/>
      <w:lvlText w:val="•"/>
      <w:lvlJc w:val="left"/>
      <w:pPr>
        <w:ind w:left="6895" w:hanging="279"/>
      </w:pPr>
      <w:rPr>
        <w:rFonts w:hint="default"/>
        <w:lang w:val="tr-TR" w:eastAsia="en-US" w:bidi="ar-SA"/>
      </w:rPr>
    </w:lvl>
    <w:lvl w:ilvl="7" w:tplc="C33AFFC2">
      <w:numFmt w:val="bullet"/>
      <w:lvlText w:val="•"/>
      <w:lvlJc w:val="left"/>
      <w:pPr>
        <w:ind w:left="7928" w:hanging="279"/>
      </w:pPr>
      <w:rPr>
        <w:rFonts w:hint="default"/>
        <w:lang w:val="tr-TR" w:eastAsia="en-US" w:bidi="ar-SA"/>
      </w:rPr>
    </w:lvl>
    <w:lvl w:ilvl="8" w:tplc="3E3CCED2">
      <w:numFmt w:val="bullet"/>
      <w:lvlText w:val="•"/>
      <w:lvlJc w:val="left"/>
      <w:pPr>
        <w:ind w:left="8961" w:hanging="279"/>
      </w:pPr>
      <w:rPr>
        <w:rFonts w:hint="default"/>
        <w:lang w:val="tr-TR" w:eastAsia="en-US" w:bidi="ar-SA"/>
      </w:rPr>
    </w:lvl>
  </w:abstractNum>
  <w:abstractNum w:abstractNumId="114">
    <w:nsid w:val="606A074D"/>
    <w:multiLevelType w:val="hybridMultilevel"/>
    <w:tmpl w:val="A3322424"/>
    <w:lvl w:ilvl="0" w:tplc="BAF616C4">
      <w:start w:val="1"/>
      <w:numFmt w:val="decimal"/>
      <w:lvlText w:val="%1-"/>
      <w:lvlJc w:val="left"/>
      <w:pPr>
        <w:ind w:left="860" w:hanging="169"/>
        <w:jc w:val="left"/>
      </w:pPr>
      <w:rPr>
        <w:rFonts w:ascii="Times New Roman" w:eastAsia="Times New Roman" w:hAnsi="Times New Roman" w:cs="Times New Roman" w:hint="default"/>
        <w:b/>
        <w:bCs/>
        <w:spacing w:val="0"/>
        <w:w w:val="99"/>
        <w:sz w:val="18"/>
        <w:szCs w:val="18"/>
        <w:u w:val="single" w:color="000000"/>
        <w:lang w:val="tr-TR" w:eastAsia="en-US" w:bidi="ar-SA"/>
      </w:rPr>
    </w:lvl>
    <w:lvl w:ilvl="1" w:tplc="CDDAA9D2">
      <w:start w:val="1"/>
      <w:numFmt w:val="lowerLetter"/>
      <w:lvlText w:val="%2)"/>
      <w:lvlJc w:val="left"/>
      <w:pPr>
        <w:ind w:left="693" w:hanging="233"/>
        <w:jc w:val="left"/>
      </w:pPr>
      <w:rPr>
        <w:rFonts w:ascii="Times New Roman" w:eastAsia="Times New Roman" w:hAnsi="Times New Roman" w:cs="Times New Roman" w:hint="default"/>
        <w:w w:val="99"/>
        <w:sz w:val="20"/>
        <w:szCs w:val="20"/>
        <w:lang w:val="tr-TR" w:eastAsia="en-US" w:bidi="ar-SA"/>
      </w:rPr>
    </w:lvl>
    <w:lvl w:ilvl="2" w:tplc="83C6C9D6">
      <w:numFmt w:val="bullet"/>
      <w:lvlText w:val="•"/>
      <w:lvlJc w:val="left"/>
      <w:pPr>
        <w:ind w:left="1540" w:hanging="233"/>
      </w:pPr>
      <w:rPr>
        <w:rFonts w:hint="default"/>
        <w:lang w:val="tr-TR" w:eastAsia="en-US" w:bidi="ar-SA"/>
      </w:rPr>
    </w:lvl>
    <w:lvl w:ilvl="3" w:tplc="B498A8FE">
      <w:numFmt w:val="bullet"/>
      <w:lvlText w:val="•"/>
      <w:lvlJc w:val="left"/>
      <w:pPr>
        <w:ind w:left="2725" w:hanging="233"/>
      </w:pPr>
      <w:rPr>
        <w:rFonts w:hint="default"/>
        <w:lang w:val="tr-TR" w:eastAsia="en-US" w:bidi="ar-SA"/>
      </w:rPr>
    </w:lvl>
    <w:lvl w:ilvl="4" w:tplc="C3F4EF32">
      <w:numFmt w:val="bullet"/>
      <w:lvlText w:val="•"/>
      <w:lvlJc w:val="left"/>
      <w:pPr>
        <w:ind w:left="3911" w:hanging="233"/>
      </w:pPr>
      <w:rPr>
        <w:rFonts w:hint="default"/>
        <w:lang w:val="tr-TR" w:eastAsia="en-US" w:bidi="ar-SA"/>
      </w:rPr>
    </w:lvl>
    <w:lvl w:ilvl="5" w:tplc="D7E2B164">
      <w:numFmt w:val="bullet"/>
      <w:lvlText w:val="•"/>
      <w:lvlJc w:val="left"/>
      <w:pPr>
        <w:ind w:left="5097" w:hanging="233"/>
      </w:pPr>
      <w:rPr>
        <w:rFonts w:hint="default"/>
        <w:lang w:val="tr-TR" w:eastAsia="en-US" w:bidi="ar-SA"/>
      </w:rPr>
    </w:lvl>
    <w:lvl w:ilvl="6" w:tplc="E9F8506A">
      <w:numFmt w:val="bullet"/>
      <w:lvlText w:val="•"/>
      <w:lvlJc w:val="left"/>
      <w:pPr>
        <w:ind w:left="6283" w:hanging="233"/>
      </w:pPr>
      <w:rPr>
        <w:rFonts w:hint="default"/>
        <w:lang w:val="tr-TR" w:eastAsia="en-US" w:bidi="ar-SA"/>
      </w:rPr>
    </w:lvl>
    <w:lvl w:ilvl="7" w:tplc="63E02008">
      <w:numFmt w:val="bullet"/>
      <w:lvlText w:val="•"/>
      <w:lvlJc w:val="left"/>
      <w:pPr>
        <w:ind w:left="7469" w:hanging="233"/>
      </w:pPr>
      <w:rPr>
        <w:rFonts w:hint="default"/>
        <w:lang w:val="tr-TR" w:eastAsia="en-US" w:bidi="ar-SA"/>
      </w:rPr>
    </w:lvl>
    <w:lvl w:ilvl="8" w:tplc="5716681C">
      <w:numFmt w:val="bullet"/>
      <w:lvlText w:val="•"/>
      <w:lvlJc w:val="left"/>
      <w:pPr>
        <w:ind w:left="8654" w:hanging="233"/>
      </w:pPr>
      <w:rPr>
        <w:rFonts w:hint="default"/>
        <w:lang w:val="tr-TR" w:eastAsia="en-US" w:bidi="ar-SA"/>
      </w:rPr>
    </w:lvl>
  </w:abstractNum>
  <w:abstractNum w:abstractNumId="115">
    <w:nsid w:val="60ED37C5"/>
    <w:multiLevelType w:val="hybridMultilevel"/>
    <w:tmpl w:val="A1D2849C"/>
    <w:lvl w:ilvl="0" w:tplc="C284EA88">
      <w:numFmt w:val="bullet"/>
      <w:lvlText w:val="-"/>
      <w:lvlJc w:val="left"/>
      <w:pPr>
        <w:ind w:left="692" w:hanging="116"/>
      </w:pPr>
      <w:rPr>
        <w:rFonts w:ascii="Times New Roman" w:eastAsia="Times New Roman" w:hAnsi="Times New Roman" w:cs="Times New Roman" w:hint="default"/>
        <w:w w:val="99"/>
        <w:sz w:val="20"/>
        <w:szCs w:val="20"/>
        <w:lang w:val="tr-TR" w:eastAsia="en-US" w:bidi="ar-SA"/>
      </w:rPr>
    </w:lvl>
    <w:lvl w:ilvl="1" w:tplc="1ADA7558">
      <w:numFmt w:val="bullet"/>
      <w:lvlText w:val="•"/>
      <w:lvlJc w:val="left"/>
      <w:pPr>
        <w:ind w:left="1732" w:hanging="116"/>
      </w:pPr>
      <w:rPr>
        <w:rFonts w:hint="default"/>
        <w:lang w:val="tr-TR" w:eastAsia="en-US" w:bidi="ar-SA"/>
      </w:rPr>
    </w:lvl>
    <w:lvl w:ilvl="2" w:tplc="1870BF96">
      <w:numFmt w:val="bullet"/>
      <w:lvlText w:val="•"/>
      <w:lvlJc w:val="left"/>
      <w:pPr>
        <w:ind w:left="2765" w:hanging="116"/>
      </w:pPr>
      <w:rPr>
        <w:rFonts w:hint="default"/>
        <w:lang w:val="tr-TR" w:eastAsia="en-US" w:bidi="ar-SA"/>
      </w:rPr>
    </w:lvl>
    <w:lvl w:ilvl="3" w:tplc="5E6E0E6C">
      <w:numFmt w:val="bullet"/>
      <w:lvlText w:val="•"/>
      <w:lvlJc w:val="left"/>
      <w:pPr>
        <w:ind w:left="3797" w:hanging="116"/>
      </w:pPr>
      <w:rPr>
        <w:rFonts w:hint="default"/>
        <w:lang w:val="tr-TR" w:eastAsia="en-US" w:bidi="ar-SA"/>
      </w:rPr>
    </w:lvl>
    <w:lvl w:ilvl="4" w:tplc="C4A8094A">
      <w:numFmt w:val="bullet"/>
      <w:lvlText w:val="•"/>
      <w:lvlJc w:val="left"/>
      <w:pPr>
        <w:ind w:left="4830" w:hanging="116"/>
      </w:pPr>
      <w:rPr>
        <w:rFonts w:hint="default"/>
        <w:lang w:val="tr-TR" w:eastAsia="en-US" w:bidi="ar-SA"/>
      </w:rPr>
    </w:lvl>
    <w:lvl w:ilvl="5" w:tplc="A19E9B62">
      <w:numFmt w:val="bullet"/>
      <w:lvlText w:val="•"/>
      <w:lvlJc w:val="left"/>
      <w:pPr>
        <w:ind w:left="5863" w:hanging="116"/>
      </w:pPr>
      <w:rPr>
        <w:rFonts w:hint="default"/>
        <w:lang w:val="tr-TR" w:eastAsia="en-US" w:bidi="ar-SA"/>
      </w:rPr>
    </w:lvl>
    <w:lvl w:ilvl="6" w:tplc="7D521AF4">
      <w:numFmt w:val="bullet"/>
      <w:lvlText w:val="•"/>
      <w:lvlJc w:val="left"/>
      <w:pPr>
        <w:ind w:left="6895" w:hanging="116"/>
      </w:pPr>
      <w:rPr>
        <w:rFonts w:hint="default"/>
        <w:lang w:val="tr-TR" w:eastAsia="en-US" w:bidi="ar-SA"/>
      </w:rPr>
    </w:lvl>
    <w:lvl w:ilvl="7" w:tplc="5DF61D7E">
      <w:numFmt w:val="bullet"/>
      <w:lvlText w:val="•"/>
      <w:lvlJc w:val="left"/>
      <w:pPr>
        <w:ind w:left="7928" w:hanging="116"/>
      </w:pPr>
      <w:rPr>
        <w:rFonts w:hint="default"/>
        <w:lang w:val="tr-TR" w:eastAsia="en-US" w:bidi="ar-SA"/>
      </w:rPr>
    </w:lvl>
    <w:lvl w:ilvl="8" w:tplc="BE4878BC">
      <w:numFmt w:val="bullet"/>
      <w:lvlText w:val="•"/>
      <w:lvlJc w:val="left"/>
      <w:pPr>
        <w:ind w:left="8961" w:hanging="116"/>
      </w:pPr>
      <w:rPr>
        <w:rFonts w:hint="default"/>
        <w:lang w:val="tr-TR" w:eastAsia="en-US" w:bidi="ar-SA"/>
      </w:rPr>
    </w:lvl>
  </w:abstractNum>
  <w:abstractNum w:abstractNumId="116">
    <w:nsid w:val="6190214C"/>
    <w:multiLevelType w:val="hybridMultilevel"/>
    <w:tmpl w:val="214CB9B0"/>
    <w:lvl w:ilvl="0" w:tplc="389ABE36">
      <w:start w:val="1"/>
      <w:numFmt w:val="lowerLetter"/>
      <w:lvlText w:val="%1)"/>
      <w:lvlJc w:val="left"/>
      <w:pPr>
        <w:ind w:left="1606" w:hanging="207"/>
        <w:jc w:val="left"/>
      </w:pPr>
      <w:rPr>
        <w:rFonts w:ascii="Times New Roman" w:eastAsia="Times New Roman" w:hAnsi="Times New Roman" w:cs="Times New Roman" w:hint="default"/>
        <w:w w:val="99"/>
        <w:sz w:val="20"/>
        <w:szCs w:val="20"/>
        <w:lang w:val="tr-TR" w:eastAsia="en-US" w:bidi="ar-SA"/>
      </w:rPr>
    </w:lvl>
    <w:lvl w:ilvl="1" w:tplc="8CF071D0">
      <w:start w:val="1"/>
      <w:numFmt w:val="lowerLetter"/>
      <w:lvlText w:val="%2)"/>
      <w:lvlJc w:val="left"/>
      <w:pPr>
        <w:ind w:left="1892" w:hanging="207"/>
        <w:jc w:val="left"/>
      </w:pPr>
      <w:rPr>
        <w:rFonts w:ascii="Times New Roman" w:eastAsia="Times New Roman" w:hAnsi="Times New Roman" w:cs="Times New Roman" w:hint="default"/>
        <w:w w:val="99"/>
        <w:sz w:val="20"/>
        <w:szCs w:val="20"/>
        <w:lang w:val="tr-TR" w:eastAsia="en-US" w:bidi="ar-SA"/>
      </w:rPr>
    </w:lvl>
    <w:lvl w:ilvl="2" w:tplc="B74C58CC">
      <w:numFmt w:val="bullet"/>
      <w:lvlText w:val="•"/>
      <w:lvlJc w:val="left"/>
      <w:pPr>
        <w:ind w:left="4800" w:hanging="207"/>
      </w:pPr>
      <w:rPr>
        <w:rFonts w:hint="default"/>
        <w:lang w:val="tr-TR" w:eastAsia="en-US" w:bidi="ar-SA"/>
      </w:rPr>
    </w:lvl>
    <w:lvl w:ilvl="3" w:tplc="16BA2FDC">
      <w:numFmt w:val="bullet"/>
      <w:lvlText w:val="•"/>
      <w:lvlJc w:val="left"/>
      <w:pPr>
        <w:ind w:left="5578" w:hanging="207"/>
      </w:pPr>
      <w:rPr>
        <w:rFonts w:hint="default"/>
        <w:lang w:val="tr-TR" w:eastAsia="en-US" w:bidi="ar-SA"/>
      </w:rPr>
    </w:lvl>
    <w:lvl w:ilvl="4" w:tplc="7550DE00">
      <w:numFmt w:val="bullet"/>
      <w:lvlText w:val="•"/>
      <w:lvlJc w:val="left"/>
      <w:pPr>
        <w:ind w:left="6356" w:hanging="207"/>
      </w:pPr>
      <w:rPr>
        <w:rFonts w:hint="default"/>
        <w:lang w:val="tr-TR" w:eastAsia="en-US" w:bidi="ar-SA"/>
      </w:rPr>
    </w:lvl>
    <w:lvl w:ilvl="5" w:tplc="5F48DFD8">
      <w:numFmt w:val="bullet"/>
      <w:lvlText w:val="•"/>
      <w:lvlJc w:val="left"/>
      <w:pPr>
        <w:ind w:left="7134" w:hanging="207"/>
      </w:pPr>
      <w:rPr>
        <w:rFonts w:hint="default"/>
        <w:lang w:val="tr-TR" w:eastAsia="en-US" w:bidi="ar-SA"/>
      </w:rPr>
    </w:lvl>
    <w:lvl w:ilvl="6" w:tplc="F4FAD67C">
      <w:numFmt w:val="bullet"/>
      <w:lvlText w:val="•"/>
      <w:lvlJc w:val="left"/>
      <w:pPr>
        <w:ind w:left="7913" w:hanging="207"/>
      </w:pPr>
      <w:rPr>
        <w:rFonts w:hint="default"/>
        <w:lang w:val="tr-TR" w:eastAsia="en-US" w:bidi="ar-SA"/>
      </w:rPr>
    </w:lvl>
    <w:lvl w:ilvl="7" w:tplc="E7CC1C28">
      <w:numFmt w:val="bullet"/>
      <w:lvlText w:val="•"/>
      <w:lvlJc w:val="left"/>
      <w:pPr>
        <w:ind w:left="8691" w:hanging="207"/>
      </w:pPr>
      <w:rPr>
        <w:rFonts w:hint="default"/>
        <w:lang w:val="tr-TR" w:eastAsia="en-US" w:bidi="ar-SA"/>
      </w:rPr>
    </w:lvl>
    <w:lvl w:ilvl="8" w:tplc="9F7613BA">
      <w:numFmt w:val="bullet"/>
      <w:lvlText w:val="•"/>
      <w:lvlJc w:val="left"/>
      <w:pPr>
        <w:ind w:left="9469" w:hanging="207"/>
      </w:pPr>
      <w:rPr>
        <w:rFonts w:hint="default"/>
        <w:lang w:val="tr-TR" w:eastAsia="en-US" w:bidi="ar-SA"/>
      </w:rPr>
    </w:lvl>
  </w:abstractNum>
  <w:abstractNum w:abstractNumId="117">
    <w:nsid w:val="62C15802"/>
    <w:multiLevelType w:val="hybridMultilevel"/>
    <w:tmpl w:val="21645A98"/>
    <w:lvl w:ilvl="0" w:tplc="0F684E64">
      <w:start w:val="1"/>
      <w:numFmt w:val="lowerLetter"/>
      <w:lvlText w:val="%1)"/>
      <w:lvlJc w:val="left"/>
      <w:pPr>
        <w:ind w:left="692" w:hanging="255"/>
        <w:jc w:val="left"/>
      </w:pPr>
      <w:rPr>
        <w:rFonts w:ascii="Times New Roman" w:eastAsia="Times New Roman" w:hAnsi="Times New Roman" w:cs="Times New Roman" w:hint="default"/>
        <w:w w:val="99"/>
        <w:sz w:val="20"/>
        <w:szCs w:val="20"/>
        <w:lang w:val="tr-TR" w:eastAsia="en-US" w:bidi="ar-SA"/>
      </w:rPr>
    </w:lvl>
    <w:lvl w:ilvl="1" w:tplc="E822E1F4">
      <w:numFmt w:val="bullet"/>
      <w:lvlText w:val="•"/>
      <w:lvlJc w:val="left"/>
      <w:pPr>
        <w:ind w:left="1732" w:hanging="255"/>
      </w:pPr>
      <w:rPr>
        <w:rFonts w:hint="default"/>
        <w:lang w:val="tr-TR" w:eastAsia="en-US" w:bidi="ar-SA"/>
      </w:rPr>
    </w:lvl>
    <w:lvl w:ilvl="2" w:tplc="E17630B8">
      <w:numFmt w:val="bullet"/>
      <w:lvlText w:val="•"/>
      <w:lvlJc w:val="left"/>
      <w:pPr>
        <w:ind w:left="2765" w:hanging="255"/>
      </w:pPr>
      <w:rPr>
        <w:rFonts w:hint="default"/>
        <w:lang w:val="tr-TR" w:eastAsia="en-US" w:bidi="ar-SA"/>
      </w:rPr>
    </w:lvl>
    <w:lvl w:ilvl="3" w:tplc="7B141D10">
      <w:numFmt w:val="bullet"/>
      <w:lvlText w:val="•"/>
      <w:lvlJc w:val="left"/>
      <w:pPr>
        <w:ind w:left="3797" w:hanging="255"/>
      </w:pPr>
      <w:rPr>
        <w:rFonts w:hint="default"/>
        <w:lang w:val="tr-TR" w:eastAsia="en-US" w:bidi="ar-SA"/>
      </w:rPr>
    </w:lvl>
    <w:lvl w:ilvl="4" w:tplc="3AF0748E">
      <w:numFmt w:val="bullet"/>
      <w:lvlText w:val="•"/>
      <w:lvlJc w:val="left"/>
      <w:pPr>
        <w:ind w:left="4830" w:hanging="255"/>
      </w:pPr>
      <w:rPr>
        <w:rFonts w:hint="default"/>
        <w:lang w:val="tr-TR" w:eastAsia="en-US" w:bidi="ar-SA"/>
      </w:rPr>
    </w:lvl>
    <w:lvl w:ilvl="5" w:tplc="F4D2DB10">
      <w:numFmt w:val="bullet"/>
      <w:lvlText w:val="•"/>
      <w:lvlJc w:val="left"/>
      <w:pPr>
        <w:ind w:left="5863" w:hanging="255"/>
      </w:pPr>
      <w:rPr>
        <w:rFonts w:hint="default"/>
        <w:lang w:val="tr-TR" w:eastAsia="en-US" w:bidi="ar-SA"/>
      </w:rPr>
    </w:lvl>
    <w:lvl w:ilvl="6" w:tplc="88AC9018">
      <w:numFmt w:val="bullet"/>
      <w:lvlText w:val="•"/>
      <w:lvlJc w:val="left"/>
      <w:pPr>
        <w:ind w:left="6895" w:hanging="255"/>
      </w:pPr>
      <w:rPr>
        <w:rFonts w:hint="default"/>
        <w:lang w:val="tr-TR" w:eastAsia="en-US" w:bidi="ar-SA"/>
      </w:rPr>
    </w:lvl>
    <w:lvl w:ilvl="7" w:tplc="8F2C0F24">
      <w:numFmt w:val="bullet"/>
      <w:lvlText w:val="•"/>
      <w:lvlJc w:val="left"/>
      <w:pPr>
        <w:ind w:left="7928" w:hanging="255"/>
      </w:pPr>
      <w:rPr>
        <w:rFonts w:hint="default"/>
        <w:lang w:val="tr-TR" w:eastAsia="en-US" w:bidi="ar-SA"/>
      </w:rPr>
    </w:lvl>
    <w:lvl w:ilvl="8" w:tplc="568A872E">
      <w:numFmt w:val="bullet"/>
      <w:lvlText w:val="•"/>
      <w:lvlJc w:val="left"/>
      <w:pPr>
        <w:ind w:left="8961" w:hanging="255"/>
      </w:pPr>
      <w:rPr>
        <w:rFonts w:hint="default"/>
        <w:lang w:val="tr-TR" w:eastAsia="en-US" w:bidi="ar-SA"/>
      </w:rPr>
    </w:lvl>
  </w:abstractNum>
  <w:abstractNum w:abstractNumId="118">
    <w:nsid w:val="638B1B3C"/>
    <w:multiLevelType w:val="hybridMultilevel"/>
    <w:tmpl w:val="EC308334"/>
    <w:lvl w:ilvl="0" w:tplc="DB90CED0">
      <w:start w:val="1"/>
      <w:numFmt w:val="lowerLetter"/>
      <w:lvlText w:val="%1)"/>
      <w:lvlJc w:val="left"/>
      <w:pPr>
        <w:ind w:left="1549" w:hanging="205"/>
        <w:jc w:val="left"/>
      </w:pPr>
      <w:rPr>
        <w:rFonts w:ascii="Times New Roman" w:eastAsia="Times New Roman" w:hAnsi="Times New Roman" w:cs="Times New Roman" w:hint="default"/>
        <w:w w:val="99"/>
        <w:sz w:val="20"/>
        <w:szCs w:val="20"/>
        <w:lang w:val="tr-TR" w:eastAsia="en-US" w:bidi="ar-SA"/>
      </w:rPr>
    </w:lvl>
    <w:lvl w:ilvl="1" w:tplc="B18481EA">
      <w:numFmt w:val="bullet"/>
      <w:lvlText w:val="•"/>
      <w:lvlJc w:val="left"/>
      <w:pPr>
        <w:ind w:left="2488" w:hanging="205"/>
      </w:pPr>
      <w:rPr>
        <w:rFonts w:hint="default"/>
        <w:lang w:val="tr-TR" w:eastAsia="en-US" w:bidi="ar-SA"/>
      </w:rPr>
    </w:lvl>
    <w:lvl w:ilvl="2" w:tplc="4CC0DBB2">
      <w:numFmt w:val="bullet"/>
      <w:lvlText w:val="•"/>
      <w:lvlJc w:val="left"/>
      <w:pPr>
        <w:ind w:left="3437" w:hanging="205"/>
      </w:pPr>
      <w:rPr>
        <w:rFonts w:hint="default"/>
        <w:lang w:val="tr-TR" w:eastAsia="en-US" w:bidi="ar-SA"/>
      </w:rPr>
    </w:lvl>
    <w:lvl w:ilvl="3" w:tplc="F4DE6B1A">
      <w:numFmt w:val="bullet"/>
      <w:lvlText w:val="•"/>
      <w:lvlJc w:val="left"/>
      <w:pPr>
        <w:ind w:left="4385" w:hanging="205"/>
      </w:pPr>
      <w:rPr>
        <w:rFonts w:hint="default"/>
        <w:lang w:val="tr-TR" w:eastAsia="en-US" w:bidi="ar-SA"/>
      </w:rPr>
    </w:lvl>
    <w:lvl w:ilvl="4" w:tplc="44D278A4">
      <w:numFmt w:val="bullet"/>
      <w:lvlText w:val="•"/>
      <w:lvlJc w:val="left"/>
      <w:pPr>
        <w:ind w:left="5334" w:hanging="205"/>
      </w:pPr>
      <w:rPr>
        <w:rFonts w:hint="default"/>
        <w:lang w:val="tr-TR" w:eastAsia="en-US" w:bidi="ar-SA"/>
      </w:rPr>
    </w:lvl>
    <w:lvl w:ilvl="5" w:tplc="B422EBDA">
      <w:numFmt w:val="bullet"/>
      <w:lvlText w:val="•"/>
      <w:lvlJc w:val="left"/>
      <w:pPr>
        <w:ind w:left="6283" w:hanging="205"/>
      </w:pPr>
      <w:rPr>
        <w:rFonts w:hint="default"/>
        <w:lang w:val="tr-TR" w:eastAsia="en-US" w:bidi="ar-SA"/>
      </w:rPr>
    </w:lvl>
    <w:lvl w:ilvl="6" w:tplc="D35AE346">
      <w:numFmt w:val="bullet"/>
      <w:lvlText w:val="•"/>
      <w:lvlJc w:val="left"/>
      <w:pPr>
        <w:ind w:left="7231" w:hanging="205"/>
      </w:pPr>
      <w:rPr>
        <w:rFonts w:hint="default"/>
        <w:lang w:val="tr-TR" w:eastAsia="en-US" w:bidi="ar-SA"/>
      </w:rPr>
    </w:lvl>
    <w:lvl w:ilvl="7" w:tplc="A61642B0">
      <w:numFmt w:val="bullet"/>
      <w:lvlText w:val="•"/>
      <w:lvlJc w:val="left"/>
      <w:pPr>
        <w:ind w:left="8180" w:hanging="205"/>
      </w:pPr>
      <w:rPr>
        <w:rFonts w:hint="default"/>
        <w:lang w:val="tr-TR" w:eastAsia="en-US" w:bidi="ar-SA"/>
      </w:rPr>
    </w:lvl>
    <w:lvl w:ilvl="8" w:tplc="E02C9A52">
      <w:numFmt w:val="bullet"/>
      <w:lvlText w:val="•"/>
      <w:lvlJc w:val="left"/>
      <w:pPr>
        <w:ind w:left="9129" w:hanging="205"/>
      </w:pPr>
      <w:rPr>
        <w:rFonts w:hint="default"/>
        <w:lang w:val="tr-TR" w:eastAsia="en-US" w:bidi="ar-SA"/>
      </w:rPr>
    </w:lvl>
  </w:abstractNum>
  <w:abstractNum w:abstractNumId="119">
    <w:nsid w:val="64E45BEB"/>
    <w:multiLevelType w:val="hybridMultilevel"/>
    <w:tmpl w:val="3B5E0608"/>
    <w:lvl w:ilvl="0" w:tplc="B3D6ADC0">
      <w:start w:val="1"/>
      <w:numFmt w:val="decimal"/>
      <w:lvlText w:val="%1-"/>
      <w:lvlJc w:val="left"/>
      <w:pPr>
        <w:ind w:left="692" w:hanging="228"/>
        <w:jc w:val="left"/>
      </w:pPr>
      <w:rPr>
        <w:rFonts w:ascii="Times New Roman" w:eastAsia="Times New Roman" w:hAnsi="Times New Roman" w:cs="Times New Roman" w:hint="default"/>
        <w:spacing w:val="0"/>
        <w:w w:val="99"/>
        <w:sz w:val="20"/>
        <w:szCs w:val="20"/>
        <w:lang w:val="tr-TR" w:eastAsia="en-US" w:bidi="ar-SA"/>
      </w:rPr>
    </w:lvl>
    <w:lvl w:ilvl="1" w:tplc="0908CBC0">
      <w:numFmt w:val="bullet"/>
      <w:lvlText w:val="•"/>
      <w:lvlJc w:val="left"/>
      <w:pPr>
        <w:ind w:left="1732" w:hanging="228"/>
      </w:pPr>
      <w:rPr>
        <w:rFonts w:hint="default"/>
        <w:lang w:val="tr-TR" w:eastAsia="en-US" w:bidi="ar-SA"/>
      </w:rPr>
    </w:lvl>
    <w:lvl w:ilvl="2" w:tplc="2F8A0A50">
      <w:numFmt w:val="bullet"/>
      <w:lvlText w:val="•"/>
      <w:lvlJc w:val="left"/>
      <w:pPr>
        <w:ind w:left="2765" w:hanging="228"/>
      </w:pPr>
      <w:rPr>
        <w:rFonts w:hint="default"/>
        <w:lang w:val="tr-TR" w:eastAsia="en-US" w:bidi="ar-SA"/>
      </w:rPr>
    </w:lvl>
    <w:lvl w:ilvl="3" w:tplc="1F64BD58">
      <w:numFmt w:val="bullet"/>
      <w:lvlText w:val="•"/>
      <w:lvlJc w:val="left"/>
      <w:pPr>
        <w:ind w:left="3797" w:hanging="228"/>
      </w:pPr>
      <w:rPr>
        <w:rFonts w:hint="default"/>
        <w:lang w:val="tr-TR" w:eastAsia="en-US" w:bidi="ar-SA"/>
      </w:rPr>
    </w:lvl>
    <w:lvl w:ilvl="4" w:tplc="73D669B0">
      <w:numFmt w:val="bullet"/>
      <w:lvlText w:val="•"/>
      <w:lvlJc w:val="left"/>
      <w:pPr>
        <w:ind w:left="4830" w:hanging="228"/>
      </w:pPr>
      <w:rPr>
        <w:rFonts w:hint="default"/>
        <w:lang w:val="tr-TR" w:eastAsia="en-US" w:bidi="ar-SA"/>
      </w:rPr>
    </w:lvl>
    <w:lvl w:ilvl="5" w:tplc="DC263CF6">
      <w:numFmt w:val="bullet"/>
      <w:lvlText w:val="•"/>
      <w:lvlJc w:val="left"/>
      <w:pPr>
        <w:ind w:left="5863" w:hanging="228"/>
      </w:pPr>
      <w:rPr>
        <w:rFonts w:hint="default"/>
        <w:lang w:val="tr-TR" w:eastAsia="en-US" w:bidi="ar-SA"/>
      </w:rPr>
    </w:lvl>
    <w:lvl w:ilvl="6" w:tplc="2AC2B782">
      <w:numFmt w:val="bullet"/>
      <w:lvlText w:val="•"/>
      <w:lvlJc w:val="left"/>
      <w:pPr>
        <w:ind w:left="6895" w:hanging="228"/>
      </w:pPr>
      <w:rPr>
        <w:rFonts w:hint="default"/>
        <w:lang w:val="tr-TR" w:eastAsia="en-US" w:bidi="ar-SA"/>
      </w:rPr>
    </w:lvl>
    <w:lvl w:ilvl="7" w:tplc="87402490">
      <w:numFmt w:val="bullet"/>
      <w:lvlText w:val="•"/>
      <w:lvlJc w:val="left"/>
      <w:pPr>
        <w:ind w:left="7928" w:hanging="228"/>
      </w:pPr>
      <w:rPr>
        <w:rFonts w:hint="default"/>
        <w:lang w:val="tr-TR" w:eastAsia="en-US" w:bidi="ar-SA"/>
      </w:rPr>
    </w:lvl>
    <w:lvl w:ilvl="8" w:tplc="05EA65F8">
      <w:numFmt w:val="bullet"/>
      <w:lvlText w:val="•"/>
      <w:lvlJc w:val="left"/>
      <w:pPr>
        <w:ind w:left="8961" w:hanging="228"/>
      </w:pPr>
      <w:rPr>
        <w:rFonts w:hint="default"/>
        <w:lang w:val="tr-TR" w:eastAsia="en-US" w:bidi="ar-SA"/>
      </w:rPr>
    </w:lvl>
  </w:abstractNum>
  <w:abstractNum w:abstractNumId="120">
    <w:nsid w:val="65B340C7"/>
    <w:multiLevelType w:val="hybridMultilevel"/>
    <w:tmpl w:val="8B04AD9A"/>
    <w:lvl w:ilvl="0" w:tplc="93A2438C">
      <w:start w:val="1"/>
      <w:numFmt w:val="lowerLetter"/>
      <w:lvlText w:val="%1)"/>
      <w:lvlJc w:val="left"/>
      <w:pPr>
        <w:ind w:left="1604" w:hanging="204"/>
        <w:jc w:val="left"/>
      </w:pPr>
      <w:rPr>
        <w:rFonts w:ascii="Times New Roman" w:eastAsia="Times New Roman" w:hAnsi="Times New Roman" w:cs="Times New Roman" w:hint="default"/>
        <w:w w:val="99"/>
        <w:sz w:val="20"/>
        <w:szCs w:val="20"/>
        <w:lang w:val="tr-TR" w:eastAsia="en-US" w:bidi="ar-SA"/>
      </w:rPr>
    </w:lvl>
    <w:lvl w:ilvl="1" w:tplc="CC880D00">
      <w:numFmt w:val="bullet"/>
      <w:lvlText w:val="•"/>
      <w:lvlJc w:val="left"/>
      <w:pPr>
        <w:ind w:left="2542" w:hanging="204"/>
      </w:pPr>
      <w:rPr>
        <w:rFonts w:hint="default"/>
        <w:lang w:val="tr-TR" w:eastAsia="en-US" w:bidi="ar-SA"/>
      </w:rPr>
    </w:lvl>
    <w:lvl w:ilvl="2" w:tplc="3ECA34CC">
      <w:numFmt w:val="bullet"/>
      <w:lvlText w:val="•"/>
      <w:lvlJc w:val="left"/>
      <w:pPr>
        <w:ind w:left="3485" w:hanging="204"/>
      </w:pPr>
      <w:rPr>
        <w:rFonts w:hint="default"/>
        <w:lang w:val="tr-TR" w:eastAsia="en-US" w:bidi="ar-SA"/>
      </w:rPr>
    </w:lvl>
    <w:lvl w:ilvl="3" w:tplc="D6E22D8A">
      <w:numFmt w:val="bullet"/>
      <w:lvlText w:val="•"/>
      <w:lvlJc w:val="left"/>
      <w:pPr>
        <w:ind w:left="4427" w:hanging="204"/>
      </w:pPr>
      <w:rPr>
        <w:rFonts w:hint="default"/>
        <w:lang w:val="tr-TR" w:eastAsia="en-US" w:bidi="ar-SA"/>
      </w:rPr>
    </w:lvl>
    <w:lvl w:ilvl="4" w:tplc="97200B24">
      <w:numFmt w:val="bullet"/>
      <w:lvlText w:val="•"/>
      <w:lvlJc w:val="left"/>
      <w:pPr>
        <w:ind w:left="5370" w:hanging="204"/>
      </w:pPr>
      <w:rPr>
        <w:rFonts w:hint="default"/>
        <w:lang w:val="tr-TR" w:eastAsia="en-US" w:bidi="ar-SA"/>
      </w:rPr>
    </w:lvl>
    <w:lvl w:ilvl="5" w:tplc="D4FC5F98">
      <w:numFmt w:val="bullet"/>
      <w:lvlText w:val="•"/>
      <w:lvlJc w:val="left"/>
      <w:pPr>
        <w:ind w:left="6313" w:hanging="204"/>
      </w:pPr>
      <w:rPr>
        <w:rFonts w:hint="default"/>
        <w:lang w:val="tr-TR" w:eastAsia="en-US" w:bidi="ar-SA"/>
      </w:rPr>
    </w:lvl>
    <w:lvl w:ilvl="6" w:tplc="D4242930">
      <w:numFmt w:val="bullet"/>
      <w:lvlText w:val="•"/>
      <w:lvlJc w:val="left"/>
      <w:pPr>
        <w:ind w:left="7255" w:hanging="204"/>
      </w:pPr>
      <w:rPr>
        <w:rFonts w:hint="default"/>
        <w:lang w:val="tr-TR" w:eastAsia="en-US" w:bidi="ar-SA"/>
      </w:rPr>
    </w:lvl>
    <w:lvl w:ilvl="7" w:tplc="63E6F1C0">
      <w:numFmt w:val="bullet"/>
      <w:lvlText w:val="•"/>
      <w:lvlJc w:val="left"/>
      <w:pPr>
        <w:ind w:left="8198" w:hanging="204"/>
      </w:pPr>
      <w:rPr>
        <w:rFonts w:hint="default"/>
        <w:lang w:val="tr-TR" w:eastAsia="en-US" w:bidi="ar-SA"/>
      </w:rPr>
    </w:lvl>
    <w:lvl w:ilvl="8" w:tplc="1ACEB3A4">
      <w:numFmt w:val="bullet"/>
      <w:lvlText w:val="•"/>
      <w:lvlJc w:val="left"/>
      <w:pPr>
        <w:ind w:left="9141" w:hanging="204"/>
      </w:pPr>
      <w:rPr>
        <w:rFonts w:hint="default"/>
        <w:lang w:val="tr-TR" w:eastAsia="en-US" w:bidi="ar-SA"/>
      </w:rPr>
    </w:lvl>
  </w:abstractNum>
  <w:abstractNum w:abstractNumId="121">
    <w:nsid w:val="65F53665"/>
    <w:multiLevelType w:val="hybridMultilevel"/>
    <w:tmpl w:val="F8E049C0"/>
    <w:lvl w:ilvl="0" w:tplc="E1FE73A6">
      <w:start w:val="1"/>
      <w:numFmt w:val="lowerLetter"/>
      <w:lvlText w:val="%1)"/>
      <w:lvlJc w:val="left"/>
      <w:pPr>
        <w:ind w:left="898" w:hanging="207"/>
        <w:jc w:val="left"/>
      </w:pPr>
      <w:rPr>
        <w:rFonts w:ascii="Times New Roman" w:eastAsia="Times New Roman" w:hAnsi="Times New Roman" w:cs="Times New Roman" w:hint="default"/>
        <w:w w:val="99"/>
        <w:sz w:val="20"/>
        <w:szCs w:val="20"/>
        <w:lang w:val="tr-TR" w:eastAsia="en-US" w:bidi="ar-SA"/>
      </w:rPr>
    </w:lvl>
    <w:lvl w:ilvl="1" w:tplc="4202C566">
      <w:numFmt w:val="bullet"/>
      <w:lvlText w:val="•"/>
      <w:lvlJc w:val="left"/>
      <w:pPr>
        <w:ind w:left="1912" w:hanging="207"/>
      </w:pPr>
      <w:rPr>
        <w:rFonts w:hint="default"/>
        <w:lang w:val="tr-TR" w:eastAsia="en-US" w:bidi="ar-SA"/>
      </w:rPr>
    </w:lvl>
    <w:lvl w:ilvl="2" w:tplc="76D8CB5A">
      <w:numFmt w:val="bullet"/>
      <w:lvlText w:val="•"/>
      <w:lvlJc w:val="left"/>
      <w:pPr>
        <w:ind w:left="2925" w:hanging="207"/>
      </w:pPr>
      <w:rPr>
        <w:rFonts w:hint="default"/>
        <w:lang w:val="tr-TR" w:eastAsia="en-US" w:bidi="ar-SA"/>
      </w:rPr>
    </w:lvl>
    <w:lvl w:ilvl="3" w:tplc="B58C5214">
      <w:numFmt w:val="bullet"/>
      <w:lvlText w:val="•"/>
      <w:lvlJc w:val="left"/>
      <w:pPr>
        <w:ind w:left="3937" w:hanging="207"/>
      </w:pPr>
      <w:rPr>
        <w:rFonts w:hint="default"/>
        <w:lang w:val="tr-TR" w:eastAsia="en-US" w:bidi="ar-SA"/>
      </w:rPr>
    </w:lvl>
    <w:lvl w:ilvl="4" w:tplc="553A0C24">
      <w:numFmt w:val="bullet"/>
      <w:lvlText w:val="•"/>
      <w:lvlJc w:val="left"/>
      <w:pPr>
        <w:ind w:left="4950" w:hanging="207"/>
      </w:pPr>
      <w:rPr>
        <w:rFonts w:hint="default"/>
        <w:lang w:val="tr-TR" w:eastAsia="en-US" w:bidi="ar-SA"/>
      </w:rPr>
    </w:lvl>
    <w:lvl w:ilvl="5" w:tplc="28B02E86">
      <w:numFmt w:val="bullet"/>
      <w:lvlText w:val="•"/>
      <w:lvlJc w:val="left"/>
      <w:pPr>
        <w:ind w:left="5963" w:hanging="207"/>
      </w:pPr>
      <w:rPr>
        <w:rFonts w:hint="default"/>
        <w:lang w:val="tr-TR" w:eastAsia="en-US" w:bidi="ar-SA"/>
      </w:rPr>
    </w:lvl>
    <w:lvl w:ilvl="6" w:tplc="2F8EAA6C">
      <w:numFmt w:val="bullet"/>
      <w:lvlText w:val="•"/>
      <w:lvlJc w:val="left"/>
      <w:pPr>
        <w:ind w:left="6975" w:hanging="207"/>
      </w:pPr>
      <w:rPr>
        <w:rFonts w:hint="default"/>
        <w:lang w:val="tr-TR" w:eastAsia="en-US" w:bidi="ar-SA"/>
      </w:rPr>
    </w:lvl>
    <w:lvl w:ilvl="7" w:tplc="87381106">
      <w:numFmt w:val="bullet"/>
      <w:lvlText w:val="•"/>
      <w:lvlJc w:val="left"/>
      <w:pPr>
        <w:ind w:left="7988" w:hanging="207"/>
      </w:pPr>
      <w:rPr>
        <w:rFonts w:hint="default"/>
        <w:lang w:val="tr-TR" w:eastAsia="en-US" w:bidi="ar-SA"/>
      </w:rPr>
    </w:lvl>
    <w:lvl w:ilvl="8" w:tplc="73A61D06">
      <w:numFmt w:val="bullet"/>
      <w:lvlText w:val="•"/>
      <w:lvlJc w:val="left"/>
      <w:pPr>
        <w:ind w:left="9001" w:hanging="207"/>
      </w:pPr>
      <w:rPr>
        <w:rFonts w:hint="default"/>
        <w:lang w:val="tr-TR" w:eastAsia="en-US" w:bidi="ar-SA"/>
      </w:rPr>
    </w:lvl>
  </w:abstractNum>
  <w:abstractNum w:abstractNumId="122">
    <w:nsid w:val="67277FDC"/>
    <w:multiLevelType w:val="hybridMultilevel"/>
    <w:tmpl w:val="DE0C2B4E"/>
    <w:lvl w:ilvl="0" w:tplc="AC6AF5C8">
      <w:start w:val="4"/>
      <w:numFmt w:val="decimal"/>
      <w:lvlText w:val="%1-"/>
      <w:lvlJc w:val="left"/>
      <w:pPr>
        <w:ind w:left="692" w:hanging="341"/>
        <w:jc w:val="left"/>
      </w:pPr>
      <w:rPr>
        <w:rFonts w:ascii="Times New Roman" w:eastAsia="Times New Roman" w:hAnsi="Times New Roman" w:cs="Times New Roman" w:hint="default"/>
        <w:spacing w:val="0"/>
        <w:w w:val="99"/>
        <w:sz w:val="20"/>
        <w:szCs w:val="20"/>
        <w:lang w:val="tr-TR" w:eastAsia="en-US" w:bidi="ar-SA"/>
      </w:rPr>
    </w:lvl>
    <w:lvl w:ilvl="1" w:tplc="9DF075EC">
      <w:numFmt w:val="bullet"/>
      <w:lvlText w:val="•"/>
      <w:lvlJc w:val="left"/>
      <w:pPr>
        <w:ind w:left="1732" w:hanging="341"/>
      </w:pPr>
      <w:rPr>
        <w:rFonts w:hint="default"/>
        <w:lang w:val="tr-TR" w:eastAsia="en-US" w:bidi="ar-SA"/>
      </w:rPr>
    </w:lvl>
    <w:lvl w:ilvl="2" w:tplc="72685E3C">
      <w:numFmt w:val="bullet"/>
      <w:lvlText w:val="•"/>
      <w:lvlJc w:val="left"/>
      <w:pPr>
        <w:ind w:left="2765" w:hanging="341"/>
      </w:pPr>
      <w:rPr>
        <w:rFonts w:hint="default"/>
        <w:lang w:val="tr-TR" w:eastAsia="en-US" w:bidi="ar-SA"/>
      </w:rPr>
    </w:lvl>
    <w:lvl w:ilvl="3" w:tplc="C03EB720">
      <w:numFmt w:val="bullet"/>
      <w:lvlText w:val="•"/>
      <w:lvlJc w:val="left"/>
      <w:pPr>
        <w:ind w:left="3797" w:hanging="341"/>
      </w:pPr>
      <w:rPr>
        <w:rFonts w:hint="default"/>
        <w:lang w:val="tr-TR" w:eastAsia="en-US" w:bidi="ar-SA"/>
      </w:rPr>
    </w:lvl>
    <w:lvl w:ilvl="4" w:tplc="CC00D32C">
      <w:numFmt w:val="bullet"/>
      <w:lvlText w:val="•"/>
      <w:lvlJc w:val="left"/>
      <w:pPr>
        <w:ind w:left="4830" w:hanging="341"/>
      </w:pPr>
      <w:rPr>
        <w:rFonts w:hint="default"/>
        <w:lang w:val="tr-TR" w:eastAsia="en-US" w:bidi="ar-SA"/>
      </w:rPr>
    </w:lvl>
    <w:lvl w:ilvl="5" w:tplc="E13C64D6">
      <w:numFmt w:val="bullet"/>
      <w:lvlText w:val="•"/>
      <w:lvlJc w:val="left"/>
      <w:pPr>
        <w:ind w:left="5863" w:hanging="341"/>
      </w:pPr>
      <w:rPr>
        <w:rFonts w:hint="default"/>
        <w:lang w:val="tr-TR" w:eastAsia="en-US" w:bidi="ar-SA"/>
      </w:rPr>
    </w:lvl>
    <w:lvl w:ilvl="6" w:tplc="F61ACB08">
      <w:numFmt w:val="bullet"/>
      <w:lvlText w:val="•"/>
      <w:lvlJc w:val="left"/>
      <w:pPr>
        <w:ind w:left="6895" w:hanging="341"/>
      </w:pPr>
      <w:rPr>
        <w:rFonts w:hint="default"/>
        <w:lang w:val="tr-TR" w:eastAsia="en-US" w:bidi="ar-SA"/>
      </w:rPr>
    </w:lvl>
    <w:lvl w:ilvl="7" w:tplc="7CD8E94E">
      <w:numFmt w:val="bullet"/>
      <w:lvlText w:val="•"/>
      <w:lvlJc w:val="left"/>
      <w:pPr>
        <w:ind w:left="7928" w:hanging="341"/>
      </w:pPr>
      <w:rPr>
        <w:rFonts w:hint="default"/>
        <w:lang w:val="tr-TR" w:eastAsia="en-US" w:bidi="ar-SA"/>
      </w:rPr>
    </w:lvl>
    <w:lvl w:ilvl="8" w:tplc="1CB23194">
      <w:numFmt w:val="bullet"/>
      <w:lvlText w:val="•"/>
      <w:lvlJc w:val="left"/>
      <w:pPr>
        <w:ind w:left="8961" w:hanging="341"/>
      </w:pPr>
      <w:rPr>
        <w:rFonts w:hint="default"/>
        <w:lang w:val="tr-TR" w:eastAsia="en-US" w:bidi="ar-SA"/>
      </w:rPr>
    </w:lvl>
  </w:abstractNum>
  <w:abstractNum w:abstractNumId="123">
    <w:nsid w:val="67817C73"/>
    <w:multiLevelType w:val="hybridMultilevel"/>
    <w:tmpl w:val="3E48C7CE"/>
    <w:lvl w:ilvl="0" w:tplc="D49CF208">
      <w:start w:val="1"/>
      <w:numFmt w:val="lowerLetter"/>
      <w:lvlText w:val="%1)"/>
      <w:lvlJc w:val="left"/>
      <w:pPr>
        <w:ind w:left="692" w:hanging="250"/>
        <w:jc w:val="left"/>
      </w:pPr>
      <w:rPr>
        <w:rFonts w:ascii="Times New Roman" w:eastAsia="Times New Roman" w:hAnsi="Times New Roman" w:cs="Times New Roman" w:hint="default"/>
        <w:w w:val="99"/>
        <w:sz w:val="20"/>
        <w:szCs w:val="20"/>
        <w:lang w:val="tr-TR" w:eastAsia="en-US" w:bidi="ar-SA"/>
      </w:rPr>
    </w:lvl>
    <w:lvl w:ilvl="1" w:tplc="C6E85104">
      <w:numFmt w:val="bullet"/>
      <w:lvlText w:val="•"/>
      <w:lvlJc w:val="left"/>
      <w:pPr>
        <w:ind w:left="1732" w:hanging="250"/>
      </w:pPr>
      <w:rPr>
        <w:rFonts w:hint="default"/>
        <w:lang w:val="tr-TR" w:eastAsia="en-US" w:bidi="ar-SA"/>
      </w:rPr>
    </w:lvl>
    <w:lvl w:ilvl="2" w:tplc="75A476AA">
      <w:numFmt w:val="bullet"/>
      <w:lvlText w:val="•"/>
      <w:lvlJc w:val="left"/>
      <w:pPr>
        <w:ind w:left="2765" w:hanging="250"/>
      </w:pPr>
      <w:rPr>
        <w:rFonts w:hint="default"/>
        <w:lang w:val="tr-TR" w:eastAsia="en-US" w:bidi="ar-SA"/>
      </w:rPr>
    </w:lvl>
    <w:lvl w:ilvl="3" w:tplc="D2F20D48">
      <w:numFmt w:val="bullet"/>
      <w:lvlText w:val="•"/>
      <w:lvlJc w:val="left"/>
      <w:pPr>
        <w:ind w:left="3797" w:hanging="250"/>
      </w:pPr>
      <w:rPr>
        <w:rFonts w:hint="default"/>
        <w:lang w:val="tr-TR" w:eastAsia="en-US" w:bidi="ar-SA"/>
      </w:rPr>
    </w:lvl>
    <w:lvl w:ilvl="4" w:tplc="FB769968">
      <w:numFmt w:val="bullet"/>
      <w:lvlText w:val="•"/>
      <w:lvlJc w:val="left"/>
      <w:pPr>
        <w:ind w:left="4830" w:hanging="250"/>
      </w:pPr>
      <w:rPr>
        <w:rFonts w:hint="default"/>
        <w:lang w:val="tr-TR" w:eastAsia="en-US" w:bidi="ar-SA"/>
      </w:rPr>
    </w:lvl>
    <w:lvl w:ilvl="5" w:tplc="B93CD26C">
      <w:numFmt w:val="bullet"/>
      <w:lvlText w:val="•"/>
      <w:lvlJc w:val="left"/>
      <w:pPr>
        <w:ind w:left="5863" w:hanging="250"/>
      </w:pPr>
      <w:rPr>
        <w:rFonts w:hint="default"/>
        <w:lang w:val="tr-TR" w:eastAsia="en-US" w:bidi="ar-SA"/>
      </w:rPr>
    </w:lvl>
    <w:lvl w:ilvl="6" w:tplc="0C02FC50">
      <w:numFmt w:val="bullet"/>
      <w:lvlText w:val="•"/>
      <w:lvlJc w:val="left"/>
      <w:pPr>
        <w:ind w:left="6895" w:hanging="250"/>
      </w:pPr>
      <w:rPr>
        <w:rFonts w:hint="default"/>
        <w:lang w:val="tr-TR" w:eastAsia="en-US" w:bidi="ar-SA"/>
      </w:rPr>
    </w:lvl>
    <w:lvl w:ilvl="7" w:tplc="1AB269AA">
      <w:numFmt w:val="bullet"/>
      <w:lvlText w:val="•"/>
      <w:lvlJc w:val="left"/>
      <w:pPr>
        <w:ind w:left="7928" w:hanging="250"/>
      </w:pPr>
      <w:rPr>
        <w:rFonts w:hint="default"/>
        <w:lang w:val="tr-TR" w:eastAsia="en-US" w:bidi="ar-SA"/>
      </w:rPr>
    </w:lvl>
    <w:lvl w:ilvl="8" w:tplc="2BB077F0">
      <w:numFmt w:val="bullet"/>
      <w:lvlText w:val="•"/>
      <w:lvlJc w:val="left"/>
      <w:pPr>
        <w:ind w:left="8961" w:hanging="250"/>
      </w:pPr>
      <w:rPr>
        <w:rFonts w:hint="default"/>
        <w:lang w:val="tr-TR" w:eastAsia="en-US" w:bidi="ar-SA"/>
      </w:rPr>
    </w:lvl>
  </w:abstractNum>
  <w:abstractNum w:abstractNumId="124">
    <w:nsid w:val="67BA22B0"/>
    <w:multiLevelType w:val="hybridMultilevel"/>
    <w:tmpl w:val="EE7EF46A"/>
    <w:lvl w:ilvl="0" w:tplc="3F32BCA0">
      <w:start w:val="9"/>
      <w:numFmt w:val="decimal"/>
      <w:lvlText w:val="%1-"/>
      <w:lvlJc w:val="left"/>
      <w:pPr>
        <w:ind w:left="1399" w:hanging="708"/>
        <w:jc w:val="left"/>
      </w:pPr>
      <w:rPr>
        <w:rFonts w:ascii="Times New Roman" w:eastAsia="Times New Roman" w:hAnsi="Times New Roman" w:cs="Times New Roman" w:hint="default"/>
        <w:b/>
        <w:bCs/>
        <w:spacing w:val="0"/>
        <w:w w:val="99"/>
        <w:sz w:val="20"/>
        <w:szCs w:val="20"/>
        <w:lang w:val="tr-TR" w:eastAsia="en-US" w:bidi="ar-SA"/>
      </w:rPr>
    </w:lvl>
    <w:lvl w:ilvl="1" w:tplc="B69ABBAA">
      <w:start w:val="1"/>
      <w:numFmt w:val="decimal"/>
      <w:lvlText w:val="%2)"/>
      <w:lvlJc w:val="left"/>
      <w:pPr>
        <w:ind w:left="1412" w:hanging="360"/>
        <w:jc w:val="left"/>
      </w:pPr>
      <w:rPr>
        <w:rFonts w:ascii="Times New Roman" w:eastAsia="Times New Roman" w:hAnsi="Times New Roman" w:cs="Times New Roman" w:hint="default"/>
        <w:spacing w:val="0"/>
        <w:w w:val="99"/>
        <w:sz w:val="20"/>
        <w:szCs w:val="20"/>
        <w:lang w:val="tr-TR" w:eastAsia="en-US" w:bidi="ar-SA"/>
      </w:rPr>
    </w:lvl>
    <w:lvl w:ilvl="2" w:tplc="FC6EABC4">
      <w:numFmt w:val="bullet"/>
      <w:lvlText w:val="•"/>
      <w:lvlJc w:val="left"/>
      <w:pPr>
        <w:ind w:left="2487" w:hanging="360"/>
      </w:pPr>
      <w:rPr>
        <w:rFonts w:hint="default"/>
        <w:lang w:val="tr-TR" w:eastAsia="en-US" w:bidi="ar-SA"/>
      </w:rPr>
    </w:lvl>
    <w:lvl w:ilvl="3" w:tplc="EFAEAA52">
      <w:numFmt w:val="bullet"/>
      <w:lvlText w:val="•"/>
      <w:lvlJc w:val="left"/>
      <w:pPr>
        <w:ind w:left="3554" w:hanging="360"/>
      </w:pPr>
      <w:rPr>
        <w:rFonts w:hint="default"/>
        <w:lang w:val="tr-TR" w:eastAsia="en-US" w:bidi="ar-SA"/>
      </w:rPr>
    </w:lvl>
    <w:lvl w:ilvl="4" w:tplc="A9C0AC6C">
      <w:numFmt w:val="bullet"/>
      <w:lvlText w:val="•"/>
      <w:lvlJc w:val="left"/>
      <w:pPr>
        <w:ind w:left="4622" w:hanging="360"/>
      </w:pPr>
      <w:rPr>
        <w:rFonts w:hint="default"/>
        <w:lang w:val="tr-TR" w:eastAsia="en-US" w:bidi="ar-SA"/>
      </w:rPr>
    </w:lvl>
    <w:lvl w:ilvl="5" w:tplc="56CA097E">
      <w:numFmt w:val="bullet"/>
      <w:lvlText w:val="•"/>
      <w:lvlJc w:val="left"/>
      <w:pPr>
        <w:ind w:left="5689" w:hanging="360"/>
      </w:pPr>
      <w:rPr>
        <w:rFonts w:hint="default"/>
        <w:lang w:val="tr-TR" w:eastAsia="en-US" w:bidi="ar-SA"/>
      </w:rPr>
    </w:lvl>
    <w:lvl w:ilvl="6" w:tplc="A5B48E4E">
      <w:numFmt w:val="bullet"/>
      <w:lvlText w:val="•"/>
      <w:lvlJc w:val="left"/>
      <w:pPr>
        <w:ind w:left="6756" w:hanging="360"/>
      </w:pPr>
      <w:rPr>
        <w:rFonts w:hint="default"/>
        <w:lang w:val="tr-TR" w:eastAsia="en-US" w:bidi="ar-SA"/>
      </w:rPr>
    </w:lvl>
    <w:lvl w:ilvl="7" w:tplc="C290BCDC">
      <w:numFmt w:val="bullet"/>
      <w:lvlText w:val="•"/>
      <w:lvlJc w:val="left"/>
      <w:pPr>
        <w:ind w:left="7824" w:hanging="360"/>
      </w:pPr>
      <w:rPr>
        <w:rFonts w:hint="default"/>
        <w:lang w:val="tr-TR" w:eastAsia="en-US" w:bidi="ar-SA"/>
      </w:rPr>
    </w:lvl>
    <w:lvl w:ilvl="8" w:tplc="F64079DE">
      <w:numFmt w:val="bullet"/>
      <w:lvlText w:val="•"/>
      <w:lvlJc w:val="left"/>
      <w:pPr>
        <w:ind w:left="8891" w:hanging="360"/>
      </w:pPr>
      <w:rPr>
        <w:rFonts w:hint="default"/>
        <w:lang w:val="tr-TR" w:eastAsia="en-US" w:bidi="ar-SA"/>
      </w:rPr>
    </w:lvl>
  </w:abstractNum>
  <w:abstractNum w:abstractNumId="125">
    <w:nsid w:val="680A23B0"/>
    <w:multiLevelType w:val="hybridMultilevel"/>
    <w:tmpl w:val="A6C20F36"/>
    <w:lvl w:ilvl="0" w:tplc="E47AAF9C">
      <w:start w:val="4"/>
      <w:numFmt w:val="lowerLetter"/>
      <w:lvlText w:val="(%1)"/>
      <w:lvlJc w:val="left"/>
      <w:pPr>
        <w:ind w:left="692" w:hanging="291"/>
        <w:jc w:val="left"/>
      </w:pPr>
      <w:rPr>
        <w:rFonts w:ascii="Times New Roman" w:eastAsia="Times New Roman" w:hAnsi="Times New Roman" w:cs="Times New Roman" w:hint="default"/>
        <w:w w:val="99"/>
        <w:sz w:val="20"/>
        <w:szCs w:val="20"/>
        <w:lang w:val="tr-TR" w:eastAsia="en-US" w:bidi="ar-SA"/>
      </w:rPr>
    </w:lvl>
    <w:lvl w:ilvl="1" w:tplc="64267F3E">
      <w:numFmt w:val="bullet"/>
      <w:lvlText w:val="-"/>
      <w:lvlJc w:val="left"/>
      <w:pPr>
        <w:ind w:left="692" w:hanging="159"/>
      </w:pPr>
      <w:rPr>
        <w:rFonts w:ascii="Times New Roman" w:eastAsia="Times New Roman" w:hAnsi="Times New Roman" w:cs="Times New Roman" w:hint="default"/>
        <w:w w:val="99"/>
        <w:sz w:val="20"/>
        <w:szCs w:val="20"/>
        <w:lang w:val="tr-TR" w:eastAsia="en-US" w:bidi="ar-SA"/>
      </w:rPr>
    </w:lvl>
    <w:lvl w:ilvl="2" w:tplc="0088C140">
      <w:numFmt w:val="bullet"/>
      <w:lvlText w:val="•"/>
      <w:lvlJc w:val="left"/>
      <w:pPr>
        <w:ind w:left="2765" w:hanging="159"/>
      </w:pPr>
      <w:rPr>
        <w:rFonts w:hint="default"/>
        <w:lang w:val="tr-TR" w:eastAsia="en-US" w:bidi="ar-SA"/>
      </w:rPr>
    </w:lvl>
    <w:lvl w:ilvl="3" w:tplc="67F811B2">
      <w:numFmt w:val="bullet"/>
      <w:lvlText w:val="•"/>
      <w:lvlJc w:val="left"/>
      <w:pPr>
        <w:ind w:left="3797" w:hanging="159"/>
      </w:pPr>
      <w:rPr>
        <w:rFonts w:hint="default"/>
        <w:lang w:val="tr-TR" w:eastAsia="en-US" w:bidi="ar-SA"/>
      </w:rPr>
    </w:lvl>
    <w:lvl w:ilvl="4" w:tplc="60A6591A">
      <w:numFmt w:val="bullet"/>
      <w:lvlText w:val="•"/>
      <w:lvlJc w:val="left"/>
      <w:pPr>
        <w:ind w:left="4830" w:hanging="159"/>
      </w:pPr>
      <w:rPr>
        <w:rFonts w:hint="default"/>
        <w:lang w:val="tr-TR" w:eastAsia="en-US" w:bidi="ar-SA"/>
      </w:rPr>
    </w:lvl>
    <w:lvl w:ilvl="5" w:tplc="C9C41F2C">
      <w:numFmt w:val="bullet"/>
      <w:lvlText w:val="•"/>
      <w:lvlJc w:val="left"/>
      <w:pPr>
        <w:ind w:left="5863" w:hanging="159"/>
      </w:pPr>
      <w:rPr>
        <w:rFonts w:hint="default"/>
        <w:lang w:val="tr-TR" w:eastAsia="en-US" w:bidi="ar-SA"/>
      </w:rPr>
    </w:lvl>
    <w:lvl w:ilvl="6" w:tplc="38022FFA">
      <w:numFmt w:val="bullet"/>
      <w:lvlText w:val="•"/>
      <w:lvlJc w:val="left"/>
      <w:pPr>
        <w:ind w:left="6895" w:hanging="159"/>
      </w:pPr>
      <w:rPr>
        <w:rFonts w:hint="default"/>
        <w:lang w:val="tr-TR" w:eastAsia="en-US" w:bidi="ar-SA"/>
      </w:rPr>
    </w:lvl>
    <w:lvl w:ilvl="7" w:tplc="D610D5F0">
      <w:numFmt w:val="bullet"/>
      <w:lvlText w:val="•"/>
      <w:lvlJc w:val="left"/>
      <w:pPr>
        <w:ind w:left="7928" w:hanging="159"/>
      </w:pPr>
      <w:rPr>
        <w:rFonts w:hint="default"/>
        <w:lang w:val="tr-TR" w:eastAsia="en-US" w:bidi="ar-SA"/>
      </w:rPr>
    </w:lvl>
    <w:lvl w:ilvl="8" w:tplc="09322342">
      <w:numFmt w:val="bullet"/>
      <w:lvlText w:val="•"/>
      <w:lvlJc w:val="left"/>
      <w:pPr>
        <w:ind w:left="8961" w:hanging="159"/>
      </w:pPr>
      <w:rPr>
        <w:rFonts w:hint="default"/>
        <w:lang w:val="tr-TR" w:eastAsia="en-US" w:bidi="ar-SA"/>
      </w:rPr>
    </w:lvl>
  </w:abstractNum>
  <w:abstractNum w:abstractNumId="126">
    <w:nsid w:val="6864206C"/>
    <w:multiLevelType w:val="hybridMultilevel"/>
    <w:tmpl w:val="E8C6B8BE"/>
    <w:lvl w:ilvl="0" w:tplc="C89A5C32">
      <w:start w:val="1"/>
      <w:numFmt w:val="decimal"/>
      <w:lvlText w:val="%1-"/>
      <w:lvlJc w:val="left"/>
      <w:pPr>
        <w:ind w:left="1412" w:hanging="209"/>
        <w:jc w:val="left"/>
      </w:pPr>
      <w:rPr>
        <w:rFonts w:ascii="Times New Roman" w:eastAsia="Times New Roman" w:hAnsi="Times New Roman" w:cs="Times New Roman" w:hint="default"/>
        <w:b/>
        <w:bCs/>
        <w:spacing w:val="0"/>
        <w:w w:val="99"/>
        <w:sz w:val="20"/>
        <w:szCs w:val="20"/>
        <w:lang w:val="tr-TR" w:eastAsia="en-US" w:bidi="ar-SA"/>
      </w:rPr>
    </w:lvl>
    <w:lvl w:ilvl="1" w:tplc="791EDB26">
      <w:numFmt w:val="bullet"/>
      <w:lvlText w:val="•"/>
      <w:lvlJc w:val="left"/>
      <w:pPr>
        <w:ind w:left="2380" w:hanging="209"/>
      </w:pPr>
      <w:rPr>
        <w:rFonts w:hint="default"/>
        <w:lang w:val="tr-TR" w:eastAsia="en-US" w:bidi="ar-SA"/>
      </w:rPr>
    </w:lvl>
    <w:lvl w:ilvl="2" w:tplc="C492BE88">
      <w:numFmt w:val="bullet"/>
      <w:lvlText w:val="•"/>
      <w:lvlJc w:val="left"/>
      <w:pPr>
        <w:ind w:left="3341" w:hanging="209"/>
      </w:pPr>
      <w:rPr>
        <w:rFonts w:hint="default"/>
        <w:lang w:val="tr-TR" w:eastAsia="en-US" w:bidi="ar-SA"/>
      </w:rPr>
    </w:lvl>
    <w:lvl w:ilvl="3" w:tplc="E2627B6A">
      <w:numFmt w:val="bullet"/>
      <w:lvlText w:val="•"/>
      <w:lvlJc w:val="left"/>
      <w:pPr>
        <w:ind w:left="4301" w:hanging="209"/>
      </w:pPr>
      <w:rPr>
        <w:rFonts w:hint="default"/>
        <w:lang w:val="tr-TR" w:eastAsia="en-US" w:bidi="ar-SA"/>
      </w:rPr>
    </w:lvl>
    <w:lvl w:ilvl="4" w:tplc="F41C90B2">
      <w:numFmt w:val="bullet"/>
      <w:lvlText w:val="•"/>
      <w:lvlJc w:val="left"/>
      <w:pPr>
        <w:ind w:left="5262" w:hanging="209"/>
      </w:pPr>
      <w:rPr>
        <w:rFonts w:hint="default"/>
        <w:lang w:val="tr-TR" w:eastAsia="en-US" w:bidi="ar-SA"/>
      </w:rPr>
    </w:lvl>
    <w:lvl w:ilvl="5" w:tplc="88443D92">
      <w:numFmt w:val="bullet"/>
      <w:lvlText w:val="•"/>
      <w:lvlJc w:val="left"/>
      <w:pPr>
        <w:ind w:left="6223" w:hanging="209"/>
      </w:pPr>
      <w:rPr>
        <w:rFonts w:hint="default"/>
        <w:lang w:val="tr-TR" w:eastAsia="en-US" w:bidi="ar-SA"/>
      </w:rPr>
    </w:lvl>
    <w:lvl w:ilvl="6" w:tplc="59546F12">
      <w:numFmt w:val="bullet"/>
      <w:lvlText w:val="•"/>
      <w:lvlJc w:val="left"/>
      <w:pPr>
        <w:ind w:left="7183" w:hanging="209"/>
      </w:pPr>
      <w:rPr>
        <w:rFonts w:hint="default"/>
        <w:lang w:val="tr-TR" w:eastAsia="en-US" w:bidi="ar-SA"/>
      </w:rPr>
    </w:lvl>
    <w:lvl w:ilvl="7" w:tplc="62E201A2">
      <w:numFmt w:val="bullet"/>
      <w:lvlText w:val="•"/>
      <w:lvlJc w:val="left"/>
      <w:pPr>
        <w:ind w:left="8144" w:hanging="209"/>
      </w:pPr>
      <w:rPr>
        <w:rFonts w:hint="default"/>
        <w:lang w:val="tr-TR" w:eastAsia="en-US" w:bidi="ar-SA"/>
      </w:rPr>
    </w:lvl>
    <w:lvl w:ilvl="8" w:tplc="DEAC00C4">
      <w:numFmt w:val="bullet"/>
      <w:lvlText w:val="•"/>
      <w:lvlJc w:val="left"/>
      <w:pPr>
        <w:ind w:left="9105" w:hanging="209"/>
      </w:pPr>
      <w:rPr>
        <w:rFonts w:hint="default"/>
        <w:lang w:val="tr-TR" w:eastAsia="en-US" w:bidi="ar-SA"/>
      </w:rPr>
    </w:lvl>
  </w:abstractNum>
  <w:abstractNum w:abstractNumId="127">
    <w:nsid w:val="68666745"/>
    <w:multiLevelType w:val="hybridMultilevel"/>
    <w:tmpl w:val="275E9C48"/>
    <w:lvl w:ilvl="0" w:tplc="0A548402">
      <w:start w:val="18"/>
      <w:numFmt w:val="lowerLetter"/>
      <w:lvlText w:val="%1)"/>
      <w:lvlJc w:val="left"/>
      <w:pPr>
        <w:ind w:left="1443" w:hanging="185"/>
        <w:jc w:val="left"/>
      </w:pPr>
      <w:rPr>
        <w:rFonts w:ascii="Times New Roman" w:eastAsia="Times New Roman" w:hAnsi="Times New Roman" w:cs="Times New Roman" w:hint="default"/>
        <w:w w:val="99"/>
        <w:sz w:val="20"/>
        <w:szCs w:val="20"/>
        <w:lang w:val="tr-TR" w:eastAsia="en-US" w:bidi="ar-SA"/>
      </w:rPr>
    </w:lvl>
    <w:lvl w:ilvl="1" w:tplc="C7266ECE">
      <w:numFmt w:val="bullet"/>
      <w:lvlText w:val="•"/>
      <w:lvlJc w:val="left"/>
      <w:pPr>
        <w:ind w:left="2398" w:hanging="185"/>
      </w:pPr>
      <w:rPr>
        <w:rFonts w:hint="default"/>
        <w:lang w:val="tr-TR" w:eastAsia="en-US" w:bidi="ar-SA"/>
      </w:rPr>
    </w:lvl>
    <w:lvl w:ilvl="2" w:tplc="3F4CB4A0">
      <w:numFmt w:val="bullet"/>
      <w:lvlText w:val="•"/>
      <w:lvlJc w:val="left"/>
      <w:pPr>
        <w:ind w:left="3357" w:hanging="185"/>
      </w:pPr>
      <w:rPr>
        <w:rFonts w:hint="default"/>
        <w:lang w:val="tr-TR" w:eastAsia="en-US" w:bidi="ar-SA"/>
      </w:rPr>
    </w:lvl>
    <w:lvl w:ilvl="3" w:tplc="D62613B6">
      <w:numFmt w:val="bullet"/>
      <w:lvlText w:val="•"/>
      <w:lvlJc w:val="left"/>
      <w:pPr>
        <w:ind w:left="4315" w:hanging="185"/>
      </w:pPr>
      <w:rPr>
        <w:rFonts w:hint="default"/>
        <w:lang w:val="tr-TR" w:eastAsia="en-US" w:bidi="ar-SA"/>
      </w:rPr>
    </w:lvl>
    <w:lvl w:ilvl="4" w:tplc="B53E86F4">
      <w:numFmt w:val="bullet"/>
      <w:lvlText w:val="•"/>
      <w:lvlJc w:val="left"/>
      <w:pPr>
        <w:ind w:left="5274" w:hanging="185"/>
      </w:pPr>
      <w:rPr>
        <w:rFonts w:hint="default"/>
        <w:lang w:val="tr-TR" w:eastAsia="en-US" w:bidi="ar-SA"/>
      </w:rPr>
    </w:lvl>
    <w:lvl w:ilvl="5" w:tplc="DAA69246">
      <w:numFmt w:val="bullet"/>
      <w:lvlText w:val="•"/>
      <w:lvlJc w:val="left"/>
      <w:pPr>
        <w:ind w:left="6233" w:hanging="185"/>
      </w:pPr>
      <w:rPr>
        <w:rFonts w:hint="default"/>
        <w:lang w:val="tr-TR" w:eastAsia="en-US" w:bidi="ar-SA"/>
      </w:rPr>
    </w:lvl>
    <w:lvl w:ilvl="6" w:tplc="22A80444">
      <w:numFmt w:val="bullet"/>
      <w:lvlText w:val="•"/>
      <w:lvlJc w:val="left"/>
      <w:pPr>
        <w:ind w:left="7191" w:hanging="185"/>
      </w:pPr>
      <w:rPr>
        <w:rFonts w:hint="default"/>
        <w:lang w:val="tr-TR" w:eastAsia="en-US" w:bidi="ar-SA"/>
      </w:rPr>
    </w:lvl>
    <w:lvl w:ilvl="7" w:tplc="12C0C29A">
      <w:numFmt w:val="bullet"/>
      <w:lvlText w:val="•"/>
      <w:lvlJc w:val="left"/>
      <w:pPr>
        <w:ind w:left="8150" w:hanging="185"/>
      </w:pPr>
      <w:rPr>
        <w:rFonts w:hint="default"/>
        <w:lang w:val="tr-TR" w:eastAsia="en-US" w:bidi="ar-SA"/>
      </w:rPr>
    </w:lvl>
    <w:lvl w:ilvl="8" w:tplc="1BCA851C">
      <w:numFmt w:val="bullet"/>
      <w:lvlText w:val="•"/>
      <w:lvlJc w:val="left"/>
      <w:pPr>
        <w:ind w:left="9109" w:hanging="185"/>
      </w:pPr>
      <w:rPr>
        <w:rFonts w:hint="default"/>
        <w:lang w:val="tr-TR" w:eastAsia="en-US" w:bidi="ar-SA"/>
      </w:rPr>
    </w:lvl>
  </w:abstractNum>
  <w:abstractNum w:abstractNumId="128">
    <w:nsid w:val="68BC52A3"/>
    <w:multiLevelType w:val="hybridMultilevel"/>
    <w:tmpl w:val="026C461C"/>
    <w:lvl w:ilvl="0" w:tplc="F16A233A">
      <w:start w:val="1"/>
      <w:numFmt w:val="lowerLetter"/>
      <w:lvlText w:val="%1)"/>
      <w:lvlJc w:val="left"/>
      <w:pPr>
        <w:ind w:left="1616" w:hanging="216"/>
        <w:jc w:val="left"/>
      </w:pPr>
      <w:rPr>
        <w:rFonts w:ascii="Times New Roman" w:eastAsia="Times New Roman" w:hAnsi="Times New Roman" w:cs="Times New Roman" w:hint="default"/>
        <w:w w:val="99"/>
        <w:sz w:val="20"/>
        <w:szCs w:val="20"/>
        <w:lang w:val="tr-TR" w:eastAsia="en-US" w:bidi="ar-SA"/>
      </w:rPr>
    </w:lvl>
    <w:lvl w:ilvl="1" w:tplc="F27E61C8">
      <w:numFmt w:val="bullet"/>
      <w:lvlText w:val="•"/>
      <w:lvlJc w:val="left"/>
      <w:pPr>
        <w:ind w:left="2560" w:hanging="216"/>
      </w:pPr>
      <w:rPr>
        <w:rFonts w:hint="default"/>
        <w:lang w:val="tr-TR" w:eastAsia="en-US" w:bidi="ar-SA"/>
      </w:rPr>
    </w:lvl>
    <w:lvl w:ilvl="2" w:tplc="CE8EAF8A">
      <w:numFmt w:val="bullet"/>
      <w:lvlText w:val="•"/>
      <w:lvlJc w:val="left"/>
      <w:pPr>
        <w:ind w:left="3501" w:hanging="216"/>
      </w:pPr>
      <w:rPr>
        <w:rFonts w:hint="default"/>
        <w:lang w:val="tr-TR" w:eastAsia="en-US" w:bidi="ar-SA"/>
      </w:rPr>
    </w:lvl>
    <w:lvl w:ilvl="3" w:tplc="F2B8473C">
      <w:numFmt w:val="bullet"/>
      <w:lvlText w:val="•"/>
      <w:lvlJc w:val="left"/>
      <w:pPr>
        <w:ind w:left="4441" w:hanging="216"/>
      </w:pPr>
      <w:rPr>
        <w:rFonts w:hint="default"/>
        <w:lang w:val="tr-TR" w:eastAsia="en-US" w:bidi="ar-SA"/>
      </w:rPr>
    </w:lvl>
    <w:lvl w:ilvl="4" w:tplc="47645C8E">
      <w:numFmt w:val="bullet"/>
      <w:lvlText w:val="•"/>
      <w:lvlJc w:val="left"/>
      <w:pPr>
        <w:ind w:left="5382" w:hanging="216"/>
      </w:pPr>
      <w:rPr>
        <w:rFonts w:hint="default"/>
        <w:lang w:val="tr-TR" w:eastAsia="en-US" w:bidi="ar-SA"/>
      </w:rPr>
    </w:lvl>
    <w:lvl w:ilvl="5" w:tplc="0D2A4B4C">
      <w:numFmt w:val="bullet"/>
      <w:lvlText w:val="•"/>
      <w:lvlJc w:val="left"/>
      <w:pPr>
        <w:ind w:left="6323" w:hanging="216"/>
      </w:pPr>
      <w:rPr>
        <w:rFonts w:hint="default"/>
        <w:lang w:val="tr-TR" w:eastAsia="en-US" w:bidi="ar-SA"/>
      </w:rPr>
    </w:lvl>
    <w:lvl w:ilvl="6" w:tplc="11425ADE">
      <w:numFmt w:val="bullet"/>
      <w:lvlText w:val="•"/>
      <w:lvlJc w:val="left"/>
      <w:pPr>
        <w:ind w:left="7263" w:hanging="216"/>
      </w:pPr>
      <w:rPr>
        <w:rFonts w:hint="default"/>
        <w:lang w:val="tr-TR" w:eastAsia="en-US" w:bidi="ar-SA"/>
      </w:rPr>
    </w:lvl>
    <w:lvl w:ilvl="7" w:tplc="4C7A46C2">
      <w:numFmt w:val="bullet"/>
      <w:lvlText w:val="•"/>
      <w:lvlJc w:val="left"/>
      <w:pPr>
        <w:ind w:left="8204" w:hanging="216"/>
      </w:pPr>
      <w:rPr>
        <w:rFonts w:hint="default"/>
        <w:lang w:val="tr-TR" w:eastAsia="en-US" w:bidi="ar-SA"/>
      </w:rPr>
    </w:lvl>
    <w:lvl w:ilvl="8" w:tplc="0ADA8890">
      <w:numFmt w:val="bullet"/>
      <w:lvlText w:val="•"/>
      <w:lvlJc w:val="left"/>
      <w:pPr>
        <w:ind w:left="9145" w:hanging="216"/>
      </w:pPr>
      <w:rPr>
        <w:rFonts w:hint="default"/>
        <w:lang w:val="tr-TR" w:eastAsia="en-US" w:bidi="ar-SA"/>
      </w:rPr>
    </w:lvl>
  </w:abstractNum>
  <w:abstractNum w:abstractNumId="129">
    <w:nsid w:val="6B4E68DD"/>
    <w:multiLevelType w:val="hybridMultilevel"/>
    <w:tmpl w:val="47B6A66A"/>
    <w:lvl w:ilvl="0" w:tplc="BB0C57E8">
      <w:start w:val="1"/>
      <w:numFmt w:val="lowerLetter"/>
      <w:lvlText w:val="%1)"/>
      <w:lvlJc w:val="left"/>
      <w:pPr>
        <w:ind w:left="693" w:hanging="241"/>
        <w:jc w:val="left"/>
      </w:pPr>
      <w:rPr>
        <w:rFonts w:ascii="Times New Roman" w:eastAsia="Times New Roman" w:hAnsi="Times New Roman" w:cs="Times New Roman" w:hint="default"/>
        <w:w w:val="99"/>
        <w:sz w:val="20"/>
        <w:szCs w:val="20"/>
        <w:lang w:val="tr-TR" w:eastAsia="en-US" w:bidi="ar-SA"/>
      </w:rPr>
    </w:lvl>
    <w:lvl w:ilvl="1" w:tplc="CEFC19B6">
      <w:numFmt w:val="bullet"/>
      <w:lvlText w:val="•"/>
      <w:lvlJc w:val="left"/>
      <w:pPr>
        <w:ind w:left="1732" w:hanging="241"/>
      </w:pPr>
      <w:rPr>
        <w:rFonts w:hint="default"/>
        <w:lang w:val="tr-TR" w:eastAsia="en-US" w:bidi="ar-SA"/>
      </w:rPr>
    </w:lvl>
    <w:lvl w:ilvl="2" w:tplc="D8D021E8">
      <w:numFmt w:val="bullet"/>
      <w:lvlText w:val="•"/>
      <w:lvlJc w:val="left"/>
      <w:pPr>
        <w:ind w:left="2765" w:hanging="241"/>
      </w:pPr>
      <w:rPr>
        <w:rFonts w:hint="default"/>
        <w:lang w:val="tr-TR" w:eastAsia="en-US" w:bidi="ar-SA"/>
      </w:rPr>
    </w:lvl>
    <w:lvl w:ilvl="3" w:tplc="1B2E1C04">
      <w:numFmt w:val="bullet"/>
      <w:lvlText w:val="•"/>
      <w:lvlJc w:val="left"/>
      <w:pPr>
        <w:ind w:left="3797" w:hanging="241"/>
      </w:pPr>
      <w:rPr>
        <w:rFonts w:hint="default"/>
        <w:lang w:val="tr-TR" w:eastAsia="en-US" w:bidi="ar-SA"/>
      </w:rPr>
    </w:lvl>
    <w:lvl w:ilvl="4" w:tplc="46323A44">
      <w:numFmt w:val="bullet"/>
      <w:lvlText w:val="•"/>
      <w:lvlJc w:val="left"/>
      <w:pPr>
        <w:ind w:left="4830" w:hanging="241"/>
      </w:pPr>
      <w:rPr>
        <w:rFonts w:hint="default"/>
        <w:lang w:val="tr-TR" w:eastAsia="en-US" w:bidi="ar-SA"/>
      </w:rPr>
    </w:lvl>
    <w:lvl w:ilvl="5" w:tplc="ABB614D0">
      <w:numFmt w:val="bullet"/>
      <w:lvlText w:val="•"/>
      <w:lvlJc w:val="left"/>
      <w:pPr>
        <w:ind w:left="5863" w:hanging="241"/>
      </w:pPr>
      <w:rPr>
        <w:rFonts w:hint="default"/>
        <w:lang w:val="tr-TR" w:eastAsia="en-US" w:bidi="ar-SA"/>
      </w:rPr>
    </w:lvl>
    <w:lvl w:ilvl="6" w:tplc="E26CCA82">
      <w:numFmt w:val="bullet"/>
      <w:lvlText w:val="•"/>
      <w:lvlJc w:val="left"/>
      <w:pPr>
        <w:ind w:left="6895" w:hanging="241"/>
      </w:pPr>
      <w:rPr>
        <w:rFonts w:hint="default"/>
        <w:lang w:val="tr-TR" w:eastAsia="en-US" w:bidi="ar-SA"/>
      </w:rPr>
    </w:lvl>
    <w:lvl w:ilvl="7" w:tplc="6830803C">
      <w:numFmt w:val="bullet"/>
      <w:lvlText w:val="•"/>
      <w:lvlJc w:val="left"/>
      <w:pPr>
        <w:ind w:left="7928" w:hanging="241"/>
      </w:pPr>
      <w:rPr>
        <w:rFonts w:hint="default"/>
        <w:lang w:val="tr-TR" w:eastAsia="en-US" w:bidi="ar-SA"/>
      </w:rPr>
    </w:lvl>
    <w:lvl w:ilvl="8" w:tplc="03681442">
      <w:numFmt w:val="bullet"/>
      <w:lvlText w:val="•"/>
      <w:lvlJc w:val="left"/>
      <w:pPr>
        <w:ind w:left="8961" w:hanging="241"/>
      </w:pPr>
      <w:rPr>
        <w:rFonts w:hint="default"/>
        <w:lang w:val="tr-TR" w:eastAsia="en-US" w:bidi="ar-SA"/>
      </w:rPr>
    </w:lvl>
  </w:abstractNum>
  <w:abstractNum w:abstractNumId="130">
    <w:nsid w:val="6E7A7ABF"/>
    <w:multiLevelType w:val="hybridMultilevel"/>
    <w:tmpl w:val="9F7AB8C8"/>
    <w:lvl w:ilvl="0" w:tplc="40A8F3FA">
      <w:start w:val="1"/>
      <w:numFmt w:val="lowerLetter"/>
      <w:lvlText w:val="%1)"/>
      <w:lvlJc w:val="left"/>
      <w:pPr>
        <w:ind w:left="910" w:hanging="219"/>
        <w:jc w:val="right"/>
      </w:pPr>
      <w:rPr>
        <w:rFonts w:ascii="Times New Roman" w:eastAsia="Times New Roman" w:hAnsi="Times New Roman" w:cs="Times New Roman" w:hint="default"/>
        <w:b/>
        <w:bCs/>
        <w:spacing w:val="0"/>
        <w:w w:val="99"/>
        <w:sz w:val="20"/>
        <w:szCs w:val="20"/>
        <w:lang w:val="tr-TR" w:eastAsia="en-US" w:bidi="ar-SA"/>
      </w:rPr>
    </w:lvl>
    <w:lvl w:ilvl="1" w:tplc="6C3467C2">
      <w:numFmt w:val="bullet"/>
      <w:lvlText w:val="•"/>
      <w:lvlJc w:val="left"/>
      <w:pPr>
        <w:ind w:left="1930" w:hanging="219"/>
      </w:pPr>
      <w:rPr>
        <w:rFonts w:hint="default"/>
        <w:lang w:val="tr-TR" w:eastAsia="en-US" w:bidi="ar-SA"/>
      </w:rPr>
    </w:lvl>
    <w:lvl w:ilvl="2" w:tplc="081C7F4A">
      <w:numFmt w:val="bullet"/>
      <w:lvlText w:val="•"/>
      <w:lvlJc w:val="left"/>
      <w:pPr>
        <w:ind w:left="2941" w:hanging="219"/>
      </w:pPr>
      <w:rPr>
        <w:rFonts w:hint="default"/>
        <w:lang w:val="tr-TR" w:eastAsia="en-US" w:bidi="ar-SA"/>
      </w:rPr>
    </w:lvl>
    <w:lvl w:ilvl="3" w:tplc="B5DC28A6">
      <w:numFmt w:val="bullet"/>
      <w:lvlText w:val="•"/>
      <w:lvlJc w:val="left"/>
      <w:pPr>
        <w:ind w:left="3951" w:hanging="219"/>
      </w:pPr>
      <w:rPr>
        <w:rFonts w:hint="default"/>
        <w:lang w:val="tr-TR" w:eastAsia="en-US" w:bidi="ar-SA"/>
      </w:rPr>
    </w:lvl>
    <w:lvl w:ilvl="4" w:tplc="BC467290">
      <w:numFmt w:val="bullet"/>
      <w:lvlText w:val="•"/>
      <w:lvlJc w:val="left"/>
      <w:pPr>
        <w:ind w:left="4962" w:hanging="219"/>
      </w:pPr>
      <w:rPr>
        <w:rFonts w:hint="default"/>
        <w:lang w:val="tr-TR" w:eastAsia="en-US" w:bidi="ar-SA"/>
      </w:rPr>
    </w:lvl>
    <w:lvl w:ilvl="5" w:tplc="67D02502">
      <w:numFmt w:val="bullet"/>
      <w:lvlText w:val="•"/>
      <w:lvlJc w:val="left"/>
      <w:pPr>
        <w:ind w:left="5973" w:hanging="219"/>
      </w:pPr>
      <w:rPr>
        <w:rFonts w:hint="default"/>
        <w:lang w:val="tr-TR" w:eastAsia="en-US" w:bidi="ar-SA"/>
      </w:rPr>
    </w:lvl>
    <w:lvl w:ilvl="6" w:tplc="016E48BC">
      <w:numFmt w:val="bullet"/>
      <w:lvlText w:val="•"/>
      <w:lvlJc w:val="left"/>
      <w:pPr>
        <w:ind w:left="6983" w:hanging="219"/>
      </w:pPr>
      <w:rPr>
        <w:rFonts w:hint="default"/>
        <w:lang w:val="tr-TR" w:eastAsia="en-US" w:bidi="ar-SA"/>
      </w:rPr>
    </w:lvl>
    <w:lvl w:ilvl="7" w:tplc="D5C6AC1C">
      <w:numFmt w:val="bullet"/>
      <w:lvlText w:val="•"/>
      <w:lvlJc w:val="left"/>
      <w:pPr>
        <w:ind w:left="7994" w:hanging="219"/>
      </w:pPr>
      <w:rPr>
        <w:rFonts w:hint="default"/>
        <w:lang w:val="tr-TR" w:eastAsia="en-US" w:bidi="ar-SA"/>
      </w:rPr>
    </w:lvl>
    <w:lvl w:ilvl="8" w:tplc="45680B32">
      <w:numFmt w:val="bullet"/>
      <w:lvlText w:val="•"/>
      <w:lvlJc w:val="left"/>
      <w:pPr>
        <w:ind w:left="9005" w:hanging="219"/>
      </w:pPr>
      <w:rPr>
        <w:rFonts w:hint="default"/>
        <w:lang w:val="tr-TR" w:eastAsia="en-US" w:bidi="ar-SA"/>
      </w:rPr>
    </w:lvl>
  </w:abstractNum>
  <w:abstractNum w:abstractNumId="131">
    <w:nsid w:val="704B31C4"/>
    <w:multiLevelType w:val="hybridMultilevel"/>
    <w:tmpl w:val="D8FE4642"/>
    <w:lvl w:ilvl="0" w:tplc="A80C4682">
      <w:start w:val="1"/>
      <w:numFmt w:val="lowerLetter"/>
      <w:lvlText w:val="%1)"/>
      <w:lvlJc w:val="left"/>
      <w:pPr>
        <w:ind w:left="692" w:hanging="243"/>
        <w:jc w:val="left"/>
      </w:pPr>
      <w:rPr>
        <w:rFonts w:ascii="Times New Roman" w:eastAsia="Times New Roman" w:hAnsi="Times New Roman" w:cs="Times New Roman" w:hint="default"/>
        <w:w w:val="99"/>
        <w:sz w:val="20"/>
        <w:szCs w:val="20"/>
        <w:lang w:val="tr-TR" w:eastAsia="en-US" w:bidi="ar-SA"/>
      </w:rPr>
    </w:lvl>
    <w:lvl w:ilvl="1" w:tplc="44DC0038">
      <w:numFmt w:val="bullet"/>
      <w:lvlText w:val="•"/>
      <w:lvlJc w:val="left"/>
      <w:pPr>
        <w:ind w:left="1732" w:hanging="243"/>
      </w:pPr>
      <w:rPr>
        <w:rFonts w:hint="default"/>
        <w:lang w:val="tr-TR" w:eastAsia="en-US" w:bidi="ar-SA"/>
      </w:rPr>
    </w:lvl>
    <w:lvl w:ilvl="2" w:tplc="9A9A89B6">
      <w:numFmt w:val="bullet"/>
      <w:lvlText w:val="•"/>
      <w:lvlJc w:val="left"/>
      <w:pPr>
        <w:ind w:left="2765" w:hanging="243"/>
      </w:pPr>
      <w:rPr>
        <w:rFonts w:hint="default"/>
        <w:lang w:val="tr-TR" w:eastAsia="en-US" w:bidi="ar-SA"/>
      </w:rPr>
    </w:lvl>
    <w:lvl w:ilvl="3" w:tplc="821AB2C0">
      <w:numFmt w:val="bullet"/>
      <w:lvlText w:val="•"/>
      <w:lvlJc w:val="left"/>
      <w:pPr>
        <w:ind w:left="3797" w:hanging="243"/>
      </w:pPr>
      <w:rPr>
        <w:rFonts w:hint="default"/>
        <w:lang w:val="tr-TR" w:eastAsia="en-US" w:bidi="ar-SA"/>
      </w:rPr>
    </w:lvl>
    <w:lvl w:ilvl="4" w:tplc="0F56D858">
      <w:numFmt w:val="bullet"/>
      <w:lvlText w:val="•"/>
      <w:lvlJc w:val="left"/>
      <w:pPr>
        <w:ind w:left="4830" w:hanging="243"/>
      </w:pPr>
      <w:rPr>
        <w:rFonts w:hint="default"/>
        <w:lang w:val="tr-TR" w:eastAsia="en-US" w:bidi="ar-SA"/>
      </w:rPr>
    </w:lvl>
    <w:lvl w:ilvl="5" w:tplc="523EA23C">
      <w:numFmt w:val="bullet"/>
      <w:lvlText w:val="•"/>
      <w:lvlJc w:val="left"/>
      <w:pPr>
        <w:ind w:left="5863" w:hanging="243"/>
      </w:pPr>
      <w:rPr>
        <w:rFonts w:hint="default"/>
        <w:lang w:val="tr-TR" w:eastAsia="en-US" w:bidi="ar-SA"/>
      </w:rPr>
    </w:lvl>
    <w:lvl w:ilvl="6" w:tplc="4E7C756A">
      <w:numFmt w:val="bullet"/>
      <w:lvlText w:val="•"/>
      <w:lvlJc w:val="left"/>
      <w:pPr>
        <w:ind w:left="6895" w:hanging="243"/>
      </w:pPr>
      <w:rPr>
        <w:rFonts w:hint="default"/>
        <w:lang w:val="tr-TR" w:eastAsia="en-US" w:bidi="ar-SA"/>
      </w:rPr>
    </w:lvl>
    <w:lvl w:ilvl="7" w:tplc="D6203F88">
      <w:numFmt w:val="bullet"/>
      <w:lvlText w:val="•"/>
      <w:lvlJc w:val="left"/>
      <w:pPr>
        <w:ind w:left="7928" w:hanging="243"/>
      </w:pPr>
      <w:rPr>
        <w:rFonts w:hint="default"/>
        <w:lang w:val="tr-TR" w:eastAsia="en-US" w:bidi="ar-SA"/>
      </w:rPr>
    </w:lvl>
    <w:lvl w:ilvl="8" w:tplc="B81CAD34">
      <w:numFmt w:val="bullet"/>
      <w:lvlText w:val="•"/>
      <w:lvlJc w:val="left"/>
      <w:pPr>
        <w:ind w:left="8961" w:hanging="243"/>
      </w:pPr>
      <w:rPr>
        <w:rFonts w:hint="default"/>
        <w:lang w:val="tr-TR" w:eastAsia="en-US" w:bidi="ar-SA"/>
      </w:rPr>
    </w:lvl>
  </w:abstractNum>
  <w:abstractNum w:abstractNumId="132">
    <w:nsid w:val="73851586"/>
    <w:multiLevelType w:val="hybridMultilevel"/>
    <w:tmpl w:val="B0403AB4"/>
    <w:lvl w:ilvl="0" w:tplc="8CF65E56">
      <w:start w:val="1"/>
      <w:numFmt w:val="lowerLetter"/>
      <w:lvlText w:val="%1)"/>
      <w:lvlJc w:val="left"/>
      <w:pPr>
        <w:ind w:left="898" w:hanging="207"/>
        <w:jc w:val="right"/>
      </w:pPr>
      <w:rPr>
        <w:rFonts w:ascii="Times New Roman" w:eastAsia="Times New Roman" w:hAnsi="Times New Roman" w:cs="Times New Roman" w:hint="default"/>
        <w:w w:val="99"/>
        <w:sz w:val="20"/>
        <w:szCs w:val="20"/>
        <w:lang w:val="tr-TR" w:eastAsia="en-US" w:bidi="ar-SA"/>
      </w:rPr>
    </w:lvl>
    <w:lvl w:ilvl="1" w:tplc="9F8C2B84">
      <w:start w:val="1"/>
      <w:numFmt w:val="decimal"/>
      <w:lvlText w:val="%2-"/>
      <w:lvlJc w:val="left"/>
      <w:pPr>
        <w:ind w:left="691" w:hanging="228"/>
        <w:jc w:val="left"/>
      </w:pPr>
      <w:rPr>
        <w:rFonts w:ascii="Times New Roman" w:eastAsia="Times New Roman" w:hAnsi="Times New Roman" w:cs="Times New Roman" w:hint="default"/>
        <w:spacing w:val="0"/>
        <w:w w:val="99"/>
        <w:sz w:val="20"/>
        <w:szCs w:val="20"/>
        <w:lang w:val="tr-TR" w:eastAsia="en-US" w:bidi="ar-SA"/>
      </w:rPr>
    </w:lvl>
    <w:lvl w:ilvl="2" w:tplc="C018D39E">
      <w:numFmt w:val="bullet"/>
      <w:lvlText w:val="•"/>
      <w:lvlJc w:val="left"/>
      <w:pPr>
        <w:ind w:left="2025" w:hanging="228"/>
      </w:pPr>
      <w:rPr>
        <w:rFonts w:hint="default"/>
        <w:lang w:val="tr-TR" w:eastAsia="en-US" w:bidi="ar-SA"/>
      </w:rPr>
    </w:lvl>
    <w:lvl w:ilvl="3" w:tplc="0EECEE6E">
      <w:numFmt w:val="bullet"/>
      <w:lvlText w:val="•"/>
      <w:lvlJc w:val="left"/>
      <w:pPr>
        <w:ind w:left="3150" w:hanging="228"/>
      </w:pPr>
      <w:rPr>
        <w:rFonts w:hint="default"/>
        <w:lang w:val="tr-TR" w:eastAsia="en-US" w:bidi="ar-SA"/>
      </w:rPr>
    </w:lvl>
    <w:lvl w:ilvl="4" w:tplc="70E0B986">
      <w:numFmt w:val="bullet"/>
      <w:lvlText w:val="•"/>
      <w:lvlJc w:val="left"/>
      <w:pPr>
        <w:ind w:left="4275" w:hanging="228"/>
      </w:pPr>
      <w:rPr>
        <w:rFonts w:hint="default"/>
        <w:lang w:val="tr-TR" w:eastAsia="en-US" w:bidi="ar-SA"/>
      </w:rPr>
    </w:lvl>
    <w:lvl w:ilvl="5" w:tplc="D43EC98A">
      <w:numFmt w:val="bullet"/>
      <w:lvlText w:val="•"/>
      <w:lvlJc w:val="left"/>
      <w:pPr>
        <w:ind w:left="5400" w:hanging="228"/>
      </w:pPr>
      <w:rPr>
        <w:rFonts w:hint="default"/>
        <w:lang w:val="tr-TR" w:eastAsia="en-US" w:bidi="ar-SA"/>
      </w:rPr>
    </w:lvl>
    <w:lvl w:ilvl="6" w:tplc="6BD09A78">
      <w:numFmt w:val="bullet"/>
      <w:lvlText w:val="•"/>
      <w:lvlJc w:val="left"/>
      <w:pPr>
        <w:ind w:left="6525" w:hanging="228"/>
      </w:pPr>
      <w:rPr>
        <w:rFonts w:hint="default"/>
        <w:lang w:val="tr-TR" w:eastAsia="en-US" w:bidi="ar-SA"/>
      </w:rPr>
    </w:lvl>
    <w:lvl w:ilvl="7" w:tplc="918AE3C0">
      <w:numFmt w:val="bullet"/>
      <w:lvlText w:val="•"/>
      <w:lvlJc w:val="left"/>
      <w:pPr>
        <w:ind w:left="7650" w:hanging="228"/>
      </w:pPr>
      <w:rPr>
        <w:rFonts w:hint="default"/>
        <w:lang w:val="tr-TR" w:eastAsia="en-US" w:bidi="ar-SA"/>
      </w:rPr>
    </w:lvl>
    <w:lvl w:ilvl="8" w:tplc="CA1AFF00">
      <w:numFmt w:val="bullet"/>
      <w:lvlText w:val="•"/>
      <w:lvlJc w:val="left"/>
      <w:pPr>
        <w:ind w:left="8776" w:hanging="228"/>
      </w:pPr>
      <w:rPr>
        <w:rFonts w:hint="default"/>
        <w:lang w:val="tr-TR" w:eastAsia="en-US" w:bidi="ar-SA"/>
      </w:rPr>
    </w:lvl>
  </w:abstractNum>
  <w:abstractNum w:abstractNumId="133">
    <w:nsid w:val="745C5169"/>
    <w:multiLevelType w:val="hybridMultilevel"/>
    <w:tmpl w:val="E2AEC6D8"/>
    <w:lvl w:ilvl="0" w:tplc="D2CEBF12">
      <w:start w:val="1"/>
      <w:numFmt w:val="lowerLetter"/>
      <w:lvlText w:val="%1)"/>
      <w:lvlJc w:val="left"/>
      <w:pPr>
        <w:ind w:left="692" w:hanging="360"/>
        <w:jc w:val="left"/>
      </w:pPr>
      <w:rPr>
        <w:rFonts w:ascii="Times New Roman" w:eastAsia="Times New Roman" w:hAnsi="Times New Roman" w:cs="Times New Roman" w:hint="default"/>
        <w:w w:val="99"/>
        <w:sz w:val="20"/>
        <w:szCs w:val="20"/>
        <w:lang w:val="tr-TR" w:eastAsia="en-US" w:bidi="ar-SA"/>
      </w:rPr>
    </w:lvl>
    <w:lvl w:ilvl="1" w:tplc="96B294B4">
      <w:numFmt w:val="bullet"/>
      <w:lvlText w:val="•"/>
      <w:lvlJc w:val="left"/>
      <w:pPr>
        <w:ind w:left="1732" w:hanging="360"/>
      </w:pPr>
      <w:rPr>
        <w:rFonts w:hint="default"/>
        <w:lang w:val="tr-TR" w:eastAsia="en-US" w:bidi="ar-SA"/>
      </w:rPr>
    </w:lvl>
    <w:lvl w:ilvl="2" w:tplc="449CAA5E">
      <w:numFmt w:val="bullet"/>
      <w:lvlText w:val="•"/>
      <w:lvlJc w:val="left"/>
      <w:pPr>
        <w:ind w:left="2765" w:hanging="360"/>
      </w:pPr>
      <w:rPr>
        <w:rFonts w:hint="default"/>
        <w:lang w:val="tr-TR" w:eastAsia="en-US" w:bidi="ar-SA"/>
      </w:rPr>
    </w:lvl>
    <w:lvl w:ilvl="3" w:tplc="7DB65496">
      <w:numFmt w:val="bullet"/>
      <w:lvlText w:val="•"/>
      <w:lvlJc w:val="left"/>
      <w:pPr>
        <w:ind w:left="3797" w:hanging="360"/>
      </w:pPr>
      <w:rPr>
        <w:rFonts w:hint="default"/>
        <w:lang w:val="tr-TR" w:eastAsia="en-US" w:bidi="ar-SA"/>
      </w:rPr>
    </w:lvl>
    <w:lvl w:ilvl="4" w:tplc="87A08C4A">
      <w:numFmt w:val="bullet"/>
      <w:lvlText w:val="•"/>
      <w:lvlJc w:val="left"/>
      <w:pPr>
        <w:ind w:left="4830" w:hanging="360"/>
      </w:pPr>
      <w:rPr>
        <w:rFonts w:hint="default"/>
        <w:lang w:val="tr-TR" w:eastAsia="en-US" w:bidi="ar-SA"/>
      </w:rPr>
    </w:lvl>
    <w:lvl w:ilvl="5" w:tplc="953A71B0">
      <w:numFmt w:val="bullet"/>
      <w:lvlText w:val="•"/>
      <w:lvlJc w:val="left"/>
      <w:pPr>
        <w:ind w:left="5863" w:hanging="360"/>
      </w:pPr>
      <w:rPr>
        <w:rFonts w:hint="default"/>
        <w:lang w:val="tr-TR" w:eastAsia="en-US" w:bidi="ar-SA"/>
      </w:rPr>
    </w:lvl>
    <w:lvl w:ilvl="6" w:tplc="E2406F60">
      <w:numFmt w:val="bullet"/>
      <w:lvlText w:val="•"/>
      <w:lvlJc w:val="left"/>
      <w:pPr>
        <w:ind w:left="6895" w:hanging="360"/>
      </w:pPr>
      <w:rPr>
        <w:rFonts w:hint="default"/>
        <w:lang w:val="tr-TR" w:eastAsia="en-US" w:bidi="ar-SA"/>
      </w:rPr>
    </w:lvl>
    <w:lvl w:ilvl="7" w:tplc="143CC6C8">
      <w:numFmt w:val="bullet"/>
      <w:lvlText w:val="•"/>
      <w:lvlJc w:val="left"/>
      <w:pPr>
        <w:ind w:left="7928" w:hanging="360"/>
      </w:pPr>
      <w:rPr>
        <w:rFonts w:hint="default"/>
        <w:lang w:val="tr-TR" w:eastAsia="en-US" w:bidi="ar-SA"/>
      </w:rPr>
    </w:lvl>
    <w:lvl w:ilvl="8" w:tplc="7F4AC7F0">
      <w:numFmt w:val="bullet"/>
      <w:lvlText w:val="•"/>
      <w:lvlJc w:val="left"/>
      <w:pPr>
        <w:ind w:left="8961" w:hanging="360"/>
      </w:pPr>
      <w:rPr>
        <w:rFonts w:hint="default"/>
        <w:lang w:val="tr-TR" w:eastAsia="en-US" w:bidi="ar-SA"/>
      </w:rPr>
    </w:lvl>
  </w:abstractNum>
  <w:abstractNum w:abstractNumId="134">
    <w:nsid w:val="746F1544"/>
    <w:multiLevelType w:val="hybridMultilevel"/>
    <w:tmpl w:val="12DA8DEC"/>
    <w:lvl w:ilvl="0" w:tplc="088C1B86">
      <w:numFmt w:val="bullet"/>
      <w:lvlText w:val="-"/>
      <w:lvlJc w:val="left"/>
      <w:pPr>
        <w:ind w:left="261" w:hanging="140"/>
      </w:pPr>
      <w:rPr>
        <w:rFonts w:ascii="Times New Roman" w:eastAsia="Times New Roman" w:hAnsi="Times New Roman" w:cs="Times New Roman" w:hint="default"/>
        <w:w w:val="99"/>
        <w:sz w:val="20"/>
        <w:szCs w:val="20"/>
        <w:lang w:val="tr-TR" w:eastAsia="en-US" w:bidi="ar-SA"/>
      </w:rPr>
    </w:lvl>
    <w:lvl w:ilvl="1" w:tplc="2EB8D66C">
      <w:numFmt w:val="bullet"/>
      <w:lvlText w:val="-"/>
      <w:lvlJc w:val="left"/>
      <w:pPr>
        <w:ind w:left="692" w:hanging="116"/>
      </w:pPr>
      <w:rPr>
        <w:rFonts w:ascii="Times New Roman" w:eastAsia="Times New Roman" w:hAnsi="Times New Roman" w:cs="Times New Roman" w:hint="default"/>
        <w:w w:val="99"/>
        <w:sz w:val="20"/>
        <w:szCs w:val="20"/>
        <w:lang w:val="tr-TR" w:eastAsia="en-US" w:bidi="ar-SA"/>
      </w:rPr>
    </w:lvl>
    <w:lvl w:ilvl="2" w:tplc="8180AD00">
      <w:numFmt w:val="bullet"/>
      <w:lvlText w:val="•"/>
      <w:lvlJc w:val="left"/>
      <w:pPr>
        <w:ind w:left="1719" w:hanging="116"/>
      </w:pPr>
      <w:rPr>
        <w:rFonts w:hint="default"/>
        <w:lang w:val="tr-TR" w:eastAsia="en-US" w:bidi="ar-SA"/>
      </w:rPr>
    </w:lvl>
    <w:lvl w:ilvl="3" w:tplc="4A9A53B0">
      <w:numFmt w:val="bullet"/>
      <w:lvlText w:val="•"/>
      <w:lvlJc w:val="left"/>
      <w:pPr>
        <w:ind w:left="2739" w:hanging="116"/>
      </w:pPr>
      <w:rPr>
        <w:rFonts w:hint="default"/>
        <w:lang w:val="tr-TR" w:eastAsia="en-US" w:bidi="ar-SA"/>
      </w:rPr>
    </w:lvl>
    <w:lvl w:ilvl="4" w:tplc="F01CE60A">
      <w:numFmt w:val="bullet"/>
      <w:lvlText w:val="•"/>
      <w:lvlJc w:val="left"/>
      <w:pPr>
        <w:ind w:left="3758" w:hanging="116"/>
      </w:pPr>
      <w:rPr>
        <w:rFonts w:hint="default"/>
        <w:lang w:val="tr-TR" w:eastAsia="en-US" w:bidi="ar-SA"/>
      </w:rPr>
    </w:lvl>
    <w:lvl w:ilvl="5" w:tplc="89506A82">
      <w:numFmt w:val="bullet"/>
      <w:lvlText w:val="•"/>
      <w:lvlJc w:val="left"/>
      <w:pPr>
        <w:ind w:left="4778" w:hanging="116"/>
      </w:pPr>
      <w:rPr>
        <w:rFonts w:hint="default"/>
        <w:lang w:val="tr-TR" w:eastAsia="en-US" w:bidi="ar-SA"/>
      </w:rPr>
    </w:lvl>
    <w:lvl w:ilvl="6" w:tplc="72BE40EE">
      <w:numFmt w:val="bullet"/>
      <w:lvlText w:val="•"/>
      <w:lvlJc w:val="left"/>
      <w:pPr>
        <w:ind w:left="5797" w:hanging="116"/>
      </w:pPr>
      <w:rPr>
        <w:rFonts w:hint="default"/>
        <w:lang w:val="tr-TR" w:eastAsia="en-US" w:bidi="ar-SA"/>
      </w:rPr>
    </w:lvl>
    <w:lvl w:ilvl="7" w:tplc="4232E0E6">
      <w:numFmt w:val="bullet"/>
      <w:lvlText w:val="•"/>
      <w:lvlJc w:val="left"/>
      <w:pPr>
        <w:ind w:left="6817" w:hanging="116"/>
      </w:pPr>
      <w:rPr>
        <w:rFonts w:hint="default"/>
        <w:lang w:val="tr-TR" w:eastAsia="en-US" w:bidi="ar-SA"/>
      </w:rPr>
    </w:lvl>
    <w:lvl w:ilvl="8" w:tplc="7C0A3148">
      <w:numFmt w:val="bullet"/>
      <w:lvlText w:val="•"/>
      <w:lvlJc w:val="left"/>
      <w:pPr>
        <w:ind w:left="7836" w:hanging="116"/>
      </w:pPr>
      <w:rPr>
        <w:rFonts w:hint="default"/>
        <w:lang w:val="tr-TR" w:eastAsia="en-US" w:bidi="ar-SA"/>
      </w:rPr>
    </w:lvl>
  </w:abstractNum>
  <w:abstractNum w:abstractNumId="135">
    <w:nsid w:val="74B40113"/>
    <w:multiLevelType w:val="hybridMultilevel"/>
    <w:tmpl w:val="C3205BD2"/>
    <w:lvl w:ilvl="0" w:tplc="1BE20628">
      <w:start w:val="1"/>
      <w:numFmt w:val="upperLetter"/>
      <w:lvlText w:val="%1)"/>
      <w:lvlJc w:val="left"/>
      <w:pPr>
        <w:ind w:left="692" w:hanging="324"/>
        <w:jc w:val="left"/>
      </w:pPr>
      <w:rPr>
        <w:rFonts w:ascii="Times New Roman" w:eastAsia="Times New Roman" w:hAnsi="Times New Roman" w:cs="Times New Roman" w:hint="default"/>
        <w:spacing w:val="-3"/>
        <w:w w:val="99"/>
        <w:sz w:val="20"/>
        <w:szCs w:val="20"/>
        <w:lang w:val="tr-TR" w:eastAsia="en-US" w:bidi="ar-SA"/>
      </w:rPr>
    </w:lvl>
    <w:lvl w:ilvl="1" w:tplc="6590B0A4">
      <w:start w:val="1"/>
      <w:numFmt w:val="lowerLetter"/>
      <w:lvlText w:val="%2)"/>
      <w:lvlJc w:val="left"/>
      <w:pPr>
        <w:ind w:left="1892" w:hanging="207"/>
        <w:jc w:val="left"/>
      </w:pPr>
      <w:rPr>
        <w:rFonts w:ascii="Times New Roman" w:eastAsia="Times New Roman" w:hAnsi="Times New Roman" w:cs="Times New Roman" w:hint="default"/>
        <w:w w:val="99"/>
        <w:sz w:val="20"/>
        <w:szCs w:val="20"/>
        <w:lang w:val="tr-TR" w:eastAsia="en-US" w:bidi="ar-SA"/>
      </w:rPr>
    </w:lvl>
    <w:lvl w:ilvl="2" w:tplc="09A2F77E">
      <w:numFmt w:val="bullet"/>
      <w:lvlText w:val="•"/>
      <w:lvlJc w:val="left"/>
      <w:pPr>
        <w:ind w:left="2914" w:hanging="207"/>
      </w:pPr>
      <w:rPr>
        <w:rFonts w:hint="default"/>
        <w:lang w:val="tr-TR" w:eastAsia="en-US" w:bidi="ar-SA"/>
      </w:rPr>
    </w:lvl>
    <w:lvl w:ilvl="3" w:tplc="5EAC76C0">
      <w:numFmt w:val="bullet"/>
      <w:lvlText w:val="•"/>
      <w:lvlJc w:val="left"/>
      <w:pPr>
        <w:ind w:left="3928" w:hanging="207"/>
      </w:pPr>
      <w:rPr>
        <w:rFonts w:hint="default"/>
        <w:lang w:val="tr-TR" w:eastAsia="en-US" w:bidi="ar-SA"/>
      </w:rPr>
    </w:lvl>
    <w:lvl w:ilvl="4" w:tplc="142077EC">
      <w:numFmt w:val="bullet"/>
      <w:lvlText w:val="•"/>
      <w:lvlJc w:val="left"/>
      <w:pPr>
        <w:ind w:left="4942" w:hanging="207"/>
      </w:pPr>
      <w:rPr>
        <w:rFonts w:hint="default"/>
        <w:lang w:val="tr-TR" w:eastAsia="en-US" w:bidi="ar-SA"/>
      </w:rPr>
    </w:lvl>
    <w:lvl w:ilvl="5" w:tplc="3AF8B808">
      <w:numFmt w:val="bullet"/>
      <w:lvlText w:val="•"/>
      <w:lvlJc w:val="left"/>
      <w:pPr>
        <w:ind w:left="5956" w:hanging="207"/>
      </w:pPr>
      <w:rPr>
        <w:rFonts w:hint="default"/>
        <w:lang w:val="tr-TR" w:eastAsia="en-US" w:bidi="ar-SA"/>
      </w:rPr>
    </w:lvl>
    <w:lvl w:ilvl="6" w:tplc="AD9A95F2">
      <w:numFmt w:val="bullet"/>
      <w:lvlText w:val="•"/>
      <w:lvlJc w:val="left"/>
      <w:pPr>
        <w:ind w:left="6970" w:hanging="207"/>
      </w:pPr>
      <w:rPr>
        <w:rFonts w:hint="default"/>
        <w:lang w:val="tr-TR" w:eastAsia="en-US" w:bidi="ar-SA"/>
      </w:rPr>
    </w:lvl>
    <w:lvl w:ilvl="7" w:tplc="0024DE4A">
      <w:numFmt w:val="bullet"/>
      <w:lvlText w:val="•"/>
      <w:lvlJc w:val="left"/>
      <w:pPr>
        <w:ind w:left="7984" w:hanging="207"/>
      </w:pPr>
      <w:rPr>
        <w:rFonts w:hint="default"/>
        <w:lang w:val="tr-TR" w:eastAsia="en-US" w:bidi="ar-SA"/>
      </w:rPr>
    </w:lvl>
    <w:lvl w:ilvl="8" w:tplc="4EA4594E">
      <w:numFmt w:val="bullet"/>
      <w:lvlText w:val="•"/>
      <w:lvlJc w:val="left"/>
      <w:pPr>
        <w:ind w:left="8998" w:hanging="207"/>
      </w:pPr>
      <w:rPr>
        <w:rFonts w:hint="default"/>
        <w:lang w:val="tr-TR" w:eastAsia="en-US" w:bidi="ar-SA"/>
      </w:rPr>
    </w:lvl>
  </w:abstractNum>
  <w:abstractNum w:abstractNumId="136">
    <w:nsid w:val="76EC04C0"/>
    <w:multiLevelType w:val="hybridMultilevel"/>
    <w:tmpl w:val="B44A1776"/>
    <w:lvl w:ilvl="0" w:tplc="5E58D2F2">
      <w:start w:val="2"/>
      <w:numFmt w:val="decimal"/>
      <w:lvlText w:val="%1-"/>
      <w:lvlJc w:val="left"/>
      <w:pPr>
        <w:ind w:left="1616" w:hanging="216"/>
        <w:jc w:val="left"/>
      </w:pPr>
      <w:rPr>
        <w:rFonts w:ascii="Times New Roman" w:eastAsia="Times New Roman" w:hAnsi="Times New Roman" w:cs="Times New Roman" w:hint="default"/>
        <w:spacing w:val="0"/>
        <w:w w:val="99"/>
        <w:sz w:val="20"/>
        <w:szCs w:val="20"/>
        <w:lang w:val="tr-TR" w:eastAsia="en-US" w:bidi="ar-SA"/>
      </w:rPr>
    </w:lvl>
    <w:lvl w:ilvl="1" w:tplc="2B7A51A8">
      <w:start w:val="1"/>
      <w:numFmt w:val="lowerLetter"/>
      <w:lvlText w:val="%2)"/>
      <w:lvlJc w:val="left"/>
      <w:pPr>
        <w:ind w:left="692" w:hanging="216"/>
        <w:jc w:val="left"/>
      </w:pPr>
      <w:rPr>
        <w:rFonts w:ascii="Times New Roman" w:eastAsia="Times New Roman" w:hAnsi="Times New Roman" w:cs="Times New Roman" w:hint="default"/>
        <w:w w:val="99"/>
        <w:sz w:val="20"/>
        <w:szCs w:val="20"/>
        <w:lang w:val="tr-TR" w:eastAsia="en-US" w:bidi="ar-SA"/>
      </w:rPr>
    </w:lvl>
    <w:lvl w:ilvl="2" w:tplc="0FF21708">
      <w:numFmt w:val="bullet"/>
      <w:lvlText w:val="•"/>
      <w:lvlJc w:val="left"/>
      <w:pPr>
        <w:ind w:left="2665" w:hanging="216"/>
      </w:pPr>
      <w:rPr>
        <w:rFonts w:hint="default"/>
        <w:lang w:val="tr-TR" w:eastAsia="en-US" w:bidi="ar-SA"/>
      </w:rPr>
    </w:lvl>
    <w:lvl w:ilvl="3" w:tplc="D6421F00">
      <w:numFmt w:val="bullet"/>
      <w:lvlText w:val="•"/>
      <w:lvlJc w:val="left"/>
      <w:pPr>
        <w:ind w:left="3710" w:hanging="216"/>
      </w:pPr>
      <w:rPr>
        <w:rFonts w:hint="default"/>
        <w:lang w:val="tr-TR" w:eastAsia="en-US" w:bidi="ar-SA"/>
      </w:rPr>
    </w:lvl>
    <w:lvl w:ilvl="4" w:tplc="935CCB24">
      <w:numFmt w:val="bullet"/>
      <w:lvlText w:val="•"/>
      <w:lvlJc w:val="left"/>
      <w:pPr>
        <w:ind w:left="4755" w:hanging="216"/>
      </w:pPr>
      <w:rPr>
        <w:rFonts w:hint="default"/>
        <w:lang w:val="tr-TR" w:eastAsia="en-US" w:bidi="ar-SA"/>
      </w:rPr>
    </w:lvl>
    <w:lvl w:ilvl="5" w:tplc="BC4E7A4C">
      <w:numFmt w:val="bullet"/>
      <w:lvlText w:val="•"/>
      <w:lvlJc w:val="left"/>
      <w:pPr>
        <w:ind w:left="5800" w:hanging="216"/>
      </w:pPr>
      <w:rPr>
        <w:rFonts w:hint="default"/>
        <w:lang w:val="tr-TR" w:eastAsia="en-US" w:bidi="ar-SA"/>
      </w:rPr>
    </w:lvl>
    <w:lvl w:ilvl="6" w:tplc="4B3A7D2E">
      <w:numFmt w:val="bullet"/>
      <w:lvlText w:val="•"/>
      <w:lvlJc w:val="left"/>
      <w:pPr>
        <w:ind w:left="6845" w:hanging="216"/>
      </w:pPr>
      <w:rPr>
        <w:rFonts w:hint="default"/>
        <w:lang w:val="tr-TR" w:eastAsia="en-US" w:bidi="ar-SA"/>
      </w:rPr>
    </w:lvl>
    <w:lvl w:ilvl="7" w:tplc="DB04C75E">
      <w:numFmt w:val="bullet"/>
      <w:lvlText w:val="•"/>
      <w:lvlJc w:val="left"/>
      <w:pPr>
        <w:ind w:left="7890" w:hanging="216"/>
      </w:pPr>
      <w:rPr>
        <w:rFonts w:hint="default"/>
        <w:lang w:val="tr-TR" w:eastAsia="en-US" w:bidi="ar-SA"/>
      </w:rPr>
    </w:lvl>
    <w:lvl w:ilvl="8" w:tplc="DFC4DD9A">
      <w:numFmt w:val="bullet"/>
      <w:lvlText w:val="•"/>
      <w:lvlJc w:val="left"/>
      <w:pPr>
        <w:ind w:left="8936" w:hanging="216"/>
      </w:pPr>
      <w:rPr>
        <w:rFonts w:hint="default"/>
        <w:lang w:val="tr-TR" w:eastAsia="en-US" w:bidi="ar-SA"/>
      </w:rPr>
    </w:lvl>
  </w:abstractNum>
  <w:abstractNum w:abstractNumId="137">
    <w:nsid w:val="77362F23"/>
    <w:multiLevelType w:val="hybridMultilevel"/>
    <w:tmpl w:val="0DC23206"/>
    <w:lvl w:ilvl="0" w:tplc="5906B7CC">
      <w:start w:val="1"/>
      <w:numFmt w:val="lowerLetter"/>
      <w:lvlText w:val="%1)"/>
      <w:lvlJc w:val="left"/>
      <w:pPr>
        <w:ind w:left="692" w:hanging="250"/>
        <w:jc w:val="left"/>
      </w:pPr>
      <w:rPr>
        <w:rFonts w:ascii="Times New Roman" w:eastAsia="Times New Roman" w:hAnsi="Times New Roman" w:cs="Times New Roman" w:hint="default"/>
        <w:b/>
        <w:bCs/>
        <w:spacing w:val="0"/>
        <w:w w:val="99"/>
        <w:sz w:val="20"/>
        <w:szCs w:val="20"/>
        <w:lang w:val="tr-TR" w:eastAsia="en-US" w:bidi="ar-SA"/>
      </w:rPr>
    </w:lvl>
    <w:lvl w:ilvl="1" w:tplc="98A6ACEC">
      <w:numFmt w:val="bullet"/>
      <w:lvlText w:val="•"/>
      <w:lvlJc w:val="left"/>
      <w:pPr>
        <w:ind w:left="1732" w:hanging="250"/>
      </w:pPr>
      <w:rPr>
        <w:rFonts w:hint="default"/>
        <w:lang w:val="tr-TR" w:eastAsia="en-US" w:bidi="ar-SA"/>
      </w:rPr>
    </w:lvl>
    <w:lvl w:ilvl="2" w:tplc="830CEA5E">
      <w:numFmt w:val="bullet"/>
      <w:lvlText w:val="•"/>
      <w:lvlJc w:val="left"/>
      <w:pPr>
        <w:ind w:left="2765" w:hanging="250"/>
      </w:pPr>
      <w:rPr>
        <w:rFonts w:hint="default"/>
        <w:lang w:val="tr-TR" w:eastAsia="en-US" w:bidi="ar-SA"/>
      </w:rPr>
    </w:lvl>
    <w:lvl w:ilvl="3" w:tplc="D78EE4C0">
      <w:numFmt w:val="bullet"/>
      <w:lvlText w:val="•"/>
      <w:lvlJc w:val="left"/>
      <w:pPr>
        <w:ind w:left="3797" w:hanging="250"/>
      </w:pPr>
      <w:rPr>
        <w:rFonts w:hint="default"/>
        <w:lang w:val="tr-TR" w:eastAsia="en-US" w:bidi="ar-SA"/>
      </w:rPr>
    </w:lvl>
    <w:lvl w:ilvl="4" w:tplc="458EE8D0">
      <w:numFmt w:val="bullet"/>
      <w:lvlText w:val="•"/>
      <w:lvlJc w:val="left"/>
      <w:pPr>
        <w:ind w:left="4830" w:hanging="250"/>
      </w:pPr>
      <w:rPr>
        <w:rFonts w:hint="default"/>
        <w:lang w:val="tr-TR" w:eastAsia="en-US" w:bidi="ar-SA"/>
      </w:rPr>
    </w:lvl>
    <w:lvl w:ilvl="5" w:tplc="2F2AE332">
      <w:numFmt w:val="bullet"/>
      <w:lvlText w:val="•"/>
      <w:lvlJc w:val="left"/>
      <w:pPr>
        <w:ind w:left="5863" w:hanging="250"/>
      </w:pPr>
      <w:rPr>
        <w:rFonts w:hint="default"/>
        <w:lang w:val="tr-TR" w:eastAsia="en-US" w:bidi="ar-SA"/>
      </w:rPr>
    </w:lvl>
    <w:lvl w:ilvl="6" w:tplc="84063E1C">
      <w:numFmt w:val="bullet"/>
      <w:lvlText w:val="•"/>
      <w:lvlJc w:val="left"/>
      <w:pPr>
        <w:ind w:left="6895" w:hanging="250"/>
      </w:pPr>
      <w:rPr>
        <w:rFonts w:hint="default"/>
        <w:lang w:val="tr-TR" w:eastAsia="en-US" w:bidi="ar-SA"/>
      </w:rPr>
    </w:lvl>
    <w:lvl w:ilvl="7" w:tplc="486478E4">
      <w:numFmt w:val="bullet"/>
      <w:lvlText w:val="•"/>
      <w:lvlJc w:val="left"/>
      <w:pPr>
        <w:ind w:left="7928" w:hanging="250"/>
      </w:pPr>
      <w:rPr>
        <w:rFonts w:hint="default"/>
        <w:lang w:val="tr-TR" w:eastAsia="en-US" w:bidi="ar-SA"/>
      </w:rPr>
    </w:lvl>
    <w:lvl w:ilvl="8" w:tplc="2E5E4F58">
      <w:numFmt w:val="bullet"/>
      <w:lvlText w:val="•"/>
      <w:lvlJc w:val="left"/>
      <w:pPr>
        <w:ind w:left="8961" w:hanging="250"/>
      </w:pPr>
      <w:rPr>
        <w:rFonts w:hint="default"/>
        <w:lang w:val="tr-TR" w:eastAsia="en-US" w:bidi="ar-SA"/>
      </w:rPr>
    </w:lvl>
  </w:abstractNum>
  <w:abstractNum w:abstractNumId="138">
    <w:nsid w:val="7A1F587D"/>
    <w:multiLevelType w:val="hybridMultilevel"/>
    <w:tmpl w:val="F0DEFEA2"/>
    <w:lvl w:ilvl="0" w:tplc="552E43B6">
      <w:start w:val="1"/>
      <w:numFmt w:val="upperRoman"/>
      <w:lvlText w:val="%1-"/>
      <w:lvlJc w:val="left"/>
      <w:pPr>
        <w:ind w:left="692" w:hanging="245"/>
        <w:jc w:val="left"/>
      </w:pPr>
      <w:rPr>
        <w:rFonts w:ascii="Times New Roman" w:eastAsia="Times New Roman" w:hAnsi="Times New Roman" w:cs="Times New Roman" w:hint="default"/>
        <w:b/>
        <w:bCs/>
        <w:spacing w:val="-1"/>
        <w:w w:val="99"/>
        <w:sz w:val="20"/>
        <w:szCs w:val="20"/>
        <w:lang w:val="tr-TR" w:eastAsia="en-US" w:bidi="ar-SA"/>
      </w:rPr>
    </w:lvl>
    <w:lvl w:ilvl="1" w:tplc="231C4428">
      <w:start w:val="1"/>
      <w:numFmt w:val="decimal"/>
      <w:lvlText w:val="%2-"/>
      <w:lvlJc w:val="left"/>
      <w:pPr>
        <w:ind w:left="692" w:hanging="216"/>
        <w:jc w:val="left"/>
      </w:pPr>
      <w:rPr>
        <w:rFonts w:ascii="Times New Roman" w:eastAsia="Times New Roman" w:hAnsi="Times New Roman" w:cs="Times New Roman" w:hint="default"/>
        <w:spacing w:val="0"/>
        <w:w w:val="99"/>
        <w:sz w:val="20"/>
        <w:szCs w:val="20"/>
        <w:lang w:val="tr-TR" w:eastAsia="en-US" w:bidi="ar-SA"/>
      </w:rPr>
    </w:lvl>
    <w:lvl w:ilvl="2" w:tplc="05CA6232">
      <w:numFmt w:val="bullet"/>
      <w:lvlText w:val="•"/>
      <w:lvlJc w:val="left"/>
      <w:pPr>
        <w:ind w:left="2765" w:hanging="216"/>
      </w:pPr>
      <w:rPr>
        <w:rFonts w:hint="default"/>
        <w:lang w:val="tr-TR" w:eastAsia="en-US" w:bidi="ar-SA"/>
      </w:rPr>
    </w:lvl>
    <w:lvl w:ilvl="3" w:tplc="A17ECA8A">
      <w:numFmt w:val="bullet"/>
      <w:lvlText w:val="•"/>
      <w:lvlJc w:val="left"/>
      <w:pPr>
        <w:ind w:left="3797" w:hanging="216"/>
      </w:pPr>
      <w:rPr>
        <w:rFonts w:hint="default"/>
        <w:lang w:val="tr-TR" w:eastAsia="en-US" w:bidi="ar-SA"/>
      </w:rPr>
    </w:lvl>
    <w:lvl w:ilvl="4" w:tplc="C06435CA">
      <w:numFmt w:val="bullet"/>
      <w:lvlText w:val="•"/>
      <w:lvlJc w:val="left"/>
      <w:pPr>
        <w:ind w:left="4830" w:hanging="216"/>
      </w:pPr>
      <w:rPr>
        <w:rFonts w:hint="default"/>
        <w:lang w:val="tr-TR" w:eastAsia="en-US" w:bidi="ar-SA"/>
      </w:rPr>
    </w:lvl>
    <w:lvl w:ilvl="5" w:tplc="DDD6DA2C">
      <w:numFmt w:val="bullet"/>
      <w:lvlText w:val="•"/>
      <w:lvlJc w:val="left"/>
      <w:pPr>
        <w:ind w:left="5863" w:hanging="216"/>
      </w:pPr>
      <w:rPr>
        <w:rFonts w:hint="default"/>
        <w:lang w:val="tr-TR" w:eastAsia="en-US" w:bidi="ar-SA"/>
      </w:rPr>
    </w:lvl>
    <w:lvl w:ilvl="6" w:tplc="6E7E7288">
      <w:numFmt w:val="bullet"/>
      <w:lvlText w:val="•"/>
      <w:lvlJc w:val="left"/>
      <w:pPr>
        <w:ind w:left="6895" w:hanging="216"/>
      </w:pPr>
      <w:rPr>
        <w:rFonts w:hint="default"/>
        <w:lang w:val="tr-TR" w:eastAsia="en-US" w:bidi="ar-SA"/>
      </w:rPr>
    </w:lvl>
    <w:lvl w:ilvl="7" w:tplc="549682DC">
      <w:numFmt w:val="bullet"/>
      <w:lvlText w:val="•"/>
      <w:lvlJc w:val="left"/>
      <w:pPr>
        <w:ind w:left="7928" w:hanging="216"/>
      </w:pPr>
      <w:rPr>
        <w:rFonts w:hint="default"/>
        <w:lang w:val="tr-TR" w:eastAsia="en-US" w:bidi="ar-SA"/>
      </w:rPr>
    </w:lvl>
    <w:lvl w:ilvl="8" w:tplc="C7603FC8">
      <w:numFmt w:val="bullet"/>
      <w:lvlText w:val="•"/>
      <w:lvlJc w:val="left"/>
      <w:pPr>
        <w:ind w:left="8961" w:hanging="216"/>
      </w:pPr>
      <w:rPr>
        <w:rFonts w:hint="default"/>
        <w:lang w:val="tr-TR" w:eastAsia="en-US" w:bidi="ar-SA"/>
      </w:rPr>
    </w:lvl>
  </w:abstractNum>
  <w:abstractNum w:abstractNumId="139">
    <w:nsid w:val="7A2E7FCD"/>
    <w:multiLevelType w:val="hybridMultilevel"/>
    <w:tmpl w:val="54E8A098"/>
    <w:lvl w:ilvl="0" w:tplc="53EC07A2">
      <w:start w:val="7"/>
      <w:numFmt w:val="lowerLetter"/>
      <w:lvlText w:val="%1)"/>
      <w:lvlJc w:val="left"/>
      <w:pPr>
        <w:ind w:left="692" w:hanging="166"/>
        <w:jc w:val="left"/>
      </w:pPr>
      <w:rPr>
        <w:rFonts w:ascii="Times New Roman" w:eastAsia="Times New Roman" w:hAnsi="Times New Roman" w:cs="Times New Roman" w:hint="default"/>
        <w:spacing w:val="-25"/>
        <w:w w:val="99"/>
        <w:sz w:val="18"/>
        <w:szCs w:val="18"/>
        <w:lang w:val="tr-TR" w:eastAsia="en-US" w:bidi="ar-SA"/>
      </w:rPr>
    </w:lvl>
    <w:lvl w:ilvl="1" w:tplc="1D5A8FFC">
      <w:start w:val="2"/>
      <w:numFmt w:val="lowerLetter"/>
      <w:lvlText w:val="%2)"/>
      <w:lvlJc w:val="left"/>
      <w:pPr>
        <w:ind w:left="692" w:hanging="274"/>
        <w:jc w:val="right"/>
      </w:pPr>
      <w:rPr>
        <w:rFonts w:ascii="Times New Roman" w:eastAsia="Times New Roman" w:hAnsi="Times New Roman" w:cs="Times New Roman" w:hint="default"/>
        <w:spacing w:val="-2"/>
        <w:w w:val="99"/>
        <w:sz w:val="20"/>
        <w:szCs w:val="20"/>
        <w:lang w:val="tr-TR" w:eastAsia="en-US" w:bidi="ar-SA"/>
      </w:rPr>
    </w:lvl>
    <w:lvl w:ilvl="2" w:tplc="53A8E7BA">
      <w:numFmt w:val="bullet"/>
      <w:lvlText w:val="•"/>
      <w:lvlJc w:val="left"/>
      <w:pPr>
        <w:ind w:left="2765" w:hanging="274"/>
      </w:pPr>
      <w:rPr>
        <w:rFonts w:hint="default"/>
        <w:lang w:val="tr-TR" w:eastAsia="en-US" w:bidi="ar-SA"/>
      </w:rPr>
    </w:lvl>
    <w:lvl w:ilvl="3" w:tplc="57ACF614">
      <w:numFmt w:val="bullet"/>
      <w:lvlText w:val="•"/>
      <w:lvlJc w:val="left"/>
      <w:pPr>
        <w:ind w:left="3797" w:hanging="274"/>
      </w:pPr>
      <w:rPr>
        <w:rFonts w:hint="default"/>
        <w:lang w:val="tr-TR" w:eastAsia="en-US" w:bidi="ar-SA"/>
      </w:rPr>
    </w:lvl>
    <w:lvl w:ilvl="4" w:tplc="00FC31EC">
      <w:numFmt w:val="bullet"/>
      <w:lvlText w:val="•"/>
      <w:lvlJc w:val="left"/>
      <w:pPr>
        <w:ind w:left="4830" w:hanging="274"/>
      </w:pPr>
      <w:rPr>
        <w:rFonts w:hint="default"/>
        <w:lang w:val="tr-TR" w:eastAsia="en-US" w:bidi="ar-SA"/>
      </w:rPr>
    </w:lvl>
    <w:lvl w:ilvl="5" w:tplc="B00431A8">
      <w:numFmt w:val="bullet"/>
      <w:lvlText w:val="•"/>
      <w:lvlJc w:val="left"/>
      <w:pPr>
        <w:ind w:left="5863" w:hanging="274"/>
      </w:pPr>
      <w:rPr>
        <w:rFonts w:hint="default"/>
        <w:lang w:val="tr-TR" w:eastAsia="en-US" w:bidi="ar-SA"/>
      </w:rPr>
    </w:lvl>
    <w:lvl w:ilvl="6" w:tplc="69EE62AC">
      <w:numFmt w:val="bullet"/>
      <w:lvlText w:val="•"/>
      <w:lvlJc w:val="left"/>
      <w:pPr>
        <w:ind w:left="6895" w:hanging="274"/>
      </w:pPr>
      <w:rPr>
        <w:rFonts w:hint="default"/>
        <w:lang w:val="tr-TR" w:eastAsia="en-US" w:bidi="ar-SA"/>
      </w:rPr>
    </w:lvl>
    <w:lvl w:ilvl="7" w:tplc="BB66D772">
      <w:numFmt w:val="bullet"/>
      <w:lvlText w:val="•"/>
      <w:lvlJc w:val="left"/>
      <w:pPr>
        <w:ind w:left="7928" w:hanging="274"/>
      </w:pPr>
      <w:rPr>
        <w:rFonts w:hint="default"/>
        <w:lang w:val="tr-TR" w:eastAsia="en-US" w:bidi="ar-SA"/>
      </w:rPr>
    </w:lvl>
    <w:lvl w:ilvl="8" w:tplc="B1A484AE">
      <w:numFmt w:val="bullet"/>
      <w:lvlText w:val="•"/>
      <w:lvlJc w:val="left"/>
      <w:pPr>
        <w:ind w:left="8961" w:hanging="274"/>
      </w:pPr>
      <w:rPr>
        <w:rFonts w:hint="default"/>
        <w:lang w:val="tr-TR" w:eastAsia="en-US" w:bidi="ar-SA"/>
      </w:rPr>
    </w:lvl>
  </w:abstractNum>
  <w:abstractNum w:abstractNumId="140">
    <w:nsid w:val="7AB70FE7"/>
    <w:multiLevelType w:val="hybridMultilevel"/>
    <w:tmpl w:val="65420936"/>
    <w:lvl w:ilvl="0" w:tplc="D73A6A30">
      <w:start w:val="3"/>
      <w:numFmt w:val="upperRoman"/>
      <w:lvlText w:val="(%1)"/>
      <w:lvlJc w:val="left"/>
      <w:pPr>
        <w:ind w:left="692" w:hanging="394"/>
        <w:jc w:val="left"/>
      </w:pPr>
      <w:rPr>
        <w:rFonts w:ascii="Times New Roman" w:eastAsia="Times New Roman" w:hAnsi="Times New Roman" w:cs="Times New Roman" w:hint="default"/>
        <w:spacing w:val="-2"/>
        <w:w w:val="99"/>
        <w:sz w:val="20"/>
        <w:szCs w:val="20"/>
        <w:lang w:val="tr-TR" w:eastAsia="en-US" w:bidi="ar-SA"/>
      </w:rPr>
    </w:lvl>
    <w:lvl w:ilvl="1" w:tplc="4AF86074">
      <w:start w:val="1"/>
      <w:numFmt w:val="decimal"/>
      <w:lvlText w:val="%2-"/>
      <w:lvlJc w:val="left"/>
      <w:pPr>
        <w:ind w:left="692" w:hanging="372"/>
        <w:jc w:val="left"/>
      </w:pPr>
      <w:rPr>
        <w:rFonts w:ascii="Times New Roman" w:eastAsia="Times New Roman" w:hAnsi="Times New Roman" w:cs="Times New Roman" w:hint="default"/>
        <w:spacing w:val="0"/>
        <w:w w:val="99"/>
        <w:sz w:val="20"/>
        <w:szCs w:val="20"/>
        <w:lang w:val="tr-TR" w:eastAsia="en-US" w:bidi="ar-SA"/>
      </w:rPr>
    </w:lvl>
    <w:lvl w:ilvl="2" w:tplc="C85E7340">
      <w:numFmt w:val="bullet"/>
      <w:lvlText w:val="•"/>
      <w:lvlJc w:val="left"/>
      <w:pPr>
        <w:ind w:left="2765" w:hanging="372"/>
      </w:pPr>
      <w:rPr>
        <w:rFonts w:hint="default"/>
        <w:lang w:val="tr-TR" w:eastAsia="en-US" w:bidi="ar-SA"/>
      </w:rPr>
    </w:lvl>
    <w:lvl w:ilvl="3" w:tplc="C9E4B2EA">
      <w:numFmt w:val="bullet"/>
      <w:lvlText w:val="•"/>
      <w:lvlJc w:val="left"/>
      <w:pPr>
        <w:ind w:left="3797" w:hanging="372"/>
      </w:pPr>
      <w:rPr>
        <w:rFonts w:hint="default"/>
        <w:lang w:val="tr-TR" w:eastAsia="en-US" w:bidi="ar-SA"/>
      </w:rPr>
    </w:lvl>
    <w:lvl w:ilvl="4" w:tplc="4830CE86">
      <w:numFmt w:val="bullet"/>
      <w:lvlText w:val="•"/>
      <w:lvlJc w:val="left"/>
      <w:pPr>
        <w:ind w:left="4830" w:hanging="372"/>
      </w:pPr>
      <w:rPr>
        <w:rFonts w:hint="default"/>
        <w:lang w:val="tr-TR" w:eastAsia="en-US" w:bidi="ar-SA"/>
      </w:rPr>
    </w:lvl>
    <w:lvl w:ilvl="5" w:tplc="9404DA3A">
      <w:numFmt w:val="bullet"/>
      <w:lvlText w:val="•"/>
      <w:lvlJc w:val="left"/>
      <w:pPr>
        <w:ind w:left="5863" w:hanging="372"/>
      </w:pPr>
      <w:rPr>
        <w:rFonts w:hint="default"/>
        <w:lang w:val="tr-TR" w:eastAsia="en-US" w:bidi="ar-SA"/>
      </w:rPr>
    </w:lvl>
    <w:lvl w:ilvl="6" w:tplc="934EA4A4">
      <w:numFmt w:val="bullet"/>
      <w:lvlText w:val="•"/>
      <w:lvlJc w:val="left"/>
      <w:pPr>
        <w:ind w:left="6895" w:hanging="372"/>
      </w:pPr>
      <w:rPr>
        <w:rFonts w:hint="default"/>
        <w:lang w:val="tr-TR" w:eastAsia="en-US" w:bidi="ar-SA"/>
      </w:rPr>
    </w:lvl>
    <w:lvl w:ilvl="7" w:tplc="A400016E">
      <w:numFmt w:val="bullet"/>
      <w:lvlText w:val="•"/>
      <w:lvlJc w:val="left"/>
      <w:pPr>
        <w:ind w:left="7928" w:hanging="372"/>
      </w:pPr>
      <w:rPr>
        <w:rFonts w:hint="default"/>
        <w:lang w:val="tr-TR" w:eastAsia="en-US" w:bidi="ar-SA"/>
      </w:rPr>
    </w:lvl>
    <w:lvl w:ilvl="8" w:tplc="39F86D52">
      <w:numFmt w:val="bullet"/>
      <w:lvlText w:val="•"/>
      <w:lvlJc w:val="left"/>
      <w:pPr>
        <w:ind w:left="8961" w:hanging="372"/>
      </w:pPr>
      <w:rPr>
        <w:rFonts w:hint="default"/>
        <w:lang w:val="tr-TR" w:eastAsia="en-US" w:bidi="ar-SA"/>
      </w:rPr>
    </w:lvl>
  </w:abstractNum>
  <w:abstractNum w:abstractNumId="141">
    <w:nsid w:val="7AFD005F"/>
    <w:multiLevelType w:val="hybridMultilevel"/>
    <w:tmpl w:val="B5D0A406"/>
    <w:lvl w:ilvl="0" w:tplc="103E58AC">
      <w:start w:val="2"/>
      <w:numFmt w:val="decimal"/>
      <w:lvlText w:val="(%1)"/>
      <w:lvlJc w:val="left"/>
      <w:pPr>
        <w:ind w:left="692" w:hanging="341"/>
        <w:jc w:val="left"/>
      </w:pPr>
      <w:rPr>
        <w:rFonts w:ascii="Times New Roman" w:eastAsia="Times New Roman" w:hAnsi="Times New Roman" w:cs="Times New Roman" w:hint="default"/>
        <w:w w:val="99"/>
        <w:sz w:val="20"/>
        <w:szCs w:val="20"/>
        <w:lang w:val="tr-TR" w:eastAsia="en-US" w:bidi="ar-SA"/>
      </w:rPr>
    </w:lvl>
    <w:lvl w:ilvl="1" w:tplc="3086FD14">
      <w:numFmt w:val="bullet"/>
      <w:lvlText w:val="•"/>
      <w:lvlJc w:val="left"/>
      <w:pPr>
        <w:ind w:left="1732" w:hanging="341"/>
      </w:pPr>
      <w:rPr>
        <w:rFonts w:hint="default"/>
        <w:lang w:val="tr-TR" w:eastAsia="en-US" w:bidi="ar-SA"/>
      </w:rPr>
    </w:lvl>
    <w:lvl w:ilvl="2" w:tplc="A754B9A2">
      <w:numFmt w:val="bullet"/>
      <w:lvlText w:val="•"/>
      <w:lvlJc w:val="left"/>
      <w:pPr>
        <w:ind w:left="2765" w:hanging="341"/>
      </w:pPr>
      <w:rPr>
        <w:rFonts w:hint="default"/>
        <w:lang w:val="tr-TR" w:eastAsia="en-US" w:bidi="ar-SA"/>
      </w:rPr>
    </w:lvl>
    <w:lvl w:ilvl="3" w:tplc="FB2667E6">
      <w:numFmt w:val="bullet"/>
      <w:lvlText w:val="•"/>
      <w:lvlJc w:val="left"/>
      <w:pPr>
        <w:ind w:left="3797" w:hanging="341"/>
      </w:pPr>
      <w:rPr>
        <w:rFonts w:hint="default"/>
        <w:lang w:val="tr-TR" w:eastAsia="en-US" w:bidi="ar-SA"/>
      </w:rPr>
    </w:lvl>
    <w:lvl w:ilvl="4" w:tplc="7D9688C4">
      <w:numFmt w:val="bullet"/>
      <w:lvlText w:val="•"/>
      <w:lvlJc w:val="left"/>
      <w:pPr>
        <w:ind w:left="4830" w:hanging="341"/>
      </w:pPr>
      <w:rPr>
        <w:rFonts w:hint="default"/>
        <w:lang w:val="tr-TR" w:eastAsia="en-US" w:bidi="ar-SA"/>
      </w:rPr>
    </w:lvl>
    <w:lvl w:ilvl="5" w:tplc="485EA508">
      <w:numFmt w:val="bullet"/>
      <w:lvlText w:val="•"/>
      <w:lvlJc w:val="left"/>
      <w:pPr>
        <w:ind w:left="5863" w:hanging="341"/>
      </w:pPr>
      <w:rPr>
        <w:rFonts w:hint="default"/>
        <w:lang w:val="tr-TR" w:eastAsia="en-US" w:bidi="ar-SA"/>
      </w:rPr>
    </w:lvl>
    <w:lvl w:ilvl="6" w:tplc="9F3C5BD6">
      <w:numFmt w:val="bullet"/>
      <w:lvlText w:val="•"/>
      <w:lvlJc w:val="left"/>
      <w:pPr>
        <w:ind w:left="6895" w:hanging="341"/>
      </w:pPr>
      <w:rPr>
        <w:rFonts w:hint="default"/>
        <w:lang w:val="tr-TR" w:eastAsia="en-US" w:bidi="ar-SA"/>
      </w:rPr>
    </w:lvl>
    <w:lvl w:ilvl="7" w:tplc="9408A038">
      <w:numFmt w:val="bullet"/>
      <w:lvlText w:val="•"/>
      <w:lvlJc w:val="left"/>
      <w:pPr>
        <w:ind w:left="7928" w:hanging="341"/>
      </w:pPr>
      <w:rPr>
        <w:rFonts w:hint="default"/>
        <w:lang w:val="tr-TR" w:eastAsia="en-US" w:bidi="ar-SA"/>
      </w:rPr>
    </w:lvl>
    <w:lvl w:ilvl="8" w:tplc="1C50AE6E">
      <w:numFmt w:val="bullet"/>
      <w:lvlText w:val="•"/>
      <w:lvlJc w:val="left"/>
      <w:pPr>
        <w:ind w:left="8961" w:hanging="341"/>
      </w:pPr>
      <w:rPr>
        <w:rFonts w:hint="default"/>
        <w:lang w:val="tr-TR" w:eastAsia="en-US" w:bidi="ar-SA"/>
      </w:rPr>
    </w:lvl>
  </w:abstractNum>
  <w:abstractNum w:abstractNumId="142">
    <w:nsid w:val="7BC16730"/>
    <w:multiLevelType w:val="hybridMultilevel"/>
    <w:tmpl w:val="F704025A"/>
    <w:lvl w:ilvl="0" w:tplc="B2B8BFDC">
      <w:start w:val="1"/>
      <w:numFmt w:val="lowerLetter"/>
      <w:lvlText w:val="%1)"/>
      <w:lvlJc w:val="left"/>
      <w:pPr>
        <w:ind w:left="1619" w:hanging="207"/>
        <w:jc w:val="left"/>
      </w:pPr>
      <w:rPr>
        <w:rFonts w:ascii="Times New Roman" w:eastAsia="Times New Roman" w:hAnsi="Times New Roman" w:cs="Times New Roman" w:hint="default"/>
        <w:w w:val="99"/>
        <w:sz w:val="20"/>
        <w:szCs w:val="20"/>
        <w:lang w:val="tr-TR" w:eastAsia="en-US" w:bidi="ar-SA"/>
      </w:rPr>
    </w:lvl>
    <w:lvl w:ilvl="1" w:tplc="15523E3E">
      <w:numFmt w:val="bullet"/>
      <w:lvlText w:val="•"/>
      <w:lvlJc w:val="left"/>
      <w:pPr>
        <w:ind w:left="2560" w:hanging="207"/>
      </w:pPr>
      <w:rPr>
        <w:rFonts w:hint="default"/>
        <w:lang w:val="tr-TR" w:eastAsia="en-US" w:bidi="ar-SA"/>
      </w:rPr>
    </w:lvl>
    <w:lvl w:ilvl="2" w:tplc="58EEFAD8">
      <w:numFmt w:val="bullet"/>
      <w:lvlText w:val="•"/>
      <w:lvlJc w:val="left"/>
      <w:pPr>
        <w:ind w:left="3501" w:hanging="207"/>
      </w:pPr>
      <w:rPr>
        <w:rFonts w:hint="default"/>
        <w:lang w:val="tr-TR" w:eastAsia="en-US" w:bidi="ar-SA"/>
      </w:rPr>
    </w:lvl>
    <w:lvl w:ilvl="3" w:tplc="CE9601C2">
      <w:numFmt w:val="bullet"/>
      <w:lvlText w:val="•"/>
      <w:lvlJc w:val="left"/>
      <w:pPr>
        <w:ind w:left="4441" w:hanging="207"/>
      </w:pPr>
      <w:rPr>
        <w:rFonts w:hint="default"/>
        <w:lang w:val="tr-TR" w:eastAsia="en-US" w:bidi="ar-SA"/>
      </w:rPr>
    </w:lvl>
    <w:lvl w:ilvl="4" w:tplc="D102AEB4">
      <w:numFmt w:val="bullet"/>
      <w:lvlText w:val="•"/>
      <w:lvlJc w:val="left"/>
      <w:pPr>
        <w:ind w:left="5382" w:hanging="207"/>
      </w:pPr>
      <w:rPr>
        <w:rFonts w:hint="default"/>
        <w:lang w:val="tr-TR" w:eastAsia="en-US" w:bidi="ar-SA"/>
      </w:rPr>
    </w:lvl>
    <w:lvl w:ilvl="5" w:tplc="D9BEF5D4">
      <w:numFmt w:val="bullet"/>
      <w:lvlText w:val="•"/>
      <w:lvlJc w:val="left"/>
      <w:pPr>
        <w:ind w:left="6323" w:hanging="207"/>
      </w:pPr>
      <w:rPr>
        <w:rFonts w:hint="default"/>
        <w:lang w:val="tr-TR" w:eastAsia="en-US" w:bidi="ar-SA"/>
      </w:rPr>
    </w:lvl>
    <w:lvl w:ilvl="6" w:tplc="486CE470">
      <w:numFmt w:val="bullet"/>
      <w:lvlText w:val="•"/>
      <w:lvlJc w:val="left"/>
      <w:pPr>
        <w:ind w:left="7263" w:hanging="207"/>
      </w:pPr>
      <w:rPr>
        <w:rFonts w:hint="default"/>
        <w:lang w:val="tr-TR" w:eastAsia="en-US" w:bidi="ar-SA"/>
      </w:rPr>
    </w:lvl>
    <w:lvl w:ilvl="7" w:tplc="3AECFDF0">
      <w:numFmt w:val="bullet"/>
      <w:lvlText w:val="•"/>
      <w:lvlJc w:val="left"/>
      <w:pPr>
        <w:ind w:left="8204" w:hanging="207"/>
      </w:pPr>
      <w:rPr>
        <w:rFonts w:hint="default"/>
        <w:lang w:val="tr-TR" w:eastAsia="en-US" w:bidi="ar-SA"/>
      </w:rPr>
    </w:lvl>
    <w:lvl w:ilvl="8" w:tplc="86ACD3AA">
      <w:numFmt w:val="bullet"/>
      <w:lvlText w:val="•"/>
      <w:lvlJc w:val="left"/>
      <w:pPr>
        <w:ind w:left="9145" w:hanging="207"/>
      </w:pPr>
      <w:rPr>
        <w:rFonts w:hint="default"/>
        <w:lang w:val="tr-TR" w:eastAsia="en-US" w:bidi="ar-SA"/>
      </w:rPr>
    </w:lvl>
  </w:abstractNum>
  <w:abstractNum w:abstractNumId="143">
    <w:nsid w:val="7BCE6281"/>
    <w:multiLevelType w:val="hybridMultilevel"/>
    <w:tmpl w:val="827A13F4"/>
    <w:lvl w:ilvl="0" w:tplc="C36208A4">
      <w:start w:val="3"/>
      <w:numFmt w:val="upperLetter"/>
      <w:lvlText w:val="%1)"/>
      <w:lvlJc w:val="left"/>
      <w:pPr>
        <w:ind w:left="1650" w:hanging="250"/>
        <w:jc w:val="left"/>
      </w:pPr>
      <w:rPr>
        <w:rFonts w:ascii="Times New Roman" w:eastAsia="Times New Roman" w:hAnsi="Times New Roman" w:cs="Times New Roman" w:hint="default"/>
        <w:spacing w:val="-1"/>
        <w:w w:val="99"/>
        <w:sz w:val="20"/>
        <w:szCs w:val="20"/>
        <w:lang w:val="tr-TR" w:eastAsia="en-US" w:bidi="ar-SA"/>
      </w:rPr>
    </w:lvl>
    <w:lvl w:ilvl="1" w:tplc="E35A858A">
      <w:numFmt w:val="bullet"/>
      <w:lvlText w:val="•"/>
      <w:lvlJc w:val="left"/>
      <w:pPr>
        <w:ind w:left="2596" w:hanging="250"/>
      </w:pPr>
      <w:rPr>
        <w:rFonts w:hint="default"/>
        <w:lang w:val="tr-TR" w:eastAsia="en-US" w:bidi="ar-SA"/>
      </w:rPr>
    </w:lvl>
    <w:lvl w:ilvl="2" w:tplc="8F0C5D68">
      <w:numFmt w:val="bullet"/>
      <w:lvlText w:val="•"/>
      <w:lvlJc w:val="left"/>
      <w:pPr>
        <w:ind w:left="3533" w:hanging="250"/>
      </w:pPr>
      <w:rPr>
        <w:rFonts w:hint="default"/>
        <w:lang w:val="tr-TR" w:eastAsia="en-US" w:bidi="ar-SA"/>
      </w:rPr>
    </w:lvl>
    <w:lvl w:ilvl="3" w:tplc="F36AE55C">
      <w:numFmt w:val="bullet"/>
      <w:lvlText w:val="•"/>
      <w:lvlJc w:val="left"/>
      <w:pPr>
        <w:ind w:left="4469" w:hanging="250"/>
      </w:pPr>
      <w:rPr>
        <w:rFonts w:hint="default"/>
        <w:lang w:val="tr-TR" w:eastAsia="en-US" w:bidi="ar-SA"/>
      </w:rPr>
    </w:lvl>
    <w:lvl w:ilvl="4" w:tplc="BB6EE036">
      <w:numFmt w:val="bullet"/>
      <w:lvlText w:val="•"/>
      <w:lvlJc w:val="left"/>
      <w:pPr>
        <w:ind w:left="5406" w:hanging="250"/>
      </w:pPr>
      <w:rPr>
        <w:rFonts w:hint="default"/>
        <w:lang w:val="tr-TR" w:eastAsia="en-US" w:bidi="ar-SA"/>
      </w:rPr>
    </w:lvl>
    <w:lvl w:ilvl="5" w:tplc="20780FF0">
      <w:numFmt w:val="bullet"/>
      <w:lvlText w:val="•"/>
      <w:lvlJc w:val="left"/>
      <w:pPr>
        <w:ind w:left="6343" w:hanging="250"/>
      </w:pPr>
      <w:rPr>
        <w:rFonts w:hint="default"/>
        <w:lang w:val="tr-TR" w:eastAsia="en-US" w:bidi="ar-SA"/>
      </w:rPr>
    </w:lvl>
    <w:lvl w:ilvl="6" w:tplc="C06EDC50">
      <w:numFmt w:val="bullet"/>
      <w:lvlText w:val="•"/>
      <w:lvlJc w:val="left"/>
      <w:pPr>
        <w:ind w:left="7279" w:hanging="250"/>
      </w:pPr>
      <w:rPr>
        <w:rFonts w:hint="default"/>
        <w:lang w:val="tr-TR" w:eastAsia="en-US" w:bidi="ar-SA"/>
      </w:rPr>
    </w:lvl>
    <w:lvl w:ilvl="7" w:tplc="9A206B6E">
      <w:numFmt w:val="bullet"/>
      <w:lvlText w:val="•"/>
      <w:lvlJc w:val="left"/>
      <w:pPr>
        <w:ind w:left="8216" w:hanging="250"/>
      </w:pPr>
      <w:rPr>
        <w:rFonts w:hint="default"/>
        <w:lang w:val="tr-TR" w:eastAsia="en-US" w:bidi="ar-SA"/>
      </w:rPr>
    </w:lvl>
    <w:lvl w:ilvl="8" w:tplc="F8FC8A74">
      <w:numFmt w:val="bullet"/>
      <w:lvlText w:val="•"/>
      <w:lvlJc w:val="left"/>
      <w:pPr>
        <w:ind w:left="9153" w:hanging="250"/>
      </w:pPr>
      <w:rPr>
        <w:rFonts w:hint="default"/>
        <w:lang w:val="tr-TR" w:eastAsia="en-US" w:bidi="ar-SA"/>
      </w:rPr>
    </w:lvl>
  </w:abstractNum>
  <w:abstractNum w:abstractNumId="144">
    <w:nsid w:val="7DE50740"/>
    <w:multiLevelType w:val="hybridMultilevel"/>
    <w:tmpl w:val="9CAA8E18"/>
    <w:lvl w:ilvl="0" w:tplc="96282406">
      <w:start w:val="1"/>
      <w:numFmt w:val="lowerLetter"/>
      <w:lvlText w:val="%1)"/>
      <w:lvlJc w:val="left"/>
      <w:pPr>
        <w:ind w:left="1892" w:hanging="207"/>
        <w:jc w:val="left"/>
      </w:pPr>
      <w:rPr>
        <w:rFonts w:ascii="Times New Roman" w:eastAsia="Times New Roman" w:hAnsi="Times New Roman" w:cs="Times New Roman" w:hint="default"/>
        <w:w w:val="99"/>
        <w:sz w:val="20"/>
        <w:szCs w:val="20"/>
        <w:lang w:val="tr-TR" w:eastAsia="en-US" w:bidi="ar-SA"/>
      </w:rPr>
    </w:lvl>
    <w:lvl w:ilvl="1" w:tplc="62446208">
      <w:numFmt w:val="bullet"/>
      <w:lvlText w:val="•"/>
      <w:lvlJc w:val="left"/>
      <w:pPr>
        <w:ind w:left="2812" w:hanging="207"/>
      </w:pPr>
      <w:rPr>
        <w:rFonts w:hint="default"/>
        <w:lang w:val="tr-TR" w:eastAsia="en-US" w:bidi="ar-SA"/>
      </w:rPr>
    </w:lvl>
    <w:lvl w:ilvl="2" w:tplc="29F4C696">
      <w:numFmt w:val="bullet"/>
      <w:lvlText w:val="•"/>
      <w:lvlJc w:val="left"/>
      <w:pPr>
        <w:ind w:left="3725" w:hanging="207"/>
      </w:pPr>
      <w:rPr>
        <w:rFonts w:hint="default"/>
        <w:lang w:val="tr-TR" w:eastAsia="en-US" w:bidi="ar-SA"/>
      </w:rPr>
    </w:lvl>
    <w:lvl w:ilvl="3" w:tplc="1EE226DA">
      <w:numFmt w:val="bullet"/>
      <w:lvlText w:val="•"/>
      <w:lvlJc w:val="left"/>
      <w:pPr>
        <w:ind w:left="4637" w:hanging="207"/>
      </w:pPr>
      <w:rPr>
        <w:rFonts w:hint="default"/>
        <w:lang w:val="tr-TR" w:eastAsia="en-US" w:bidi="ar-SA"/>
      </w:rPr>
    </w:lvl>
    <w:lvl w:ilvl="4" w:tplc="D8AAADA6">
      <w:numFmt w:val="bullet"/>
      <w:lvlText w:val="•"/>
      <w:lvlJc w:val="left"/>
      <w:pPr>
        <w:ind w:left="5550" w:hanging="207"/>
      </w:pPr>
      <w:rPr>
        <w:rFonts w:hint="default"/>
        <w:lang w:val="tr-TR" w:eastAsia="en-US" w:bidi="ar-SA"/>
      </w:rPr>
    </w:lvl>
    <w:lvl w:ilvl="5" w:tplc="25B867B0">
      <w:numFmt w:val="bullet"/>
      <w:lvlText w:val="•"/>
      <w:lvlJc w:val="left"/>
      <w:pPr>
        <w:ind w:left="6463" w:hanging="207"/>
      </w:pPr>
      <w:rPr>
        <w:rFonts w:hint="default"/>
        <w:lang w:val="tr-TR" w:eastAsia="en-US" w:bidi="ar-SA"/>
      </w:rPr>
    </w:lvl>
    <w:lvl w:ilvl="6" w:tplc="24AAFC26">
      <w:numFmt w:val="bullet"/>
      <w:lvlText w:val="•"/>
      <w:lvlJc w:val="left"/>
      <w:pPr>
        <w:ind w:left="7375" w:hanging="207"/>
      </w:pPr>
      <w:rPr>
        <w:rFonts w:hint="default"/>
        <w:lang w:val="tr-TR" w:eastAsia="en-US" w:bidi="ar-SA"/>
      </w:rPr>
    </w:lvl>
    <w:lvl w:ilvl="7" w:tplc="EB6AEAEC">
      <w:numFmt w:val="bullet"/>
      <w:lvlText w:val="•"/>
      <w:lvlJc w:val="left"/>
      <w:pPr>
        <w:ind w:left="8288" w:hanging="207"/>
      </w:pPr>
      <w:rPr>
        <w:rFonts w:hint="default"/>
        <w:lang w:val="tr-TR" w:eastAsia="en-US" w:bidi="ar-SA"/>
      </w:rPr>
    </w:lvl>
    <w:lvl w:ilvl="8" w:tplc="E026A7D6">
      <w:numFmt w:val="bullet"/>
      <w:lvlText w:val="•"/>
      <w:lvlJc w:val="left"/>
      <w:pPr>
        <w:ind w:left="9201" w:hanging="207"/>
      </w:pPr>
      <w:rPr>
        <w:rFonts w:hint="default"/>
        <w:lang w:val="tr-TR" w:eastAsia="en-US" w:bidi="ar-SA"/>
      </w:rPr>
    </w:lvl>
  </w:abstractNum>
  <w:abstractNum w:abstractNumId="145">
    <w:nsid w:val="7E25208D"/>
    <w:multiLevelType w:val="hybridMultilevel"/>
    <w:tmpl w:val="F12CAB3C"/>
    <w:lvl w:ilvl="0" w:tplc="A3206E34">
      <w:start w:val="1"/>
      <w:numFmt w:val="lowerLetter"/>
      <w:lvlText w:val="%1)"/>
      <w:lvlJc w:val="left"/>
      <w:pPr>
        <w:ind w:left="1619" w:hanging="207"/>
        <w:jc w:val="left"/>
      </w:pPr>
      <w:rPr>
        <w:rFonts w:ascii="Times New Roman" w:eastAsia="Times New Roman" w:hAnsi="Times New Roman" w:cs="Times New Roman" w:hint="default"/>
        <w:w w:val="99"/>
        <w:sz w:val="20"/>
        <w:szCs w:val="20"/>
        <w:lang w:val="tr-TR" w:eastAsia="en-US" w:bidi="ar-SA"/>
      </w:rPr>
    </w:lvl>
    <w:lvl w:ilvl="1" w:tplc="50484CF6">
      <w:numFmt w:val="bullet"/>
      <w:lvlText w:val="•"/>
      <w:lvlJc w:val="left"/>
      <w:pPr>
        <w:ind w:left="2560" w:hanging="207"/>
      </w:pPr>
      <w:rPr>
        <w:rFonts w:hint="default"/>
        <w:lang w:val="tr-TR" w:eastAsia="en-US" w:bidi="ar-SA"/>
      </w:rPr>
    </w:lvl>
    <w:lvl w:ilvl="2" w:tplc="DD406118">
      <w:numFmt w:val="bullet"/>
      <w:lvlText w:val="•"/>
      <w:lvlJc w:val="left"/>
      <w:pPr>
        <w:ind w:left="3501" w:hanging="207"/>
      </w:pPr>
      <w:rPr>
        <w:rFonts w:hint="default"/>
        <w:lang w:val="tr-TR" w:eastAsia="en-US" w:bidi="ar-SA"/>
      </w:rPr>
    </w:lvl>
    <w:lvl w:ilvl="3" w:tplc="601EF480">
      <w:numFmt w:val="bullet"/>
      <w:lvlText w:val="•"/>
      <w:lvlJc w:val="left"/>
      <w:pPr>
        <w:ind w:left="4441" w:hanging="207"/>
      </w:pPr>
      <w:rPr>
        <w:rFonts w:hint="default"/>
        <w:lang w:val="tr-TR" w:eastAsia="en-US" w:bidi="ar-SA"/>
      </w:rPr>
    </w:lvl>
    <w:lvl w:ilvl="4" w:tplc="5366F1FC">
      <w:numFmt w:val="bullet"/>
      <w:lvlText w:val="•"/>
      <w:lvlJc w:val="left"/>
      <w:pPr>
        <w:ind w:left="5382" w:hanging="207"/>
      </w:pPr>
      <w:rPr>
        <w:rFonts w:hint="default"/>
        <w:lang w:val="tr-TR" w:eastAsia="en-US" w:bidi="ar-SA"/>
      </w:rPr>
    </w:lvl>
    <w:lvl w:ilvl="5" w:tplc="D1AEB5FE">
      <w:numFmt w:val="bullet"/>
      <w:lvlText w:val="•"/>
      <w:lvlJc w:val="left"/>
      <w:pPr>
        <w:ind w:left="6323" w:hanging="207"/>
      </w:pPr>
      <w:rPr>
        <w:rFonts w:hint="default"/>
        <w:lang w:val="tr-TR" w:eastAsia="en-US" w:bidi="ar-SA"/>
      </w:rPr>
    </w:lvl>
    <w:lvl w:ilvl="6" w:tplc="601A2F5C">
      <w:numFmt w:val="bullet"/>
      <w:lvlText w:val="•"/>
      <w:lvlJc w:val="left"/>
      <w:pPr>
        <w:ind w:left="7263" w:hanging="207"/>
      </w:pPr>
      <w:rPr>
        <w:rFonts w:hint="default"/>
        <w:lang w:val="tr-TR" w:eastAsia="en-US" w:bidi="ar-SA"/>
      </w:rPr>
    </w:lvl>
    <w:lvl w:ilvl="7" w:tplc="5AE6A74A">
      <w:numFmt w:val="bullet"/>
      <w:lvlText w:val="•"/>
      <w:lvlJc w:val="left"/>
      <w:pPr>
        <w:ind w:left="8204" w:hanging="207"/>
      </w:pPr>
      <w:rPr>
        <w:rFonts w:hint="default"/>
        <w:lang w:val="tr-TR" w:eastAsia="en-US" w:bidi="ar-SA"/>
      </w:rPr>
    </w:lvl>
    <w:lvl w:ilvl="8" w:tplc="31F63944">
      <w:numFmt w:val="bullet"/>
      <w:lvlText w:val="•"/>
      <w:lvlJc w:val="left"/>
      <w:pPr>
        <w:ind w:left="9145" w:hanging="207"/>
      </w:pPr>
      <w:rPr>
        <w:rFonts w:hint="default"/>
        <w:lang w:val="tr-TR" w:eastAsia="en-US" w:bidi="ar-SA"/>
      </w:rPr>
    </w:lvl>
  </w:abstractNum>
  <w:abstractNum w:abstractNumId="146">
    <w:nsid w:val="7EE02E4D"/>
    <w:multiLevelType w:val="hybridMultilevel"/>
    <w:tmpl w:val="F014C55E"/>
    <w:lvl w:ilvl="0" w:tplc="3DEA9908">
      <w:start w:val="1"/>
      <w:numFmt w:val="decimal"/>
      <w:lvlText w:val="%1-"/>
      <w:lvlJc w:val="left"/>
      <w:pPr>
        <w:ind w:left="692" w:hanging="195"/>
        <w:jc w:val="left"/>
      </w:pPr>
      <w:rPr>
        <w:rFonts w:ascii="Times New Roman" w:eastAsia="Times New Roman" w:hAnsi="Times New Roman" w:cs="Times New Roman" w:hint="default"/>
        <w:spacing w:val="0"/>
        <w:w w:val="99"/>
        <w:sz w:val="20"/>
        <w:szCs w:val="20"/>
        <w:lang w:val="tr-TR" w:eastAsia="en-US" w:bidi="ar-SA"/>
      </w:rPr>
    </w:lvl>
    <w:lvl w:ilvl="1" w:tplc="470E59F2">
      <w:numFmt w:val="bullet"/>
      <w:lvlText w:val="•"/>
      <w:lvlJc w:val="left"/>
      <w:pPr>
        <w:ind w:left="1732" w:hanging="195"/>
      </w:pPr>
      <w:rPr>
        <w:rFonts w:hint="default"/>
        <w:lang w:val="tr-TR" w:eastAsia="en-US" w:bidi="ar-SA"/>
      </w:rPr>
    </w:lvl>
    <w:lvl w:ilvl="2" w:tplc="11F08AF8">
      <w:numFmt w:val="bullet"/>
      <w:lvlText w:val="•"/>
      <w:lvlJc w:val="left"/>
      <w:pPr>
        <w:ind w:left="2765" w:hanging="195"/>
      </w:pPr>
      <w:rPr>
        <w:rFonts w:hint="default"/>
        <w:lang w:val="tr-TR" w:eastAsia="en-US" w:bidi="ar-SA"/>
      </w:rPr>
    </w:lvl>
    <w:lvl w:ilvl="3" w:tplc="D9CAA424">
      <w:numFmt w:val="bullet"/>
      <w:lvlText w:val="•"/>
      <w:lvlJc w:val="left"/>
      <w:pPr>
        <w:ind w:left="3797" w:hanging="195"/>
      </w:pPr>
      <w:rPr>
        <w:rFonts w:hint="default"/>
        <w:lang w:val="tr-TR" w:eastAsia="en-US" w:bidi="ar-SA"/>
      </w:rPr>
    </w:lvl>
    <w:lvl w:ilvl="4" w:tplc="8536CC56">
      <w:numFmt w:val="bullet"/>
      <w:lvlText w:val="•"/>
      <w:lvlJc w:val="left"/>
      <w:pPr>
        <w:ind w:left="4830" w:hanging="195"/>
      </w:pPr>
      <w:rPr>
        <w:rFonts w:hint="default"/>
        <w:lang w:val="tr-TR" w:eastAsia="en-US" w:bidi="ar-SA"/>
      </w:rPr>
    </w:lvl>
    <w:lvl w:ilvl="5" w:tplc="7C66B58E">
      <w:numFmt w:val="bullet"/>
      <w:lvlText w:val="•"/>
      <w:lvlJc w:val="left"/>
      <w:pPr>
        <w:ind w:left="5863" w:hanging="195"/>
      </w:pPr>
      <w:rPr>
        <w:rFonts w:hint="default"/>
        <w:lang w:val="tr-TR" w:eastAsia="en-US" w:bidi="ar-SA"/>
      </w:rPr>
    </w:lvl>
    <w:lvl w:ilvl="6" w:tplc="B058C5A6">
      <w:numFmt w:val="bullet"/>
      <w:lvlText w:val="•"/>
      <w:lvlJc w:val="left"/>
      <w:pPr>
        <w:ind w:left="6895" w:hanging="195"/>
      </w:pPr>
      <w:rPr>
        <w:rFonts w:hint="default"/>
        <w:lang w:val="tr-TR" w:eastAsia="en-US" w:bidi="ar-SA"/>
      </w:rPr>
    </w:lvl>
    <w:lvl w:ilvl="7" w:tplc="E688A44A">
      <w:numFmt w:val="bullet"/>
      <w:lvlText w:val="•"/>
      <w:lvlJc w:val="left"/>
      <w:pPr>
        <w:ind w:left="7928" w:hanging="195"/>
      </w:pPr>
      <w:rPr>
        <w:rFonts w:hint="default"/>
        <w:lang w:val="tr-TR" w:eastAsia="en-US" w:bidi="ar-SA"/>
      </w:rPr>
    </w:lvl>
    <w:lvl w:ilvl="8" w:tplc="2B4C54A4">
      <w:numFmt w:val="bullet"/>
      <w:lvlText w:val="•"/>
      <w:lvlJc w:val="left"/>
      <w:pPr>
        <w:ind w:left="8961" w:hanging="195"/>
      </w:pPr>
      <w:rPr>
        <w:rFonts w:hint="default"/>
        <w:lang w:val="tr-TR" w:eastAsia="en-US" w:bidi="ar-SA"/>
      </w:rPr>
    </w:lvl>
  </w:abstractNum>
  <w:abstractNum w:abstractNumId="147">
    <w:nsid w:val="7F390BB3"/>
    <w:multiLevelType w:val="hybridMultilevel"/>
    <w:tmpl w:val="F5BCCBCC"/>
    <w:lvl w:ilvl="0" w:tplc="0D864FCE">
      <w:start w:val="1"/>
      <w:numFmt w:val="lowerLetter"/>
      <w:lvlText w:val="%1)"/>
      <w:lvlJc w:val="left"/>
      <w:pPr>
        <w:ind w:left="692" w:hanging="284"/>
        <w:jc w:val="right"/>
      </w:pPr>
      <w:rPr>
        <w:rFonts w:ascii="Times New Roman" w:eastAsia="Times New Roman" w:hAnsi="Times New Roman" w:cs="Times New Roman" w:hint="default"/>
        <w:w w:val="99"/>
        <w:sz w:val="20"/>
        <w:szCs w:val="20"/>
        <w:lang w:val="tr-TR" w:eastAsia="en-US" w:bidi="ar-SA"/>
      </w:rPr>
    </w:lvl>
    <w:lvl w:ilvl="1" w:tplc="F54878BA">
      <w:start w:val="1"/>
      <w:numFmt w:val="decimal"/>
      <w:lvlText w:val="%2-"/>
      <w:lvlJc w:val="left"/>
      <w:pPr>
        <w:ind w:left="692" w:hanging="252"/>
        <w:jc w:val="left"/>
      </w:pPr>
      <w:rPr>
        <w:rFonts w:ascii="Times New Roman" w:eastAsia="Times New Roman" w:hAnsi="Times New Roman" w:cs="Times New Roman" w:hint="default"/>
        <w:spacing w:val="0"/>
        <w:w w:val="99"/>
        <w:sz w:val="20"/>
        <w:szCs w:val="20"/>
        <w:lang w:val="tr-TR" w:eastAsia="en-US" w:bidi="ar-SA"/>
      </w:rPr>
    </w:lvl>
    <w:lvl w:ilvl="2" w:tplc="FA449FF0">
      <w:numFmt w:val="bullet"/>
      <w:lvlText w:val="•"/>
      <w:lvlJc w:val="left"/>
      <w:pPr>
        <w:ind w:left="2765" w:hanging="252"/>
      </w:pPr>
      <w:rPr>
        <w:rFonts w:hint="default"/>
        <w:lang w:val="tr-TR" w:eastAsia="en-US" w:bidi="ar-SA"/>
      </w:rPr>
    </w:lvl>
    <w:lvl w:ilvl="3" w:tplc="47562A9E">
      <w:numFmt w:val="bullet"/>
      <w:lvlText w:val="•"/>
      <w:lvlJc w:val="left"/>
      <w:pPr>
        <w:ind w:left="3797" w:hanging="252"/>
      </w:pPr>
      <w:rPr>
        <w:rFonts w:hint="default"/>
        <w:lang w:val="tr-TR" w:eastAsia="en-US" w:bidi="ar-SA"/>
      </w:rPr>
    </w:lvl>
    <w:lvl w:ilvl="4" w:tplc="719CFFA8">
      <w:numFmt w:val="bullet"/>
      <w:lvlText w:val="•"/>
      <w:lvlJc w:val="left"/>
      <w:pPr>
        <w:ind w:left="4830" w:hanging="252"/>
      </w:pPr>
      <w:rPr>
        <w:rFonts w:hint="default"/>
        <w:lang w:val="tr-TR" w:eastAsia="en-US" w:bidi="ar-SA"/>
      </w:rPr>
    </w:lvl>
    <w:lvl w:ilvl="5" w:tplc="84AC2714">
      <w:numFmt w:val="bullet"/>
      <w:lvlText w:val="•"/>
      <w:lvlJc w:val="left"/>
      <w:pPr>
        <w:ind w:left="5863" w:hanging="252"/>
      </w:pPr>
      <w:rPr>
        <w:rFonts w:hint="default"/>
        <w:lang w:val="tr-TR" w:eastAsia="en-US" w:bidi="ar-SA"/>
      </w:rPr>
    </w:lvl>
    <w:lvl w:ilvl="6" w:tplc="A8902C48">
      <w:numFmt w:val="bullet"/>
      <w:lvlText w:val="•"/>
      <w:lvlJc w:val="left"/>
      <w:pPr>
        <w:ind w:left="6895" w:hanging="252"/>
      </w:pPr>
      <w:rPr>
        <w:rFonts w:hint="default"/>
        <w:lang w:val="tr-TR" w:eastAsia="en-US" w:bidi="ar-SA"/>
      </w:rPr>
    </w:lvl>
    <w:lvl w:ilvl="7" w:tplc="12C6A432">
      <w:numFmt w:val="bullet"/>
      <w:lvlText w:val="•"/>
      <w:lvlJc w:val="left"/>
      <w:pPr>
        <w:ind w:left="7928" w:hanging="252"/>
      </w:pPr>
      <w:rPr>
        <w:rFonts w:hint="default"/>
        <w:lang w:val="tr-TR" w:eastAsia="en-US" w:bidi="ar-SA"/>
      </w:rPr>
    </w:lvl>
    <w:lvl w:ilvl="8" w:tplc="B41C3FD8">
      <w:numFmt w:val="bullet"/>
      <w:lvlText w:val="•"/>
      <w:lvlJc w:val="left"/>
      <w:pPr>
        <w:ind w:left="8961" w:hanging="252"/>
      </w:pPr>
      <w:rPr>
        <w:rFonts w:hint="default"/>
        <w:lang w:val="tr-TR" w:eastAsia="en-US" w:bidi="ar-SA"/>
      </w:rPr>
    </w:lvl>
  </w:abstractNum>
  <w:abstractNum w:abstractNumId="148">
    <w:nsid w:val="7F8E4C3A"/>
    <w:multiLevelType w:val="hybridMultilevel"/>
    <w:tmpl w:val="483EDE7E"/>
    <w:lvl w:ilvl="0" w:tplc="4CCA66E6">
      <w:start w:val="1"/>
      <w:numFmt w:val="lowerLetter"/>
      <w:lvlText w:val="%1)"/>
      <w:lvlJc w:val="left"/>
      <w:pPr>
        <w:ind w:left="692" w:hanging="341"/>
        <w:jc w:val="left"/>
      </w:pPr>
      <w:rPr>
        <w:rFonts w:ascii="Times New Roman" w:eastAsia="Times New Roman" w:hAnsi="Times New Roman" w:cs="Times New Roman" w:hint="default"/>
        <w:w w:val="99"/>
        <w:sz w:val="20"/>
        <w:szCs w:val="20"/>
        <w:lang w:val="tr-TR" w:eastAsia="en-US" w:bidi="ar-SA"/>
      </w:rPr>
    </w:lvl>
    <w:lvl w:ilvl="1" w:tplc="F0EAF766">
      <w:numFmt w:val="bullet"/>
      <w:lvlText w:val="•"/>
      <w:lvlJc w:val="left"/>
      <w:pPr>
        <w:ind w:left="1732" w:hanging="341"/>
      </w:pPr>
      <w:rPr>
        <w:rFonts w:hint="default"/>
        <w:lang w:val="tr-TR" w:eastAsia="en-US" w:bidi="ar-SA"/>
      </w:rPr>
    </w:lvl>
    <w:lvl w:ilvl="2" w:tplc="996C2C46">
      <w:numFmt w:val="bullet"/>
      <w:lvlText w:val="•"/>
      <w:lvlJc w:val="left"/>
      <w:pPr>
        <w:ind w:left="2765" w:hanging="341"/>
      </w:pPr>
      <w:rPr>
        <w:rFonts w:hint="default"/>
        <w:lang w:val="tr-TR" w:eastAsia="en-US" w:bidi="ar-SA"/>
      </w:rPr>
    </w:lvl>
    <w:lvl w:ilvl="3" w:tplc="F8A0A0F0">
      <w:numFmt w:val="bullet"/>
      <w:lvlText w:val="•"/>
      <w:lvlJc w:val="left"/>
      <w:pPr>
        <w:ind w:left="3797" w:hanging="341"/>
      </w:pPr>
      <w:rPr>
        <w:rFonts w:hint="default"/>
        <w:lang w:val="tr-TR" w:eastAsia="en-US" w:bidi="ar-SA"/>
      </w:rPr>
    </w:lvl>
    <w:lvl w:ilvl="4" w:tplc="C67E890A">
      <w:numFmt w:val="bullet"/>
      <w:lvlText w:val="•"/>
      <w:lvlJc w:val="left"/>
      <w:pPr>
        <w:ind w:left="4830" w:hanging="341"/>
      </w:pPr>
      <w:rPr>
        <w:rFonts w:hint="default"/>
        <w:lang w:val="tr-TR" w:eastAsia="en-US" w:bidi="ar-SA"/>
      </w:rPr>
    </w:lvl>
    <w:lvl w:ilvl="5" w:tplc="A6860D30">
      <w:numFmt w:val="bullet"/>
      <w:lvlText w:val="•"/>
      <w:lvlJc w:val="left"/>
      <w:pPr>
        <w:ind w:left="5863" w:hanging="341"/>
      </w:pPr>
      <w:rPr>
        <w:rFonts w:hint="default"/>
        <w:lang w:val="tr-TR" w:eastAsia="en-US" w:bidi="ar-SA"/>
      </w:rPr>
    </w:lvl>
    <w:lvl w:ilvl="6" w:tplc="4A004FB6">
      <w:numFmt w:val="bullet"/>
      <w:lvlText w:val="•"/>
      <w:lvlJc w:val="left"/>
      <w:pPr>
        <w:ind w:left="6895" w:hanging="341"/>
      </w:pPr>
      <w:rPr>
        <w:rFonts w:hint="default"/>
        <w:lang w:val="tr-TR" w:eastAsia="en-US" w:bidi="ar-SA"/>
      </w:rPr>
    </w:lvl>
    <w:lvl w:ilvl="7" w:tplc="7C4AC208">
      <w:numFmt w:val="bullet"/>
      <w:lvlText w:val="•"/>
      <w:lvlJc w:val="left"/>
      <w:pPr>
        <w:ind w:left="7928" w:hanging="341"/>
      </w:pPr>
      <w:rPr>
        <w:rFonts w:hint="default"/>
        <w:lang w:val="tr-TR" w:eastAsia="en-US" w:bidi="ar-SA"/>
      </w:rPr>
    </w:lvl>
    <w:lvl w:ilvl="8" w:tplc="5A5E5050">
      <w:numFmt w:val="bullet"/>
      <w:lvlText w:val="•"/>
      <w:lvlJc w:val="left"/>
      <w:pPr>
        <w:ind w:left="8961" w:hanging="341"/>
      </w:pPr>
      <w:rPr>
        <w:rFonts w:hint="default"/>
        <w:lang w:val="tr-TR" w:eastAsia="en-US" w:bidi="ar-SA"/>
      </w:rPr>
    </w:lvl>
  </w:abstractNum>
  <w:num w:numId="1">
    <w:abstractNumId w:val="12"/>
  </w:num>
  <w:num w:numId="2">
    <w:abstractNumId w:val="9"/>
  </w:num>
  <w:num w:numId="3">
    <w:abstractNumId w:val="70"/>
  </w:num>
  <w:num w:numId="4">
    <w:abstractNumId w:val="33"/>
  </w:num>
  <w:num w:numId="5">
    <w:abstractNumId w:val="30"/>
  </w:num>
  <w:num w:numId="6">
    <w:abstractNumId w:val="72"/>
  </w:num>
  <w:num w:numId="7">
    <w:abstractNumId w:val="73"/>
  </w:num>
  <w:num w:numId="8">
    <w:abstractNumId w:val="84"/>
  </w:num>
  <w:num w:numId="9">
    <w:abstractNumId w:val="124"/>
  </w:num>
  <w:num w:numId="10">
    <w:abstractNumId w:val="98"/>
  </w:num>
  <w:num w:numId="11">
    <w:abstractNumId w:val="14"/>
  </w:num>
  <w:num w:numId="12">
    <w:abstractNumId w:val="139"/>
  </w:num>
  <w:num w:numId="13">
    <w:abstractNumId w:val="94"/>
  </w:num>
  <w:num w:numId="14">
    <w:abstractNumId w:val="15"/>
  </w:num>
  <w:num w:numId="15">
    <w:abstractNumId w:val="5"/>
  </w:num>
  <w:num w:numId="16">
    <w:abstractNumId w:val="2"/>
  </w:num>
  <w:num w:numId="17">
    <w:abstractNumId w:val="80"/>
  </w:num>
  <w:num w:numId="18">
    <w:abstractNumId w:val="112"/>
  </w:num>
  <w:num w:numId="19">
    <w:abstractNumId w:val="54"/>
  </w:num>
  <w:num w:numId="20">
    <w:abstractNumId w:val="86"/>
  </w:num>
  <w:num w:numId="21">
    <w:abstractNumId w:val="25"/>
  </w:num>
  <w:num w:numId="22">
    <w:abstractNumId w:val="131"/>
  </w:num>
  <w:num w:numId="23">
    <w:abstractNumId w:val="17"/>
  </w:num>
  <w:num w:numId="24">
    <w:abstractNumId w:val="121"/>
  </w:num>
  <w:num w:numId="25">
    <w:abstractNumId w:val="114"/>
  </w:num>
  <w:num w:numId="26">
    <w:abstractNumId w:val="79"/>
  </w:num>
  <w:num w:numId="27">
    <w:abstractNumId w:val="95"/>
  </w:num>
  <w:num w:numId="28">
    <w:abstractNumId w:val="130"/>
  </w:num>
  <w:num w:numId="29">
    <w:abstractNumId w:val="137"/>
  </w:num>
  <w:num w:numId="30">
    <w:abstractNumId w:val="60"/>
  </w:num>
  <w:num w:numId="31">
    <w:abstractNumId w:val="117"/>
  </w:num>
  <w:num w:numId="32">
    <w:abstractNumId w:val="45"/>
  </w:num>
  <w:num w:numId="33">
    <w:abstractNumId w:val="92"/>
  </w:num>
  <w:num w:numId="34">
    <w:abstractNumId w:val="36"/>
  </w:num>
  <w:num w:numId="35">
    <w:abstractNumId w:val="69"/>
  </w:num>
  <w:num w:numId="36">
    <w:abstractNumId w:val="110"/>
  </w:num>
  <w:num w:numId="37">
    <w:abstractNumId w:val="51"/>
  </w:num>
  <w:num w:numId="38">
    <w:abstractNumId w:val="96"/>
  </w:num>
  <w:num w:numId="39">
    <w:abstractNumId w:val="138"/>
  </w:num>
  <w:num w:numId="40">
    <w:abstractNumId w:val="63"/>
  </w:num>
  <w:num w:numId="41">
    <w:abstractNumId w:val="31"/>
  </w:num>
  <w:num w:numId="42">
    <w:abstractNumId w:val="47"/>
  </w:num>
  <w:num w:numId="43">
    <w:abstractNumId w:val="68"/>
  </w:num>
  <w:num w:numId="44">
    <w:abstractNumId w:val="82"/>
  </w:num>
  <w:num w:numId="45">
    <w:abstractNumId w:val="40"/>
  </w:num>
  <w:num w:numId="46">
    <w:abstractNumId w:val="89"/>
  </w:num>
  <w:num w:numId="47">
    <w:abstractNumId w:val="22"/>
  </w:num>
  <w:num w:numId="48">
    <w:abstractNumId w:val="4"/>
  </w:num>
  <w:num w:numId="49">
    <w:abstractNumId w:val="64"/>
  </w:num>
  <w:num w:numId="50">
    <w:abstractNumId w:val="56"/>
  </w:num>
  <w:num w:numId="51">
    <w:abstractNumId w:val="88"/>
  </w:num>
  <w:num w:numId="52">
    <w:abstractNumId w:val="55"/>
  </w:num>
  <w:num w:numId="53">
    <w:abstractNumId w:val="35"/>
  </w:num>
  <w:num w:numId="54">
    <w:abstractNumId w:val="132"/>
  </w:num>
  <w:num w:numId="55">
    <w:abstractNumId w:val="34"/>
  </w:num>
  <w:num w:numId="56">
    <w:abstractNumId w:val="101"/>
  </w:num>
  <w:num w:numId="57">
    <w:abstractNumId w:val="81"/>
  </w:num>
  <w:num w:numId="58">
    <w:abstractNumId w:val="100"/>
  </w:num>
  <w:num w:numId="59">
    <w:abstractNumId w:val="21"/>
  </w:num>
  <w:num w:numId="60">
    <w:abstractNumId w:val="26"/>
  </w:num>
  <w:num w:numId="61">
    <w:abstractNumId w:val="8"/>
  </w:num>
  <w:num w:numId="62">
    <w:abstractNumId w:val="135"/>
  </w:num>
  <w:num w:numId="63">
    <w:abstractNumId w:val="87"/>
  </w:num>
  <w:num w:numId="64">
    <w:abstractNumId w:val="108"/>
  </w:num>
  <w:num w:numId="65">
    <w:abstractNumId w:val="0"/>
  </w:num>
  <w:num w:numId="66">
    <w:abstractNumId w:val="136"/>
  </w:num>
  <w:num w:numId="67">
    <w:abstractNumId w:val="144"/>
  </w:num>
  <w:num w:numId="68">
    <w:abstractNumId w:val="50"/>
  </w:num>
  <w:num w:numId="69">
    <w:abstractNumId w:val="120"/>
  </w:num>
  <w:num w:numId="70">
    <w:abstractNumId w:val="18"/>
  </w:num>
  <w:num w:numId="71">
    <w:abstractNumId w:val="57"/>
  </w:num>
  <w:num w:numId="72">
    <w:abstractNumId w:val="65"/>
  </w:num>
  <w:num w:numId="73">
    <w:abstractNumId w:val="116"/>
  </w:num>
  <w:num w:numId="74">
    <w:abstractNumId w:val="27"/>
  </w:num>
  <w:num w:numId="75">
    <w:abstractNumId w:val="53"/>
  </w:num>
  <w:num w:numId="76">
    <w:abstractNumId w:val="23"/>
  </w:num>
  <w:num w:numId="77">
    <w:abstractNumId w:val="128"/>
  </w:num>
  <w:num w:numId="78">
    <w:abstractNumId w:val="62"/>
  </w:num>
  <w:num w:numId="79">
    <w:abstractNumId w:val="78"/>
  </w:num>
  <w:num w:numId="80">
    <w:abstractNumId w:val="102"/>
  </w:num>
  <w:num w:numId="81">
    <w:abstractNumId w:val="141"/>
  </w:num>
  <w:num w:numId="82">
    <w:abstractNumId w:val="43"/>
  </w:num>
  <w:num w:numId="83">
    <w:abstractNumId w:val="59"/>
  </w:num>
  <w:num w:numId="84">
    <w:abstractNumId w:val="6"/>
  </w:num>
  <w:num w:numId="85">
    <w:abstractNumId w:val="1"/>
  </w:num>
  <w:num w:numId="86">
    <w:abstractNumId w:val="39"/>
  </w:num>
  <w:num w:numId="87">
    <w:abstractNumId w:val="126"/>
  </w:num>
  <w:num w:numId="88">
    <w:abstractNumId w:val="122"/>
  </w:num>
  <w:num w:numId="89">
    <w:abstractNumId w:val="61"/>
  </w:num>
  <w:num w:numId="90">
    <w:abstractNumId w:val="32"/>
  </w:num>
  <w:num w:numId="91">
    <w:abstractNumId w:val="146"/>
  </w:num>
  <w:num w:numId="92">
    <w:abstractNumId w:val="105"/>
  </w:num>
  <w:num w:numId="93">
    <w:abstractNumId w:val="133"/>
  </w:num>
  <w:num w:numId="94">
    <w:abstractNumId w:val="140"/>
  </w:num>
  <w:num w:numId="95">
    <w:abstractNumId w:val="66"/>
  </w:num>
  <w:num w:numId="96">
    <w:abstractNumId w:val="148"/>
  </w:num>
  <w:num w:numId="97">
    <w:abstractNumId w:val="85"/>
  </w:num>
  <w:num w:numId="98">
    <w:abstractNumId w:val="58"/>
  </w:num>
  <w:num w:numId="99">
    <w:abstractNumId w:val="83"/>
  </w:num>
  <w:num w:numId="100">
    <w:abstractNumId w:val="111"/>
  </w:num>
  <w:num w:numId="101">
    <w:abstractNumId w:val="7"/>
  </w:num>
  <w:num w:numId="102">
    <w:abstractNumId w:val="52"/>
  </w:num>
  <w:num w:numId="103">
    <w:abstractNumId w:val="145"/>
  </w:num>
  <w:num w:numId="104">
    <w:abstractNumId w:val="71"/>
  </w:num>
  <w:num w:numId="105">
    <w:abstractNumId w:val="142"/>
  </w:num>
  <w:num w:numId="106">
    <w:abstractNumId w:val="113"/>
  </w:num>
  <w:num w:numId="107">
    <w:abstractNumId w:val="125"/>
  </w:num>
  <w:num w:numId="108">
    <w:abstractNumId w:val="134"/>
  </w:num>
  <w:num w:numId="109">
    <w:abstractNumId w:val="147"/>
  </w:num>
  <w:num w:numId="110">
    <w:abstractNumId w:val="93"/>
  </w:num>
  <w:num w:numId="111">
    <w:abstractNumId w:val="29"/>
  </w:num>
  <w:num w:numId="112">
    <w:abstractNumId w:val="46"/>
  </w:num>
  <w:num w:numId="113">
    <w:abstractNumId w:val="74"/>
  </w:num>
  <w:num w:numId="114">
    <w:abstractNumId w:val="77"/>
  </w:num>
  <w:num w:numId="115">
    <w:abstractNumId w:val="123"/>
  </w:num>
  <w:num w:numId="116">
    <w:abstractNumId w:val="119"/>
  </w:num>
  <w:num w:numId="117">
    <w:abstractNumId w:val="42"/>
  </w:num>
  <w:num w:numId="118">
    <w:abstractNumId w:val="48"/>
  </w:num>
  <w:num w:numId="119">
    <w:abstractNumId w:val="115"/>
  </w:num>
  <w:num w:numId="120">
    <w:abstractNumId w:val="41"/>
  </w:num>
  <w:num w:numId="121">
    <w:abstractNumId w:val="44"/>
  </w:num>
  <w:num w:numId="122">
    <w:abstractNumId w:val="103"/>
  </w:num>
  <w:num w:numId="123">
    <w:abstractNumId w:val="19"/>
  </w:num>
  <w:num w:numId="124">
    <w:abstractNumId w:val="104"/>
  </w:num>
  <w:num w:numId="125">
    <w:abstractNumId w:val="107"/>
  </w:num>
  <w:num w:numId="126">
    <w:abstractNumId w:val="28"/>
  </w:num>
  <w:num w:numId="127">
    <w:abstractNumId w:val="106"/>
  </w:num>
  <w:num w:numId="128">
    <w:abstractNumId w:val="76"/>
  </w:num>
  <w:num w:numId="129">
    <w:abstractNumId w:val="3"/>
  </w:num>
  <w:num w:numId="130">
    <w:abstractNumId w:val="13"/>
  </w:num>
  <w:num w:numId="131">
    <w:abstractNumId w:val="97"/>
  </w:num>
  <w:num w:numId="132">
    <w:abstractNumId w:val="127"/>
  </w:num>
  <w:num w:numId="133">
    <w:abstractNumId w:val="20"/>
  </w:num>
  <w:num w:numId="134">
    <w:abstractNumId w:val="90"/>
  </w:num>
  <w:num w:numId="135">
    <w:abstractNumId w:val="24"/>
  </w:num>
  <w:num w:numId="136">
    <w:abstractNumId w:val="129"/>
  </w:num>
  <w:num w:numId="137">
    <w:abstractNumId w:val="91"/>
  </w:num>
  <w:num w:numId="138">
    <w:abstractNumId w:val="49"/>
  </w:num>
  <w:num w:numId="139">
    <w:abstractNumId w:val="75"/>
  </w:num>
  <w:num w:numId="140">
    <w:abstractNumId w:val="143"/>
  </w:num>
  <w:num w:numId="141">
    <w:abstractNumId w:val="16"/>
  </w:num>
  <w:num w:numId="142">
    <w:abstractNumId w:val="11"/>
  </w:num>
  <w:num w:numId="143">
    <w:abstractNumId w:val="37"/>
  </w:num>
  <w:num w:numId="144">
    <w:abstractNumId w:val="109"/>
  </w:num>
  <w:num w:numId="145">
    <w:abstractNumId w:val="118"/>
  </w:num>
  <w:num w:numId="146">
    <w:abstractNumId w:val="99"/>
  </w:num>
  <w:num w:numId="147">
    <w:abstractNumId w:val="67"/>
  </w:num>
  <w:num w:numId="148">
    <w:abstractNumId w:val="38"/>
  </w:num>
  <w:num w:numId="149">
    <w:abstractNumId w:val="10"/>
  </w:num>
  <w:numIdMacAtCleanup w:val="1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savePreviewPicture/>
  <w:hdrShapeDefaults>
    <o:shapedefaults v:ext="edit" spidmax="3074"/>
    <o:shapelayout v:ext="edit">
      <o:idmap v:ext="edit" data="2"/>
    </o:shapelayout>
  </w:hdrShapeDefaults>
  <w:footnotePr>
    <w:footnote w:id="-1"/>
    <w:footnote w:id="0"/>
  </w:footnotePr>
  <w:endnotePr>
    <w:endnote w:id="-1"/>
    <w:endnote w:id="0"/>
  </w:endnotePr>
  <w:compat>
    <w:ulTrailSpace/>
    <w:shapeLayoutLikeWW8/>
  </w:compat>
  <w:rsids>
    <w:rsidRoot w:val="006B76D1"/>
    <w:rsid w:val="001D76D4"/>
    <w:rsid w:val="0053099A"/>
    <w:rsid w:val="006B76D1"/>
    <w:rsid w:val="00763468"/>
    <w:rsid w:val="0080061D"/>
    <w:rsid w:val="00930B06"/>
    <w:rsid w:val="00A8488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B76D1"/>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6B76D1"/>
    <w:tblPr>
      <w:tblInd w:w="0" w:type="dxa"/>
      <w:tblCellMar>
        <w:top w:w="0" w:type="dxa"/>
        <w:left w:w="0" w:type="dxa"/>
        <w:bottom w:w="0" w:type="dxa"/>
        <w:right w:w="0" w:type="dxa"/>
      </w:tblCellMar>
    </w:tblPr>
  </w:style>
  <w:style w:type="paragraph" w:customStyle="1" w:styleId="TOC1">
    <w:name w:val="TOC 1"/>
    <w:basedOn w:val="Normal"/>
    <w:uiPriority w:val="1"/>
    <w:qFormat/>
    <w:rsid w:val="006B76D1"/>
    <w:pPr>
      <w:spacing w:before="459"/>
      <w:ind w:left="692"/>
    </w:pPr>
    <w:rPr>
      <w:b/>
      <w:bCs/>
      <w:sz w:val="20"/>
      <w:szCs w:val="20"/>
    </w:rPr>
  </w:style>
  <w:style w:type="paragraph" w:styleId="GvdeMetni">
    <w:name w:val="Body Text"/>
    <w:basedOn w:val="Normal"/>
    <w:uiPriority w:val="1"/>
    <w:qFormat/>
    <w:rsid w:val="006B76D1"/>
    <w:rPr>
      <w:sz w:val="20"/>
      <w:szCs w:val="20"/>
    </w:rPr>
  </w:style>
  <w:style w:type="paragraph" w:customStyle="1" w:styleId="Heading1">
    <w:name w:val="Heading 1"/>
    <w:basedOn w:val="Normal"/>
    <w:uiPriority w:val="1"/>
    <w:qFormat/>
    <w:rsid w:val="006B76D1"/>
    <w:pPr>
      <w:spacing w:before="90"/>
      <w:ind w:left="20"/>
      <w:outlineLvl w:val="1"/>
    </w:pPr>
    <w:rPr>
      <w:b/>
      <w:bCs/>
      <w:sz w:val="24"/>
      <w:szCs w:val="24"/>
    </w:rPr>
  </w:style>
  <w:style w:type="paragraph" w:customStyle="1" w:styleId="Heading2">
    <w:name w:val="Heading 2"/>
    <w:basedOn w:val="Normal"/>
    <w:uiPriority w:val="1"/>
    <w:qFormat/>
    <w:rsid w:val="006B76D1"/>
    <w:pPr>
      <w:ind w:left="692"/>
      <w:outlineLvl w:val="2"/>
    </w:pPr>
    <w:rPr>
      <w:b/>
      <w:bCs/>
      <w:sz w:val="20"/>
      <w:szCs w:val="20"/>
    </w:rPr>
  </w:style>
  <w:style w:type="paragraph" w:customStyle="1" w:styleId="Heading3">
    <w:name w:val="Heading 3"/>
    <w:basedOn w:val="Normal"/>
    <w:uiPriority w:val="1"/>
    <w:qFormat/>
    <w:rsid w:val="006B76D1"/>
    <w:pPr>
      <w:ind w:left="1345"/>
      <w:jc w:val="both"/>
      <w:outlineLvl w:val="3"/>
    </w:pPr>
    <w:rPr>
      <w:b/>
      <w:bCs/>
      <w:i/>
      <w:sz w:val="20"/>
      <w:szCs w:val="20"/>
    </w:rPr>
  </w:style>
  <w:style w:type="paragraph" w:styleId="KonuBal">
    <w:name w:val="Title"/>
    <w:basedOn w:val="Normal"/>
    <w:uiPriority w:val="1"/>
    <w:qFormat/>
    <w:rsid w:val="006B76D1"/>
    <w:pPr>
      <w:ind w:left="929" w:right="927"/>
      <w:jc w:val="center"/>
    </w:pPr>
    <w:rPr>
      <w:rFonts w:ascii="Carlito" w:eastAsia="Carlito" w:hAnsi="Carlito" w:cs="Carlito"/>
      <w:sz w:val="96"/>
      <w:szCs w:val="96"/>
    </w:rPr>
  </w:style>
  <w:style w:type="paragraph" w:styleId="ListeParagraf">
    <w:name w:val="List Paragraph"/>
    <w:basedOn w:val="Normal"/>
    <w:uiPriority w:val="1"/>
    <w:qFormat/>
    <w:rsid w:val="006B76D1"/>
    <w:pPr>
      <w:ind w:left="692" w:hanging="116"/>
    </w:pPr>
  </w:style>
  <w:style w:type="paragraph" w:customStyle="1" w:styleId="TableParagraph">
    <w:name w:val="Table Paragraph"/>
    <w:basedOn w:val="Normal"/>
    <w:uiPriority w:val="1"/>
    <w:qFormat/>
    <w:rsid w:val="006B76D1"/>
  </w:style>
  <w:style w:type="paragraph" w:styleId="BalonMetni">
    <w:name w:val="Balloon Text"/>
    <w:basedOn w:val="Normal"/>
    <w:link w:val="BalonMetniChar"/>
    <w:uiPriority w:val="99"/>
    <w:semiHidden/>
    <w:unhideWhenUsed/>
    <w:rsid w:val="0053099A"/>
    <w:rPr>
      <w:rFonts w:ascii="Tahoma" w:hAnsi="Tahoma" w:cs="Tahoma"/>
      <w:sz w:val="16"/>
      <w:szCs w:val="16"/>
    </w:rPr>
  </w:style>
  <w:style w:type="character" w:customStyle="1" w:styleId="BalonMetniChar">
    <w:name w:val="Balon Metni Char"/>
    <w:basedOn w:val="VarsaylanParagrafYazTipi"/>
    <w:link w:val="BalonMetni"/>
    <w:uiPriority w:val="99"/>
    <w:semiHidden/>
    <w:rsid w:val="0053099A"/>
    <w:rPr>
      <w:rFonts w:ascii="Tahoma" w:eastAsia="Times New Roman" w:hAnsi="Tahoma" w:cs="Tahoma"/>
      <w:sz w:val="16"/>
      <w:szCs w:val="16"/>
      <w:lang w:val="tr-TR"/>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utce.net/bkk/1998_10548.asp"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www.butce.net/bkk/1998_10548.asp" TargetMode="Externa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209</Pages>
  <Words>75683</Words>
  <Characters>431395</Characters>
  <Application>Microsoft Office Word</Application>
  <DocSecurity>0</DocSecurity>
  <Lines>3594</Lines>
  <Paragraphs>1012</Paragraphs>
  <ScaleCrop>false</ScaleCrop>
  <HeadingPairs>
    <vt:vector size="2" baseType="variant">
      <vt:variant>
        <vt:lpstr>Konu Başlığı</vt:lpstr>
      </vt:variant>
      <vt:variant>
        <vt:i4>1</vt:i4>
      </vt:variant>
    </vt:vector>
  </HeadingPairs>
  <TitlesOfParts>
    <vt:vector size="1" baseType="lpstr">
      <vt:lpstr>Gümüşhane Üniversitesi</vt:lpstr>
    </vt:vector>
  </TitlesOfParts>
  <Company>Silentall Unattended Installer</Company>
  <LinksUpToDate>false</LinksUpToDate>
  <CharactersWithSpaces>506066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Gümüşhane Üniversitesi</dc:title>
  <dc:creator>hp</dc:creator>
  <cp:lastModifiedBy>Lenovo</cp:lastModifiedBy>
  <cp:revision>2</cp:revision>
  <dcterms:created xsi:type="dcterms:W3CDTF">2020-01-26T19:38:00Z</dcterms:created>
  <dcterms:modified xsi:type="dcterms:W3CDTF">2020-01-26T19:38:00Z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2013-03-21T00:00:00Z</vt:filetime>
  </property>
  <property fmtid="{D5CDD505-2E9C-101B-9397-08002B2CF9AE}" pid="3" name="Creator">
    <vt:lpwstr>Acrobat PDFMaker 10.0 for Word</vt:lpwstr>
  </property>
  <property fmtid="{D5CDD505-2E9C-101B-9397-08002B2CF9AE}" pid="4" name="LastSaved">
    <vt:filetime>2020-01-26T00:00:00Z</vt:filetime>
  </property>
</Properties>
</file>