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7D9" w:rsidRDefault="00A927D9" w:rsidP="00A927D9">
      <w:pPr>
        <w:widowControl w:val="0"/>
        <w:suppressAutoHyphens/>
        <w:spacing w:after="0" w:line="240" w:lineRule="auto"/>
        <w:jc w:val="center"/>
        <w:rPr>
          <w:rFonts w:ascii="Tahoma" w:eastAsia="Arial Unicode MS" w:hAnsi="Tahoma" w:cs="Tahoma"/>
          <w:b/>
          <w:bCs/>
          <w:sz w:val="24"/>
          <w:szCs w:val="24"/>
        </w:rPr>
      </w:pPr>
      <w:bookmarkStart w:id="0" w:name="_GoBack"/>
      <w:bookmarkEnd w:id="0"/>
      <w:r>
        <w:rPr>
          <w:rFonts w:ascii="Tahoma" w:eastAsia="Arial Unicode MS" w:hAnsi="Tahoma" w:cs="Tahoma"/>
          <w:b/>
          <w:bCs/>
          <w:sz w:val="24"/>
          <w:szCs w:val="24"/>
        </w:rPr>
        <w:t xml:space="preserve">TÜBİTAK ARAŞTIRMA GELİŞTİRME PROJELERİNDE UYGULANACAK </w:t>
      </w:r>
    </w:p>
    <w:p w:rsidR="00A927D9" w:rsidRDefault="00A927D9" w:rsidP="00A927D9">
      <w:pPr>
        <w:widowControl w:val="0"/>
        <w:suppressAutoHyphens/>
        <w:spacing w:after="0" w:line="240" w:lineRule="auto"/>
        <w:jc w:val="center"/>
        <w:rPr>
          <w:rFonts w:ascii="Tahoma" w:eastAsia="Arial Unicode MS" w:hAnsi="Tahoma" w:cs="Tahoma"/>
          <w:b/>
          <w:bCs/>
          <w:sz w:val="24"/>
          <w:szCs w:val="24"/>
        </w:rPr>
      </w:pPr>
      <w:r>
        <w:rPr>
          <w:rFonts w:ascii="Tahoma" w:eastAsia="Arial Unicode MS" w:hAnsi="Tahoma" w:cs="Tahoma"/>
          <w:b/>
          <w:bCs/>
          <w:sz w:val="24"/>
          <w:szCs w:val="24"/>
        </w:rPr>
        <w:t>20</w:t>
      </w:r>
      <w:r w:rsidR="003D4008">
        <w:rPr>
          <w:rFonts w:ascii="Tahoma" w:eastAsia="Arial Unicode MS" w:hAnsi="Tahoma" w:cs="Tahoma"/>
          <w:b/>
          <w:bCs/>
          <w:sz w:val="24"/>
          <w:szCs w:val="24"/>
        </w:rPr>
        <w:t>20</w:t>
      </w:r>
      <w:r w:rsidR="001E6640">
        <w:rPr>
          <w:rFonts w:ascii="Tahoma" w:eastAsia="Arial Unicode MS" w:hAnsi="Tahoma" w:cs="Tahoma"/>
          <w:b/>
          <w:bCs/>
          <w:sz w:val="24"/>
          <w:szCs w:val="24"/>
        </w:rPr>
        <w:t xml:space="preserve"> </w:t>
      </w:r>
      <w:r>
        <w:rPr>
          <w:rFonts w:ascii="Tahoma" w:eastAsia="Arial Unicode MS" w:hAnsi="Tahoma" w:cs="Tahoma"/>
          <w:b/>
          <w:bCs/>
          <w:sz w:val="24"/>
          <w:szCs w:val="24"/>
        </w:rPr>
        <w:t xml:space="preserve">YILINDA GÜNDELİK/ KONAKLAMA MİKTARLARI </w:t>
      </w:r>
    </w:p>
    <w:p w:rsidR="00A927D9" w:rsidRDefault="00A927D9" w:rsidP="00A927D9">
      <w:pPr>
        <w:widowControl w:val="0"/>
        <w:suppressAutoHyphens/>
        <w:spacing w:after="0" w:line="240" w:lineRule="auto"/>
        <w:jc w:val="center"/>
        <w:rPr>
          <w:rFonts w:ascii="Tahoma" w:eastAsia="Arial Unicode MS" w:hAnsi="Tahoma" w:cs="Tahoma"/>
          <w:sz w:val="24"/>
          <w:szCs w:val="24"/>
        </w:rPr>
      </w:pPr>
    </w:p>
    <w:p w:rsidR="00A927D9" w:rsidRDefault="00A927D9" w:rsidP="00A927D9">
      <w:pPr>
        <w:widowControl w:val="0"/>
        <w:suppressAutoHyphens/>
        <w:spacing w:after="0" w:line="240" w:lineRule="auto"/>
        <w:rPr>
          <w:rFonts w:ascii="Tahoma" w:eastAsia="Arial Unicode MS" w:hAnsi="Tahoma" w:cs="Tahoma"/>
          <w:sz w:val="24"/>
          <w:szCs w:val="24"/>
        </w:rPr>
      </w:pPr>
    </w:p>
    <w:tbl>
      <w:tblPr>
        <w:tblW w:w="9498" w:type="dxa"/>
        <w:tblInd w:w="-87" w:type="dxa"/>
        <w:tblLayout w:type="fixed"/>
        <w:tblCellMar>
          <w:top w:w="55" w:type="dxa"/>
          <w:left w:w="55" w:type="dxa"/>
          <w:bottom w:w="55" w:type="dxa"/>
          <w:right w:w="55" w:type="dxa"/>
        </w:tblCellMar>
        <w:tblLook w:val="04A0" w:firstRow="1" w:lastRow="0" w:firstColumn="1" w:lastColumn="0" w:noHBand="0" w:noVBand="1"/>
      </w:tblPr>
      <w:tblGrid>
        <w:gridCol w:w="3828"/>
        <w:gridCol w:w="3544"/>
        <w:gridCol w:w="2126"/>
      </w:tblGrid>
      <w:tr w:rsidR="00A927D9" w:rsidTr="00200D32">
        <w:tc>
          <w:tcPr>
            <w:tcW w:w="3828" w:type="dxa"/>
            <w:tcBorders>
              <w:top w:val="single" w:sz="2" w:space="0" w:color="000000"/>
              <w:left w:val="single" w:sz="2" w:space="0" w:color="000000"/>
              <w:bottom w:val="single" w:sz="2" w:space="0" w:color="000000"/>
              <w:right w:val="nil"/>
            </w:tcBorders>
            <w:vAlign w:val="center"/>
            <w:hideMark/>
          </w:tcPr>
          <w:p w:rsidR="00A927D9" w:rsidRDefault="00A927D9">
            <w:pPr>
              <w:widowControl w:val="0"/>
              <w:suppressLineNumbers/>
              <w:suppressAutoHyphens/>
              <w:snapToGrid w:val="0"/>
              <w:spacing w:after="0" w:line="240" w:lineRule="auto"/>
              <w:rPr>
                <w:rFonts w:ascii="Tahoma" w:eastAsia="Arial Unicode MS" w:hAnsi="Tahoma" w:cs="Tahoma"/>
                <w:b/>
                <w:bCs/>
                <w:sz w:val="24"/>
                <w:szCs w:val="24"/>
              </w:rPr>
            </w:pPr>
            <w:r>
              <w:rPr>
                <w:rFonts w:ascii="Tahoma" w:eastAsia="Arial Unicode MS" w:hAnsi="Tahoma" w:cs="Tahoma"/>
                <w:b/>
                <w:bCs/>
                <w:sz w:val="24"/>
                <w:szCs w:val="24"/>
              </w:rPr>
              <w:t>Proje Ekibi</w:t>
            </w:r>
          </w:p>
        </w:tc>
        <w:tc>
          <w:tcPr>
            <w:tcW w:w="3544" w:type="dxa"/>
            <w:tcBorders>
              <w:top w:val="single" w:sz="2" w:space="0" w:color="000000"/>
              <w:left w:val="single" w:sz="2" w:space="0" w:color="000000"/>
              <w:bottom w:val="single" w:sz="2" w:space="0" w:color="000000"/>
              <w:right w:val="single" w:sz="2" w:space="0" w:color="000000"/>
            </w:tcBorders>
            <w:vAlign w:val="center"/>
            <w:hideMark/>
          </w:tcPr>
          <w:p w:rsidR="00A927D9" w:rsidRDefault="00A927D9">
            <w:pPr>
              <w:widowControl w:val="0"/>
              <w:suppressLineNumbers/>
              <w:suppressAutoHyphens/>
              <w:snapToGrid w:val="0"/>
              <w:spacing w:after="0" w:line="240" w:lineRule="auto"/>
              <w:rPr>
                <w:rFonts w:ascii="Tahoma" w:eastAsia="Arial Unicode MS" w:hAnsi="Tahoma" w:cs="Tahoma"/>
                <w:b/>
                <w:bCs/>
                <w:sz w:val="24"/>
                <w:szCs w:val="24"/>
              </w:rPr>
            </w:pPr>
            <w:r>
              <w:rPr>
                <w:rFonts w:ascii="Tahoma" w:eastAsia="Arial Unicode MS" w:hAnsi="Tahoma" w:cs="Tahoma"/>
                <w:b/>
                <w:bCs/>
                <w:sz w:val="24"/>
                <w:szCs w:val="24"/>
              </w:rPr>
              <w:t>Gündelik (*)</w:t>
            </w:r>
          </w:p>
        </w:tc>
        <w:tc>
          <w:tcPr>
            <w:tcW w:w="2126" w:type="dxa"/>
            <w:tcBorders>
              <w:top w:val="single" w:sz="2" w:space="0" w:color="000000"/>
              <w:left w:val="single" w:sz="2" w:space="0" w:color="000000"/>
              <w:bottom w:val="single" w:sz="2" w:space="0" w:color="000000"/>
              <w:right w:val="single" w:sz="2" w:space="0" w:color="000000"/>
            </w:tcBorders>
            <w:vAlign w:val="center"/>
            <w:hideMark/>
          </w:tcPr>
          <w:p w:rsidR="00A927D9" w:rsidRDefault="00A927D9">
            <w:pPr>
              <w:widowControl w:val="0"/>
              <w:suppressLineNumbers/>
              <w:suppressAutoHyphens/>
              <w:snapToGrid w:val="0"/>
              <w:spacing w:after="0" w:line="240" w:lineRule="auto"/>
              <w:jc w:val="center"/>
              <w:rPr>
                <w:rFonts w:ascii="Tahoma" w:eastAsia="Arial Unicode MS" w:hAnsi="Tahoma" w:cs="Tahoma"/>
                <w:b/>
                <w:bCs/>
                <w:sz w:val="24"/>
                <w:szCs w:val="24"/>
              </w:rPr>
            </w:pPr>
            <w:r>
              <w:rPr>
                <w:rFonts w:ascii="Tahoma" w:eastAsia="Arial Unicode MS" w:hAnsi="Tahoma" w:cs="Tahoma"/>
                <w:b/>
                <w:bCs/>
                <w:sz w:val="24"/>
                <w:szCs w:val="24"/>
              </w:rPr>
              <w:t>Konaklama</w:t>
            </w:r>
          </w:p>
        </w:tc>
      </w:tr>
      <w:tr w:rsidR="001E6640" w:rsidTr="00200D32">
        <w:trPr>
          <w:trHeight w:val="353"/>
        </w:trPr>
        <w:tc>
          <w:tcPr>
            <w:tcW w:w="3828" w:type="dxa"/>
            <w:tcBorders>
              <w:top w:val="nil"/>
              <w:left w:val="single" w:sz="2" w:space="0" w:color="000000"/>
              <w:bottom w:val="single" w:sz="2" w:space="0" w:color="000000"/>
              <w:right w:val="nil"/>
            </w:tcBorders>
            <w:vAlign w:val="center"/>
            <w:hideMark/>
          </w:tcPr>
          <w:p w:rsidR="001E6640" w:rsidRDefault="001E6640">
            <w:pPr>
              <w:widowControl w:val="0"/>
              <w:suppressLineNumbers/>
              <w:suppressAutoHyphens/>
              <w:snapToGrid w:val="0"/>
              <w:spacing w:after="0" w:line="240" w:lineRule="auto"/>
              <w:rPr>
                <w:rFonts w:ascii="Tahoma" w:eastAsia="Arial Unicode MS" w:hAnsi="Tahoma" w:cs="Tahoma"/>
                <w:sz w:val="24"/>
                <w:szCs w:val="24"/>
              </w:rPr>
            </w:pPr>
            <w:r>
              <w:rPr>
                <w:rFonts w:ascii="Tahoma" w:eastAsia="Arial Unicode MS" w:hAnsi="Tahoma" w:cs="Tahoma"/>
                <w:sz w:val="24"/>
                <w:szCs w:val="24"/>
              </w:rPr>
              <w:t>Proje Yürütücüsü / Yöneticisi</w:t>
            </w:r>
          </w:p>
        </w:tc>
        <w:tc>
          <w:tcPr>
            <w:tcW w:w="3544" w:type="dxa"/>
            <w:vMerge w:val="restart"/>
            <w:tcBorders>
              <w:top w:val="nil"/>
              <w:left w:val="single" w:sz="2" w:space="0" w:color="000000"/>
              <w:right w:val="single" w:sz="2" w:space="0" w:color="000000"/>
            </w:tcBorders>
            <w:vAlign w:val="center"/>
            <w:hideMark/>
          </w:tcPr>
          <w:p w:rsidR="001E6640" w:rsidRDefault="00010540" w:rsidP="007B229E">
            <w:pPr>
              <w:widowControl w:val="0"/>
              <w:suppressLineNumbers/>
              <w:suppressAutoHyphens/>
              <w:spacing w:after="0" w:line="240" w:lineRule="auto"/>
              <w:rPr>
                <w:rFonts w:ascii="Tahoma" w:eastAsia="Arial Unicode MS" w:hAnsi="Tahoma" w:cs="Tahoma"/>
                <w:sz w:val="24"/>
                <w:szCs w:val="24"/>
              </w:rPr>
            </w:pPr>
            <w:r w:rsidRPr="00010540">
              <w:rPr>
                <w:rFonts w:ascii="Tahoma" w:eastAsia="Arial Unicode MS" w:hAnsi="Tahoma" w:cs="Tahoma"/>
                <w:sz w:val="24"/>
                <w:szCs w:val="24"/>
              </w:rPr>
              <w:t>6</w:t>
            </w:r>
            <w:r w:rsidR="003D4008">
              <w:rPr>
                <w:rFonts w:ascii="Tahoma" w:eastAsia="Arial Unicode MS" w:hAnsi="Tahoma" w:cs="Tahoma"/>
                <w:sz w:val="24"/>
                <w:szCs w:val="24"/>
              </w:rPr>
              <w:t>6</w:t>
            </w:r>
            <w:r w:rsidRPr="00010540">
              <w:rPr>
                <w:rFonts w:ascii="Tahoma" w:eastAsia="Arial Unicode MS" w:hAnsi="Tahoma" w:cs="Tahoma"/>
                <w:sz w:val="24"/>
                <w:szCs w:val="24"/>
              </w:rPr>
              <w:t>,</w:t>
            </w:r>
            <w:r w:rsidR="003D4008">
              <w:rPr>
                <w:rFonts w:ascii="Tahoma" w:eastAsia="Arial Unicode MS" w:hAnsi="Tahoma" w:cs="Tahoma"/>
                <w:sz w:val="24"/>
                <w:szCs w:val="24"/>
              </w:rPr>
              <w:t>85</w:t>
            </w:r>
            <w:r w:rsidR="001E6640">
              <w:rPr>
                <w:rFonts w:ascii="Tahoma" w:eastAsia="Arial Unicode MS" w:hAnsi="Tahoma" w:cs="Tahoma"/>
                <w:sz w:val="24"/>
                <w:szCs w:val="24"/>
              </w:rPr>
              <w:t xml:space="preserve">-TL </w:t>
            </w:r>
          </w:p>
          <w:p w:rsidR="001E6640" w:rsidRDefault="001E6640" w:rsidP="003D4008">
            <w:pPr>
              <w:widowControl w:val="0"/>
              <w:suppressLineNumbers/>
              <w:suppressAutoHyphens/>
              <w:spacing w:after="0" w:line="240" w:lineRule="auto"/>
              <w:rPr>
                <w:rFonts w:ascii="Tahoma" w:eastAsia="Arial Unicode MS" w:hAnsi="Tahoma" w:cs="Tahoma"/>
                <w:sz w:val="24"/>
                <w:szCs w:val="24"/>
              </w:rPr>
            </w:pPr>
            <w:r>
              <w:rPr>
                <w:rFonts w:ascii="Tahoma" w:eastAsia="Arial Unicode MS" w:hAnsi="Tahoma" w:cs="Tahoma"/>
                <w:sz w:val="24"/>
                <w:szCs w:val="24"/>
              </w:rPr>
              <w:t>(</w:t>
            </w:r>
            <w:r w:rsidR="00010540">
              <w:rPr>
                <w:rFonts w:ascii="Tahoma" w:eastAsia="Arial Unicode MS" w:hAnsi="Tahoma" w:cs="Tahoma"/>
                <w:sz w:val="24"/>
                <w:szCs w:val="24"/>
              </w:rPr>
              <w:t>Altmış</w:t>
            </w:r>
            <w:r w:rsidR="003D4008">
              <w:rPr>
                <w:rFonts w:ascii="Tahoma" w:eastAsia="Arial Unicode MS" w:hAnsi="Tahoma" w:cs="Tahoma"/>
                <w:sz w:val="24"/>
                <w:szCs w:val="24"/>
              </w:rPr>
              <w:t>altı</w:t>
            </w:r>
            <w:r w:rsidR="00CB51CA">
              <w:rPr>
                <w:rFonts w:ascii="Tahoma" w:eastAsia="Arial Unicode MS" w:hAnsi="Tahoma" w:cs="Tahoma"/>
                <w:sz w:val="24"/>
                <w:szCs w:val="24"/>
              </w:rPr>
              <w:t xml:space="preserve"> </w:t>
            </w:r>
            <w:r w:rsidR="004B288D">
              <w:rPr>
                <w:rFonts w:ascii="Tahoma" w:eastAsia="Arial Unicode MS" w:hAnsi="Tahoma" w:cs="Tahoma"/>
                <w:sz w:val="24"/>
                <w:szCs w:val="24"/>
              </w:rPr>
              <w:t>Türk Lirası</w:t>
            </w:r>
            <w:r w:rsidR="00CB51CA">
              <w:rPr>
                <w:rFonts w:ascii="Tahoma" w:eastAsia="Arial Unicode MS" w:hAnsi="Tahoma" w:cs="Tahoma"/>
                <w:sz w:val="24"/>
                <w:szCs w:val="24"/>
              </w:rPr>
              <w:t xml:space="preserve">, </w:t>
            </w:r>
            <w:proofErr w:type="spellStart"/>
            <w:r w:rsidR="003D4008">
              <w:rPr>
                <w:rFonts w:ascii="Tahoma" w:eastAsia="Arial Unicode MS" w:hAnsi="Tahoma" w:cs="Tahoma"/>
                <w:sz w:val="24"/>
                <w:szCs w:val="24"/>
              </w:rPr>
              <w:t>Seksenbeş</w:t>
            </w:r>
            <w:proofErr w:type="spellEnd"/>
            <w:r w:rsidR="00CB51CA">
              <w:rPr>
                <w:rFonts w:ascii="Tahoma" w:eastAsia="Arial Unicode MS" w:hAnsi="Tahoma" w:cs="Tahoma"/>
                <w:sz w:val="24"/>
                <w:szCs w:val="24"/>
              </w:rPr>
              <w:t xml:space="preserve"> Kuruş</w:t>
            </w:r>
            <w:r>
              <w:rPr>
                <w:rFonts w:ascii="Tahoma" w:eastAsia="Arial Unicode MS" w:hAnsi="Tahoma" w:cs="Tahoma"/>
                <w:sz w:val="24"/>
                <w:szCs w:val="24"/>
              </w:rPr>
              <w:t>)</w:t>
            </w:r>
          </w:p>
        </w:tc>
        <w:tc>
          <w:tcPr>
            <w:tcW w:w="2126" w:type="dxa"/>
            <w:vMerge w:val="restart"/>
            <w:tcBorders>
              <w:top w:val="nil"/>
              <w:left w:val="single" w:sz="2" w:space="0" w:color="000000"/>
              <w:bottom w:val="single" w:sz="2" w:space="0" w:color="000000"/>
              <w:right w:val="single" w:sz="2" w:space="0" w:color="000000"/>
            </w:tcBorders>
            <w:vAlign w:val="center"/>
            <w:hideMark/>
          </w:tcPr>
          <w:p w:rsidR="001E6640" w:rsidRDefault="001E6640" w:rsidP="003D4008">
            <w:pPr>
              <w:widowControl w:val="0"/>
              <w:suppressLineNumbers/>
              <w:suppressAutoHyphens/>
              <w:spacing w:after="0" w:line="240" w:lineRule="auto"/>
              <w:rPr>
                <w:rFonts w:ascii="Tahoma" w:eastAsia="Arial Unicode MS" w:hAnsi="Tahoma" w:cs="Tahoma"/>
                <w:sz w:val="24"/>
                <w:szCs w:val="24"/>
              </w:rPr>
            </w:pPr>
            <w:r>
              <w:rPr>
                <w:rFonts w:ascii="Tahoma" w:eastAsia="Arial Unicode MS" w:hAnsi="Tahoma" w:cs="Tahoma"/>
                <w:sz w:val="24"/>
                <w:szCs w:val="24"/>
              </w:rPr>
              <w:t>Belgelenmesi kaydıyla her gün için en fazla gündeliğin iki katı</w:t>
            </w:r>
          </w:p>
        </w:tc>
      </w:tr>
      <w:tr w:rsidR="001E6640" w:rsidTr="00200D32">
        <w:trPr>
          <w:trHeight w:val="305"/>
        </w:trPr>
        <w:tc>
          <w:tcPr>
            <w:tcW w:w="3828" w:type="dxa"/>
            <w:tcBorders>
              <w:top w:val="nil"/>
              <w:left w:val="single" w:sz="2" w:space="0" w:color="000000"/>
              <w:bottom w:val="single" w:sz="2" w:space="0" w:color="000000"/>
              <w:right w:val="nil"/>
            </w:tcBorders>
            <w:vAlign w:val="center"/>
            <w:hideMark/>
          </w:tcPr>
          <w:p w:rsidR="001E6640" w:rsidRDefault="001E6640">
            <w:pPr>
              <w:widowControl w:val="0"/>
              <w:suppressLineNumbers/>
              <w:suppressAutoHyphens/>
              <w:snapToGrid w:val="0"/>
              <w:spacing w:after="0" w:line="240" w:lineRule="auto"/>
              <w:rPr>
                <w:rFonts w:ascii="Tahoma" w:eastAsia="Arial Unicode MS" w:hAnsi="Tahoma" w:cs="Tahoma"/>
                <w:sz w:val="24"/>
                <w:szCs w:val="24"/>
              </w:rPr>
            </w:pPr>
            <w:r>
              <w:rPr>
                <w:rFonts w:ascii="Tahoma" w:eastAsia="Arial Unicode MS" w:hAnsi="Tahoma" w:cs="Tahoma"/>
                <w:sz w:val="24"/>
                <w:szCs w:val="24"/>
              </w:rPr>
              <w:t>Araştırmacılar</w:t>
            </w:r>
          </w:p>
        </w:tc>
        <w:tc>
          <w:tcPr>
            <w:tcW w:w="3544" w:type="dxa"/>
            <w:vMerge/>
            <w:tcBorders>
              <w:left w:val="single" w:sz="2" w:space="0" w:color="000000"/>
              <w:bottom w:val="single" w:sz="2" w:space="0" w:color="000000"/>
              <w:right w:val="single" w:sz="2" w:space="0" w:color="000000"/>
            </w:tcBorders>
            <w:vAlign w:val="center"/>
            <w:hideMark/>
          </w:tcPr>
          <w:p w:rsidR="001E6640" w:rsidRDefault="001E6640">
            <w:pPr>
              <w:widowControl w:val="0"/>
              <w:suppressLineNumbers/>
              <w:suppressAutoHyphens/>
              <w:spacing w:after="0" w:line="240" w:lineRule="auto"/>
              <w:rPr>
                <w:rFonts w:ascii="Tahoma" w:eastAsia="Arial Unicode MS" w:hAnsi="Tahoma" w:cs="Tahoma"/>
                <w:sz w:val="24"/>
                <w:szCs w:val="24"/>
              </w:rPr>
            </w:pPr>
          </w:p>
        </w:tc>
        <w:tc>
          <w:tcPr>
            <w:tcW w:w="2126" w:type="dxa"/>
            <w:vMerge/>
            <w:tcBorders>
              <w:top w:val="nil"/>
              <w:left w:val="single" w:sz="2" w:space="0" w:color="000000"/>
              <w:bottom w:val="single" w:sz="2" w:space="0" w:color="000000"/>
              <w:right w:val="single" w:sz="2" w:space="0" w:color="000000"/>
            </w:tcBorders>
            <w:vAlign w:val="center"/>
            <w:hideMark/>
          </w:tcPr>
          <w:p w:rsidR="001E6640" w:rsidRDefault="001E6640">
            <w:pPr>
              <w:spacing w:after="0" w:line="240" w:lineRule="auto"/>
              <w:rPr>
                <w:rFonts w:ascii="Tahoma" w:eastAsia="Arial Unicode MS" w:hAnsi="Tahoma" w:cs="Tahoma"/>
                <w:sz w:val="24"/>
                <w:szCs w:val="24"/>
              </w:rPr>
            </w:pPr>
          </w:p>
        </w:tc>
      </w:tr>
      <w:tr w:rsidR="00A927D9" w:rsidTr="00200D32">
        <w:trPr>
          <w:trHeight w:val="464"/>
        </w:trPr>
        <w:tc>
          <w:tcPr>
            <w:tcW w:w="3828" w:type="dxa"/>
            <w:tcBorders>
              <w:top w:val="nil"/>
              <w:left w:val="single" w:sz="2" w:space="0" w:color="000000"/>
              <w:bottom w:val="single" w:sz="2" w:space="0" w:color="000000"/>
              <w:right w:val="nil"/>
            </w:tcBorders>
            <w:vAlign w:val="center"/>
            <w:hideMark/>
          </w:tcPr>
          <w:p w:rsidR="00A927D9" w:rsidRDefault="00A927D9">
            <w:pPr>
              <w:widowControl w:val="0"/>
              <w:suppressLineNumbers/>
              <w:suppressAutoHyphens/>
              <w:snapToGrid w:val="0"/>
              <w:spacing w:after="0" w:line="240" w:lineRule="auto"/>
              <w:rPr>
                <w:rFonts w:ascii="Tahoma" w:eastAsia="Arial Unicode MS" w:hAnsi="Tahoma" w:cs="Tahoma"/>
                <w:sz w:val="24"/>
                <w:szCs w:val="24"/>
              </w:rPr>
            </w:pPr>
            <w:r>
              <w:rPr>
                <w:rFonts w:ascii="Tahoma" w:eastAsia="Arial Unicode MS" w:hAnsi="Tahoma" w:cs="Tahoma"/>
                <w:sz w:val="24"/>
                <w:szCs w:val="24"/>
              </w:rPr>
              <w:t>Yardımcı Personel</w:t>
            </w:r>
            <w:r w:rsidR="00200D32">
              <w:rPr>
                <w:rFonts w:ascii="Tahoma" w:eastAsia="Arial Unicode MS" w:hAnsi="Tahoma" w:cs="Tahoma"/>
                <w:sz w:val="24"/>
                <w:szCs w:val="24"/>
              </w:rPr>
              <w:t xml:space="preserve"> </w:t>
            </w:r>
            <w:r>
              <w:rPr>
                <w:rFonts w:ascii="Tahoma" w:eastAsia="Arial Unicode MS" w:hAnsi="Tahoma" w:cs="Tahoma"/>
                <w:sz w:val="24"/>
                <w:szCs w:val="24"/>
              </w:rPr>
              <w:t>/</w:t>
            </w:r>
            <w:r w:rsidR="00200D32">
              <w:rPr>
                <w:rFonts w:ascii="Tahoma" w:eastAsia="Arial Unicode MS" w:hAnsi="Tahoma" w:cs="Tahoma"/>
                <w:sz w:val="24"/>
                <w:szCs w:val="24"/>
              </w:rPr>
              <w:t xml:space="preserve"> </w:t>
            </w:r>
            <w:r>
              <w:rPr>
                <w:rFonts w:ascii="Tahoma" w:eastAsia="Arial Unicode MS" w:hAnsi="Tahoma" w:cs="Tahoma"/>
                <w:sz w:val="24"/>
                <w:szCs w:val="24"/>
              </w:rPr>
              <w:t>Diğer Personel</w:t>
            </w:r>
          </w:p>
        </w:tc>
        <w:tc>
          <w:tcPr>
            <w:tcW w:w="3544" w:type="dxa"/>
            <w:tcBorders>
              <w:top w:val="nil"/>
              <w:left w:val="single" w:sz="2" w:space="0" w:color="000000"/>
              <w:bottom w:val="single" w:sz="2" w:space="0" w:color="000000"/>
              <w:right w:val="single" w:sz="2" w:space="0" w:color="000000"/>
            </w:tcBorders>
            <w:vAlign w:val="center"/>
            <w:hideMark/>
          </w:tcPr>
          <w:p w:rsidR="004B288D" w:rsidRDefault="00010540" w:rsidP="004B288D">
            <w:pPr>
              <w:widowControl w:val="0"/>
              <w:suppressLineNumbers/>
              <w:suppressAutoHyphens/>
              <w:spacing w:after="0" w:line="240" w:lineRule="auto"/>
              <w:rPr>
                <w:rFonts w:ascii="Tahoma" w:eastAsia="Arial Unicode MS" w:hAnsi="Tahoma" w:cs="Tahoma"/>
                <w:sz w:val="24"/>
                <w:szCs w:val="24"/>
              </w:rPr>
            </w:pPr>
            <w:r w:rsidRPr="00010540">
              <w:rPr>
                <w:rFonts w:ascii="Tahoma" w:eastAsia="Arial Unicode MS" w:hAnsi="Tahoma" w:cs="Tahoma"/>
                <w:sz w:val="24"/>
                <w:szCs w:val="24"/>
              </w:rPr>
              <w:t>6</w:t>
            </w:r>
            <w:r w:rsidR="003D4008">
              <w:rPr>
                <w:rFonts w:ascii="Tahoma" w:eastAsia="Arial Unicode MS" w:hAnsi="Tahoma" w:cs="Tahoma"/>
                <w:sz w:val="24"/>
                <w:szCs w:val="24"/>
              </w:rPr>
              <w:t>6</w:t>
            </w:r>
            <w:r w:rsidRPr="00010540">
              <w:rPr>
                <w:rFonts w:ascii="Tahoma" w:eastAsia="Arial Unicode MS" w:hAnsi="Tahoma" w:cs="Tahoma"/>
                <w:sz w:val="24"/>
                <w:szCs w:val="24"/>
              </w:rPr>
              <w:t>,</w:t>
            </w:r>
            <w:r w:rsidR="003D4008">
              <w:rPr>
                <w:rFonts w:ascii="Tahoma" w:eastAsia="Arial Unicode MS" w:hAnsi="Tahoma" w:cs="Tahoma"/>
                <w:sz w:val="24"/>
                <w:szCs w:val="24"/>
              </w:rPr>
              <w:t>85</w:t>
            </w:r>
            <w:r w:rsidR="004B288D">
              <w:rPr>
                <w:rFonts w:ascii="Tahoma" w:eastAsia="Arial Unicode MS" w:hAnsi="Tahoma" w:cs="Tahoma"/>
                <w:sz w:val="24"/>
                <w:szCs w:val="24"/>
              </w:rPr>
              <w:t xml:space="preserve">-TL </w:t>
            </w:r>
          </w:p>
          <w:p w:rsidR="00A927D9" w:rsidRDefault="00010540" w:rsidP="004B288D">
            <w:pPr>
              <w:widowControl w:val="0"/>
              <w:suppressLineNumbers/>
              <w:suppressAutoHyphens/>
              <w:snapToGrid w:val="0"/>
              <w:spacing w:after="0" w:line="240" w:lineRule="auto"/>
              <w:rPr>
                <w:rFonts w:ascii="Tahoma" w:eastAsia="Arial Unicode MS" w:hAnsi="Tahoma" w:cs="Tahoma"/>
                <w:sz w:val="24"/>
                <w:szCs w:val="24"/>
              </w:rPr>
            </w:pPr>
            <w:r>
              <w:rPr>
                <w:rFonts w:ascii="Tahoma" w:eastAsia="Arial Unicode MS" w:hAnsi="Tahoma" w:cs="Tahoma"/>
                <w:sz w:val="24"/>
                <w:szCs w:val="24"/>
              </w:rPr>
              <w:t>(</w:t>
            </w:r>
            <w:r w:rsidR="003D4008">
              <w:rPr>
                <w:rFonts w:ascii="Tahoma" w:eastAsia="Arial Unicode MS" w:hAnsi="Tahoma" w:cs="Tahoma"/>
                <w:sz w:val="24"/>
                <w:szCs w:val="24"/>
              </w:rPr>
              <w:t xml:space="preserve">Altmışaltı Türk Lirası, </w:t>
            </w:r>
            <w:proofErr w:type="spellStart"/>
            <w:r w:rsidR="003D4008">
              <w:rPr>
                <w:rFonts w:ascii="Tahoma" w:eastAsia="Arial Unicode MS" w:hAnsi="Tahoma" w:cs="Tahoma"/>
                <w:sz w:val="24"/>
                <w:szCs w:val="24"/>
              </w:rPr>
              <w:t>Seksenbeş</w:t>
            </w:r>
            <w:proofErr w:type="spellEnd"/>
            <w:r w:rsidR="003D4008">
              <w:rPr>
                <w:rFonts w:ascii="Tahoma" w:eastAsia="Arial Unicode MS" w:hAnsi="Tahoma" w:cs="Tahoma"/>
                <w:sz w:val="24"/>
                <w:szCs w:val="24"/>
              </w:rPr>
              <w:t xml:space="preserve"> Kuruş</w:t>
            </w:r>
            <w:r w:rsidR="004B288D">
              <w:rPr>
                <w:rFonts w:ascii="Tahoma" w:eastAsia="Arial Unicode MS" w:hAnsi="Tahoma" w:cs="Tahoma"/>
                <w:sz w:val="24"/>
                <w:szCs w:val="24"/>
              </w:rPr>
              <w:t>)</w:t>
            </w:r>
          </w:p>
        </w:tc>
        <w:tc>
          <w:tcPr>
            <w:tcW w:w="2126" w:type="dxa"/>
            <w:vMerge/>
            <w:tcBorders>
              <w:top w:val="nil"/>
              <w:left w:val="single" w:sz="2" w:space="0" w:color="000000"/>
              <w:bottom w:val="single" w:sz="2" w:space="0" w:color="000000"/>
              <w:right w:val="single" w:sz="2" w:space="0" w:color="000000"/>
            </w:tcBorders>
            <w:vAlign w:val="center"/>
            <w:hideMark/>
          </w:tcPr>
          <w:p w:rsidR="00A927D9" w:rsidRDefault="00A927D9">
            <w:pPr>
              <w:spacing w:after="0" w:line="240" w:lineRule="auto"/>
              <w:rPr>
                <w:rFonts w:ascii="Tahoma" w:eastAsia="Arial Unicode MS" w:hAnsi="Tahoma" w:cs="Tahoma"/>
                <w:sz w:val="24"/>
                <w:szCs w:val="24"/>
              </w:rPr>
            </w:pPr>
          </w:p>
        </w:tc>
      </w:tr>
    </w:tbl>
    <w:p w:rsidR="00A927D9" w:rsidRDefault="00A927D9" w:rsidP="00A927D9">
      <w:pPr>
        <w:widowControl w:val="0"/>
        <w:suppressAutoHyphens/>
        <w:spacing w:after="0" w:line="240" w:lineRule="auto"/>
        <w:rPr>
          <w:rFonts w:ascii="Tahoma" w:eastAsia="Arial Unicode MS" w:hAnsi="Tahoma" w:cs="Tahoma"/>
          <w:sz w:val="24"/>
          <w:szCs w:val="24"/>
        </w:rPr>
      </w:pPr>
    </w:p>
    <w:p w:rsidR="004F41AA" w:rsidRPr="004F41AA" w:rsidRDefault="00A927D9" w:rsidP="004F41AA">
      <w:pPr>
        <w:widowControl w:val="0"/>
        <w:suppressAutoHyphens/>
        <w:spacing w:after="0" w:line="240" w:lineRule="auto"/>
        <w:ind w:left="567" w:hanging="567"/>
        <w:jc w:val="both"/>
        <w:rPr>
          <w:rFonts w:ascii="Tahoma" w:eastAsia="Arial Unicode MS" w:hAnsi="Tahoma" w:cs="Tahoma"/>
          <w:color w:val="000000"/>
          <w:sz w:val="24"/>
          <w:szCs w:val="24"/>
        </w:rPr>
      </w:pPr>
      <w:r>
        <w:rPr>
          <w:rFonts w:ascii="Tahoma" w:eastAsia="Arial Unicode MS" w:hAnsi="Tahoma" w:cs="Tahoma"/>
          <w:color w:val="000000"/>
          <w:sz w:val="24"/>
          <w:szCs w:val="24"/>
        </w:rPr>
        <w:t xml:space="preserve">(*) </w:t>
      </w:r>
      <w:r>
        <w:rPr>
          <w:rFonts w:ascii="Tahoma" w:eastAsia="Arial Unicode MS" w:hAnsi="Tahoma" w:cs="Tahoma"/>
          <w:color w:val="000000"/>
          <w:sz w:val="24"/>
          <w:szCs w:val="24"/>
        </w:rPr>
        <w:tab/>
      </w:r>
      <w:r w:rsidR="004F41AA" w:rsidRPr="004F41AA">
        <w:rPr>
          <w:rFonts w:ascii="Tahoma" w:eastAsia="Arial Unicode MS" w:hAnsi="Tahoma" w:cs="Tahoma"/>
          <w:color w:val="000000"/>
          <w:sz w:val="24"/>
          <w:szCs w:val="24"/>
        </w:rPr>
        <w:t xml:space="preserve">Gündelik tutarları bir önceki yıl sonu TÜFE ortalama yüzde değişimi oranında artırılır. Hesaplama sonrasında oluşan küsuratlar atılır. Belirlenen gündelikler 193 sayılı Gelir Vergisi Kanununun 24’üncü maddesinde yer alan istisna tutarı kadar kısmını geçemez. </w:t>
      </w:r>
    </w:p>
    <w:p w:rsidR="004F41AA" w:rsidRDefault="004F41AA" w:rsidP="00A927D9">
      <w:pPr>
        <w:widowControl w:val="0"/>
        <w:suppressAutoHyphens/>
        <w:spacing w:after="0" w:line="240" w:lineRule="auto"/>
        <w:ind w:left="567" w:hanging="567"/>
        <w:jc w:val="both"/>
        <w:rPr>
          <w:rFonts w:ascii="Tahoma" w:eastAsia="Arial Unicode MS" w:hAnsi="Tahoma" w:cs="Tahoma"/>
          <w:color w:val="000000"/>
          <w:sz w:val="24"/>
          <w:szCs w:val="24"/>
        </w:rPr>
      </w:pPr>
    </w:p>
    <w:p w:rsidR="004F41AA" w:rsidRPr="004F41AA" w:rsidRDefault="004F41AA" w:rsidP="004F41AA">
      <w:pPr>
        <w:widowControl w:val="0"/>
        <w:suppressAutoHyphens/>
        <w:spacing w:after="0" w:line="240" w:lineRule="auto"/>
        <w:ind w:left="567"/>
        <w:jc w:val="both"/>
        <w:rPr>
          <w:rFonts w:ascii="Tahoma" w:eastAsia="Arial Unicode MS" w:hAnsi="Tahoma" w:cs="Tahoma"/>
          <w:color w:val="000000"/>
          <w:sz w:val="24"/>
          <w:szCs w:val="24"/>
        </w:rPr>
      </w:pPr>
      <w:r w:rsidRPr="004F41AA">
        <w:rPr>
          <w:rFonts w:ascii="Tahoma" w:eastAsia="Arial Unicode MS" w:hAnsi="Tahoma" w:cs="Tahoma"/>
          <w:color w:val="000000"/>
          <w:sz w:val="24"/>
          <w:szCs w:val="24"/>
        </w:rPr>
        <w:t>Projenin tabi olduğu yönetmelik veya esaslarda ayrı bir düzenleme yapılmaması halinde 6245 sayılı Kanun hükümleri uygulanır</w:t>
      </w:r>
      <w:r>
        <w:rPr>
          <w:rFonts w:ascii="Tahoma" w:eastAsia="Arial Unicode MS" w:hAnsi="Tahoma" w:cs="Tahoma"/>
          <w:color w:val="000000"/>
          <w:sz w:val="24"/>
          <w:szCs w:val="24"/>
        </w:rPr>
        <w:t>.</w:t>
      </w:r>
    </w:p>
    <w:p w:rsidR="004F41AA" w:rsidRDefault="004F41AA" w:rsidP="004F41AA">
      <w:pPr>
        <w:widowControl w:val="0"/>
        <w:suppressAutoHyphens/>
        <w:spacing w:after="0" w:line="240" w:lineRule="auto"/>
        <w:ind w:left="567"/>
        <w:jc w:val="both"/>
        <w:rPr>
          <w:rFonts w:ascii="Tahoma" w:eastAsia="Arial Unicode MS" w:hAnsi="Tahoma" w:cs="Tahoma"/>
          <w:color w:val="000000"/>
          <w:sz w:val="24"/>
          <w:szCs w:val="24"/>
        </w:rPr>
      </w:pPr>
    </w:p>
    <w:p w:rsidR="004F41AA" w:rsidRPr="004F41AA" w:rsidRDefault="004F41AA" w:rsidP="004F41AA">
      <w:pPr>
        <w:widowControl w:val="0"/>
        <w:suppressAutoHyphens/>
        <w:spacing w:after="0" w:line="240" w:lineRule="auto"/>
        <w:ind w:left="567"/>
        <w:jc w:val="both"/>
        <w:rPr>
          <w:rFonts w:ascii="Tahoma" w:eastAsia="Arial Unicode MS" w:hAnsi="Tahoma" w:cs="Tahoma"/>
          <w:color w:val="000000"/>
          <w:sz w:val="24"/>
          <w:szCs w:val="24"/>
        </w:rPr>
      </w:pPr>
      <w:r w:rsidRPr="004F41AA">
        <w:rPr>
          <w:rFonts w:ascii="Tahoma" w:eastAsia="Arial Unicode MS" w:hAnsi="Tahoma" w:cs="Tahoma"/>
          <w:color w:val="000000"/>
          <w:sz w:val="24"/>
          <w:szCs w:val="24"/>
        </w:rPr>
        <w:t>Seyahatlerde uçak dahil mutad araç giderleri ödenir. Özel oto kullanılması halinde, yol giderinin hesaplanmasında, her 100 km. için 6 litre kurşunsuz benzin ücreti esas alınır</w:t>
      </w:r>
      <w:r>
        <w:rPr>
          <w:rFonts w:ascii="Tahoma" w:eastAsia="Arial Unicode MS" w:hAnsi="Tahoma" w:cs="Tahoma"/>
          <w:color w:val="000000"/>
          <w:sz w:val="24"/>
          <w:szCs w:val="24"/>
        </w:rPr>
        <w:t>.</w:t>
      </w:r>
    </w:p>
    <w:p w:rsidR="00BA1B57" w:rsidRDefault="00930D41"/>
    <w:sectPr w:rsidR="00BA1B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D9"/>
    <w:rsid w:val="000073D9"/>
    <w:rsid w:val="00010540"/>
    <w:rsid w:val="00063BFB"/>
    <w:rsid w:val="001C4FC9"/>
    <w:rsid w:val="001E6640"/>
    <w:rsid w:val="00200D32"/>
    <w:rsid w:val="003D4008"/>
    <w:rsid w:val="004B288D"/>
    <w:rsid w:val="004E4B95"/>
    <w:rsid w:val="004F41AA"/>
    <w:rsid w:val="006223A4"/>
    <w:rsid w:val="006A0B60"/>
    <w:rsid w:val="00723936"/>
    <w:rsid w:val="0074369D"/>
    <w:rsid w:val="007703FC"/>
    <w:rsid w:val="00841CBF"/>
    <w:rsid w:val="008C621E"/>
    <w:rsid w:val="00930D41"/>
    <w:rsid w:val="009661AC"/>
    <w:rsid w:val="00A927D9"/>
    <w:rsid w:val="00B9267C"/>
    <w:rsid w:val="00BE15E8"/>
    <w:rsid w:val="00CB175F"/>
    <w:rsid w:val="00CB51CA"/>
    <w:rsid w:val="00CC0C20"/>
    <w:rsid w:val="00D12055"/>
    <w:rsid w:val="00D72455"/>
    <w:rsid w:val="00E323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C4AE8-4362-4F0C-A864-EBC3DD03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7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F41A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98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Polat</dc:creator>
  <cp:lastModifiedBy>Lenovo</cp:lastModifiedBy>
  <cp:revision>2</cp:revision>
  <cp:lastPrinted>2019-02-04T12:36:00Z</cp:lastPrinted>
  <dcterms:created xsi:type="dcterms:W3CDTF">2020-09-04T05:41:00Z</dcterms:created>
  <dcterms:modified xsi:type="dcterms:W3CDTF">2020-09-04T05:41:00Z</dcterms:modified>
</cp:coreProperties>
</file>